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440" w:lineRule="exact"/>
        <w:jc w:val="center"/>
        <w:textAlignment w:val="auto"/>
        <w:outlineLvl w:val="9"/>
        <w:rPr>
          <w:rFonts w:hint="eastAsia" w:ascii="宋体" w:hAnsi="宋体" w:eastAsia="宋体" w:cs="宋体"/>
          <w:b/>
          <w:bCs/>
          <w:sz w:val="36"/>
          <w:szCs w:val="44"/>
        </w:rPr>
      </w:pPr>
      <w:r>
        <w:rPr>
          <w:rFonts w:hint="eastAsia" w:ascii="宋体" w:hAnsi="宋体" w:eastAsia="宋体" w:cs="宋体"/>
          <w:b/>
          <w:bCs/>
          <w:sz w:val="36"/>
          <w:szCs w:val="44"/>
        </w:rPr>
        <w:t>东莞市众源环境投资有限公司2025年污泥处理用聚丙烯酰胺采购项目补充通知（一）</w:t>
      </w:r>
    </w:p>
    <w:p>
      <w:pPr>
        <w:pStyle w:val="3"/>
        <w:keepNext w:val="0"/>
        <w:keepLines w:val="0"/>
        <w:pageBreakBefore w:val="0"/>
        <w:widowControl w:val="0"/>
        <w:kinsoku/>
        <w:wordWrap/>
        <w:overflowPunct/>
        <w:topLinePunct w:val="0"/>
        <w:bidi w:val="0"/>
        <w:spacing w:line="440" w:lineRule="exact"/>
        <w:textAlignment w:val="auto"/>
        <w:outlineLvl w:val="9"/>
        <w:rPr>
          <w:rFonts w:hint="eastAsia" w:ascii="宋体" w:hAnsi="宋体" w:eastAsia="宋体" w:cs="宋体"/>
          <w:b/>
          <w:bCs/>
          <w:kern w:val="2"/>
          <w:sz w:val="30"/>
          <w:szCs w:val="30"/>
          <w:lang w:val="en-US" w:eastAsia="zh-CN" w:bidi="ar-SA"/>
        </w:rPr>
      </w:pPr>
      <w:r>
        <w:rPr>
          <w:rFonts w:hint="eastAsia" w:hAnsi="宋体" w:cs="宋体"/>
          <w:b/>
          <w:bCs/>
          <w:kern w:val="2"/>
          <w:sz w:val="30"/>
          <w:szCs w:val="30"/>
          <w:lang w:val="en-US" w:eastAsia="zh-CN" w:bidi="ar-SA"/>
        </w:rPr>
        <w:t>（</w:t>
      </w:r>
      <w:r>
        <w:rPr>
          <w:rFonts w:hint="eastAsia" w:ascii="宋体" w:hAnsi="宋体" w:eastAsia="宋体" w:cs="宋体"/>
          <w:b/>
          <w:bCs/>
          <w:kern w:val="2"/>
          <w:sz w:val="30"/>
          <w:szCs w:val="30"/>
          <w:lang w:val="en-US" w:eastAsia="zh-CN" w:bidi="ar-SA"/>
        </w:rPr>
        <w:t>招标编号：0832-SFCX25DG020A</w:t>
      </w:r>
      <w:r>
        <w:rPr>
          <w:rFonts w:hint="eastAsia" w:hAnsi="宋体" w:cs="宋体"/>
          <w:b/>
          <w:bCs/>
          <w:kern w:val="2"/>
          <w:sz w:val="30"/>
          <w:szCs w:val="30"/>
          <w:lang w:val="en-US" w:eastAsia="zh-CN" w:bidi="ar-SA"/>
        </w:rPr>
        <w:t>）</w:t>
      </w:r>
    </w:p>
    <w:p>
      <w:pPr>
        <w:keepNext w:val="0"/>
        <w:keepLines w:val="0"/>
        <w:pageBreakBefore w:val="0"/>
        <w:widowControl w:val="0"/>
        <w:kinsoku/>
        <w:wordWrap/>
        <w:overflowPunct/>
        <w:topLinePunct w:val="0"/>
        <w:bidi w:val="0"/>
        <w:spacing w:line="440" w:lineRule="exact"/>
        <w:jc w:val="center"/>
        <w:textAlignment w:val="auto"/>
        <w:outlineLvl w:val="9"/>
        <w:rPr>
          <w:rFonts w:hint="eastAsia" w:ascii="宋体" w:hAnsi="宋体" w:eastAsia="宋体" w:cs="宋体"/>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各潜在投标人：</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现对2025年5月13日发布的《东莞市众源环境投资有限公司2025年污泥处理用聚丙烯酰胺采购项目招标文件》中技术标评分的“</w:t>
      </w:r>
      <w:r>
        <w:rPr>
          <w:rFonts w:hint="eastAsia" w:ascii="宋体" w:hAnsi="宋体" w:eastAsia="宋体" w:cs="宋体"/>
          <w:szCs w:val="21"/>
        </w:rPr>
        <w:t>安全生产</w:t>
      </w:r>
      <w:r>
        <w:rPr>
          <w:rFonts w:hint="eastAsia" w:ascii="宋体" w:hAnsi="宋体" w:eastAsia="宋体" w:cs="宋体"/>
          <w:b w:val="0"/>
          <w:bCs w:val="0"/>
          <w:sz w:val="21"/>
          <w:szCs w:val="21"/>
          <w:lang w:val="en-US" w:eastAsia="zh-CN"/>
        </w:rPr>
        <w:t>”评审内容修改如下：</w:t>
      </w:r>
    </w:p>
    <w:tbl>
      <w:tblPr>
        <w:tblStyle w:val="5"/>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107"/>
        <w:gridCol w:w="1101"/>
        <w:gridCol w:w="545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eastAsia="宋体" w:cs="宋体"/>
                <w:b/>
                <w:color w:val="auto"/>
                <w:szCs w:val="21"/>
                <w:highlight w:val="none"/>
              </w:rPr>
              <w:t>序号</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outlineLvl w:val="9"/>
              <w:rPr>
                <w:rFonts w:hint="eastAsia" w:ascii="宋体" w:hAnsi="宋体" w:eastAsia="宋体" w:cs="宋体"/>
                <w:sz w:val="21"/>
                <w:szCs w:val="21"/>
              </w:rPr>
            </w:pPr>
            <w:r>
              <w:rPr>
                <w:rFonts w:hint="eastAsia" w:ascii="宋体" w:hAnsi="宋体" w:eastAsia="宋体" w:cs="宋体"/>
                <w:b/>
                <w:color w:val="auto"/>
                <w:szCs w:val="21"/>
                <w:highlight w:val="none"/>
                <w:lang w:val="zh-CN"/>
              </w:rPr>
              <w:t>评审内容</w:t>
            </w:r>
          </w:p>
        </w:tc>
        <w:tc>
          <w:tcPr>
            <w:tcW w:w="65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outlineLvl w:val="9"/>
              <w:rPr>
                <w:rFonts w:hint="eastAsia" w:ascii="宋体" w:hAnsi="宋体" w:eastAsia="宋体" w:cs="宋体"/>
                <w:sz w:val="21"/>
                <w:szCs w:val="21"/>
              </w:rPr>
            </w:pPr>
            <w:r>
              <w:rPr>
                <w:rFonts w:hint="eastAsia" w:ascii="宋体" w:hAnsi="宋体" w:eastAsia="宋体" w:cs="宋体"/>
                <w:b/>
                <w:color w:val="auto"/>
                <w:szCs w:val="21"/>
                <w:highlight w:val="none"/>
              </w:rPr>
              <w:t>评审细则</w:t>
            </w:r>
          </w:p>
        </w:tc>
        <w:tc>
          <w:tcPr>
            <w:tcW w:w="13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46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110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生产规模</w:t>
            </w:r>
          </w:p>
        </w:tc>
        <w:tc>
          <w:tcPr>
            <w:tcW w:w="1101"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（2）安全生产</w:t>
            </w:r>
          </w:p>
        </w:tc>
        <w:tc>
          <w:tcPr>
            <w:tcW w:w="5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240" w:lineRule="auto"/>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投标产品制造商每具有一个取得由应急管理部门颁发的特种作业操作证（作业类别：危险化学品安全作业）或安全生产知识和管理能力考核合格证（作业类别：危险化学品生产单位或危险化学品经营单位）的人员得1分，本子项满分3分。</w:t>
            </w:r>
          </w:p>
          <w:p>
            <w:pPr>
              <w:keepNext w:val="0"/>
              <w:keepLines w:val="0"/>
              <w:pageBreakBefore w:val="0"/>
              <w:widowControl w:val="0"/>
              <w:kinsoku/>
              <w:wordWrap/>
              <w:overflowPunct/>
              <w:topLinePunct w:val="0"/>
              <w:bidi w:val="0"/>
              <w:spacing w:line="240" w:lineRule="auto"/>
              <w:jc w:val="both"/>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备注：</w:t>
            </w:r>
          </w:p>
          <w:p>
            <w:pPr>
              <w:keepNext w:val="0"/>
              <w:keepLines w:val="0"/>
              <w:pageBreakBefore w:val="0"/>
              <w:widowControl w:val="0"/>
              <w:kinsoku/>
              <w:wordWrap/>
              <w:overflowPunct/>
              <w:topLinePunct w:val="0"/>
              <w:bidi w:val="0"/>
              <w:spacing w:line="240" w:lineRule="auto"/>
              <w:jc w:val="both"/>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1</w:t>
            </w:r>
            <w:r>
              <w:rPr>
                <w:rFonts w:hint="eastAsia" w:ascii="宋体" w:hAnsi="宋体" w:eastAsia="宋体" w:cs="宋体"/>
                <w:b/>
                <w:bCs/>
                <w:sz w:val="21"/>
                <w:szCs w:val="21"/>
                <w:lang w:eastAsia="zh-CN"/>
              </w:rPr>
              <w:t>）</w:t>
            </w:r>
            <w:r>
              <w:rPr>
                <w:rFonts w:hint="eastAsia" w:ascii="宋体" w:hAnsi="宋体" w:eastAsia="宋体" w:cs="宋体"/>
                <w:b/>
                <w:bCs/>
                <w:sz w:val="21"/>
                <w:szCs w:val="21"/>
              </w:rPr>
              <w:t>须提供人员身份证、有效期内的证书及人力资源和社会保障部门（或税务部门）出具的最近六个月（2024年9月至2025年2月）制造商为其缴纳的社保证明复印件，否则不得分</w:t>
            </w: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bidi w:val="0"/>
              <w:spacing w:line="240" w:lineRule="auto"/>
              <w:jc w:val="both"/>
              <w:textAlignment w:val="auto"/>
              <w:outlineLvl w:val="9"/>
              <w:rPr>
                <w:rFonts w:hint="default"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同一人员只能进行一次得分，不重复得分。</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outlineLvl w:val="9"/>
              <w:rPr>
                <w:rFonts w:hint="eastAsia" w:ascii="宋体" w:hAnsi="宋体" w:eastAsia="宋体" w:cs="宋体"/>
                <w:b/>
                <w:bCs/>
                <w:sz w:val="21"/>
                <w:szCs w:val="21"/>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outlineLvl w:val="9"/>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以下无正文。</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outlineLvl w:val="9"/>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本补充通知内容作为招标文件的一部分，如原招标文件与本补充通知不相符之处，以本补充通知为准，其余内容仍按照原招标文件执行。</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outlineLvl w:val="9"/>
        <w:rPr>
          <w:rFonts w:hint="default" w:ascii="宋体" w:hAnsi="宋体" w:eastAsia="宋体" w:cs="宋体"/>
          <w:b w:val="0"/>
          <w:bCs w:val="0"/>
          <w:sz w:val="21"/>
          <w:szCs w:val="21"/>
          <w:lang w:val="en-US" w:eastAsia="zh-CN"/>
        </w:rPr>
      </w:pPr>
    </w:p>
    <w:p>
      <w:pPr>
        <w:pStyle w:val="3"/>
        <w:keepNext w:val="0"/>
        <w:keepLines w:val="0"/>
        <w:pageBreakBefore w:val="0"/>
        <w:widowControl w:val="0"/>
        <w:kinsoku/>
        <w:wordWrap/>
        <w:overflowPunct/>
        <w:topLinePunct w:val="0"/>
        <w:bidi w:val="0"/>
        <w:spacing w:line="440" w:lineRule="exact"/>
        <w:textAlignment w:val="auto"/>
        <w:outlineLvl w:val="9"/>
        <w:rPr>
          <w:rFonts w:hint="default"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pacing w:line="440" w:lineRule="exact"/>
        <w:ind w:right="-29" w:rightChars="-14" w:firstLine="420"/>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招标人：东莞市众源环境投资有限公司</w:t>
      </w:r>
    </w:p>
    <w:p>
      <w:pPr>
        <w:keepNext w:val="0"/>
        <w:keepLines w:val="0"/>
        <w:pageBreakBefore w:val="0"/>
        <w:widowControl w:val="0"/>
        <w:kinsoku/>
        <w:wordWrap/>
        <w:overflowPunct/>
        <w:topLinePunct w:val="0"/>
        <w:autoSpaceDE w:val="0"/>
        <w:autoSpaceDN w:val="0"/>
        <w:bidi w:val="0"/>
        <w:adjustRightInd w:val="0"/>
        <w:spacing w:line="440" w:lineRule="exact"/>
        <w:ind w:right="-29" w:rightChars="-14" w:firstLine="420"/>
        <w:jc w:val="right"/>
        <w:textAlignment w:val="auto"/>
        <w:outlineLvl w:val="9"/>
        <w:rPr>
          <w:rFonts w:hint="eastAsia" w:ascii="宋体" w:hAnsi="宋体" w:eastAsia="宋体" w:cs="宋体"/>
          <w:color w:val="auto"/>
          <w:kern w:val="0"/>
          <w:sz w:val="21"/>
          <w:szCs w:val="21"/>
          <w:highlight w:val="none"/>
        </w:rPr>
      </w:pPr>
    </w:p>
    <w:p>
      <w:pPr>
        <w:keepNext w:val="0"/>
        <w:keepLines w:val="0"/>
        <w:pageBreakBefore w:val="0"/>
        <w:widowControl w:val="0"/>
        <w:kinsoku/>
        <w:wordWrap/>
        <w:overflowPunct/>
        <w:topLinePunct w:val="0"/>
        <w:autoSpaceDE w:val="0"/>
        <w:autoSpaceDN w:val="0"/>
        <w:bidi w:val="0"/>
        <w:adjustRightInd w:val="0"/>
        <w:spacing w:line="440" w:lineRule="exact"/>
        <w:ind w:right="-29" w:rightChars="-14" w:firstLine="420"/>
        <w:jc w:val="righ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招标代理</w:t>
      </w:r>
      <w:r>
        <w:rPr>
          <w:rFonts w:hint="eastAsia" w:ascii="宋体" w:hAnsi="宋体" w:eastAsia="宋体" w:cs="宋体"/>
          <w:color w:val="auto"/>
          <w:kern w:val="0"/>
          <w:sz w:val="21"/>
          <w:szCs w:val="21"/>
          <w:highlight w:val="none"/>
          <w:lang w:val="en-US" w:eastAsia="zh-CN"/>
        </w:rPr>
        <w:t>机构</w:t>
      </w:r>
      <w:r>
        <w:rPr>
          <w:rFonts w:hint="eastAsia" w:ascii="宋体" w:hAnsi="宋体" w:eastAsia="宋体" w:cs="宋体"/>
          <w:color w:val="auto"/>
          <w:kern w:val="0"/>
          <w:sz w:val="21"/>
          <w:szCs w:val="21"/>
          <w:highlight w:val="none"/>
        </w:rPr>
        <w:t>：三方诚信招标有限公司</w:t>
      </w:r>
    </w:p>
    <w:p>
      <w:pPr>
        <w:keepNext w:val="0"/>
        <w:keepLines w:val="0"/>
        <w:pageBreakBefore w:val="0"/>
        <w:widowControl w:val="0"/>
        <w:kinsoku/>
        <w:wordWrap/>
        <w:overflowPunct/>
        <w:topLinePunct w:val="0"/>
        <w:autoSpaceDE w:val="0"/>
        <w:autoSpaceDN w:val="0"/>
        <w:bidi w:val="0"/>
        <w:adjustRightInd w:val="0"/>
        <w:spacing w:line="440" w:lineRule="exact"/>
        <w:ind w:right="-29" w:rightChars="-14" w:firstLine="420"/>
        <w:jc w:val="right"/>
        <w:textAlignment w:val="auto"/>
        <w:outlineLvl w:val="9"/>
        <w:rPr>
          <w:rFonts w:hint="eastAsia" w:ascii="宋体" w:hAnsi="宋体" w:eastAsia="宋体" w:cs="宋体"/>
          <w:color w:val="auto"/>
          <w:kern w:val="0"/>
          <w:sz w:val="21"/>
          <w:szCs w:val="21"/>
          <w:highlight w:val="none"/>
        </w:rPr>
      </w:pPr>
    </w:p>
    <w:p>
      <w:pPr>
        <w:pStyle w:val="2"/>
        <w:rPr>
          <w:rFonts w:hint="eastAsia"/>
        </w:rPr>
      </w:pPr>
    </w:p>
    <w:p>
      <w:pPr>
        <w:keepNext w:val="0"/>
        <w:keepLines w:val="0"/>
        <w:pageBreakBefore w:val="0"/>
        <w:widowControl w:val="0"/>
        <w:kinsoku/>
        <w:wordWrap/>
        <w:overflowPunct/>
        <w:topLinePunct w:val="0"/>
        <w:autoSpaceDE w:val="0"/>
        <w:autoSpaceDN w:val="0"/>
        <w:bidi w:val="0"/>
        <w:adjustRightInd w:val="0"/>
        <w:spacing w:line="440" w:lineRule="exact"/>
        <w:ind w:right="-29" w:rightChars="-14" w:firstLine="420"/>
        <w:jc w:val="right"/>
        <w:textAlignment w:val="auto"/>
        <w:outlineLvl w:val="9"/>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日期：202</w:t>
      </w:r>
      <w:r>
        <w:rPr>
          <w:rFonts w:hint="eastAsia" w:ascii="宋体" w:hAnsi="宋体" w:eastAsia="宋体" w:cs="宋体"/>
          <w:color w:val="auto"/>
          <w:kern w:val="0"/>
          <w:sz w:val="21"/>
          <w:szCs w:val="21"/>
          <w:highlight w:val="none"/>
          <w:lang w:val="en-US" w:eastAsia="zh-CN"/>
        </w:rPr>
        <w:t>5</w:t>
      </w:r>
      <w:r>
        <w:rPr>
          <w:rFonts w:hint="default" w:ascii="宋体" w:hAnsi="宋体" w:eastAsia="宋体" w:cs="宋体"/>
          <w:color w:val="auto"/>
          <w:kern w:val="0"/>
          <w:sz w:val="21"/>
          <w:szCs w:val="21"/>
          <w:highlight w:val="none"/>
          <w:lang w:val="en-US" w:eastAsia="zh-CN"/>
        </w:rPr>
        <w:t>年</w:t>
      </w:r>
      <w:r>
        <w:rPr>
          <w:rFonts w:hint="eastAsia" w:ascii="宋体" w:hAnsi="宋体" w:eastAsia="宋体" w:cs="宋体"/>
          <w:color w:val="auto"/>
          <w:kern w:val="0"/>
          <w:sz w:val="21"/>
          <w:szCs w:val="21"/>
          <w:highlight w:val="none"/>
          <w:lang w:val="en-US" w:eastAsia="zh-CN"/>
        </w:rPr>
        <w:t>5</w:t>
      </w:r>
      <w:r>
        <w:rPr>
          <w:rFonts w:hint="default" w:ascii="宋体" w:hAnsi="宋体" w:eastAsia="宋体" w:cs="宋体"/>
          <w:color w:val="auto"/>
          <w:kern w:val="0"/>
          <w:sz w:val="21"/>
          <w:szCs w:val="21"/>
          <w:highlight w:val="none"/>
          <w:lang w:val="en-US" w:eastAsia="zh-CN"/>
        </w:rPr>
        <w:t>月</w:t>
      </w:r>
      <w:r>
        <w:rPr>
          <w:rFonts w:hint="eastAsia" w:ascii="宋体" w:hAnsi="宋体" w:eastAsia="宋体" w:cs="宋体"/>
          <w:color w:val="auto"/>
          <w:kern w:val="0"/>
          <w:sz w:val="21"/>
          <w:szCs w:val="21"/>
          <w:highlight w:val="none"/>
          <w:lang w:val="en-US" w:eastAsia="zh-CN"/>
        </w:rPr>
        <w:t>16</w:t>
      </w:r>
      <w:r>
        <w:rPr>
          <w:rFonts w:hint="default" w:ascii="宋体" w:hAnsi="宋体" w:eastAsia="宋体" w:cs="宋体"/>
          <w:color w:val="auto"/>
          <w:kern w:val="0"/>
          <w:sz w:val="21"/>
          <w:szCs w:val="21"/>
          <w:highlight w:val="none"/>
          <w:lang w:val="en-US" w:eastAsia="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NGM1YjU4MDVjYWQ2NTQ2NGRiNTI4NDNhMWNiOGIifQ=="/>
    <w:docVar w:name="KSO_WPS_MARK_KEY" w:val="b631ad97-a28d-473c-9173-74359b1d87be"/>
  </w:docVars>
  <w:rsids>
    <w:rsidRoot w:val="00000000"/>
    <w:rsid w:val="0093545B"/>
    <w:rsid w:val="03410B92"/>
    <w:rsid w:val="03AF54AD"/>
    <w:rsid w:val="062F4F25"/>
    <w:rsid w:val="0F473047"/>
    <w:rsid w:val="0F546373"/>
    <w:rsid w:val="13CB50A1"/>
    <w:rsid w:val="2EF04710"/>
    <w:rsid w:val="3E9A4A91"/>
    <w:rsid w:val="4EFD36C0"/>
    <w:rsid w:val="4F42646A"/>
    <w:rsid w:val="59356936"/>
    <w:rsid w:val="5A63319C"/>
    <w:rsid w:val="5DD619D1"/>
    <w:rsid w:val="61EB771F"/>
    <w:rsid w:val="64C64FF0"/>
    <w:rsid w:val="66252916"/>
    <w:rsid w:val="6B414441"/>
    <w:rsid w:val="6EF6147B"/>
    <w:rsid w:val="791D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autoSpaceDE w:val="0"/>
      <w:autoSpaceDN w:val="0"/>
      <w:adjustRightInd w:val="0"/>
      <w:jc w:val="left"/>
      <w:outlineLvl w:val="1"/>
    </w:pPr>
    <w:rPr>
      <w:rFonts w:ascii="宋体" w:hAnsi="Calibri" w:cs="Times New Roman"/>
      <w:kern w:val="0"/>
      <w:sz w:val="24"/>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autoSpaceDE w:val="0"/>
      <w:autoSpaceDN w:val="0"/>
      <w:adjustRightInd w:val="0"/>
      <w:ind w:right="-26"/>
      <w:jc w:val="center"/>
    </w:pPr>
    <w:rPr>
      <w:rFonts w:ascii="宋体" w:eastAsia="宋体"/>
      <w:b/>
      <w:bCs/>
      <w:sz w:val="84"/>
      <w:szCs w:val="84"/>
      <w:lang w:val="zh-CN"/>
    </w:rPr>
  </w:style>
  <w:style w:type="paragraph" w:styleId="4">
    <w:name w:val="Body Text First Indent"/>
    <w:basedOn w:val="3"/>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462</Words>
  <Characters>497</Characters>
  <Lines>0</Lines>
  <Paragraphs>0</Paragraphs>
  <TotalTime>4</TotalTime>
  <ScaleCrop>false</ScaleCrop>
  <LinksUpToDate>false</LinksUpToDate>
  <CharactersWithSpaces>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2024-08-19T03:16:00Z</dcterms:created>
  <dc:creator>Admin</dc:creator>
  <cp:lastModifiedBy>柒</cp:lastModifiedBy>
  <dcterms:modified xsi:type="dcterms:W3CDTF">2025-05-16T02:50:43Z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4D13388B7C1343FA81DAF38AE6D97C87_13</vt:lpwstr>
  </property>
</Properties>
</file>