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718603">
      <w:pPr>
        <w:snapToGrid w:val="0"/>
        <w:spacing w:line="360" w:lineRule="auto"/>
        <w:ind w:right="-26"/>
        <w:jc w:val="center"/>
        <w:rPr>
          <w:rFonts w:hAnsi="宋体"/>
          <w:b/>
          <w:bCs/>
          <w:color w:val="auto"/>
          <w:kern w:val="2"/>
          <w:sz w:val="44"/>
          <w:szCs w:val="44"/>
          <w:highlight w:val="none"/>
          <w:lang w:val="zh-CN"/>
        </w:rPr>
      </w:pPr>
    </w:p>
    <w:p w14:paraId="7BA8ADAF">
      <w:pPr>
        <w:snapToGrid w:val="0"/>
        <w:spacing w:line="360" w:lineRule="auto"/>
        <w:ind w:right="-26"/>
        <w:jc w:val="center"/>
        <w:rPr>
          <w:rFonts w:hAnsi="宋体"/>
          <w:b/>
          <w:bCs/>
          <w:color w:val="auto"/>
          <w:kern w:val="2"/>
          <w:sz w:val="44"/>
          <w:szCs w:val="44"/>
          <w:highlight w:val="none"/>
          <w:lang w:val="zh-CN"/>
        </w:rPr>
      </w:pPr>
    </w:p>
    <w:p w14:paraId="19BB9638">
      <w:pPr>
        <w:spacing w:line="360" w:lineRule="auto"/>
        <w:jc w:val="center"/>
        <w:rPr>
          <w:rFonts w:hint="eastAsia" w:hAnsi="宋体" w:cs="Times New Roman"/>
          <w:b/>
          <w:bCs/>
          <w:color w:val="auto"/>
          <w:kern w:val="2"/>
          <w:sz w:val="48"/>
          <w:szCs w:val="48"/>
          <w:highlight w:val="none"/>
          <w:lang w:val="en-US" w:eastAsia="zh-CN"/>
        </w:rPr>
      </w:pPr>
      <w:r>
        <w:rPr>
          <w:rFonts w:hint="eastAsia" w:hAnsi="宋体" w:cs="Times New Roman"/>
          <w:b/>
          <w:bCs/>
          <w:color w:val="auto"/>
          <w:kern w:val="2"/>
          <w:sz w:val="48"/>
          <w:szCs w:val="48"/>
          <w:highlight w:val="none"/>
          <w:lang w:val="en-US" w:eastAsia="zh-CN"/>
        </w:rPr>
        <w:t>《基于排水管道便携式轻量化液压封堵</w:t>
      </w:r>
    </w:p>
    <w:p w14:paraId="6347A5CA">
      <w:pPr>
        <w:spacing w:line="360" w:lineRule="auto"/>
        <w:jc w:val="center"/>
        <w:rPr>
          <w:rFonts w:hint="eastAsia" w:hAnsi="宋体" w:cs="Times New Roman"/>
          <w:b/>
          <w:bCs/>
          <w:color w:val="auto"/>
          <w:kern w:val="2"/>
          <w:sz w:val="48"/>
          <w:szCs w:val="48"/>
          <w:highlight w:val="none"/>
          <w:lang w:val="en-US" w:eastAsia="zh-CN"/>
        </w:rPr>
      </w:pPr>
      <w:r>
        <w:rPr>
          <w:rFonts w:hint="eastAsia" w:hAnsi="宋体" w:cs="Times New Roman"/>
          <w:b/>
          <w:bCs/>
          <w:color w:val="auto"/>
          <w:kern w:val="2"/>
          <w:sz w:val="48"/>
          <w:szCs w:val="48"/>
          <w:highlight w:val="none"/>
          <w:lang w:val="en-US" w:eastAsia="zh-CN"/>
        </w:rPr>
        <w:t>装置研究》科研服务采购项目</w:t>
      </w:r>
    </w:p>
    <w:p w14:paraId="3E3F29C7">
      <w:pPr>
        <w:spacing w:line="360" w:lineRule="auto"/>
        <w:jc w:val="center"/>
        <w:rPr>
          <w:rFonts w:hint="default" w:hAnsi="宋体" w:cs="Times New Roman"/>
          <w:b/>
          <w:bCs/>
          <w:color w:val="auto"/>
          <w:kern w:val="2"/>
          <w:sz w:val="48"/>
          <w:szCs w:val="48"/>
          <w:highlight w:val="none"/>
          <w:lang w:val="en-US" w:eastAsia="zh-CN"/>
        </w:rPr>
      </w:pPr>
      <w:r>
        <w:rPr>
          <w:rFonts w:hint="eastAsia" w:hAnsi="宋体" w:cs="Times New Roman"/>
          <w:b/>
          <w:bCs/>
          <w:color w:val="auto"/>
          <w:kern w:val="2"/>
          <w:sz w:val="48"/>
          <w:szCs w:val="48"/>
          <w:highlight w:val="none"/>
          <w:lang w:val="en-US" w:eastAsia="zh-CN"/>
        </w:rPr>
        <w:t>（重新采购）</w:t>
      </w:r>
    </w:p>
    <w:p w14:paraId="464CAB9B">
      <w:pPr>
        <w:spacing w:line="360" w:lineRule="auto"/>
        <w:jc w:val="center"/>
        <w:rPr>
          <w:rFonts w:hAnsi="宋体"/>
          <w:b/>
          <w:bCs/>
          <w:color w:val="auto"/>
          <w:kern w:val="2"/>
          <w:sz w:val="48"/>
          <w:szCs w:val="48"/>
          <w:highlight w:val="none"/>
          <w:lang w:val="zh-CN"/>
        </w:rPr>
      </w:pPr>
      <w:r>
        <w:rPr>
          <w:rFonts w:hAnsi="宋体"/>
          <w:b/>
          <w:bCs/>
          <w:color w:val="auto"/>
          <w:kern w:val="2"/>
          <w:sz w:val="48"/>
          <w:szCs w:val="48"/>
          <w:highlight w:val="none"/>
          <w:lang w:val="zh-CN"/>
        </w:rPr>
        <w:t>询价文件</w:t>
      </w:r>
    </w:p>
    <w:p w14:paraId="7BCF5A41">
      <w:pPr>
        <w:snapToGrid w:val="0"/>
        <w:spacing w:line="360" w:lineRule="auto"/>
        <w:ind w:right="-26"/>
        <w:jc w:val="center"/>
        <w:rPr>
          <w:rFonts w:hAnsi="宋体"/>
          <w:b/>
          <w:bCs/>
          <w:color w:val="auto"/>
          <w:kern w:val="2"/>
          <w:sz w:val="32"/>
          <w:szCs w:val="32"/>
          <w:highlight w:val="none"/>
          <w:lang w:val="zh-CN"/>
        </w:rPr>
      </w:pPr>
    </w:p>
    <w:p w14:paraId="3F41690A">
      <w:pPr>
        <w:snapToGrid w:val="0"/>
        <w:spacing w:line="360" w:lineRule="auto"/>
        <w:ind w:right="-26"/>
        <w:jc w:val="center"/>
        <w:rPr>
          <w:rFonts w:hAnsi="宋体"/>
          <w:b/>
          <w:bCs/>
          <w:color w:val="auto"/>
          <w:kern w:val="2"/>
          <w:sz w:val="44"/>
          <w:szCs w:val="44"/>
          <w:highlight w:val="none"/>
          <w:lang w:val="zh-CN"/>
        </w:rPr>
      </w:pPr>
    </w:p>
    <w:p w14:paraId="217BD607">
      <w:pPr>
        <w:snapToGrid w:val="0"/>
        <w:spacing w:line="360" w:lineRule="auto"/>
        <w:ind w:right="-26"/>
        <w:jc w:val="center"/>
        <w:rPr>
          <w:rFonts w:hAnsi="宋体"/>
          <w:b/>
          <w:bCs/>
          <w:color w:val="auto"/>
          <w:kern w:val="2"/>
          <w:sz w:val="44"/>
          <w:szCs w:val="44"/>
          <w:highlight w:val="none"/>
          <w:lang w:val="zh-CN"/>
        </w:rPr>
      </w:pPr>
    </w:p>
    <w:p w14:paraId="68F4ED48">
      <w:pPr>
        <w:snapToGrid w:val="0"/>
        <w:spacing w:line="360" w:lineRule="auto"/>
        <w:ind w:right="-26"/>
        <w:jc w:val="center"/>
        <w:rPr>
          <w:rFonts w:hAnsi="宋体"/>
          <w:b/>
          <w:bCs/>
          <w:color w:val="auto"/>
          <w:kern w:val="2"/>
          <w:sz w:val="44"/>
          <w:szCs w:val="44"/>
          <w:highlight w:val="none"/>
          <w:lang w:val="zh-CN"/>
        </w:rPr>
      </w:pPr>
    </w:p>
    <w:p w14:paraId="6ACCDFA6">
      <w:pPr>
        <w:snapToGrid w:val="0"/>
        <w:spacing w:line="360" w:lineRule="auto"/>
        <w:ind w:right="-26"/>
        <w:rPr>
          <w:rFonts w:hAnsi="宋体"/>
          <w:b/>
          <w:bCs/>
          <w:color w:val="auto"/>
          <w:kern w:val="2"/>
          <w:sz w:val="44"/>
          <w:szCs w:val="44"/>
          <w:highlight w:val="none"/>
          <w:lang w:val="zh-CN"/>
        </w:rPr>
      </w:pPr>
    </w:p>
    <w:p w14:paraId="7BA16CA1">
      <w:pPr>
        <w:snapToGrid w:val="0"/>
        <w:spacing w:line="360" w:lineRule="auto"/>
        <w:ind w:right="-26"/>
        <w:jc w:val="center"/>
        <w:rPr>
          <w:rFonts w:hAnsi="宋体"/>
          <w:b/>
          <w:bCs/>
          <w:color w:val="auto"/>
          <w:kern w:val="2"/>
          <w:sz w:val="44"/>
          <w:szCs w:val="44"/>
          <w:highlight w:val="none"/>
          <w:lang w:val="zh-CN"/>
        </w:rPr>
      </w:pPr>
    </w:p>
    <w:p w14:paraId="3F4C8E52">
      <w:pPr>
        <w:pStyle w:val="3"/>
        <w:jc w:val="both"/>
        <w:rPr>
          <w:color w:val="auto"/>
          <w:highlight w:val="none"/>
          <w:lang w:val="zh-CN"/>
        </w:rPr>
      </w:pPr>
    </w:p>
    <w:p w14:paraId="75F948BD">
      <w:pPr>
        <w:snapToGrid w:val="0"/>
        <w:spacing w:after="120" w:afterLines="50" w:line="360" w:lineRule="auto"/>
        <w:jc w:val="center"/>
        <w:outlineLvl w:val="0"/>
        <w:rPr>
          <w:rFonts w:hAnsi="宋体"/>
          <w:b/>
          <w:bCs/>
          <w:color w:val="auto"/>
          <w:kern w:val="2"/>
          <w:sz w:val="32"/>
          <w:szCs w:val="32"/>
          <w:highlight w:val="none"/>
          <w:lang w:val="zh-CN"/>
        </w:rPr>
      </w:pPr>
      <w:bookmarkStart w:id="0" w:name="_Toc10568"/>
      <w:r>
        <w:rPr>
          <w:rFonts w:hint="eastAsia" w:hAnsi="宋体"/>
          <w:b/>
          <w:bCs/>
          <w:color w:val="auto"/>
          <w:kern w:val="2"/>
          <w:sz w:val="32"/>
          <w:szCs w:val="32"/>
          <w:highlight w:val="none"/>
          <w:lang w:val="zh-CN"/>
        </w:rPr>
        <w:t>东莞市水务环境投资控股集团管网有限公司</w:t>
      </w:r>
      <w:bookmarkEnd w:id="0"/>
    </w:p>
    <w:p w14:paraId="05A7E233">
      <w:pPr>
        <w:snapToGrid w:val="0"/>
        <w:spacing w:after="120" w:afterLines="50" w:line="360" w:lineRule="auto"/>
        <w:jc w:val="center"/>
        <w:rPr>
          <w:rFonts w:hAnsi="宋体"/>
          <w:b/>
          <w:bCs/>
          <w:color w:val="auto"/>
          <w:kern w:val="2"/>
          <w:sz w:val="32"/>
          <w:szCs w:val="32"/>
          <w:highlight w:val="none"/>
          <w:lang w:val="zh-CN"/>
        </w:rPr>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pgNumType w:fmt="decimal" w:start="1"/>
          <w:cols w:space="0" w:num="1"/>
          <w:rtlGutter w:val="0"/>
          <w:docGrid w:linePitch="312" w:charSpace="0"/>
        </w:sectPr>
      </w:pPr>
      <w:r>
        <w:rPr>
          <w:rFonts w:hAnsi="宋体"/>
          <w:b/>
          <w:bCs/>
          <w:color w:val="auto"/>
          <w:kern w:val="2"/>
          <w:sz w:val="32"/>
          <w:szCs w:val="32"/>
          <w:highlight w:val="none"/>
          <w:lang w:val="zh-CN"/>
        </w:rPr>
        <w:t>202</w:t>
      </w:r>
      <w:r>
        <w:rPr>
          <w:rFonts w:hint="eastAsia" w:hAnsi="宋体"/>
          <w:b/>
          <w:bCs/>
          <w:color w:val="auto"/>
          <w:kern w:val="2"/>
          <w:sz w:val="32"/>
          <w:szCs w:val="32"/>
          <w:highlight w:val="none"/>
          <w:lang w:val="en-US" w:eastAsia="zh-CN"/>
        </w:rPr>
        <w:t>5</w:t>
      </w:r>
      <w:r>
        <w:rPr>
          <w:rFonts w:hAnsi="宋体"/>
          <w:b/>
          <w:bCs/>
          <w:color w:val="auto"/>
          <w:kern w:val="2"/>
          <w:sz w:val="32"/>
          <w:szCs w:val="32"/>
          <w:highlight w:val="none"/>
          <w:lang w:val="zh-CN"/>
        </w:rPr>
        <w:t>年</w:t>
      </w:r>
      <w:r>
        <w:rPr>
          <w:rFonts w:hint="eastAsia" w:hAnsi="宋体"/>
          <w:b/>
          <w:bCs/>
          <w:color w:val="auto"/>
          <w:kern w:val="2"/>
          <w:sz w:val="32"/>
          <w:szCs w:val="32"/>
          <w:highlight w:val="none"/>
          <w:lang w:val="en-US" w:eastAsia="zh-CN"/>
        </w:rPr>
        <w:t>9</w:t>
      </w:r>
      <w:r>
        <w:rPr>
          <w:rFonts w:hAnsi="宋体"/>
          <w:b/>
          <w:bCs/>
          <w:color w:val="auto"/>
          <w:kern w:val="2"/>
          <w:sz w:val="32"/>
          <w:szCs w:val="32"/>
          <w:highlight w:val="none"/>
          <w:lang w:val="zh-CN"/>
        </w:rPr>
        <w:t>月</w:t>
      </w:r>
      <w:r>
        <w:rPr>
          <w:rFonts w:hint="eastAsia" w:hAnsi="宋体"/>
          <w:b/>
          <w:bCs/>
          <w:color w:val="auto"/>
          <w:kern w:val="2"/>
          <w:sz w:val="32"/>
          <w:szCs w:val="32"/>
          <w:highlight w:val="none"/>
          <w:lang w:val="en-US" w:eastAsia="zh-CN"/>
        </w:rPr>
        <w:t>30</w:t>
      </w:r>
      <w:r>
        <w:rPr>
          <w:rFonts w:hAnsi="宋体"/>
          <w:b/>
          <w:bCs/>
          <w:color w:val="auto"/>
          <w:kern w:val="2"/>
          <w:sz w:val="32"/>
          <w:szCs w:val="32"/>
          <w:highlight w:val="none"/>
          <w:lang w:val="zh-CN"/>
        </w:rPr>
        <w:t>日</w:t>
      </w:r>
    </w:p>
    <w:sdt>
      <w:sdtPr>
        <w:rPr>
          <w:rFonts w:hint="eastAsia" w:ascii="宋体" w:hAnsi="宋体" w:eastAsia="宋体" w:cs="宋体"/>
          <w:color w:val="auto"/>
          <w:kern w:val="0"/>
          <w:sz w:val="24"/>
          <w:szCs w:val="24"/>
          <w:highlight w:val="none"/>
          <w:lang w:val="en-US" w:eastAsia="zh-CN" w:bidi="ar-SA"/>
        </w:rPr>
        <w:id w:val="147466770"/>
        <w15:color w:val="DBDBDB"/>
        <w:docPartObj>
          <w:docPartGallery w:val="Table of Contents"/>
          <w:docPartUnique/>
        </w:docPartObj>
      </w:sdtPr>
      <w:sdtEndPr>
        <w:rPr>
          <w:rFonts w:hint="eastAsia" w:ascii="宋体" w:hAnsi="宋体" w:eastAsia="宋体" w:cs="Times New Roman"/>
          <w:bCs/>
          <w:color w:val="auto"/>
          <w:spacing w:val="28"/>
          <w:kern w:val="0"/>
          <w:sz w:val="24"/>
          <w:szCs w:val="32"/>
          <w:highlight w:val="none"/>
          <w:lang w:val="en-US" w:eastAsia="zh-CN" w:bidi="ar-SA"/>
        </w:rPr>
      </w:sdtEndPr>
      <w:sdtContent>
        <w:p w14:paraId="52BEC875">
          <w:pPr>
            <w:keepNext w:val="0"/>
            <w:keepLines w:val="0"/>
            <w:pageBreakBefore w:val="0"/>
            <w:kinsoku/>
            <w:wordWrap/>
            <w:overflowPunct/>
            <w:topLinePunct w:val="0"/>
            <w:bidi w:val="0"/>
            <w:spacing w:before="0" w:beforeLines="0" w:after="0" w:afterLines="0" w:line="360" w:lineRule="auto"/>
            <w:ind w:left="0" w:leftChars="0" w:right="0" w:righ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目录</w:t>
          </w:r>
        </w:p>
        <w:p w14:paraId="2121718D">
          <w:pPr>
            <w:pStyle w:val="13"/>
            <w:tabs>
              <w:tab w:val="right" w:leader="dot" w:pos="8312"/>
              <w:tab w:val="clear" w:pos="8296"/>
            </w:tabs>
          </w:pPr>
          <w:r>
            <w:rPr>
              <w:rFonts w:hint="eastAsia" w:ascii="宋体" w:hAnsi="宋体" w:eastAsia="宋体" w:cs="宋体"/>
              <w:b/>
              <w:bCs/>
              <w:color w:val="auto"/>
              <w:spacing w:val="28"/>
              <w:sz w:val="24"/>
              <w:szCs w:val="24"/>
              <w:highlight w:val="none"/>
            </w:rPr>
            <w:fldChar w:fldCharType="begin"/>
          </w:r>
          <w:r>
            <w:rPr>
              <w:rFonts w:hint="eastAsia" w:ascii="宋体" w:hAnsi="宋体" w:eastAsia="宋体" w:cs="宋体"/>
              <w:b/>
              <w:bCs/>
              <w:color w:val="auto"/>
              <w:spacing w:val="28"/>
              <w:sz w:val="24"/>
              <w:szCs w:val="24"/>
              <w:highlight w:val="none"/>
            </w:rPr>
            <w:instrText xml:space="preserve">TOC \o "1-1" \h \u </w:instrText>
          </w:r>
          <w:r>
            <w:rPr>
              <w:rFonts w:hint="eastAsia" w:ascii="宋体" w:hAnsi="宋体" w:eastAsia="宋体" w:cs="宋体"/>
              <w:b/>
              <w:bCs/>
              <w:color w:val="auto"/>
              <w:spacing w:val="28"/>
              <w:sz w:val="24"/>
              <w:szCs w:val="24"/>
              <w:highlight w:val="none"/>
            </w:rPr>
            <w:fldChar w:fldCharType="separate"/>
          </w:r>
          <w:r>
            <w:fldChar w:fldCharType="begin"/>
          </w:r>
          <w:r>
            <w:instrText xml:space="preserve"> HYPERLINK \l "_Toc5573" </w:instrText>
          </w:r>
          <w:r>
            <w:fldChar w:fldCharType="separate"/>
          </w:r>
          <w:r>
            <w:rPr>
              <w:rFonts w:hAnsi="宋体"/>
              <w:szCs w:val="32"/>
              <w:highlight w:val="none"/>
            </w:rPr>
            <w:t>第一章 询价邀请函</w:t>
          </w:r>
          <w:r>
            <w:tab/>
          </w:r>
          <w:r>
            <w:fldChar w:fldCharType="begin"/>
          </w:r>
          <w:r>
            <w:instrText xml:space="preserve"> PAGEREF _Toc5573 \h </w:instrText>
          </w:r>
          <w:r>
            <w:fldChar w:fldCharType="separate"/>
          </w:r>
          <w:r>
            <w:t>3</w:t>
          </w:r>
          <w:r>
            <w:fldChar w:fldCharType="end"/>
          </w:r>
          <w:r>
            <w:fldChar w:fldCharType="end"/>
          </w:r>
        </w:p>
        <w:p w14:paraId="2F1C6252">
          <w:pPr>
            <w:pStyle w:val="13"/>
            <w:tabs>
              <w:tab w:val="right" w:leader="dot" w:pos="8312"/>
              <w:tab w:val="clear" w:pos="8296"/>
            </w:tabs>
          </w:pPr>
          <w:r>
            <w:fldChar w:fldCharType="begin"/>
          </w:r>
          <w:r>
            <w:instrText xml:space="preserve"> HYPERLINK \l "_Toc10962" </w:instrText>
          </w:r>
          <w:r>
            <w:fldChar w:fldCharType="separate"/>
          </w:r>
          <w:r>
            <w:rPr>
              <w:rFonts w:hint="eastAsia" w:hAnsi="宋体"/>
              <w:szCs w:val="32"/>
            </w:rPr>
            <w:t xml:space="preserve">第二章 </w:t>
          </w:r>
          <w:r>
            <w:rPr>
              <w:rFonts w:hAnsi="宋体"/>
              <w:szCs w:val="32"/>
              <w:highlight w:val="none"/>
            </w:rPr>
            <w:t>用户需求书</w:t>
          </w:r>
          <w:r>
            <w:tab/>
          </w:r>
          <w:r>
            <w:fldChar w:fldCharType="begin"/>
          </w:r>
          <w:r>
            <w:instrText xml:space="preserve"> PAGEREF _Toc10962 \h </w:instrText>
          </w:r>
          <w:r>
            <w:fldChar w:fldCharType="separate"/>
          </w:r>
          <w:r>
            <w:t>4</w:t>
          </w:r>
          <w:r>
            <w:fldChar w:fldCharType="end"/>
          </w:r>
          <w:r>
            <w:fldChar w:fldCharType="end"/>
          </w:r>
        </w:p>
        <w:p w14:paraId="7CD27DC4">
          <w:pPr>
            <w:pStyle w:val="13"/>
            <w:tabs>
              <w:tab w:val="right" w:leader="dot" w:pos="8312"/>
              <w:tab w:val="clear" w:pos="8296"/>
            </w:tabs>
          </w:pPr>
          <w:r>
            <w:fldChar w:fldCharType="begin"/>
          </w:r>
          <w:r>
            <w:instrText xml:space="preserve"> HYPERLINK \l "_Toc32395" </w:instrText>
          </w:r>
          <w:r>
            <w:fldChar w:fldCharType="separate"/>
          </w:r>
          <w:r>
            <w:rPr>
              <w:rFonts w:hint="eastAsia" w:hAnsi="宋体"/>
              <w:bCs/>
              <w:szCs w:val="32"/>
            </w:rPr>
            <w:t xml:space="preserve">第三章 </w:t>
          </w:r>
          <w:r>
            <w:rPr>
              <w:rFonts w:hint="eastAsia" w:hAnsi="宋体"/>
              <w:bCs/>
              <w:szCs w:val="32"/>
              <w:highlight w:val="none"/>
              <w:lang w:val="en-US" w:eastAsia="zh-CN"/>
            </w:rPr>
            <w:t>合同条款</w:t>
          </w:r>
          <w:r>
            <w:tab/>
          </w:r>
          <w:r>
            <w:fldChar w:fldCharType="begin"/>
          </w:r>
          <w:r>
            <w:instrText xml:space="preserve"> PAGEREF _Toc32395 \h </w:instrText>
          </w:r>
          <w:r>
            <w:fldChar w:fldCharType="separate"/>
          </w:r>
          <w:r>
            <w:t>13</w:t>
          </w:r>
          <w:r>
            <w:fldChar w:fldCharType="end"/>
          </w:r>
          <w:r>
            <w:fldChar w:fldCharType="end"/>
          </w:r>
        </w:p>
        <w:p w14:paraId="4674A038">
          <w:pPr>
            <w:pStyle w:val="13"/>
            <w:tabs>
              <w:tab w:val="right" w:leader="dot" w:pos="8312"/>
              <w:tab w:val="clear" w:pos="8296"/>
            </w:tabs>
          </w:pPr>
          <w:r>
            <w:fldChar w:fldCharType="begin"/>
          </w:r>
          <w:r>
            <w:instrText xml:space="preserve"> HYPERLINK \l "_Toc9076" </w:instrText>
          </w:r>
          <w:r>
            <w:fldChar w:fldCharType="separate"/>
          </w:r>
          <w:r>
            <w:rPr>
              <w:rFonts w:hint="eastAsia" w:hAnsi="宋体"/>
              <w:bCs/>
              <w:szCs w:val="32"/>
            </w:rPr>
            <w:t xml:space="preserve">第四章 </w:t>
          </w:r>
          <w:r>
            <w:rPr>
              <w:rFonts w:hAnsi="宋体"/>
              <w:bCs/>
              <w:szCs w:val="32"/>
              <w:highlight w:val="none"/>
            </w:rPr>
            <w:t>报价须知</w:t>
          </w:r>
          <w:r>
            <w:tab/>
          </w:r>
          <w:r>
            <w:fldChar w:fldCharType="begin"/>
          </w:r>
          <w:r>
            <w:instrText xml:space="preserve"> PAGEREF _Toc9076 \h </w:instrText>
          </w:r>
          <w:r>
            <w:fldChar w:fldCharType="separate"/>
          </w:r>
          <w:r>
            <w:t>42</w:t>
          </w:r>
          <w:r>
            <w:fldChar w:fldCharType="end"/>
          </w:r>
          <w:r>
            <w:fldChar w:fldCharType="end"/>
          </w:r>
        </w:p>
        <w:p w14:paraId="7886BCD4">
          <w:pPr>
            <w:pStyle w:val="13"/>
            <w:tabs>
              <w:tab w:val="right" w:leader="dot" w:pos="8312"/>
              <w:tab w:val="clear" w:pos="8296"/>
            </w:tabs>
          </w:pPr>
          <w:r>
            <w:fldChar w:fldCharType="begin"/>
          </w:r>
          <w:r>
            <w:instrText xml:space="preserve"> HYPERLINK \l "_Toc2666" </w:instrText>
          </w:r>
          <w:r>
            <w:fldChar w:fldCharType="separate"/>
          </w:r>
          <w:r>
            <w:rPr>
              <w:rFonts w:hAnsi="宋体"/>
              <w:bCs/>
              <w:szCs w:val="32"/>
              <w:highlight w:val="none"/>
            </w:rPr>
            <w:t>第</w:t>
          </w:r>
          <w:r>
            <w:rPr>
              <w:rFonts w:hint="eastAsia" w:hAnsi="宋体"/>
              <w:bCs/>
              <w:szCs w:val="32"/>
              <w:highlight w:val="none"/>
              <w:lang w:val="en-US" w:eastAsia="zh-CN"/>
            </w:rPr>
            <w:t>五</w:t>
          </w:r>
          <w:r>
            <w:rPr>
              <w:rFonts w:hAnsi="宋体"/>
              <w:bCs/>
              <w:szCs w:val="32"/>
              <w:highlight w:val="none"/>
            </w:rPr>
            <w:t>章 报价文件（格式）</w:t>
          </w:r>
          <w:r>
            <w:tab/>
          </w:r>
          <w:r>
            <w:fldChar w:fldCharType="begin"/>
          </w:r>
          <w:r>
            <w:instrText xml:space="preserve"> PAGEREF _Toc2666 \h </w:instrText>
          </w:r>
          <w:r>
            <w:fldChar w:fldCharType="separate"/>
          </w:r>
          <w:r>
            <w:t>43</w:t>
          </w:r>
          <w:r>
            <w:fldChar w:fldCharType="end"/>
          </w:r>
          <w:r>
            <w:fldChar w:fldCharType="end"/>
          </w:r>
        </w:p>
        <w:p w14:paraId="3A202C05">
          <w:pPr>
            <w:keepNext w:val="0"/>
            <w:keepLines w:val="0"/>
            <w:pageBreakBefore w:val="0"/>
            <w:kinsoku/>
            <w:wordWrap/>
            <w:overflowPunct/>
            <w:topLinePunct w:val="0"/>
            <w:bidi w:val="0"/>
            <w:snapToGrid w:val="0"/>
            <w:spacing w:after="120" w:afterLines="50" w:line="360" w:lineRule="auto"/>
            <w:textAlignment w:val="auto"/>
            <w:rPr>
              <w:rFonts w:hAnsi="宋体"/>
              <w:b/>
              <w:bCs/>
              <w:color w:val="auto"/>
              <w:spacing w:val="28"/>
              <w:sz w:val="32"/>
              <w:szCs w:val="32"/>
              <w:highlight w:val="none"/>
            </w:rPr>
          </w:pPr>
          <w:r>
            <w:rPr>
              <w:rFonts w:hint="eastAsia" w:ascii="宋体" w:hAnsi="宋体" w:eastAsia="宋体" w:cs="宋体"/>
              <w:bCs/>
              <w:color w:val="auto"/>
              <w:spacing w:val="28"/>
              <w:szCs w:val="24"/>
              <w:highlight w:val="none"/>
            </w:rPr>
            <w:fldChar w:fldCharType="end"/>
          </w:r>
        </w:p>
      </w:sdtContent>
    </w:sdt>
    <w:p w14:paraId="533E8053">
      <w:pPr>
        <w:snapToGrid w:val="0"/>
        <w:spacing w:after="120" w:afterLines="50" w:line="360" w:lineRule="auto"/>
        <w:rPr>
          <w:rFonts w:hAnsi="宋体"/>
          <w:b/>
          <w:bCs/>
          <w:color w:val="auto"/>
          <w:spacing w:val="28"/>
          <w:sz w:val="32"/>
          <w:szCs w:val="32"/>
          <w:highlight w:val="none"/>
        </w:rPr>
      </w:pPr>
    </w:p>
    <w:p w14:paraId="4AADDEFA">
      <w:pPr>
        <w:snapToGrid w:val="0"/>
        <w:spacing w:after="120" w:afterLines="50" w:line="360" w:lineRule="auto"/>
        <w:jc w:val="center"/>
        <w:rPr>
          <w:rFonts w:hAnsi="宋体"/>
          <w:b/>
          <w:bCs/>
          <w:color w:val="auto"/>
          <w:spacing w:val="28"/>
          <w:sz w:val="32"/>
          <w:szCs w:val="32"/>
          <w:highlight w:val="none"/>
        </w:rPr>
      </w:pPr>
    </w:p>
    <w:p w14:paraId="5BA95D75">
      <w:pPr>
        <w:snapToGrid w:val="0"/>
        <w:spacing w:line="360" w:lineRule="auto"/>
        <w:rPr>
          <w:rFonts w:hAnsi="宋体"/>
          <w:color w:val="auto"/>
          <w:highlight w:val="none"/>
        </w:rPr>
        <w:sectPr>
          <w:pgSz w:w="11906" w:h="16838"/>
          <w:pgMar w:top="2098" w:right="1474" w:bottom="1984" w:left="1587" w:header="851" w:footer="992" w:gutter="0"/>
          <w:pgBorders>
            <w:top w:val="none" w:sz="0" w:space="0"/>
            <w:left w:val="none" w:sz="0" w:space="0"/>
            <w:bottom w:val="none" w:sz="0" w:space="0"/>
            <w:right w:val="none" w:sz="0" w:space="0"/>
          </w:pgBorders>
          <w:pgNumType w:fmt="decimal"/>
          <w:cols w:space="0" w:num="1"/>
          <w:rtlGutter w:val="0"/>
          <w:docGrid w:linePitch="312" w:charSpace="0"/>
        </w:sectPr>
      </w:pPr>
    </w:p>
    <w:p w14:paraId="3CC3950C">
      <w:pPr>
        <w:pStyle w:val="4"/>
        <w:snapToGrid w:val="0"/>
        <w:spacing w:before="0" w:after="0"/>
        <w:jc w:val="center"/>
        <w:rPr>
          <w:rFonts w:hAnsi="宋体"/>
          <w:b w:val="0"/>
          <w:bCs w:val="0"/>
          <w:color w:val="auto"/>
          <w:szCs w:val="32"/>
          <w:highlight w:val="none"/>
        </w:rPr>
      </w:pPr>
      <w:bookmarkStart w:id="1" w:name="_Toc5573"/>
      <w:r>
        <w:rPr>
          <w:rFonts w:hAnsi="宋体"/>
          <w:color w:val="auto"/>
          <w:szCs w:val="32"/>
          <w:highlight w:val="none"/>
        </w:rPr>
        <w:t>第一章 询价邀请函</w:t>
      </w:r>
      <w:bookmarkEnd w:id="1"/>
    </w:p>
    <w:p w14:paraId="032A14AA">
      <w:pPr>
        <w:snapToGrid w:val="0"/>
        <w:spacing w:line="360" w:lineRule="auto"/>
        <w:rPr>
          <w:rFonts w:hAnsi="宋体"/>
          <w:color w:val="auto"/>
          <w:highlight w:val="none"/>
        </w:rPr>
      </w:pPr>
      <w:r>
        <w:rPr>
          <w:rFonts w:hAnsi="宋体"/>
          <w:color w:val="auto"/>
          <w:highlight w:val="none"/>
        </w:rPr>
        <w:t>各供应商:</w:t>
      </w:r>
    </w:p>
    <w:p w14:paraId="625939D1">
      <w:pPr>
        <w:snapToGrid w:val="0"/>
        <w:spacing w:line="360" w:lineRule="auto"/>
        <w:ind w:firstLine="480" w:firstLineChars="200"/>
        <w:rPr>
          <w:rFonts w:hAnsi="宋体"/>
          <w:color w:val="auto"/>
          <w:highlight w:val="none"/>
        </w:rPr>
      </w:pPr>
      <w:r>
        <w:rPr>
          <w:rFonts w:hAnsi="宋体"/>
          <w:color w:val="auto"/>
          <w:highlight w:val="none"/>
        </w:rPr>
        <w:t>我公</w:t>
      </w:r>
      <w:r>
        <w:rPr>
          <w:rFonts w:hAnsi="宋体" w:cs="Times New Roman"/>
          <w:color w:val="auto"/>
          <w:highlight w:val="none"/>
        </w:rPr>
        <w:t>司的“</w:t>
      </w:r>
      <w:r>
        <w:rPr>
          <w:rFonts w:hint="eastAsia" w:hAnsi="宋体" w:cs="Times New Roman"/>
          <w:color w:val="auto"/>
          <w:highlight w:val="none"/>
        </w:rPr>
        <w:t>《基于排水管道便携式轻量化液压封堵装置研究》科研服务采购项目</w:t>
      </w:r>
      <w:r>
        <w:rPr>
          <w:rFonts w:hint="eastAsia" w:hAnsi="宋体" w:cs="Times New Roman"/>
          <w:color w:val="auto"/>
          <w:highlight w:val="none"/>
          <w:lang w:eastAsia="zh-CN"/>
        </w:rPr>
        <w:t>（</w:t>
      </w:r>
      <w:r>
        <w:rPr>
          <w:rFonts w:hint="eastAsia" w:hAnsi="宋体" w:cs="Times New Roman"/>
          <w:color w:val="auto"/>
          <w:highlight w:val="none"/>
          <w:lang w:val="en-US" w:eastAsia="zh-CN"/>
        </w:rPr>
        <w:t>重新采购</w:t>
      </w:r>
      <w:r>
        <w:rPr>
          <w:rFonts w:hint="eastAsia" w:hAnsi="宋体" w:cs="Times New Roman"/>
          <w:color w:val="auto"/>
          <w:highlight w:val="none"/>
          <w:lang w:eastAsia="zh-CN"/>
        </w:rPr>
        <w:t>）</w:t>
      </w:r>
      <w:r>
        <w:rPr>
          <w:rFonts w:hAnsi="宋体" w:cs="Times New Roman"/>
          <w:color w:val="auto"/>
          <w:highlight w:val="none"/>
        </w:rPr>
        <w:t>”</w:t>
      </w:r>
      <w:r>
        <w:rPr>
          <w:rFonts w:hAnsi="宋体"/>
          <w:color w:val="auto"/>
          <w:highlight w:val="none"/>
        </w:rPr>
        <w:t>正式开展，现邀请贵司参与本项目的询价采购。具体采购信息如下：</w:t>
      </w:r>
    </w:p>
    <w:p w14:paraId="1E4474BD">
      <w:pPr>
        <w:numPr>
          <w:ilvl w:val="0"/>
          <w:numId w:val="2"/>
        </w:numPr>
        <w:snapToGrid w:val="0"/>
        <w:spacing w:line="360" w:lineRule="auto"/>
        <w:ind w:firstLine="424" w:firstLineChars="177"/>
        <w:outlineLvl w:val="1"/>
        <w:rPr>
          <w:rFonts w:hint="eastAsia" w:hAnsi="宋体"/>
          <w:color w:val="auto"/>
          <w:highlight w:val="none"/>
          <w:lang w:val="en-US" w:eastAsia="zh-CN"/>
        </w:rPr>
      </w:pPr>
      <w:bookmarkStart w:id="2" w:name="_Toc5974"/>
      <w:r>
        <w:rPr>
          <w:rFonts w:hAnsi="宋体"/>
          <w:color w:val="auto"/>
          <w:highlight w:val="none"/>
        </w:rPr>
        <w:t>采购项目编号：</w:t>
      </w:r>
      <w:bookmarkEnd w:id="2"/>
      <w:r>
        <w:rPr>
          <w:rFonts w:hint="default" w:hAnsi="宋体"/>
          <w:color w:val="auto"/>
          <w:highlight w:val="none"/>
          <w:lang w:val="en-US"/>
        </w:rPr>
        <w:t>2025-</w:t>
      </w:r>
      <w:r>
        <w:rPr>
          <w:rFonts w:hint="eastAsia" w:hAnsi="宋体"/>
          <w:color w:val="auto"/>
          <w:highlight w:val="none"/>
          <w:lang w:val="en-US" w:eastAsia="zh-CN"/>
        </w:rPr>
        <w:t>077</w:t>
      </w:r>
    </w:p>
    <w:p w14:paraId="5FD65D15">
      <w:pPr>
        <w:numPr>
          <w:ilvl w:val="0"/>
          <w:numId w:val="2"/>
        </w:numPr>
        <w:snapToGrid w:val="0"/>
        <w:spacing w:line="360" w:lineRule="auto"/>
        <w:ind w:firstLine="424" w:firstLineChars="177"/>
        <w:outlineLvl w:val="1"/>
        <w:rPr>
          <w:rFonts w:hint="eastAsia" w:ascii="宋体" w:hAnsi="宋体" w:eastAsia="宋体" w:cs="Times New Roman"/>
          <w:color w:val="auto"/>
          <w:highlight w:val="none"/>
        </w:rPr>
      </w:pPr>
      <w:r>
        <w:rPr>
          <w:rFonts w:hAnsi="宋体"/>
          <w:color w:val="auto"/>
          <w:highlight w:val="none"/>
        </w:rPr>
        <w:t>采购项目名称：</w:t>
      </w:r>
      <w:r>
        <w:rPr>
          <w:rFonts w:hint="eastAsia" w:hAnsi="宋体" w:cs="Times New Roman"/>
          <w:color w:val="auto"/>
          <w:highlight w:val="none"/>
        </w:rPr>
        <w:t>《基于排水管道便携式轻量化液压封堵装置研究》科研服务采购项目</w:t>
      </w:r>
      <w:r>
        <w:rPr>
          <w:rFonts w:hint="eastAsia" w:hAnsi="宋体" w:cs="Times New Roman"/>
          <w:color w:val="auto"/>
          <w:highlight w:val="none"/>
          <w:lang w:eastAsia="zh-CN"/>
        </w:rPr>
        <w:t>（</w:t>
      </w:r>
      <w:r>
        <w:rPr>
          <w:rFonts w:hint="eastAsia" w:hAnsi="宋体" w:cs="Times New Roman"/>
          <w:color w:val="auto"/>
          <w:highlight w:val="none"/>
          <w:lang w:val="en-US" w:eastAsia="zh-CN"/>
        </w:rPr>
        <w:t>重新采购</w:t>
      </w:r>
      <w:r>
        <w:rPr>
          <w:rFonts w:hint="eastAsia" w:hAnsi="宋体" w:cs="Times New Roman"/>
          <w:color w:val="auto"/>
          <w:highlight w:val="none"/>
          <w:lang w:eastAsia="zh-CN"/>
        </w:rPr>
        <w:t>）</w:t>
      </w:r>
    </w:p>
    <w:p w14:paraId="1DA0B6E4">
      <w:pPr>
        <w:snapToGrid w:val="0"/>
        <w:spacing w:line="360" w:lineRule="auto"/>
        <w:ind w:left="426" w:leftChars="177" w:hanging="1"/>
        <w:rPr>
          <w:rFonts w:hint="eastAsia" w:hAnsi="宋体"/>
          <w:color w:val="auto"/>
          <w:highlight w:val="none"/>
          <w:lang w:val="en-US" w:eastAsia="zh-CN"/>
        </w:rPr>
      </w:pPr>
      <w:r>
        <w:rPr>
          <w:rFonts w:hAnsi="宋体"/>
          <w:color w:val="auto"/>
          <w:highlight w:val="none"/>
        </w:rPr>
        <w:t>三、采购</w:t>
      </w:r>
      <w:r>
        <w:rPr>
          <w:rFonts w:hint="eastAsia" w:hAnsi="宋体"/>
          <w:color w:val="auto"/>
          <w:highlight w:val="none"/>
          <w:lang w:val="en-US" w:eastAsia="zh-CN"/>
        </w:rPr>
        <w:t>预算</w:t>
      </w:r>
      <w:r>
        <w:rPr>
          <w:rFonts w:hAnsi="宋体"/>
          <w:color w:val="auto"/>
          <w:highlight w:val="none"/>
        </w:rPr>
        <w:t>：</w:t>
      </w:r>
      <w:r>
        <w:rPr>
          <w:rFonts w:hint="eastAsia" w:hAnsi="宋体"/>
          <w:color w:val="auto"/>
          <w:highlight w:val="none"/>
          <w:lang w:val="en-US" w:eastAsia="zh-CN"/>
        </w:rPr>
        <w:t>386786.15</w:t>
      </w:r>
      <w:r>
        <w:rPr>
          <w:rFonts w:hint="default" w:hAnsi="宋体"/>
          <w:color w:val="auto"/>
          <w:highlight w:val="none"/>
          <w:lang w:val="en-US" w:eastAsia="zh-CN"/>
        </w:rPr>
        <w:t>元（不含税）</w:t>
      </w:r>
    </w:p>
    <w:p w14:paraId="78C41CF0">
      <w:pPr>
        <w:snapToGrid w:val="0"/>
        <w:spacing w:line="360" w:lineRule="auto"/>
        <w:ind w:firstLine="424" w:firstLineChars="177"/>
        <w:rPr>
          <w:rFonts w:hAnsi="宋体"/>
          <w:color w:val="auto"/>
          <w:highlight w:val="none"/>
        </w:rPr>
      </w:pPr>
      <w:r>
        <w:rPr>
          <w:rFonts w:hAnsi="宋体"/>
          <w:color w:val="auto"/>
          <w:highlight w:val="none"/>
        </w:rPr>
        <w:t>四、采购内容：具体详见用户需求书。</w:t>
      </w:r>
    </w:p>
    <w:p w14:paraId="15ADBB8A">
      <w:pPr>
        <w:snapToGrid w:val="0"/>
        <w:spacing w:line="360" w:lineRule="auto"/>
        <w:ind w:firstLine="424" w:firstLineChars="177"/>
        <w:rPr>
          <w:rFonts w:hint="eastAsia" w:hAnsi="宋体" w:eastAsia="宋体"/>
          <w:color w:val="auto"/>
          <w:highlight w:val="none"/>
          <w:lang w:eastAsia="zh-CN"/>
        </w:rPr>
      </w:pPr>
      <w:r>
        <w:rPr>
          <w:rFonts w:hAnsi="宋体"/>
          <w:color w:val="auto"/>
          <w:highlight w:val="none"/>
        </w:rPr>
        <w:t>五、成交原则：</w:t>
      </w:r>
      <w:r>
        <w:rPr>
          <w:rFonts w:hint="eastAsia" w:hAnsi="宋体"/>
          <w:color w:val="auto"/>
          <w:highlight w:val="none"/>
          <w:lang w:val="en-US" w:eastAsia="zh-CN"/>
        </w:rPr>
        <w:t>本项目报价为不含税报价，</w:t>
      </w:r>
      <w:r>
        <w:rPr>
          <w:rFonts w:hint="eastAsia" w:hAnsi="宋体"/>
          <w:b/>
          <w:bCs/>
          <w:color w:val="auto"/>
          <w:highlight w:val="none"/>
          <w:lang w:val="en-US" w:eastAsia="zh-CN"/>
        </w:rPr>
        <w:t>报价人所报单价及总价均不得超过采购限价</w:t>
      </w:r>
      <w:r>
        <w:rPr>
          <w:rFonts w:hint="eastAsia" w:hAnsi="宋体"/>
          <w:color w:val="auto"/>
          <w:highlight w:val="none"/>
          <w:lang w:val="en-US" w:eastAsia="zh-CN"/>
        </w:rPr>
        <w:t>。</w:t>
      </w:r>
      <w:r>
        <w:rPr>
          <w:rFonts w:hint="eastAsia" w:hAnsi="宋体"/>
          <w:color w:val="auto"/>
          <w:highlight w:val="none"/>
        </w:rPr>
        <w:t>从实质性满足采购需求的供应商中，按</w:t>
      </w:r>
      <w:r>
        <w:rPr>
          <w:rFonts w:hint="eastAsia" w:hAnsi="宋体"/>
          <w:color w:val="auto"/>
          <w:highlight w:val="none"/>
          <w:lang w:val="en-US" w:eastAsia="zh-CN"/>
        </w:rPr>
        <w:t>不含税报价</w:t>
      </w:r>
      <w:r>
        <w:rPr>
          <w:rFonts w:hint="eastAsia" w:hAnsi="宋体"/>
          <w:color w:val="auto"/>
          <w:highlight w:val="none"/>
        </w:rPr>
        <w:t>最</w:t>
      </w:r>
      <w:r>
        <w:rPr>
          <w:rFonts w:hint="eastAsia" w:hAnsi="宋体"/>
          <w:color w:val="auto"/>
          <w:highlight w:val="none"/>
          <w:lang w:val="en-US" w:eastAsia="zh-CN"/>
        </w:rPr>
        <w:t>低</w:t>
      </w:r>
      <w:r>
        <w:rPr>
          <w:rFonts w:hint="eastAsia" w:hAnsi="宋体"/>
          <w:color w:val="auto"/>
          <w:highlight w:val="none"/>
        </w:rPr>
        <w:t>成交原则确定成交供应商</w:t>
      </w:r>
      <w:r>
        <w:rPr>
          <w:rFonts w:hint="eastAsia" w:hAnsi="宋体"/>
          <w:color w:val="auto"/>
          <w:highlight w:val="none"/>
          <w:lang w:eastAsia="zh-CN"/>
        </w:rPr>
        <w:t>。</w:t>
      </w:r>
    </w:p>
    <w:p w14:paraId="549F1F27">
      <w:pPr>
        <w:snapToGrid w:val="0"/>
        <w:spacing w:line="360" w:lineRule="auto"/>
        <w:ind w:firstLine="424" w:firstLineChars="177"/>
        <w:outlineLvl w:val="1"/>
        <w:rPr>
          <w:rFonts w:hint="eastAsia" w:hAnsi="宋体" w:eastAsia="宋体"/>
          <w:color w:val="auto"/>
          <w:highlight w:val="none"/>
          <w:lang w:eastAsia="zh-CN"/>
        </w:rPr>
      </w:pPr>
      <w:bookmarkStart w:id="3" w:name="_Toc29338"/>
      <w:r>
        <w:rPr>
          <w:rFonts w:hAnsi="宋体"/>
          <w:color w:val="auto"/>
          <w:highlight w:val="none"/>
        </w:rPr>
        <w:t>六、报价文件递交截止时间：202</w:t>
      </w:r>
      <w:r>
        <w:rPr>
          <w:rFonts w:hint="eastAsia" w:hAnsi="宋体"/>
          <w:color w:val="auto"/>
          <w:highlight w:val="none"/>
          <w:lang w:val="en-US" w:eastAsia="zh-CN"/>
        </w:rPr>
        <w:t>5</w:t>
      </w:r>
      <w:r>
        <w:rPr>
          <w:rFonts w:hAnsi="宋体"/>
          <w:color w:val="auto"/>
          <w:highlight w:val="none"/>
        </w:rPr>
        <w:t>年</w:t>
      </w:r>
      <w:r>
        <w:rPr>
          <w:rFonts w:hint="eastAsia" w:hAnsi="宋体"/>
          <w:color w:val="auto"/>
          <w:highlight w:val="none"/>
          <w:lang w:val="en-US" w:eastAsia="zh-CN"/>
        </w:rPr>
        <w:t>10</w:t>
      </w:r>
      <w:r>
        <w:rPr>
          <w:rFonts w:hAnsi="宋体"/>
          <w:color w:val="auto"/>
          <w:highlight w:val="none"/>
        </w:rPr>
        <w:t>月</w:t>
      </w:r>
      <w:r>
        <w:rPr>
          <w:rFonts w:hint="eastAsia" w:hAnsi="宋体"/>
          <w:color w:val="auto"/>
          <w:highlight w:val="none"/>
          <w:lang w:val="en-US" w:eastAsia="zh-CN"/>
        </w:rPr>
        <w:t>14</w:t>
      </w:r>
      <w:r>
        <w:rPr>
          <w:rFonts w:hAnsi="宋体"/>
          <w:color w:val="auto"/>
          <w:highlight w:val="none"/>
        </w:rPr>
        <w:t>日</w:t>
      </w:r>
      <w:r>
        <w:rPr>
          <w:rFonts w:hint="eastAsia" w:hAnsi="宋体"/>
          <w:color w:val="auto"/>
          <w:highlight w:val="none"/>
          <w:lang w:val="en-US" w:eastAsia="zh-CN"/>
        </w:rPr>
        <w:t>16</w:t>
      </w:r>
      <w:r>
        <w:rPr>
          <w:rFonts w:hAnsi="宋体"/>
          <w:color w:val="auto"/>
          <w:highlight w:val="none"/>
        </w:rPr>
        <w:t>时</w:t>
      </w:r>
      <w:r>
        <w:rPr>
          <w:rFonts w:hint="eastAsia" w:hAnsi="宋体"/>
          <w:color w:val="auto"/>
          <w:highlight w:val="none"/>
          <w:lang w:val="en-US" w:eastAsia="zh-CN"/>
        </w:rPr>
        <w:t>00</w:t>
      </w:r>
      <w:r>
        <w:rPr>
          <w:rFonts w:hAnsi="宋体"/>
          <w:color w:val="auto"/>
          <w:highlight w:val="none"/>
        </w:rPr>
        <w:t>分</w:t>
      </w:r>
      <w:r>
        <w:rPr>
          <w:rFonts w:hint="eastAsia" w:hAnsi="宋体"/>
          <w:color w:val="auto"/>
          <w:highlight w:val="none"/>
          <w:lang w:eastAsia="zh-CN"/>
        </w:rPr>
        <w:t>。</w:t>
      </w:r>
    </w:p>
    <w:p w14:paraId="0E3FD012">
      <w:pPr>
        <w:snapToGrid w:val="0"/>
        <w:spacing w:line="360" w:lineRule="auto"/>
        <w:ind w:firstLine="424" w:firstLineChars="177"/>
        <w:outlineLvl w:val="1"/>
        <w:rPr>
          <w:rFonts w:hAnsi="宋体"/>
          <w:color w:val="auto"/>
          <w:highlight w:val="none"/>
        </w:rPr>
      </w:pPr>
      <w:r>
        <w:rPr>
          <w:rFonts w:hint="eastAsia" w:hAnsi="宋体"/>
          <w:color w:val="auto"/>
          <w:highlight w:val="none"/>
          <w:lang w:val="en-US" w:eastAsia="zh-CN"/>
        </w:rPr>
        <w:t>七、报价文件开封时间：2025年10月14日16时00分</w:t>
      </w:r>
      <w:r>
        <w:rPr>
          <w:rFonts w:hAnsi="宋体"/>
          <w:color w:val="auto"/>
          <w:highlight w:val="none"/>
        </w:rPr>
        <w:t>。</w:t>
      </w:r>
      <w:bookmarkEnd w:id="3"/>
    </w:p>
    <w:p w14:paraId="692872C2">
      <w:pPr>
        <w:snapToGrid w:val="0"/>
        <w:spacing w:line="360" w:lineRule="auto"/>
        <w:ind w:firstLine="424" w:firstLineChars="177"/>
        <w:rPr>
          <w:rFonts w:hAnsi="宋体"/>
          <w:color w:val="auto"/>
          <w:highlight w:val="none"/>
        </w:rPr>
      </w:pPr>
      <w:r>
        <w:rPr>
          <w:rFonts w:hint="eastAsia" w:hAnsi="宋体"/>
          <w:color w:val="auto"/>
          <w:highlight w:val="none"/>
          <w:lang w:val="en-US" w:eastAsia="zh-CN"/>
        </w:rPr>
        <w:t>八</w:t>
      </w:r>
      <w:r>
        <w:rPr>
          <w:rFonts w:hAnsi="宋体"/>
          <w:color w:val="auto"/>
          <w:highlight w:val="none"/>
        </w:rPr>
        <w:t>、报价文件递交地点：</w:t>
      </w:r>
      <w:r>
        <w:rPr>
          <w:rFonts w:hint="eastAsia" w:hAnsi="宋体"/>
          <w:color w:val="auto"/>
          <w:highlight w:val="none"/>
          <w:lang w:val="en-US" w:eastAsia="zh-CN"/>
        </w:rPr>
        <w:t>广东省</w:t>
      </w:r>
      <w:r>
        <w:rPr>
          <w:rFonts w:hAnsi="宋体"/>
          <w:color w:val="auto"/>
          <w:highlight w:val="none"/>
        </w:rPr>
        <w:t>东莞市</w:t>
      </w:r>
      <w:r>
        <w:rPr>
          <w:rFonts w:hint="eastAsia" w:hAnsi="宋体"/>
          <w:color w:val="auto"/>
          <w:highlight w:val="none"/>
          <w:lang w:val="en-US" w:eastAsia="zh-CN"/>
        </w:rPr>
        <w:t>东城街道运河</w:t>
      </w:r>
      <w:r>
        <w:rPr>
          <w:rFonts w:hint="eastAsia" w:ascii="宋体" w:hAnsi="宋体" w:eastAsia="宋体" w:cs="Times New Roman"/>
          <w:color w:val="auto"/>
          <w:highlight w:val="none"/>
          <w:lang w:val="en-US" w:eastAsia="zh-CN"/>
        </w:rPr>
        <w:t>路5号东莞市水务环境投资控股集团管网有限公司</w:t>
      </w:r>
      <w:r>
        <w:rPr>
          <w:rFonts w:hint="eastAsia" w:ascii="宋体" w:hAnsi="宋体" w:eastAsia="宋体" w:cs="Times New Roman"/>
          <w:color w:val="auto"/>
          <w:highlight w:val="none"/>
        </w:rPr>
        <w:t>合同管</w:t>
      </w:r>
      <w:r>
        <w:rPr>
          <w:rFonts w:hAnsi="宋体"/>
          <w:color w:val="auto"/>
          <w:highlight w:val="none"/>
        </w:rPr>
        <w:t>理部</w:t>
      </w:r>
      <w:r>
        <w:rPr>
          <w:rFonts w:hint="eastAsia" w:hAnsi="宋体"/>
          <w:color w:val="auto"/>
          <w:highlight w:val="none"/>
          <w:lang w:val="en-US" w:eastAsia="zh-CN"/>
        </w:rPr>
        <w:t>一</w:t>
      </w:r>
      <w:r>
        <w:rPr>
          <w:rFonts w:hAnsi="宋体"/>
          <w:color w:val="auto"/>
          <w:highlight w:val="none"/>
        </w:rPr>
        <w:t>室(3</w:t>
      </w:r>
      <w:r>
        <w:rPr>
          <w:rFonts w:hint="eastAsia" w:hAnsi="宋体"/>
          <w:color w:val="auto"/>
          <w:highlight w:val="none"/>
          <w:lang w:val="en-US" w:eastAsia="zh-CN"/>
        </w:rPr>
        <w:t>13</w:t>
      </w:r>
      <w:r>
        <w:rPr>
          <w:rFonts w:hAnsi="宋体"/>
          <w:color w:val="auto"/>
          <w:highlight w:val="none"/>
        </w:rPr>
        <w:t xml:space="preserve">室)。 </w:t>
      </w:r>
    </w:p>
    <w:p w14:paraId="04B76D5D">
      <w:pPr>
        <w:snapToGrid w:val="0"/>
        <w:spacing w:line="360" w:lineRule="auto"/>
        <w:ind w:firstLine="424" w:firstLineChars="177"/>
        <w:outlineLvl w:val="1"/>
        <w:rPr>
          <w:rFonts w:hAnsi="宋体"/>
          <w:color w:val="auto"/>
          <w:highlight w:val="none"/>
        </w:rPr>
      </w:pPr>
      <w:bookmarkStart w:id="4" w:name="_Toc6662"/>
      <w:r>
        <w:rPr>
          <w:rFonts w:hint="eastAsia" w:hAnsi="宋体"/>
          <w:color w:val="auto"/>
          <w:highlight w:val="none"/>
          <w:lang w:val="en-US" w:eastAsia="zh-CN"/>
        </w:rPr>
        <w:t>九</w:t>
      </w:r>
      <w:r>
        <w:rPr>
          <w:rFonts w:hAnsi="宋体"/>
          <w:color w:val="auto"/>
          <w:highlight w:val="none"/>
        </w:rPr>
        <w:t>、采购人联系方式：</w:t>
      </w:r>
      <w:bookmarkEnd w:id="4"/>
    </w:p>
    <w:p w14:paraId="7B60067F">
      <w:pPr>
        <w:snapToGrid w:val="0"/>
        <w:spacing w:line="360" w:lineRule="auto"/>
        <w:ind w:left="566" w:leftChars="236" w:firstLine="285"/>
        <w:rPr>
          <w:rFonts w:hint="default" w:hAnsi="宋体"/>
          <w:color w:val="auto"/>
          <w:highlight w:val="none"/>
          <w:lang w:val="en-US"/>
        </w:rPr>
      </w:pPr>
      <w:bookmarkStart w:id="5" w:name="_Hlk27129143"/>
      <w:r>
        <w:rPr>
          <w:rFonts w:hAnsi="宋体"/>
          <w:color w:val="auto"/>
          <w:highlight w:val="none"/>
        </w:rPr>
        <w:t>采购联系人：</w:t>
      </w:r>
      <w:r>
        <w:rPr>
          <w:rFonts w:hint="eastAsia" w:hAnsi="宋体"/>
          <w:color w:val="auto"/>
          <w:highlight w:val="none"/>
          <w:lang w:val="en-US" w:eastAsia="zh-CN"/>
        </w:rPr>
        <w:t>曹工</w:t>
      </w:r>
    </w:p>
    <w:p w14:paraId="00A18D1D">
      <w:pPr>
        <w:snapToGrid w:val="0"/>
        <w:spacing w:line="360" w:lineRule="auto"/>
        <w:ind w:left="566" w:leftChars="236" w:firstLine="285"/>
        <w:rPr>
          <w:rFonts w:hint="eastAsia" w:hAnsi="宋体"/>
          <w:color w:val="auto"/>
          <w:highlight w:val="none"/>
          <w:lang w:val="en-US" w:eastAsia="zh-CN"/>
        </w:rPr>
      </w:pPr>
      <w:r>
        <w:rPr>
          <w:rFonts w:hAnsi="宋体"/>
          <w:color w:val="auto"/>
          <w:highlight w:val="none"/>
        </w:rPr>
        <w:t>联系电话：0769-22001352</w:t>
      </w:r>
      <w:r>
        <w:rPr>
          <w:rFonts w:hint="eastAsia" w:hAnsi="宋体"/>
          <w:color w:val="auto"/>
          <w:highlight w:val="none"/>
          <w:lang w:val="en-US" w:eastAsia="zh-CN"/>
        </w:rPr>
        <w:t xml:space="preserve"> </w:t>
      </w:r>
    </w:p>
    <w:p w14:paraId="6F028B90">
      <w:pPr>
        <w:snapToGrid w:val="0"/>
        <w:spacing w:line="360" w:lineRule="auto"/>
        <w:ind w:left="566" w:leftChars="236" w:firstLine="285"/>
        <w:rPr>
          <w:rFonts w:hAnsi="宋体"/>
          <w:color w:val="auto"/>
          <w:highlight w:val="none"/>
        </w:rPr>
      </w:pPr>
      <w:r>
        <w:rPr>
          <w:rFonts w:hAnsi="宋体"/>
          <w:color w:val="auto"/>
          <w:highlight w:val="none"/>
        </w:rPr>
        <w:t>联系地址：</w:t>
      </w:r>
      <w:bookmarkEnd w:id="5"/>
      <w:r>
        <w:rPr>
          <w:rFonts w:hint="eastAsia" w:hAnsi="宋体"/>
          <w:color w:val="auto"/>
          <w:highlight w:val="none"/>
          <w:lang w:val="en-US" w:eastAsia="zh-CN"/>
        </w:rPr>
        <w:t>广东省</w:t>
      </w:r>
      <w:r>
        <w:rPr>
          <w:rFonts w:hAnsi="宋体"/>
          <w:color w:val="auto"/>
          <w:highlight w:val="none"/>
        </w:rPr>
        <w:t>东莞市</w:t>
      </w:r>
      <w:r>
        <w:rPr>
          <w:rFonts w:hint="eastAsia" w:hAnsi="宋体"/>
          <w:color w:val="auto"/>
          <w:highlight w:val="none"/>
          <w:lang w:val="en-US" w:eastAsia="zh-CN"/>
        </w:rPr>
        <w:t>东城街道运河路5号东莞市水务环境投资控股集团管网有限公司</w:t>
      </w:r>
      <w:r>
        <w:rPr>
          <w:rFonts w:hAnsi="宋体"/>
          <w:color w:val="auto"/>
          <w:highlight w:val="none"/>
        </w:rPr>
        <w:t>合同管理部</w:t>
      </w:r>
      <w:r>
        <w:rPr>
          <w:rFonts w:hint="eastAsia" w:hAnsi="宋体"/>
          <w:color w:val="auto"/>
          <w:highlight w:val="none"/>
          <w:lang w:val="en-US" w:eastAsia="zh-CN"/>
        </w:rPr>
        <w:t>一</w:t>
      </w:r>
      <w:r>
        <w:rPr>
          <w:rFonts w:hAnsi="宋体"/>
          <w:color w:val="auto"/>
          <w:highlight w:val="none"/>
        </w:rPr>
        <w:t>室(3</w:t>
      </w:r>
      <w:r>
        <w:rPr>
          <w:rFonts w:hint="eastAsia" w:hAnsi="宋体"/>
          <w:color w:val="auto"/>
          <w:highlight w:val="none"/>
          <w:lang w:val="en-US" w:eastAsia="zh-CN"/>
        </w:rPr>
        <w:t>13</w:t>
      </w:r>
      <w:r>
        <w:rPr>
          <w:rFonts w:hAnsi="宋体"/>
          <w:color w:val="auto"/>
          <w:highlight w:val="none"/>
        </w:rPr>
        <w:t>室)</w:t>
      </w:r>
    </w:p>
    <w:p w14:paraId="311F8E33">
      <w:pPr>
        <w:snapToGrid w:val="0"/>
        <w:spacing w:line="360" w:lineRule="auto"/>
        <w:ind w:left="566" w:leftChars="236" w:firstLine="285"/>
        <w:rPr>
          <w:rFonts w:hint="eastAsia" w:hAnsi="宋体"/>
          <w:color w:val="auto"/>
          <w:highlight w:val="none"/>
        </w:rPr>
      </w:pPr>
    </w:p>
    <w:p w14:paraId="2E72C238">
      <w:pPr>
        <w:snapToGrid w:val="0"/>
        <w:spacing w:line="360" w:lineRule="auto"/>
        <w:ind w:firstLine="4819" w:firstLineChars="2008"/>
        <w:rPr>
          <w:rFonts w:hAnsi="宋体"/>
          <w:color w:val="auto"/>
          <w:highlight w:val="none"/>
        </w:rPr>
      </w:pPr>
      <w:bookmarkStart w:id="6" w:name="_Hlk33286752"/>
    </w:p>
    <w:p w14:paraId="194A7720">
      <w:pPr>
        <w:snapToGrid w:val="0"/>
        <w:spacing w:line="360" w:lineRule="auto"/>
        <w:ind w:firstLine="0" w:firstLineChars="0"/>
        <w:rPr>
          <w:rFonts w:hAnsi="宋体"/>
          <w:color w:val="auto"/>
          <w:highlight w:val="none"/>
        </w:rPr>
      </w:pPr>
    </w:p>
    <w:p w14:paraId="2B632290">
      <w:pPr>
        <w:snapToGrid w:val="0"/>
        <w:spacing w:line="360" w:lineRule="auto"/>
        <w:ind w:firstLine="4819" w:firstLineChars="2008"/>
        <w:rPr>
          <w:rFonts w:hAnsi="宋体"/>
          <w:color w:val="auto"/>
          <w:highlight w:val="none"/>
        </w:rPr>
      </w:pPr>
    </w:p>
    <w:bookmarkEnd w:id="6"/>
    <w:p w14:paraId="669E4085">
      <w:pPr>
        <w:snapToGrid w:val="0"/>
        <w:spacing w:line="360" w:lineRule="auto"/>
        <w:jc w:val="right"/>
        <w:rPr>
          <w:rFonts w:hint="eastAsia" w:hAnsi="宋体"/>
          <w:color w:val="auto"/>
          <w:highlight w:val="none"/>
        </w:rPr>
      </w:pPr>
      <w:bookmarkStart w:id="7" w:name="_Hlk27129149"/>
      <w:r>
        <w:rPr>
          <w:rFonts w:hint="eastAsia" w:hAnsi="宋体"/>
          <w:color w:val="auto"/>
          <w:highlight w:val="none"/>
        </w:rPr>
        <w:t>东莞市水务环境投资控股集团管网有限公司</w:t>
      </w:r>
    </w:p>
    <w:p w14:paraId="018D002D">
      <w:pPr>
        <w:snapToGrid w:val="0"/>
        <w:spacing w:line="360" w:lineRule="auto"/>
        <w:jc w:val="right"/>
        <w:rPr>
          <w:rFonts w:hAnsi="宋体"/>
          <w:color w:val="auto"/>
          <w:highlight w:val="none"/>
        </w:rPr>
      </w:pPr>
      <w:r>
        <w:rPr>
          <w:rFonts w:hAnsi="宋体"/>
          <w:color w:val="auto"/>
          <w:highlight w:val="none"/>
        </w:rPr>
        <w:t>202</w:t>
      </w:r>
      <w:r>
        <w:rPr>
          <w:rFonts w:hint="eastAsia" w:hAnsi="宋体"/>
          <w:color w:val="auto"/>
          <w:highlight w:val="none"/>
          <w:lang w:val="en-US" w:eastAsia="zh-CN"/>
        </w:rPr>
        <w:t>5</w:t>
      </w:r>
      <w:r>
        <w:rPr>
          <w:rFonts w:hAnsi="宋体"/>
          <w:color w:val="auto"/>
          <w:highlight w:val="none"/>
        </w:rPr>
        <w:t>年</w:t>
      </w:r>
      <w:r>
        <w:rPr>
          <w:rFonts w:hint="eastAsia" w:hAnsi="宋体"/>
          <w:color w:val="auto"/>
          <w:highlight w:val="none"/>
          <w:lang w:val="en-US" w:eastAsia="zh-CN"/>
        </w:rPr>
        <w:t>9</w:t>
      </w:r>
      <w:r>
        <w:rPr>
          <w:rFonts w:hAnsi="宋体"/>
          <w:color w:val="auto"/>
          <w:highlight w:val="none"/>
        </w:rPr>
        <w:t>月</w:t>
      </w:r>
      <w:r>
        <w:rPr>
          <w:rFonts w:hint="eastAsia" w:hAnsi="宋体"/>
          <w:color w:val="auto"/>
          <w:highlight w:val="none"/>
          <w:lang w:val="en-US" w:eastAsia="zh-CN"/>
        </w:rPr>
        <w:t>30</w:t>
      </w:r>
      <w:bookmarkStart w:id="53" w:name="_GoBack"/>
      <w:bookmarkEnd w:id="53"/>
      <w:r>
        <w:rPr>
          <w:rFonts w:hAnsi="宋体"/>
          <w:color w:val="auto"/>
          <w:highlight w:val="none"/>
        </w:rPr>
        <w:t>日</w:t>
      </w:r>
    </w:p>
    <w:bookmarkEnd w:id="7"/>
    <w:p w14:paraId="3F7F613D">
      <w:pPr>
        <w:snapToGrid w:val="0"/>
        <w:spacing w:line="360" w:lineRule="auto"/>
        <w:jc w:val="right"/>
        <w:rPr>
          <w:rFonts w:hAnsi="宋体"/>
          <w:color w:val="auto"/>
          <w:highlight w:val="none"/>
        </w:rPr>
        <w:sectPr>
          <w:pgSz w:w="11906" w:h="16838"/>
          <w:pgMar w:top="2098" w:right="1474" w:bottom="1984" w:left="1587" w:header="851" w:footer="992" w:gutter="0"/>
          <w:pgBorders>
            <w:top w:val="none" w:sz="0" w:space="0"/>
            <w:left w:val="none" w:sz="0" w:space="0"/>
            <w:bottom w:val="none" w:sz="0" w:space="0"/>
            <w:right w:val="none" w:sz="0" w:space="0"/>
          </w:pgBorders>
          <w:pgNumType w:fmt="decimal"/>
          <w:cols w:space="0" w:num="1"/>
          <w:rtlGutter w:val="0"/>
          <w:docGrid w:linePitch="312" w:charSpace="0"/>
        </w:sectPr>
      </w:pPr>
    </w:p>
    <w:p w14:paraId="35251F40">
      <w:pPr>
        <w:pStyle w:val="4"/>
        <w:numPr>
          <w:ilvl w:val="0"/>
          <w:numId w:val="3"/>
        </w:numPr>
        <w:snapToGrid w:val="0"/>
        <w:spacing w:before="0" w:after="0"/>
        <w:jc w:val="center"/>
        <w:rPr>
          <w:rFonts w:hAnsi="宋体"/>
          <w:color w:val="auto"/>
          <w:szCs w:val="32"/>
          <w:highlight w:val="none"/>
        </w:rPr>
      </w:pPr>
      <w:bookmarkStart w:id="8" w:name="_Toc10962"/>
      <w:r>
        <w:rPr>
          <w:rFonts w:hAnsi="宋体"/>
          <w:color w:val="auto"/>
          <w:szCs w:val="32"/>
          <w:highlight w:val="none"/>
        </w:rPr>
        <w:t>用户需求书</w:t>
      </w:r>
      <w:bookmarkEnd w:id="8"/>
    </w:p>
    <w:p w14:paraId="02A21BC2">
      <w:pPr>
        <w:pStyle w:val="6"/>
        <w:numPr>
          <w:ilvl w:val="0"/>
          <w:numId w:val="4"/>
        </w:numPr>
        <w:tabs>
          <w:tab w:val="left" w:pos="567"/>
        </w:tabs>
        <w:spacing w:line="360" w:lineRule="auto"/>
        <w:contextualSpacing/>
        <w:rPr>
          <w:color w:val="auto"/>
          <w:highlight w:val="none"/>
        </w:rPr>
      </w:pPr>
      <w:r>
        <w:rPr>
          <w:rFonts w:ascii="黑体" w:hAnsi="黑体" w:eastAsia="黑体"/>
          <w:b w:val="0"/>
          <w:color w:val="auto"/>
          <w:sz w:val="24"/>
          <w:szCs w:val="24"/>
          <w:highlight w:val="none"/>
        </w:rPr>
        <w:t>实施背景</w:t>
      </w:r>
    </w:p>
    <w:p w14:paraId="16B09A81">
      <w:pPr>
        <w:numPr>
          <w:ilvl w:val="-1"/>
          <w:numId w:val="0"/>
        </w:numPr>
        <w:adjustRightInd w:val="0"/>
        <w:snapToGrid w:val="0"/>
        <w:spacing w:line="360" w:lineRule="auto"/>
        <w:ind w:firstLine="420" w:firstLineChars="200"/>
        <w:rPr>
          <w:rFonts w:ascii="宋体" w:hAnsi="宋体" w:eastAsia="宋体" w:cs="Times New Roman"/>
          <w:color w:val="auto"/>
          <w:szCs w:val="21"/>
          <w:highlight w:val="none"/>
        </w:rPr>
      </w:pPr>
      <w:r>
        <w:rPr>
          <w:rFonts w:hint="default" w:ascii="宋体" w:hAnsi="宋体" w:eastAsia="宋体" w:cs="Times New Roman"/>
          <w:bCs w:val="0"/>
          <w:color w:val="auto"/>
          <w:kern w:val="2"/>
          <w:sz w:val="21"/>
          <w:szCs w:val="21"/>
          <w:highlight w:val="none"/>
          <w:lang w:val="en-US" w:eastAsia="zh-CN" w:bidi="ar-SA"/>
        </w:rPr>
        <w:t>随着城市化进程的加速，污水管道的运维需求不断增加，传统的气囊+封堵墙封堵形式逐渐难以满足快速响应、安全可靠和高效运维的需求，亟需研究一种新型的便携式的封堵装置，以实现更快速、安全、低成本的污水管道封堵。本课题拟开展基于传统封堵方式的排水管道便携式轻量化液压封堵装置研究，结合实际使用需求，改进封堵装置的结构设计，课题成果能够提升装置的便携度、轻量化及整体装置的安全性</w:t>
      </w:r>
      <w:r>
        <w:rPr>
          <w:rFonts w:hint="eastAsia" w:ascii="宋体" w:hAnsi="宋体" w:eastAsia="宋体" w:cs="Times New Roman"/>
          <w:bCs w:val="0"/>
          <w:color w:val="auto"/>
          <w:kern w:val="2"/>
          <w:sz w:val="21"/>
          <w:szCs w:val="21"/>
          <w:highlight w:val="none"/>
          <w:lang w:val="en-US" w:eastAsia="zh-CN" w:bidi="ar-SA"/>
        </w:rPr>
        <w:t>，</w:t>
      </w:r>
      <w:r>
        <w:rPr>
          <w:rFonts w:hint="default" w:ascii="宋体" w:hAnsi="宋体" w:eastAsia="宋体" w:cs="Times New Roman"/>
          <w:bCs w:val="0"/>
          <w:color w:val="auto"/>
          <w:kern w:val="2"/>
          <w:sz w:val="21"/>
          <w:szCs w:val="21"/>
          <w:highlight w:val="none"/>
          <w:lang w:val="en-US" w:eastAsia="zh-CN" w:bidi="ar-SA"/>
        </w:rPr>
        <w:t>为城镇污水</w:t>
      </w:r>
      <w:r>
        <w:rPr>
          <w:rFonts w:hint="eastAsia" w:ascii="宋体" w:hAnsi="宋体" w:eastAsia="宋体" w:cs="Times New Roman"/>
          <w:bCs w:val="0"/>
          <w:color w:val="auto"/>
          <w:kern w:val="2"/>
          <w:sz w:val="21"/>
          <w:szCs w:val="21"/>
          <w:highlight w:val="none"/>
          <w:lang w:val="en-US" w:eastAsia="zh-CN" w:bidi="ar-SA"/>
        </w:rPr>
        <w:t>管网维修维护</w:t>
      </w:r>
      <w:r>
        <w:rPr>
          <w:rFonts w:hint="default" w:ascii="宋体" w:hAnsi="宋体" w:eastAsia="宋体" w:cs="Times New Roman"/>
          <w:bCs w:val="0"/>
          <w:color w:val="auto"/>
          <w:kern w:val="2"/>
          <w:sz w:val="21"/>
          <w:szCs w:val="21"/>
          <w:highlight w:val="none"/>
          <w:lang w:val="en-US" w:eastAsia="zh-CN" w:bidi="ar-SA"/>
        </w:rPr>
        <w:t xml:space="preserve">提供坚实的技术支撑。 </w:t>
      </w:r>
    </w:p>
    <w:p w14:paraId="04BBE728">
      <w:pPr>
        <w:pStyle w:val="6"/>
        <w:numPr>
          <w:ilvl w:val="0"/>
          <w:numId w:val="4"/>
        </w:numPr>
        <w:tabs>
          <w:tab w:val="left" w:pos="567"/>
        </w:tabs>
        <w:snapToGrid/>
        <w:spacing w:line="360" w:lineRule="auto"/>
        <w:contextualSpacing/>
        <w:rPr>
          <w:rFonts w:ascii="黑体" w:hAnsi="黑体" w:eastAsia="黑体"/>
          <w:b w:val="0"/>
          <w:color w:val="auto"/>
          <w:sz w:val="24"/>
          <w:szCs w:val="24"/>
          <w:highlight w:val="none"/>
        </w:rPr>
      </w:pPr>
      <w:r>
        <w:rPr>
          <w:rFonts w:hint="default" w:ascii="黑体" w:hAnsi="黑体" w:eastAsia="黑体"/>
          <w:b w:val="0"/>
          <w:color w:val="auto"/>
          <w:sz w:val="24"/>
          <w:szCs w:val="24"/>
          <w:highlight w:val="none"/>
        </w:rPr>
        <w:t>服务范围</w:t>
      </w:r>
      <w:r>
        <w:rPr>
          <w:rFonts w:ascii="黑体" w:hAnsi="黑体" w:eastAsia="黑体"/>
          <w:b w:val="0"/>
          <w:color w:val="auto"/>
          <w:sz w:val="24"/>
          <w:szCs w:val="24"/>
          <w:highlight w:val="none"/>
        </w:rPr>
        <w:t>及内容</w:t>
      </w:r>
    </w:p>
    <w:p w14:paraId="2BF3A52E">
      <w:pPr>
        <w:autoSpaceDE/>
        <w:autoSpaceDN/>
        <w:adjustRightInd/>
        <w:spacing w:line="360" w:lineRule="auto"/>
        <w:ind w:firstLine="422" w:firstLineChars="200"/>
        <w:jc w:val="both"/>
        <w:rPr>
          <w:rFonts w:hint="eastAsia" w:ascii="宋体" w:hAnsi="宋体" w:eastAsia="宋体" w:cs="Times New Roman"/>
          <w:b/>
          <w:color w:val="auto"/>
          <w:kern w:val="2"/>
          <w:sz w:val="21"/>
          <w:szCs w:val="21"/>
          <w:highlight w:val="none"/>
          <w:lang w:val="en-US" w:eastAsia="zh-CN"/>
        </w:rPr>
      </w:pP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lang w:val="en-US" w:eastAsia="zh-CN"/>
        </w:rPr>
        <w:t>一</w:t>
      </w: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lang w:val="en-US" w:eastAsia="zh-CN"/>
        </w:rPr>
        <w:t>采购人：</w:t>
      </w:r>
      <w:r>
        <w:rPr>
          <w:rFonts w:hint="default" w:ascii="宋体" w:hAnsi="宋体" w:eastAsia="宋体" w:cs="Times New Roman"/>
          <w:color w:val="auto"/>
          <w:sz w:val="21"/>
          <w:szCs w:val="21"/>
          <w:highlight w:val="none"/>
        </w:rPr>
        <w:t>东莞市水务环境投资控股集团管网有限公司</w:t>
      </w:r>
      <w:r>
        <w:rPr>
          <w:rFonts w:hint="eastAsia" w:ascii="宋体" w:hAnsi="宋体" w:eastAsia="宋体" w:cs="Times New Roman"/>
          <w:color w:val="auto"/>
          <w:sz w:val="21"/>
          <w:szCs w:val="21"/>
          <w:highlight w:val="none"/>
          <w:lang w:eastAsia="zh-CN"/>
        </w:rPr>
        <w:t>。</w:t>
      </w:r>
    </w:p>
    <w:p w14:paraId="0A016078">
      <w:pPr>
        <w:autoSpaceDE/>
        <w:autoSpaceDN/>
        <w:adjustRightInd/>
        <w:spacing w:line="360" w:lineRule="auto"/>
        <w:ind w:firstLine="422" w:firstLineChars="200"/>
        <w:jc w:val="both"/>
        <w:rPr>
          <w:rFonts w:hint="default" w:ascii="宋体" w:hAnsi="宋体" w:eastAsia="宋体" w:cs="Times New Roman"/>
          <w:b/>
          <w:color w:val="auto"/>
          <w:kern w:val="2"/>
          <w:sz w:val="21"/>
          <w:szCs w:val="21"/>
          <w:highlight w:val="none"/>
        </w:rPr>
      </w:pP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lang w:val="en-US" w:eastAsia="zh-CN"/>
        </w:rPr>
        <w:t>二</w:t>
      </w: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lang w:val="en-US" w:eastAsia="zh-CN"/>
        </w:rPr>
        <w:t>项目名称：</w:t>
      </w:r>
      <w:r>
        <w:rPr>
          <w:rFonts w:hint="default" w:ascii="宋体" w:hAnsi="宋体" w:eastAsia="宋体" w:cs="Times New Roman"/>
          <w:b w:val="0"/>
          <w:color w:val="auto"/>
          <w:kern w:val="2"/>
          <w:sz w:val="21"/>
          <w:szCs w:val="21"/>
          <w:highlight w:val="none"/>
          <w:lang w:val="en-US" w:eastAsia="zh-CN"/>
        </w:rPr>
        <w:t>《基于排水管道便携式轻量化液压封堵装置研究》</w:t>
      </w:r>
      <w:r>
        <w:rPr>
          <w:rFonts w:hint="eastAsia" w:ascii="宋体" w:hAnsi="宋体" w:eastAsia="宋体" w:cs="Times New Roman"/>
          <w:color w:val="auto"/>
          <w:szCs w:val="21"/>
          <w:highlight w:val="none"/>
          <w:lang w:val="en-US" w:eastAsia="zh-CN"/>
        </w:rPr>
        <w:t>科研服务采购项目</w:t>
      </w:r>
      <w:r>
        <w:rPr>
          <w:rFonts w:hint="eastAsia" w:hAnsi="宋体" w:cs="Times New Roman"/>
          <w:color w:val="auto"/>
          <w:szCs w:val="21"/>
          <w:highlight w:val="none"/>
          <w:lang w:val="en-US" w:eastAsia="zh-CN"/>
        </w:rPr>
        <w:t>（重新采购）</w:t>
      </w:r>
      <w:r>
        <w:rPr>
          <w:rFonts w:hint="eastAsia" w:ascii="宋体" w:hAnsi="宋体" w:eastAsia="宋体" w:cs="Times New Roman"/>
          <w:color w:val="auto"/>
          <w:szCs w:val="21"/>
          <w:highlight w:val="none"/>
          <w:lang w:val="en-US" w:eastAsia="zh-CN"/>
        </w:rPr>
        <w:t>。</w:t>
      </w:r>
    </w:p>
    <w:p w14:paraId="09DE7CC9">
      <w:pPr>
        <w:spacing w:line="360" w:lineRule="auto"/>
        <w:ind w:firstLine="422" w:firstLineChars="200"/>
        <w:rPr>
          <w:rFonts w:hint="eastAsia" w:ascii="宋体" w:hAnsi="宋体" w:eastAsia="宋体" w:cs="Times New Roman"/>
          <w:color w:val="auto"/>
          <w:szCs w:val="21"/>
          <w:highlight w:val="none"/>
          <w:lang w:val="en-US" w:eastAsia="zh-CN"/>
        </w:rPr>
      </w:pP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lang w:val="en-US" w:eastAsia="zh-CN"/>
        </w:rPr>
        <w:t>三</w:t>
      </w: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rPr>
        <w:t>服务范围</w:t>
      </w:r>
      <w:r>
        <w:rPr>
          <w:rFonts w:hint="eastAsia" w:ascii="宋体" w:hAnsi="宋体" w:eastAsia="宋体" w:cs="Times New Roman"/>
          <w:b/>
          <w:color w:val="auto"/>
          <w:kern w:val="2"/>
          <w:sz w:val="21"/>
          <w:szCs w:val="21"/>
          <w:highlight w:val="none"/>
          <w:lang w:eastAsia="zh-CN"/>
        </w:rPr>
        <w:t>：</w:t>
      </w:r>
      <w:r>
        <w:rPr>
          <w:rFonts w:hint="default" w:ascii="宋体" w:hAnsi="宋体" w:eastAsia="宋体" w:cs="Times New Roman"/>
          <w:color w:val="auto"/>
          <w:sz w:val="21"/>
          <w:szCs w:val="21"/>
          <w:highlight w:val="none"/>
          <w:lang w:val="en-US" w:eastAsia="zh-CN"/>
        </w:rPr>
        <w:t>主要工作任务包括</w:t>
      </w:r>
      <w:r>
        <w:rPr>
          <w:rFonts w:hint="eastAsia" w:ascii="宋体" w:hAnsi="宋体" w:eastAsia="宋体" w:cs="Times New Roman"/>
          <w:color w:val="auto"/>
          <w:sz w:val="21"/>
          <w:szCs w:val="21"/>
          <w:highlight w:val="none"/>
          <w:lang w:val="en-US" w:eastAsia="zh-CN"/>
        </w:rPr>
        <w:t>完成</w:t>
      </w:r>
      <w:r>
        <w:rPr>
          <w:rFonts w:hint="default" w:ascii="宋体" w:hAnsi="宋体" w:eastAsia="宋体" w:cs="Times New Roman"/>
          <w:color w:val="auto"/>
          <w:sz w:val="21"/>
          <w:szCs w:val="21"/>
          <w:highlight w:val="none"/>
          <w:lang w:val="en-US" w:eastAsia="zh-CN"/>
        </w:rPr>
        <w:t>封堵装置结构设计</w:t>
      </w:r>
      <w:r>
        <w:rPr>
          <w:rFonts w:hint="default" w:ascii="宋体" w:hAnsi="宋体" w:eastAsia="宋体" w:cs="Times New Roman"/>
          <w:b w:val="0"/>
          <w:bCs w:val="0"/>
          <w:color w:val="auto"/>
          <w:sz w:val="21"/>
          <w:szCs w:val="21"/>
          <w:highlight w:val="none"/>
          <w:lang w:eastAsia="zh-CN"/>
        </w:rPr>
        <w:t>、</w:t>
      </w:r>
      <w:r>
        <w:rPr>
          <w:rFonts w:hint="default" w:ascii="宋体" w:hAnsi="宋体" w:eastAsia="宋体" w:cs="Times New Roman"/>
          <w:color w:val="auto"/>
          <w:sz w:val="21"/>
          <w:szCs w:val="21"/>
          <w:highlight w:val="none"/>
          <w:lang w:val="en-US" w:eastAsia="zh-CN"/>
        </w:rPr>
        <w:t>计算机</w:t>
      </w:r>
      <w:r>
        <w:rPr>
          <w:rFonts w:hint="default" w:ascii="宋体" w:hAnsi="宋体" w:eastAsia="宋体" w:cs="Times New Roman"/>
          <w:b w:val="0"/>
          <w:bCs w:val="0"/>
          <w:color w:val="auto"/>
          <w:sz w:val="21"/>
          <w:szCs w:val="21"/>
          <w:highlight w:val="none"/>
        </w:rPr>
        <w:t>模型</w:t>
      </w:r>
      <w:r>
        <w:rPr>
          <w:rFonts w:hint="eastAsia" w:ascii="宋体" w:hAnsi="宋体" w:eastAsia="宋体" w:cs="Times New Roman"/>
          <w:b w:val="0"/>
          <w:bCs w:val="0"/>
          <w:color w:val="auto"/>
          <w:sz w:val="21"/>
          <w:szCs w:val="21"/>
          <w:highlight w:val="none"/>
          <w:lang w:val="en-US" w:eastAsia="zh-CN"/>
        </w:rPr>
        <w:t>构建及</w:t>
      </w:r>
      <w:r>
        <w:rPr>
          <w:rFonts w:hint="default" w:ascii="宋体" w:hAnsi="宋体" w:eastAsia="宋体" w:cs="Times New Roman"/>
          <w:color w:val="auto"/>
          <w:sz w:val="21"/>
          <w:szCs w:val="21"/>
          <w:highlight w:val="none"/>
          <w:lang w:val="en-US" w:eastAsia="zh-CN"/>
        </w:rPr>
        <w:t>模拟实验</w:t>
      </w:r>
      <w:r>
        <w:rPr>
          <w:rFonts w:hint="default" w:ascii="宋体" w:hAnsi="宋体" w:eastAsia="宋体" w:cs="Times New Roman"/>
          <w:b w:val="0"/>
          <w:bCs w:val="0"/>
          <w:color w:val="auto"/>
          <w:sz w:val="21"/>
          <w:szCs w:val="21"/>
          <w:highlight w:val="none"/>
          <w:lang w:eastAsia="zh-CN"/>
        </w:rPr>
        <w:t>、</w:t>
      </w:r>
      <w:r>
        <w:rPr>
          <w:rFonts w:hint="default" w:ascii="宋体" w:hAnsi="宋体" w:eastAsia="宋体" w:cs="Times New Roman"/>
          <w:color w:val="auto"/>
          <w:szCs w:val="21"/>
          <w:highlight w:val="none"/>
        </w:rPr>
        <w:t>制造封堵装置实体</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Cs w:val="21"/>
          <w:highlight w:val="none"/>
          <w:lang w:val="en-US" w:eastAsia="zh-CN"/>
        </w:rPr>
        <w:t>现场</w:t>
      </w:r>
      <w:r>
        <w:rPr>
          <w:rFonts w:hint="default" w:ascii="宋体" w:hAnsi="宋体" w:eastAsia="宋体" w:cs="Times New Roman"/>
          <w:color w:val="auto"/>
          <w:sz w:val="21"/>
          <w:szCs w:val="21"/>
          <w:highlight w:val="none"/>
          <w:lang w:val="en-US" w:eastAsia="zh-CN"/>
        </w:rPr>
        <w:t>应用实验</w:t>
      </w:r>
      <w:r>
        <w:rPr>
          <w:rFonts w:hint="eastAsia" w:ascii="宋体" w:hAnsi="宋体" w:eastAsia="宋体" w:cs="Times New Roman"/>
          <w:color w:val="auto"/>
          <w:sz w:val="21"/>
          <w:szCs w:val="21"/>
          <w:highlight w:val="none"/>
          <w:lang w:val="en-US" w:eastAsia="zh-CN"/>
        </w:rPr>
        <w:t>及数据收集处理、</w:t>
      </w:r>
      <w:r>
        <w:rPr>
          <w:rFonts w:hint="default" w:ascii="宋体" w:hAnsi="宋体" w:eastAsia="宋体" w:cs="Times New Roman"/>
          <w:color w:val="auto"/>
          <w:sz w:val="21"/>
          <w:szCs w:val="21"/>
          <w:highlight w:val="none"/>
          <w:lang w:val="en-US" w:eastAsia="zh-CN"/>
        </w:rPr>
        <w:t>协助撰写详细的项目研究报告</w:t>
      </w:r>
      <w:r>
        <w:rPr>
          <w:rFonts w:hint="eastAsia" w:ascii="宋体" w:hAnsi="宋体" w:eastAsia="宋体" w:cs="Times New Roman"/>
          <w:color w:val="auto"/>
          <w:sz w:val="21"/>
          <w:szCs w:val="21"/>
          <w:highlight w:val="none"/>
          <w:lang w:val="en-US" w:eastAsia="zh-CN"/>
        </w:rPr>
        <w:t>。</w:t>
      </w:r>
      <w:r>
        <w:rPr>
          <w:rFonts w:hint="default" w:ascii="宋体" w:hAnsi="宋体" w:eastAsia="宋体" w:cs="Times New Roman"/>
          <w:color w:val="auto"/>
          <w:sz w:val="21"/>
          <w:szCs w:val="21"/>
          <w:highlight w:val="none"/>
          <w:lang w:val="en-US" w:eastAsia="zh-CN"/>
        </w:rPr>
        <w:t>在项目研发的同时</w:t>
      </w:r>
      <w:r>
        <w:rPr>
          <w:rFonts w:hint="eastAsia" w:ascii="宋体" w:hAnsi="宋体" w:eastAsia="宋体" w:cs="Times New Roman"/>
          <w:color w:val="auto"/>
          <w:sz w:val="21"/>
          <w:szCs w:val="21"/>
          <w:highlight w:val="none"/>
          <w:lang w:val="en-US" w:eastAsia="zh-CN"/>
        </w:rPr>
        <w:t>提升采购人软实力包括申请</w:t>
      </w:r>
      <w:r>
        <w:rPr>
          <w:rFonts w:hint="default" w:ascii="宋体" w:hAnsi="宋体" w:eastAsia="宋体" w:cs="Times New Roman"/>
          <w:color w:val="auto"/>
          <w:sz w:val="21"/>
          <w:szCs w:val="21"/>
          <w:highlight w:val="none"/>
          <w:lang w:val="en-US" w:eastAsia="zh-CN"/>
        </w:rPr>
        <w:t>相关知识产权，在国内核心期刊</w:t>
      </w:r>
      <w:r>
        <w:rPr>
          <w:rFonts w:hint="eastAsia" w:ascii="宋体" w:hAnsi="宋体" w:eastAsia="宋体" w:cs="Times New Roman"/>
          <w:color w:val="auto"/>
          <w:sz w:val="21"/>
          <w:szCs w:val="21"/>
          <w:highlight w:val="none"/>
          <w:lang w:val="en-US" w:eastAsia="zh-CN"/>
        </w:rPr>
        <w:t>或SCI</w:t>
      </w:r>
      <w:r>
        <w:rPr>
          <w:rFonts w:hint="default" w:ascii="宋体" w:hAnsi="宋体" w:eastAsia="宋体" w:cs="Times New Roman"/>
          <w:color w:val="auto"/>
          <w:sz w:val="21"/>
          <w:szCs w:val="21"/>
          <w:highlight w:val="none"/>
          <w:lang w:val="en-US" w:eastAsia="zh-CN"/>
        </w:rPr>
        <w:t>发表研究论文，以及申报相关科学技术奖项</w:t>
      </w:r>
      <w:r>
        <w:rPr>
          <w:rFonts w:hint="eastAsia" w:ascii="宋体" w:hAnsi="宋体" w:eastAsia="宋体" w:cs="Times New Roman"/>
          <w:color w:val="auto"/>
          <w:sz w:val="21"/>
          <w:szCs w:val="21"/>
          <w:highlight w:val="none"/>
          <w:lang w:val="en-US" w:eastAsia="zh-CN"/>
        </w:rPr>
        <w:t>等</w:t>
      </w:r>
      <w:r>
        <w:rPr>
          <w:rFonts w:hint="default" w:ascii="宋体" w:hAnsi="宋体" w:eastAsia="宋体" w:cs="Times New Roman"/>
          <w:color w:val="auto"/>
          <w:sz w:val="21"/>
          <w:szCs w:val="21"/>
          <w:highlight w:val="none"/>
          <w:lang w:val="en-US" w:eastAsia="zh-CN"/>
        </w:rPr>
        <w:t>。</w:t>
      </w:r>
    </w:p>
    <w:p w14:paraId="39F930C8">
      <w:pPr>
        <w:spacing w:line="360" w:lineRule="auto"/>
        <w:ind w:firstLine="422" w:firstLineChars="200"/>
        <w:jc w:val="both"/>
        <w:rPr>
          <w:rFonts w:hint="default" w:ascii="宋体" w:hAnsi="宋体" w:eastAsia="宋体" w:cs="Times New Roman"/>
          <w:b/>
          <w:color w:val="auto"/>
          <w:kern w:val="2"/>
          <w:sz w:val="21"/>
          <w:szCs w:val="21"/>
          <w:highlight w:val="none"/>
          <w:lang w:val="en-US" w:eastAsia="zh-CN"/>
        </w:rPr>
      </w:pPr>
      <w:r>
        <w:rPr>
          <w:rFonts w:ascii="宋体" w:hAnsi="宋体" w:eastAsia="宋体" w:cs="Times New Roman"/>
          <w:b/>
          <w:color w:val="auto"/>
          <w:kern w:val="2"/>
          <w:sz w:val="21"/>
          <w:szCs w:val="21"/>
          <w:highlight w:val="none"/>
        </w:rPr>
        <w:t>（</w:t>
      </w:r>
      <w:r>
        <w:rPr>
          <w:rFonts w:hint="eastAsia" w:ascii="宋体" w:hAnsi="宋体" w:eastAsia="宋体" w:cs="Times New Roman"/>
          <w:b/>
          <w:color w:val="auto"/>
          <w:kern w:val="2"/>
          <w:sz w:val="21"/>
          <w:szCs w:val="21"/>
          <w:highlight w:val="none"/>
          <w:lang w:val="en-US" w:eastAsia="zh-CN"/>
        </w:rPr>
        <w:t>四</w:t>
      </w:r>
      <w:r>
        <w:rPr>
          <w:rFonts w:ascii="宋体" w:hAnsi="宋体" w:eastAsia="宋体" w:cs="Times New Roman"/>
          <w:b/>
          <w:color w:val="auto"/>
          <w:kern w:val="2"/>
          <w:sz w:val="21"/>
          <w:szCs w:val="21"/>
          <w:highlight w:val="none"/>
        </w:rPr>
        <w:t>）服务内容</w:t>
      </w:r>
      <w:r>
        <w:rPr>
          <w:rFonts w:hint="eastAsia" w:ascii="宋体" w:hAnsi="宋体" w:eastAsia="宋体" w:cs="Times New Roman"/>
          <w:b/>
          <w:color w:val="auto"/>
          <w:kern w:val="2"/>
          <w:sz w:val="21"/>
          <w:szCs w:val="21"/>
          <w:highlight w:val="none"/>
          <w:lang w:eastAsia="zh-CN"/>
        </w:rPr>
        <w:t>：</w:t>
      </w:r>
    </w:p>
    <w:p w14:paraId="30D7B38F">
      <w:pPr>
        <w:spacing w:line="360" w:lineRule="auto"/>
        <w:ind w:firstLine="480" w:firstLineChars="200"/>
        <w:jc w:val="both"/>
        <w:rPr>
          <w:rFonts w:hint="eastAsia" w:ascii="宋体" w:hAnsi="宋体" w:eastAsia="宋体" w:cs="Times New Roman"/>
          <w:bCs w:val="0"/>
          <w:color w:val="auto"/>
          <w:szCs w:val="21"/>
          <w:highlight w:val="none"/>
          <w:lang w:val="en-US" w:eastAsia="zh-CN"/>
        </w:rPr>
      </w:pPr>
      <w:r>
        <w:rPr>
          <w:rFonts w:hint="eastAsia" w:ascii="宋体" w:hAnsi="宋体" w:eastAsia="宋体" w:cs="Times New Roman"/>
          <w:bCs w:val="0"/>
          <w:color w:val="auto"/>
          <w:szCs w:val="21"/>
          <w:highlight w:val="none"/>
          <w:lang w:val="en-US" w:eastAsia="zh-CN"/>
        </w:rPr>
        <w:t>采购人委托报价人就基于排水管道便携式轻量化液压封堵装置研究开展科研技术服务，出具相关技术研究报告等成果文件。主要服务内容包括但不限于：</w:t>
      </w:r>
    </w:p>
    <w:p w14:paraId="26AC4758">
      <w:pPr>
        <w:spacing w:line="360" w:lineRule="auto"/>
        <w:ind w:firstLine="480" w:firstLineChars="200"/>
        <w:jc w:val="both"/>
        <w:rPr>
          <w:rFonts w:hint="eastAsia" w:ascii="宋体" w:hAnsi="宋体" w:eastAsia="宋体" w:cs="Times New Roman"/>
          <w:bCs w:val="0"/>
          <w:color w:val="auto"/>
          <w:szCs w:val="21"/>
          <w:highlight w:val="none"/>
          <w:lang w:eastAsia="zh-CN"/>
        </w:rPr>
      </w:pPr>
      <w:r>
        <w:rPr>
          <w:rFonts w:hint="eastAsia" w:ascii="宋体" w:hAnsi="宋体" w:eastAsia="宋体" w:cs="Times New Roman"/>
          <w:bCs w:val="0"/>
          <w:color w:val="auto"/>
          <w:szCs w:val="21"/>
          <w:highlight w:val="none"/>
          <w:lang w:val="en-US" w:eastAsia="zh-CN"/>
        </w:rPr>
        <w:t>1</w:t>
      </w:r>
      <w:r>
        <w:rPr>
          <w:rFonts w:hint="default" w:ascii="宋体" w:hAnsi="宋体" w:eastAsia="宋体" w:cs="Times New Roman"/>
          <w:bCs w:val="0"/>
          <w:color w:val="auto"/>
          <w:szCs w:val="21"/>
          <w:highlight w:val="none"/>
        </w:rPr>
        <w:t>、研究包括完成封堵装置的结构设计</w:t>
      </w:r>
      <w:r>
        <w:rPr>
          <w:rFonts w:hint="eastAsia" w:ascii="宋体" w:hAnsi="宋体" w:eastAsia="宋体" w:cs="Times New Roman"/>
          <w:bCs w:val="0"/>
          <w:color w:val="auto"/>
          <w:szCs w:val="21"/>
          <w:highlight w:val="none"/>
          <w:lang w:val="en-US" w:eastAsia="zh-CN"/>
        </w:rPr>
        <w:t>及优化</w:t>
      </w:r>
      <w:r>
        <w:rPr>
          <w:rFonts w:hint="default" w:ascii="宋体" w:hAnsi="宋体" w:eastAsia="宋体" w:cs="Times New Roman"/>
          <w:bCs w:val="0"/>
          <w:color w:val="auto"/>
          <w:szCs w:val="21"/>
          <w:highlight w:val="none"/>
        </w:rPr>
        <w:t>，设定</w:t>
      </w:r>
      <w:r>
        <w:rPr>
          <w:rFonts w:hint="eastAsia" w:ascii="宋体" w:hAnsi="宋体" w:eastAsia="宋体" w:cs="Times New Roman"/>
          <w:bCs w:val="0"/>
          <w:color w:val="auto"/>
          <w:szCs w:val="21"/>
          <w:highlight w:val="none"/>
          <w:lang w:val="en-US" w:eastAsia="zh-CN"/>
        </w:rPr>
        <w:t>本</w:t>
      </w:r>
      <w:r>
        <w:rPr>
          <w:rFonts w:hint="default" w:ascii="宋体" w:hAnsi="宋体" w:eastAsia="宋体" w:cs="Times New Roman"/>
          <w:bCs w:val="0"/>
          <w:color w:val="auto"/>
          <w:szCs w:val="21"/>
          <w:highlight w:val="none"/>
        </w:rPr>
        <w:t>研究</w:t>
      </w:r>
      <w:r>
        <w:rPr>
          <w:rFonts w:hint="eastAsia" w:ascii="宋体" w:hAnsi="宋体" w:eastAsia="宋体" w:cs="Times New Roman"/>
          <w:bCs w:val="0"/>
          <w:color w:val="auto"/>
          <w:szCs w:val="21"/>
          <w:highlight w:val="none"/>
          <w:lang w:val="en-US" w:eastAsia="zh-CN"/>
        </w:rPr>
        <w:t>装置</w:t>
      </w:r>
      <w:r>
        <w:rPr>
          <w:rFonts w:hint="default" w:ascii="宋体" w:hAnsi="宋体" w:eastAsia="宋体" w:cs="Times New Roman"/>
          <w:bCs w:val="0"/>
          <w:color w:val="auto"/>
          <w:szCs w:val="21"/>
          <w:highlight w:val="none"/>
        </w:rPr>
        <w:t>的相关参数指标</w:t>
      </w:r>
      <w:r>
        <w:rPr>
          <w:rFonts w:hint="eastAsia" w:ascii="宋体" w:hAnsi="宋体" w:eastAsia="宋体" w:cs="Times New Roman"/>
          <w:bCs w:val="0"/>
          <w:color w:val="auto"/>
          <w:szCs w:val="21"/>
          <w:highlight w:val="none"/>
          <w:lang w:eastAsia="zh-CN"/>
        </w:rPr>
        <w:t>。</w:t>
      </w:r>
    </w:p>
    <w:p w14:paraId="300C8FB6">
      <w:pPr>
        <w:spacing w:line="360" w:lineRule="auto"/>
        <w:ind w:firstLine="480" w:firstLineChars="200"/>
        <w:jc w:val="both"/>
        <w:rPr>
          <w:rFonts w:hint="default" w:ascii="宋体" w:hAnsi="宋体" w:eastAsia="宋体" w:cs="Times New Roman"/>
          <w:bCs w:val="0"/>
          <w:color w:val="auto"/>
          <w:szCs w:val="21"/>
          <w:highlight w:val="none"/>
        </w:rPr>
      </w:pPr>
      <w:r>
        <w:rPr>
          <w:rFonts w:hint="default" w:ascii="宋体" w:hAnsi="宋体" w:eastAsia="宋体" w:cs="Times New Roman"/>
          <w:bCs w:val="0"/>
          <w:color w:val="auto"/>
          <w:szCs w:val="21"/>
          <w:highlight w:val="none"/>
        </w:rPr>
        <w:t>2、计算机仿真模拟实验</w:t>
      </w:r>
      <w:r>
        <w:rPr>
          <w:rFonts w:hint="eastAsia" w:ascii="宋体" w:hAnsi="宋体" w:eastAsia="宋体" w:cs="Times New Roman"/>
          <w:bCs w:val="0"/>
          <w:color w:val="auto"/>
          <w:szCs w:val="21"/>
          <w:highlight w:val="none"/>
          <w:lang w:eastAsia="zh-CN"/>
        </w:rPr>
        <w:t>。</w:t>
      </w:r>
      <w:r>
        <w:rPr>
          <w:rFonts w:hint="default" w:ascii="宋体" w:hAnsi="宋体" w:eastAsia="宋体" w:cs="Times New Roman"/>
          <w:bCs w:val="0"/>
          <w:color w:val="auto"/>
          <w:szCs w:val="21"/>
          <w:highlight w:val="none"/>
        </w:rPr>
        <w:t>通过计算机建模进行模拟实验，研究在不同</w:t>
      </w:r>
      <w:r>
        <w:rPr>
          <w:rFonts w:hint="eastAsia" w:ascii="宋体" w:hAnsi="宋体" w:eastAsia="宋体" w:cs="Times New Roman"/>
          <w:bCs w:val="0"/>
          <w:color w:val="auto"/>
          <w:szCs w:val="21"/>
          <w:highlight w:val="none"/>
          <w:lang w:val="en-US" w:eastAsia="zh-CN"/>
        </w:rPr>
        <w:t>水力</w:t>
      </w:r>
      <w:r>
        <w:rPr>
          <w:rFonts w:hint="default" w:ascii="宋体" w:hAnsi="宋体" w:eastAsia="宋体" w:cs="Times New Roman"/>
          <w:bCs w:val="0"/>
          <w:color w:val="auto"/>
          <w:szCs w:val="21"/>
          <w:highlight w:val="none"/>
        </w:rPr>
        <w:t>参数条件及不同环境因素下封堵装置的使用情况，分析得出最优的参数组合。</w:t>
      </w:r>
    </w:p>
    <w:p w14:paraId="19760769">
      <w:pPr>
        <w:autoSpaceDE/>
        <w:autoSpaceDN/>
        <w:adjustRightInd/>
        <w:spacing w:line="360" w:lineRule="auto"/>
        <w:ind w:firstLine="480" w:firstLineChars="200"/>
        <w:jc w:val="both"/>
        <w:rPr>
          <w:rFonts w:hint="eastAsia" w:ascii="宋体" w:hAnsi="宋体" w:eastAsia="宋体" w:cs="Times New Roman"/>
          <w:bCs w:val="0"/>
          <w:color w:val="auto"/>
          <w:szCs w:val="21"/>
          <w:highlight w:val="none"/>
          <w:lang w:val="en-US" w:eastAsia="zh-CN"/>
        </w:rPr>
      </w:pPr>
      <w:r>
        <w:rPr>
          <w:rFonts w:hint="default" w:ascii="宋体" w:hAnsi="宋体" w:eastAsia="宋体" w:cs="Times New Roman"/>
          <w:bCs w:val="0"/>
          <w:color w:val="auto"/>
          <w:szCs w:val="21"/>
          <w:highlight w:val="none"/>
        </w:rPr>
        <w:t>3、装置制作及现场性能验证</w:t>
      </w:r>
      <w:r>
        <w:rPr>
          <w:rFonts w:hint="eastAsia" w:ascii="宋体" w:hAnsi="宋体" w:eastAsia="宋体" w:cs="Times New Roman"/>
          <w:bCs w:val="0"/>
          <w:color w:val="auto"/>
          <w:szCs w:val="21"/>
          <w:highlight w:val="none"/>
          <w:lang w:eastAsia="zh-CN"/>
        </w:rPr>
        <w:t>。</w:t>
      </w:r>
      <w:r>
        <w:rPr>
          <w:rFonts w:hint="default" w:ascii="宋体" w:hAnsi="宋体" w:eastAsia="宋体" w:cs="Times New Roman"/>
          <w:color w:val="auto"/>
          <w:szCs w:val="21"/>
          <w:highlight w:val="none"/>
        </w:rPr>
        <w:t>根据</w:t>
      </w:r>
      <w:r>
        <w:rPr>
          <w:rFonts w:hint="eastAsia" w:ascii="宋体" w:hAnsi="宋体" w:eastAsia="宋体" w:cs="Times New Roman"/>
          <w:color w:val="auto"/>
          <w:szCs w:val="21"/>
          <w:highlight w:val="none"/>
          <w:lang w:val="en-US" w:eastAsia="zh-CN"/>
        </w:rPr>
        <w:t>前期优化</w:t>
      </w:r>
      <w:r>
        <w:rPr>
          <w:rFonts w:hint="default" w:ascii="宋体" w:hAnsi="宋体" w:eastAsia="宋体" w:cs="Times New Roman"/>
          <w:color w:val="auto"/>
          <w:szCs w:val="21"/>
          <w:highlight w:val="none"/>
        </w:rPr>
        <w:t>设计并结合计算机模拟实验的情况，制造出封堵装置实体</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Cs w:val="21"/>
          <w:highlight w:val="none"/>
        </w:rPr>
        <w:t>将封堵装置应用到实际的污水管道封堵场景中，根据实际</w:t>
      </w:r>
      <w:r>
        <w:rPr>
          <w:rFonts w:hint="eastAsia" w:ascii="宋体" w:hAnsi="宋体" w:eastAsia="宋体" w:cs="Times New Roman"/>
          <w:color w:val="auto"/>
          <w:szCs w:val="21"/>
          <w:highlight w:val="none"/>
          <w:lang w:val="en-US" w:eastAsia="zh-CN"/>
        </w:rPr>
        <w:t>测试</w:t>
      </w:r>
      <w:r>
        <w:rPr>
          <w:rFonts w:hint="eastAsia" w:ascii="宋体" w:hAnsi="宋体" w:eastAsia="宋体" w:cs="Times New Roman"/>
          <w:color w:val="auto"/>
          <w:szCs w:val="21"/>
          <w:highlight w:val="none"/>
        </w:rPr>
        <w:t>的情况，调整优化装置的相关结构设计和参数指标。</w:t>
      </w:r>
    </w:p>
    <w:p w14:paraId="46F63E6F">
      <w:pPr>
        <w:autoSpaceDE/>
        <w:autoSpaceDN/>
        <w:adjustRightInd/>
        <w:spacing w:line="360" w:lineRule="auto"/>
        <w:ind w:firstLine="480" w:firstLineChars="200"/>
        <w:jc w:val="left"/>
        <w:rPr>
          <w:rFonts w:hint="default" w:ascii="宋体" w:hAnsi="宋体" w:eastAsia="宋体" w:cs="Times New Roman"/>
          <w:color w:val="auto"/>
          <w:kern w:val="2"/>
          <w:sz w:val="21"/>
          <w:szCs w:val="21"/>
          <w:highlight w:val="none"/>
          <w:lang w:val="en-US" w:eastAsia="zh-CN"/>
        </w:rPr>
      </w:pPr>
      <w:r>
        <w:rPr>
          <w:rFonts w:hint="eastAsia" w:ascii="宋体" w:hAnsi="宋体" w:eastAsia="宋体" w:cs="Times New Roman"/>
          <w:bCs w:val="0"/>
          <w:color w:val="auto"/>
          <w:szCs w:val="21"/>
          <w:highlight w:val="none"/>
          <w:lang w:val="en-US" w:eastAsia="zh-CN"/>
        </w:rPr>
        <w:t>4、项目研究报告撰写。对计算机模拟实验和现场应用实验的数据进行收集、分析及处理，撰写项目研究报告，同时出具正式的检测报告。</w:t>
      </w:r>
    </w:p>
    <w:p w14:paraId="5CD50DEB">
      <w:pPr>
        <w:autoSpaceDE/>
        <w:autoSpaceDN/>
        <w:adjustRightInd/>
        <w:spacing w:line="360" w:lineRule="auto"/>
        <w:ind w:firstLine="420" w:firstLineChars="200"/>
        <w:jc w:val="left"/>
        <w:rPr>
          <w:rFonts w:ascii="宋体" w:hAnsi="宋体" w:eastAsia="宋体" w:cs="Times New Roman"/>
          <w:b/>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5、</w:t>
      </w:r>
      <w:r>
        <w:rPr>
          <w:rFonts w:hint="eastAsia" w:ascii="宋体" w:hAnsi="宋体" w:eastAsia="宋体" w:cs="Times New Roman"/>
          <w:color w:val="auto"/>
          <w:sz w:val="21"/>
          <w:szCs w:val="21"/>
          <w:highlight w:val="none"/>
          <w:lang w:val="en-US" w:eastAsia="zh-CN"/>
        </w:rPr>
        <w:t>研究成果展现。配合采购人完成项目课题结题，申请国家发明专利1项，申报市级或以上科学技术奖项及发表2篇中文核心或SCI期刊论文。</w:t>
      </w:r>
    </w:p>
    <w:p w14:paraId="265E1D79">
      <w:pPr>
        <w:pStyle w:val="6"/>
        <w:numPr>
          <w:ilvl w:val="0"/>
          <w:numId w:val="4"/>
        </w:numPr>
        <w:tabs>
          <w:tab w:val="left" w:pos="567"/>
        </w:tabs>
        <w:snapToGrid/>
        <w:spacing w:line="360" w:lineRule="auto"/>
        <w:contextualSpacing/>
        <w:rPr>
          <w:rFonts w:hint="default" w:ascii="黑体" w:hAnsi="黑体" w:eastAsia="黑体" w:cs="Times New Roman"/>
          <w:b w:val="0"/>
          <w:i w:val="0"/>
          <w:iCs w:val="0"/>
          <w:color w:val="auto"/>
          <w:kern w:val="0"/>
          <w:sz w:val="24"/>
          <w:szCs w:val="24"/>
          <w:highlight w:val="none"/>
        </w:rPr>
      </w:pPr>
      <w:r>
        <w:rPr>
          <w:rFonts w:hint="eastAsia" w:ascii="黑体" w:hAnsi="黑体" w:eastAsia="黑体" w:cs="Times New Roman"/>
          <w:b w:val="0"/>
          <w:color w:val="auto"/>
          <w:kern w:val="0"/>
          <w:sz w:val="24"/>
          <w:szCs w:val="24"/>
          <w:highlight w:val="none"/>
          <w:lang w:val="en-US" w:eastAsia="zh-CN"/>
        </w:rPr>
        <w:t>资格</w:t>
      </w:r>
      <w:r>
        <w:rPr>
          <w:rFonts w:hint="default" w:ascii="黑体" w:hAnsi="黑体" w:eastAsia="黑体" w:cs="Times New Roman"/>
          <w:b w:val="0"/>
          <w:color w:val="auto"/>
          <w:kern w:val="0"/>
          <w:sz w:val="24"/>
          <w:szCs w:val="24"/>
          <w:highlight w:val="none"/>
        </w:rPr>
        <w:t>要求</w:t>
      </w:r>
    </w:p>
    <w:p w14:paraId="369D2F4A">
      <w:pPr>
        <w:autoSpaceDE/>
        <w:autoSpaceDN/>
        <w:adjustRightInd/>
        <w:spacing w:line="360" w:lineRule="auto"/>
        <w:ind w:firstLine="480" w:firstLineChars="200"/>
        <w:jc w:val="left"/>
        <w:rPr>
          <w:rFonts w:hint="default" w:ascii="宋体" w:hAnsi="宋体" w:eastAsia="宋体" w:cs="Times New Roman"/>
          <w:bCs w:val="0"/>
          <w:color w:val="auto"/>
          <w:szCs w:val="21"/>
          <w:highlight w:val="none"/>
          <w:lang w:val="en-US" w:eastAsia="zh-CN"/>
        </w:rPr>
      </w:pPr>
      <w:r>
        <w:rPr>
          <w:rFonts w:hint="eastAsia" w:ascii="宋体" w:hAnsi="宋体" w:eastAsia="宋体" w:cs="Times New Roman"/>
          <w:bCs w:val="0"/>
          <w:color w:val="auto"/>
          <w:szCs w:val="21"/>
          <w:highlight w:val="none"/>
          <w:lang w:val="en-US" w:eastAsia="zh-CN"/>
        </w:rPr>
        <w:t>（一）资格要求：具有给排水机械、排水管网数据处理、计算机专业实验模型构建、技术研发等能力。报价人应拥有一支专业、经验丰富的科技研发团队，可提供进行相关实验验证的实验室，团队成员须具备相关领域的知识和技能，能够胜任研发的各项工作，能够按照用户需求进行定制化开发，并提供高质量的成果。</w:t>
      </w:r>
    </w:p>
    <w:p w14:paraId="2D46E9F5">
      <w:pPr>
        <w:numPr>
          <w:ilvl w:val="0"/>
          <w:numId w:val="0"/>
        </w:numPr>
        <w:tabs>
          <w:tab w:val="left" w:pos="420"/>
        </w:tabs>
        <w:autoSpaceDE/>
        <w:autoSpaceDN/>
        <w:adjustRightInd w:val="0"/>
        <w:snapToGrid w:val="0"/>
        <w:spacing w:line="360" w:lineRule="auto"/>
        <w:ind w:left="480" w:leftChars="200" w:firstLine="0" w:firstLineChars="0"/>
        <w:jc w:val="left"/>
        <w:rPr>
          <w:rFonts w:ascii="宋体" w:hAnsi="宋体" w:eastAsia="宋体" w:cs="Times New Roman"/>
          <w:color w:val="auto"/>
          <w:kern w:val="2"/>
          <w:sz w:val="21"/>
          <w:szCs w:val="21"/>
          <w:highlight w:val="none"/>
        </w:rPr>
      </w:pP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二</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人员</w:t>
      </w:r>
      <w:r>
        <w:rPr>
          <w:rFonts w:hint="eastAsia" w:ascii="宋体" w:hAnsi="宋体" w:eastAsia="宋体" w:cs="Times New Roman"/>
          <w:color w:val="auto"/>
          <w:sz w:val="21"/>
          <w:szCs w:val="21"/>
          <w:highlight w:val="none"/>
        </w:rPr>
        <w:t>要求：</w:t>
      </w:r>
    </w:p>
    <w:p w14:paraId="56CF903E">
      <w:pPr>
        <w:autoSpaceDE/>
        <w:autoSpaceDN/>
        <w:adjustRightInd/>
        <w:snapToGrid/>
        <w:spacing w:line="360" w:lineRule="auto"/>
        <w:ind w:firstLine="420" w:firstLineChars="200"/>
        <w:jc w:val="both"/>
        <w:rPr>
          <w:rFonts w:hint="default"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1、</w:t>
      </w:r>
      <w:r>
        <w:rPr>
          <w:rFonts w:hint="default" w:ascii="宋体" w:hAnsi="宋体" w:eastAsia="宋体" w:cs="Times New Roman"/>
          <w:color w:val="auto"/>
          <w:sz w:val="21"/>
          <w:szCs w:val="21"/>
          <w:highlight w:val="none"/>
        </w:rPr>
        <w:t>课题负责人</w:t>
      </w:r>
      <w:r>
        <w:rPr>
          <w:rFonts w:hint="default" w:ascii="宋体" w:hAnsi="宋体" w:eastAsia="宋体" w:cs="Times New Roman"/>
          <w:color w:val="auto"/>
          <w:kern w:val="2"/>
          <w:sz w:val="21"/>
          <w:szCs w:val="21"/>
          <w:highlight w:val="none"/>
          <w:lang w:val="en-US"/>
        </w:rPr>
        <w:t>一名，</w:t>
      </w:r>
      <w:r>
        <w:rPr>
          <w:rFonts w:hint="eastAsia" w:ascii="宋体" w:hAnsi="宋体" w:eastAsia="宋体" w:cs="Times New Roman"/>
          <w:color w:val="auto"/>
          <w:kern w:val="2"/>
          <w:sz w:val="21"/>
          <w:szCs w:val="21"/>
          <w:highlight w:val="none"/>
          <w:lang w:val="en-US" w:eastAsia="zh-CN"/>
        </w:rPr>
        <w:t>应</w:t>
      </w:r>
      <w:r>
        <w:rPr>
          <w:rFonts w:hint="default" w:ascii="宋体" w:hAnsi="宋体" w:eastAsia="宋体" w:cs="Times New Roman"/>
          <w:color w:val="auto"/>
          <w:kern w:val="2"/>
          <w:sz w:val="21"/>
          <w:szCs w:val="21"/>
          <w:highlight w:val="none"/>
          <w:lang w:val="en-US"/>
        </w:rPr>
        <w:t>具有</w:t>
      </w:r>
      <w:r>
        <w:rPr>
          <w:rFonts w:hint="eastAsia" w:ascii="宋体" w:hAnsi="宋体" w:eastAsia="宋体" w:cs="Times New Roman"/>
          <w:color w:val="auto"/>
          <w:kern w:val="2"/>
          <w:sz w:val="21"/>
          <w:szCs w:val="21"/>
          <w:highlight w:val="none"/>
          <w:lang w:val="en-US" w:eastAsia="zh-CN"/>
        </w:rPr>
        <w:t>给排水或土木工程类</w:t>
      </w:r>
      <w:r>
        <w:rPr>
          <w:rFonts w:hint="default" w:ascii="宋体" w:hAnsi="宋体" w:eastAsia="宋体" w:cs="Times New Roman"/>
          <w:color w:val="auto"/>
          <w:kern w:val="2"/>
          <w:sz w:val="21"/>
          <w:szCs w:val="21"/>
          <w:highlight w:val="none"/>
          <w:lang w:val="en-US" w:eastAsia="zh-CN"/>
        </w:rPr>
        <w:t>专业高级</w:t>
      </w:r>
      <w:r>
        <w:rPr>
          <w:rFonts w:hint="eastAsia" w:ascii="宋体" w:hAnsi="宋体" w:eastAsia="宋体" w:cs="Times New Roman"/>
          <w:color w:val="auto"/>
          <w:kern w:val="2"/>
          <w:sz w:val="21"/>
          <w:szCs w:val="21"/>
          <w:highlight w:val="none"/>
          <w:lang w:val="en-US" w:eastAsia="zh-CN"/>
        </w:rPr>
        <w:t>或以上</w:t>
      </w:r>
      <w:r>
        <w:rPr>
          <w:rFonts w:hint="default" w:ascii="宋体" w:hAnsi="宋体" w:eastAsia="宋体" w:cs="Times New Roman"/>
          <w:color w:val="auto"/>
          <w:kern w:val="2"/>
          <w:sz w:val="21"/>
          <w:szCs w:val="21"/>
          <w:highlight w:val="none"/>
          <w:lang w:val="en-US"/>
        </w:rPr>
        <w:t>职称</w:t>
      </w:r>
      <w:r>
        <w:rPr>
          <w:rFonts w:hint="default" w:ascii="宋体" w:hAnsi="宋体" w:eastAsia="宋体" w:cs="Times New Roman"/>
          <w:color w:val="auto"/>
          <w:kern w:val="2"/>
          <w:sz w:val="21"/>
          <w:szCs w:val="21"/>
          <w:highlight w:val="none"/>
        </w:rPr>
        <w:t>；</w:t>
      </w:r>
    </w:p>
    <w:p w14:paraId="29EBFCD4">
      <w:pPr>
        <w:autoSpaceDE/>
        <w:autoSpaceDN/>
        <w:adjustRightInd/>
        <w:snapToGrid/>
        <w:spacing w:line="360" w:lineRule="auto"/>
        <w:ind w:firstLine="420" w:firstLineChars="200"/>
        <w:jc w:val="both"/>
        <w:rPr>
          <w:rFonts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2、</w:t>
      </w:r>
      <w:r>
        <w:rPr>
          <w:rFonts w:hint="default" w:ascii="宋体" w:hAnsi="宋体" w:eastAsia="宋体" w:cs="Times New Roman"/>
          <w:color w:val="auto"/>
          <w:kern w:val="2"/>
          <w:sz w:val="21"/>
          <w:szCs w:val="21"/>
          <w:highlight w:val="none"/>
          <w:lang w:val="en-US" w:eastAsia="zh-CN"/>
        </w:rPr>
        <w:t>专业负责人一名，</w:t>
      </w:r>
      <w:r>
        <w:rPr>
          <w:rFonts w:hint="eastAsia" w:ascii="宋体" w:hAnsi="宋体" w:eastAsia="宋体" w:cs="Times New Roman"/>
          <w:color w:val="auto"/>
          <w:kern w:val="2"/>
          <w:sz w:val="21"/>
          <w:szCs w:val="21"/>
          <w:highlight w:val="none"/>
          <w:lang w:val="en-US" w:eastAsia="zh-CN"/>
        </w:rPr>
        <w:t>应</w:t>
      </w:r>
      <w:r>
        <w:rPr>
          <w:rFonts w:hint="default" w:ascii="宋体" w:hAnsi="宋体" w:eastAsia="宋体" w:cs="Times New Roman"/>
          <w:color w:val="auto"/>
          <w:kern w:val="2"/>
          <w:sz w:val="21"/>
          <w:szCs w:val="21"/>
          <w:highlight w:val="none"/>
          <w:lang w:val="en-US" w:eastAsia="zh-CN"/>
        </w:rPr>
        <w:t>具有</w:t>
      </w:r>
      <w:r>
        <w:rPr>
          <w:rFonts w:hint="eastAsia" w:ascii="宋体" w:hAnsi="宋体" w:eastAsia="宋体" w:cs="Times New Roman"/>
          <w:color w:val="auto"/>
          <w:kern w:val="2"/>
          <w:sz w:val="21"/>
          <w:szCs w:val="21"/>
          <w:highlight w:val="none"/>
          <w:lang w:val="en-US" w:eastAsia="zh-CN"/>
        </w:rPr>
        <w:t>机械类领域中</w:t>
      </w:r>
      <w:r>
        <w:rPr>
          <w:rFonts w:hint="default" w:ascii="宋体" w:hAnsi="宋体" w:eastAsia="宋体" w:cs="Times New Roman"/>
          <w:color w:val="auto"/>
          <w:kern w:val="2"/>
          <w:sz w:val="21"/>
          <w:szCs w:val="21"/>
          <w:highlight w:val="none"/>
          <w:lang w:val="en-US" w:eastAsia="zh-CN"/>
        </w:rPr>
        <w:t>级</w:t>
      </w:r>
      <w:r>
        <w:rPr>
          <w:rFonts w:hint="eastAsia" w:ascii="宋体" w:hAnsi="宋体" w:eastAsia="宋体" w:cs="Times New Roman"/>
          <w:color w:val="auto"/>
          <w:kern w:val="2"/>
          <w:sz w:val="21"/>
          <w:szCs w:val="21"/>
          <w:highlight w:val="none"/>
          <w:lang w:val="en-US" w:eastAsia="zh-CN"/>
        </w:rPr>
        <w:t>或以上</w:t>
      </w:r>
      <w:r>
        <w:rPr>
          <w:rFonts w:hint="default" w:ascii="宋体" w:hAnsi="宋体" w:eastAsia="宋体" w:cs="Times New Roman"/>
          <w:color w:val="auto"/>
          <w:kern w:val="2"/>
          <w:sz w:val="21"/>
          <w:szCs w:val="21"/>
          <w:highlight w:val="none"/>
          <w:lang w:val="en-US" w:eastAsia="zh-CN"/>
        </w:rPr>
        <w:t>职称</w:t>
      </w:r>
      <w:r>
        <w:rPr>
          <w:rFonts w:hint="default" w:ascii="宋体" w:hAnsi="宋体" w:eastAsia="宋体" w:cs="Times New Roman"/>
          <w:color w:val="auto"/>
          <w:kern w:val="2"/>
          <w:sz w:val="21"/>
          <w:szCs w:val="21"/>
          <w:highlight w:val="none"/>
        </w:rPr>
        <w:t>；</w:t>
      </w:r>
    </w:p>
    <w:p w14:paraId="3CBBBDE8">
      <w:pPr>
        <w:autoSpaceDE/>
        <w:autoSpaceDN/>
        <w:adjustRightInd/>
        <w:snapToGrid/>
        <w:spacing w:line="360" w:lineRule="auto"/>
        <w:ind w:firstLine="420" w:firstLineChars="200"/>
        <w:jc w:val="both"/>
        <w:rPr>
          <w:rFonts w:hint="default" w:ascii="宋体" w:hAnsi="宋体" w:eastAsia="宋体" w:cs="Times New Roman"/>
          <w:color w:val="auto"/>
          <w:kern w:val="2"/>
          <w:sz w:val="21"/>
          <w:szCs w:val="21"/>
          <w:highlight w:val="none"/>
          <w:lang w:eastAsia="zh-CN"/>
        </w:rPr>
      </w:pPr>
      <w:r>
        <w:rPr>
          <w:rFonts w:hint="eastAsia" w:ascii="宋体" w:hAnsi="宋体" w:eastAsia="宋体" w:cs="Times New Roman"/>
          <w:color w:val="auto"/>
          <w:kern w:val="2"/>
          <w:sz w:val="21"/>
          <w:szCs w:val="21"/>
          <w:highlight w:val="none"/>
          <w:lang w:val="en-US" w:eastAsia="zh-CN"/>
        </w:rPr>
        <w:t>3、</w:t>
      </w:r>
      <w:r>
        <w:rPr>
          <w:rFonts w:hint="default" w:ascii="宋体" w:hAnsi="宋体" w:eastAsia="宋体" w:cs="Times New Roman"/>
          <w:color w:val="auto"/>
          <w:kern w:val="2"/>
          <w:sz w:val="21"/>
          <w:szCs w:val="21"/>
          <w:highlight w:val="none"/>
          <w:lang w:eastAsia="zh-CN"/>
        </w:rPr>
        <w:t>课题研究人员五名，</w:t>
      </w:r>
      <w:r>
        <w:rPr>
          <w:rFonts w:hint="eastAsia" w:ascii="宋体" w:hAnsi="宋体" w:eastAsia="宋体" w:cs="Times New Roman"/>
          <w:color w:val="auto"/>
          <w:kern w:val="2"/>
          <w:sz w:val="21"/>
          <w:szCs w:val="21"/>
          <w:highlight w:val="none"/>
          <w:lang w:val="en-US" w:eastAsia="zh-CN"/>
        </w:rPr>
        <w:t>应</w:t>
      </w:r>
      <w:r>
        <w:rPr>
          <w:rFonts w:hint="default" w:ascii="宋体" w:hAnsi="宋体" w:eastAsia="宋体" w:cs="Times New Roman"/>
          <w:color w:val="auto"/>
          <w:kern w:val="2"/>
          <w:sz w:val="21"/>
          <w:szCs w:val="21"/>
          <w:highlight w:val="none"/>
          <w:lang w:eastAsia="zh-CN"/>
        </w:rPr>
        <w:t>具有</w:t>
      </w:r>
      <w:r>
        <w:rPr>
          <w:rFonts w:hint="eastAsia" w:ascii="宋体" w:hAnsi="宋体" w:eastAsia="宋体" w:cs="Times New Roman"/>
          <w:color w:val="auto"/>
          <w:kern w:val="2"/>
          <w:sz w:val="21"/>
          <w:szCs w:val="21"/>
          <w:highlight w:val="none"/>
          <w:lang w:val="en-US" w:eastAsia="zh-CN"/>
        </w:rPr>
        <w:t>环境类或土木工程类</w:t>
      </w:r>
      <w:r>
        <w:rPr>
          <w:rFonts w:hint="default" w:ascii="宋体" w:hAnsi="宋体" w:eastAsia="宋体" w:cs="Times New Roman"/>
          <w:color w:val="auto"/>
          <w:kern w:val="2"/>
          <w:sz w:val="21"/>
          <w:szCs w:val="21"/>
          <w:highlight w:val="none"/>
          <w:lang w:eastAsia="zh-CN"/>
        </w:rPr>
        <w:t>中级</w:t>
      </w:r>
      <w:r>
        <w:rPr>
          <w:rFonts w:hint="eastAsia" w:ascii="宋体" w:hAnsi="宋体" w:eastAsia="宋体" w:cs="Times New Roman"/>
          <w:color w:val="auto"/>
          <w:kern w:val="2"/>
          <w:sz w:val="21"/>
          <w:szCs w:val="21"/>
          <w:highlight w:val="none"/>
          <w:lang w:val="en-US" w:eastAsia="zh-CN"/>
        </w:rPr>
        <w:t>或</w:t>
      </w:r>
      <w:r>
        <w:rPr>
          <w:rFonts w:hint="default" w:ascii="宋体" w:hAnsi="宋体" w:eastAsia="宋体" w:cs="Times New Roman"/>
          <w:color w:val="auto"/>
          <w:kern w:val="2"/>
          <w:sz w:val="21"/>
          <w:szCs w:val="21"/>
          <w:highlight w:val="none"/>
          <w:lang w:eastAsia="zh-CN"/>
        </w:rPr>
        <w:t>以上职称。</w:t>
      </w:r>
    </w:p>
    <w:p w14:paraId="1BF0B704">
      <w:pPr>
        <w:pStyle w:val="2"/>
        <w:ind w:firstLine="420" w:firstLineChars="200"/>
        <w:rPr>
          <w:rFonts w:hint="eastAsia" w:ascii="宋体" w:hAnsi="宋体" w:cs="Times New Roman"/>
          <w:color w:val="auto"/>
          <w:kern w:val="2"/>
          <w:sz w:val="21"/>
          <w:szCs w:val="21"/>
          <w:highlight w:val="none"/>
          <w:lang w:val="en-US" w:eastAsia="zh-CN"/>
        </w:rPr>
      </w:pPr>
      <w:r>
        <w:rPr>
          <w:rFonts w:hint="eastAsia" w:ascii="宋体" w:hAnsi="宋体" w:cs="Times New Roman"/>
          <w:color w:val="auto"/>
          <w:kern w:val="2"/>
          <w:sz w:val="21"/>
          <w:szCs w:val="21"/>
          <w:highlight w:val="none"/>
          <w:lang w:eastAsia="zh-CN"/>
        </w:rPr>
        <w:t>（</w:t>
      </w:r>
      <w:r>
        <w:rPr>
          <w:rFonts w:hint="eastAsia" w:ascii="宋体" w:hAnsi="宋体" w:cs="Times New Roman"/>
          <w:color w:val="auto"/>
          <w:kern w:val="2"/>
          <w:sz w:val="21"/>
          <w:szCs w:val="21"/>
          <w:highlight w:val="none"/>
          <w:lang w:val="en-US" w:eastAsia="zh-CN"/>
        </w:rPr>
        <w:t>三</w:t>
      </w:r>
      <w:r>
        <w:rPr>
          <w:rFonts w:hint="eastAsia" w:ascii="宋体" w:hAnsi="宋体" w:cs="Times New Roman"/>
          <w:color w:val="auto"/>
          <w:kern w:val="2"/>
          <w:sz w:val="21"/>
          <w:szCs w:val="21"/>
          <w:highlight w:val="none"/>
          <w:lang w:eastAsia="zh-CN"/>
        </w:rPr>
        <w:t>）</w:t>
      </w:r>
      <w:r>
        <w:rPr>
          <w:rFonts w:hint="eastAsia" w:ascii="宋体" w:hAnsi="宋体" w:cs="Times New Roman"/>
          <w:color w:val="auto"/>
          <w:kern w:val="2"/>
          <w:sz w:val="21"/>
          <w:szCs w:val="21"/>
          <w:highlight w:val="none"/>
          <w:lang w:val="en-US" w:eastAsia="zh-CN"/>
        </w:rPr>
        <w:t>业绩要求：</w:t>
      </w:r>
    </w:p>
    <w:p w14:paraId="77D76EE3">
      <w:pPr>
        <w:pStyle w:val="2"/>
        <w:ind w:firstLineChars="200"/>
        <w:rPr>
          <w:rFonts w:hint="default" w:ascii="宋体" w:hAnsi="宋体" w:cs="Times New Roman"/>
          <w:color w:val="auto"/>
          <w:kern w:val="2"/>
          <w:sz w:val="21"/>
          <w:szCs w:val="21"/>
          <w:highlight w:val="none"/>
          <w:lang w:val="en-US" w:eastAsia="zh-CN"/>
        </w:rPr>
      </w:pPr>
      <w:r>
        <w:rPr>
          <w:rFonts w:hint="eastAsia" w:ascii="宋体" w:hAnsi="宋体" w:cs="Times New Roman"/>
          <w:color w:val="auto"/>
          <w:kern w:val="2"/>
          <w:sz w:val="21"/>
          <w:szCs w:val="21"/>
          <w:highlight w:val="none"/>
          <w:lang w:val="en-US" w:eastAsia="zh-CN"/>
        </w:rPr>
        <w:t>报价人至少有一项科研业绩。</w:t>
      </w:r>
    </w:p>
    <w:p w14:paraId="4B1016F0">
      <w:pPr>
        <w:pStyle w:val="6"/>
        <w:numPr>
          <w:ilvl w:val="0"/>
          <w:numId w:val="4"/>
        </w:numPr>
        <w:tabs>
          <w:tab w:val="left" w:pos="567"/>
        </w:tabs>
        <w:snapToGrid/>
        <w:spacing w:line="360" w:lineRule="auto"/>
        <w:contextualSpacing/>
        <w:rPr>
          <w:rFonts w:ascii="黑体" w:hAnsi="黑体" w:eastAsia="黑体" w:cs="Times New Roman"/>
          <w:b w:val="0"/>
          <w:color w:val="auto"/>
          <w:kern w:val="0"/>
          <w:sz w:val="24"/>
          <w:szCs w:val="24"/>
          <w:highlight w:val="none"/>
        </w:rPr>
      </w:pPr>
      <w:r>
        <w:rPr>
          <w:rFonts w:ascii="黑体" w:hAnsi="黑体" w:eastAsia="黑体" w:cs="Times New Roman"/>
          <w:b w:val="0"/>
          <w:color w:val="auto"/>
          <w:kern w:val="0"/>
          <w:sz w:val="24"/>
          <w:szCs w:val="24"/>
          <w:highlight w:val="none"/>
        </w:rPr>
        <w:t>服务</w:t>
      </w:r>
      <w:r>
        <w:rPr>
          <w:rFonts w:hint="eastAsia" w:ascii="黑体" w:hAnsi="黑体" w:eastAsia="黑体" w:cs="Times New Roman"/>
          <w:b w:val="0"/>
          <w:color w:val="auto"/>
          <w:kern w:val="0"/>
          <w:sz w:val="24"/>
          <w:szCs w:val="24"/>
          <w:highlight w:val="none"/>
          <w:lang w:val="en-US" w:eastAsia="zh-CN"/>
        </w:rPr>
        <w:t>方式及进度</w:t>
      </w:r>
      <w:r>
        <w:rPr>
          <w:rFonts w:ascii="黑体" w:hAnsi="黑体" w:eastAsia="黑体" w:cs="Times New Roman"/>
          <w:b w:val="0"/>
          <w:color w:val="auto"/>
          <w:kern w:val="0"/>
          <w:sz w:val="24"/>
          <w:szCs w:val="24"/>
          <w:highlight w:val="none"/>
        </w:rPr>
        <w:t>要求</w:t>
      </w:r>
    </w:p>
    <w:p w14:paraId="590472B2">
      <w:pPr>
        <w:numPr>
          <w:ilvl w:val="0"/>
          <w:numId w:val="5"/>
        </w:numPr>
        <w:tabs>
          <w:tab w:val="left" w:pos="420"/>
        </w:tabs>
        <w:adjustRightInd w:val="0"/>
        <w:snapToGrid w:val="0"/>
        <w:spacing w:line="360" w:lineRule="auto"/>
        <w:ind w:left="480" w:leftChars="200" w:firstLine="0" w:firstLineChars="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服务</w:t>
      </w:r>
      <w:r>
        <w:rPr>
          <w:rFonts w:hint="eastAsia" w:ascii="宋体" w:hAnsi="宋体" w:eastAsia="宋体" w:cs="Times New Roman"/>
          <w:color w:val="auto"/>
          <w:sz w:val="21"/>
          <w:szCs w:val="21"/>
          <w:highlight w:val="none"/>
        </w:rPr>
        <w:t>方式：</w:t>
      </w:r>
    </w:p>
    <w:p w14:paraId="6599C60A">
      <w:pPr>
        <w:numPr>
          <w:ilvl w:val="-1"/>
          <w:numId w:val="0"/>
        </w:numPr>
        <w:tabs>
          <w:tab w:val="left" w:pos="420"/>
        </w:tabs>
        <w:adjustRightInd w:val="0"/>
        <w:snapToGrid w:val="0"/>
        <w:spacing w:line="360" w:lineRule="auto"/>
        <w:ind w:left="480" w:leftChars="200" w:firstLine="480" w:firstLineChars="200"/>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Cs w:val="21"/>
          <w:highlight w:val="none"/>
        </w:rPr>
        <w:t>按照国家及相关行业规范和技术要求，进行排水管道便携式封堵装置的研究、设计及制造，并在成果申报及运用过程中</w:t>
      </w:r>
      <w:r>
        <w:rPr>
          <w:rFonts w:hint="eastAsia" w:ascii="宋体" w:hAnsi="宋体" w:eastAsia="宋体" w:cs="Times New Roman"/>
          <w:color w:val="auto"/>
          <w:szCs w:val="21"/>
          <w:highlight w:val="none"/>
          <w:lang w:val="en-US" w:eastAsia="zh-CN"/>
        </w:rPr>
        <w:t>采购人</w:t>
      </w:r>
      <w:r>
        <w:rPr>
          <w:rFonts w:hint="eastAsia" w:ascii="宋体" w:hAnsi="宋体" w:eastAsia="宋体" w:cs="Times New Roman"/>
          <w:color w:val="auto"/>
          <w:szCs w:val="21"/>
          <w:highlight w:val="none"/>
        </w:rPr>
        <w:t>要求准备相关材料并提供技术支持。</w:t>
      </w:r>
    </w:p>
    <w:p w14:paraId="49C0DA63">
      <w:pPr>
        <w:numPr>
          <w:ilvl w:val="-1"/>
          <w:numId w:val="0"/>
        </w:numPr>
        <w:tabs>
          <w:tab w:val="left" w:pos="420"/>
        </w:tabs>
        <w:adjustRightInd w:val="0"/>
        <w:snapToGrid w:val="0"/>
        <w:spacing w:line="360" w:lineRule="auto"/>
        <w:ind w:left="480" w:leftChars="200" w:firstLine="0" w:firstLineChars="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二</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rPr>
        <w:t>进度要求：</w:t>
      </w:r>
    </w:p>
    <w:p w14:paraId="61DD8126">
      <w:pPr>
        <w:autoSpaceDE/>
        <w:autoSpaceDN/>
        <w:adjustRightInd/>
        <w:snapToGrid/>
        <w:spacing w:line="360" w:lineRule="auto"/>
        <w:ind w:firstLine="420" w:firstLineChars="200"/>
        <w:jc w:val="both"/>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项目研究计划：本课题前期已完成</w:t>
      </w:r>
      <w:r>
        <w:rPr>
          <w:rFonts w:hint="eastAsia" w:ascii="宋体" w:hAnsi="宋体" w:eastAsia="宋体" w:cs="Times New Roman"/>
          <w:color w:val="auto"/>
          <w:szCs w:val="21"/>
          <w:highlight w:val="none"/>
        </w:rPr>
        <w:t>项目建议书</w:t>
      </w:r>
      <w:r>
        <w:rPr>
          <w:rFonts w:hint="eastAsia" w:ascii="宋体" w:hAnsi="宋体" w:eastAsia="宋体" w:cs="Times New Roman"/>
          <w:color w:val="auto"/>
          <w:szCs w:val="21"/>
          <w:highlight w:val="none"/>
          <w:lang w:val="en-US" w:eastAsia="zh-CN"/>
        </w:rPr>
        <w:t>编制、专家论证、审议同意立项，项目</w:t>
      </w:r>
      <w:r>
        <w:rPr>
          <w:rFonts w:hint="eastAsia" w:ascii="宋体" w:hAnsi="宋体" w:eastAsia="宋体" w:cs="Times New Roman"/>
          <w:color w:val="auto"/>
          <w:kern w:val="2"/>
          <w:sz w:val="21"/>
          <w:szCs w:val="21"/>
          <w:highlight w:val="none"/>
          <w:lang w:val="en-US" w:eastAsia="zh-CN"/>
        </w:rPr>
        <w:t>立项后研究计划主要分三个阶段，具体时间段的工作内容见下表：</w:t>
      </w:r>
    </w:p>
    <w:p w14:paraId="14A82B53">
      <w:pPr>
        <w:numPr>
          <w:ilvl w:val="0"/>
          <w:numId w:val="0"/>
        </w:numPr>
        <w:tabs>
          <w:tab w:val="left" w:pos="420"/>
        </w:tabs>
        <w:adjustRightInd w:val="0"/>
        <w:snapToGrid w:val="0"/>
        <w:spacing w:line="360" w:lineRule="auto"/>
        <w:ind w:firstLine="0" w:firstLineChars="0"/>
        <w:jc w:val="center"/>
        <w:rPr>
          <w:rFonts w:hint="eastAsia" w:ascii="宋体" w:hAnsi="宋体" w:eastAsia="宋体" w:cs="Times New Roman"/>
          <w:color w:val="auto"/>
          <w:szCs w:val="21"/>
          <w:highlight w:val="none"/>
          <w:u w:val="none"/>
        </w:rPr>
      </w:pPr>
      <w:r>
        <w:rPr>
          <w:rFonts w:hint="eastAsia" w:ascii="宋体" w:hAnsi="宋体" w:eastAsia="宋体" w:cs="Times New Roman"/>
          <w:b w:val="0"/>
          <w:bCs w:val="0"/>
          <w:color w:val="auto"/>
          <w:sz w:val="21"/>
          <w:szCs w:val="21"/>
          <w:highlight w:val="none"/>
          <w:u w:val="none"/>
        </w:rPr>
        <w:t>表</w:t>
      </w:r>
      <w:r>
        <w:rPr>
          <w:rFonts w:hint="eastAsia" w:ascii="宋体" w:hAnsi="宋体" w:eastAsia="宋体" w:cs="Times New Roman"/>
          <w:b w:val="0"/>
          <w:bCs w:val="0"/>
          <w:color w:val="auto"/>
          <w:sz w:val="21"/>
          <w:szCs w:val="21"/>
          <w:highlight w:val="none"/>
          <w:u w:val="none"/>
          <w:lang w:val="en-US" w:eastAsia="zh-CN"/>
        </w:rPr>
        <w:t>1</w:t>
      </w:r>
      <w:r>
        <w:rPr>
          <w:rFonts w:hint="eastAsia" w:ascii="宋体" w:hAnsi="宋体" w:eastAsia="宋体" w:cs="Times New Roman"/>
          <w:b w:val="0"/>
          <w:bCs w:val="0"/>
          <w:color w:val="auto"/>
          <w:sz w:val="21"/>
          <w:szCs w:val="21"/>
          <w:highlight w:val="none"/>
          <w:u w:val="none"/>
          <w:lang w:eastAsia="zh-CN"/>
        </w:rPr>
        <w:t>：</w:t>
      </w:r>
      <w:r>
        <w:rPr>
          <w:rFonts w:hint="eastAsia" w:ascii="宋体" w:hAnsi="宋体" w:eastAsia="宋体" w:cs="Times New Roman"/>
          <w:b w:val="0"/>
          <w:bCs w:val="0"/>
          <w:color w:val="auto"/>
          <w:sz w:val="21"/>
          <w:szCs w:val="21"/>
          <w:highlight w:val="none"/>
          <w:u w:val="none"/>
          <w:lang w:val="en-US" w:eastAsia="zh-CN"/>
        </w:rPr>
        <w:t>项目研究计划</w:t>
      </w:r>
    </w:p>
    <w:tbl>
      <w:tblPr>
        <w:tblStyle w:val="19"/>
        <w:tblW w:w="4998" w:type="pct"/>
        <w:jc w:val="center"/>
        <w:tblLayout w:type="autofit"/>
        <w:tblCellMar>
          <w:top w:w="0" w:type="dxa"/>
          <w:left w:w="108" w:type="dxa"/>
          <w:bottom w:w="0" w:type="dxa"/>
          <w:right w:w="108" w:type="dxa"/>
        </w:tblCellMar>
      </w:tblPr>
      <w:tblGrid>
        <w:gridCol w:w="1634"/>
        <w:gridCol w:w="5290"/>
        <w:gridCol w:w="2133"/>
      </w:tblGrid>
      <w:tr w14:paraId="64A76671">
        <w:tblPrEx>
          <w:tblCellMar>
            <w:top w:w="0" w:type="dxa"/>
            <w:left w:w="108" w:type="dxa"/>
            <w:bottom w:w="0" w:type="dxa"/>
            <w:right w:w="108" w:type="dxa"/>
          </w:tblCellMar>
        </w:tblPrEx>
        <w:trPr>
          <w:trHeight w:val="270" w:hRule="atLeast"/>
          <w:tblHeader/>
          <w:jc w:val="center"/>
        </w:trPr>
        <w:tc>
          <w:tcPr>
            <w:tcW w:w="902" w:type="pct"/>
            <w:tcBorders>
              <w:top w:val="single" w:color="auto" w:sz="12" w:space="0"/>
              <w:left w:val="nil"/>
              <w:bottom w:val="dashed" w:color="auto" w:sz="4" w:space="0"/>
              <w:right w:val="nil"/>
            </w:tcBorders>
            <w:shd w:val="clear" w:color="auto" w:fill="D7D7D7" w:themeFill="background1" w:themeFillShade="D8"/>
            <w:vAlign w:val="center"/>
          </w:tcPr>
          <w:p w14:paraId="04AAAE04">
            <w:pPr>
              <w:jc w:val="center"/>
              <w:rPr>
                <w:rFonts w:hint="eastAsia"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工作</w:t>
            </w:r>
            <w:r>
              <w:rPr>
                <w:rFonts w:hint="eastAsia" w:asciiTheme="minorEastAsia" w:hAnsiTheme="minorEastAsia" w:cstheme="minorEastAsia"/>
                <w:b/>
                <w:bCs/>
                <w:color w:val="auto"/>
                <w:szCs w:val="21"/>
                <w:highlight w:val="none"/>
                <w:lang w:val="en-US" w:eastAsia="zh-CN"/>
              </w:rPr>
              <w:t>阶</w:t>
            </w:r>
            <w:r>
              <w:rPr>
                <w:rFonts w:hint="eastAsia" w:asciiTheme="minorEastAsia" w:hAnsiTheme="minorEastAsia" w:eastAsiaTheme="minorEastAsia" w:cstheme="minorEastAsia"/>
                <w:b/>
                <w:bCs/>
                <w:color w:val="auto"/>
                <w:szCs w:val="21"/>
                <w:highlight w:val="none"/>
              </w:rPr>
              <w:t>段</w:t>
            </w:r>
          </w:p>
        </w:tc>
        <w:tc>
          <w:tcPr>
            <w:tcW w:w="2919" w:type="pct"/>
            <w:tcBorders>
              <w:top w:val="single" w:color="auto" w:sz="12" w:space="0"/>
              <w:left w:val="nil"/>
              <w:bottom w:val="dashed" w:color="auto" w:sz="4" w:space="0"/>
              <w:right w:val="nil"/>
            </w:tcBorders>
            <w:shd w:val="clear" w:color="auto" w:fill="D7D7D7" w:themeFill="background1" w:themeFillShade="D8"/>
            <w:vAlign w:val="center"/>
          </w:tcPr>
          <w:p w14:paraId="698AC330">
            <w:pPr>
              <w:jc w:val="center"/>
              <w:rPr>
                <w:rFonts w:hint="eastAsia"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工作内容</w:t>
            </w:r>
          </w:p>
        </w:tc>
        <w:tc>
          <w:tcPr>
            <w:tcW w:w="1177" w:type="pct"/>
            <w:tcBorders>
              <w:top w:val="single" w:color="auto" w:sz="12" w:space="0"/>
              <w:left w:val="nil"/>
              <w:bottom w:val="dashed" w:color="auto" w:sz="4" w:space="0"/>
              <w:right w:val="nil"/>
            </w:tcBorders>
            <w:shd w:val="clear" w:color="auto" w:fill="D7D7D7" w:themeFill="background1" w:themeFillShade="D8"/>
            <w:vAlign w:val="center"/>
          </w:tcPr>
          <w:p w14:paraId="4601A4DB">
            <w:pPr>
              <w:jc w:val="center"/>
              <w:rPr>
                <w:rFonts w:hint="default" w:asciiTheme="minorEastAsia" w:hAnsiTheme="minorEastAsia" w:eastAsiaTheme="minorEastAsia" w:cstheme="minorEastAsia"/>
                <w:b/>
                <w:bCs/>
                <w:color w:val="auto"/>
                <w:szCs w:val="21"/>
                <w:highlight w:val="none"/>
                <w:lang w:val="en-US" w:eastAsia="zh-CN"/>
              </w:rPr>
            </w:pPr>
            <w:r>
              <w:rPr>
                <w:rFonts w:hint="eastAsia" w:asciiTheme="minorEastAsia" w:hAnsiTheme="minorEastAsia" w:cstheme="minorEastAsia"/>
                <w:b/>
                <w:bCs/>
                <w:color w:val="auto"/>
                <w:szCs w:val="21"/>
                <w:highlight w:val="none"/>
                <w:lang w:val="en-US" w:eastAsia="zh-CN"/>
              </w:rPr>
              <w:t>进展情况</w:t>
            </w:r>
          </w:p>
        </w:tc>
      </w:tr>
      <w:tr w14:paraId="2A045243">
        <w:tblPrEx>
          <w:tblCellMar>
            <w:top w:w="0" w:type="dxa"/>
            <w:left w:w="108" w:type="dxa"/>
            <w:bottom w:w="0" w:type="dxa"/>
            <w:right w:w="108" w:type="dxa"/>
          </w:tblCellMar>
        </w:tblPrEx>
        <w:trPr>
          <w:trHeight w:val="1415" w:hRule="atLeast"/>
          <w:tblHeader/>
          <w:jc w:val="center"/>
        </w:trPr>
        <w:tc>
          <w:tcPr>
            <w:tcW w:w="902" w:type="pct"/>
            <w:tcBorders>
              <w:top w:val="dashed" w:color="auto" w:sz="4" w:space="0"/>
              <w:left w:val="nil"/>
              <w:bottom w:val="dashed" w:color="auto" w:sz="4" w:space="0"/>
              <w:right w:val="nil"/>
            </w:tcBorders>
            <w:vAlign w:val="center"/>
          </w:tcPr>
          <w:p w14:paraId="4C4248F6">
            <w:pPr>
              <w:rPr>
                <w:rFonts w:hint="default" w:asciiTheme="minorEastAsia" w:hAnsiTheme="minorEastAsia" w:eastAsiaTheme="minorEastAsia" w:cstheme="minorEastAsia"/>
                <w:color w:val="auto"/>
                <w:szCs w:val="21"/>
                <w:highlight w:val="none"/>
              </w:rPr>
            </w:pPr>
            <w:r>
              <w:rPr>
                <w:rFonts w:hint="eastAsia" w:asciiTheme="minorEastAsia" w:hAnsiTheme="minorEastAsia" w:cstheme="minorEastAsia"/>
                <w:color w:val="auto"/>
                <w:szCs w:val="21"/>
                <w:highlight w:val="none"/>
                <w:lang w:val="en-US" w:eastAsia="zh-CN"/>
              </w:rPr>
              <w:t>阶段一</w:t>
            </w:r>
          </w:p>
        </w:tc>
        <w:tc>
          <w:tcPr>
            <w:tcW w:w="2919" w:type="pct"/>
            <w:tcBorders>
              <w:top w:val="dashed" w:color="auto" w:sz="4" w:space="0"/>
              <w:left w:val="nil"/>
              <w:bottom w:val="dashed" w:color="auto" w:sz="4" w:space="0"/>
              <w:right w:val="nil"/>
            </w:tcBorders>
            <w:vAlign w:val="center"/>
          </w:tcPr>
          <w:p w14:paraId="67E90DD9">
            <w:pP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cstheme="minorEastAsia"/>
                <w:color w:val="auto"/>
                <w:szCs w:val="21"/>
                <w:highlight w:val="none"/>
              </w:rPr>
              <w:t>完成封堵装置的结构设计，设定本研究装置的相关参数指标</w:t>
            </w:r>
            <w:r>
              <w:rPr>
                <w:rFonts w:hint="eastAsia" w:asciiTheme="minorEastAsia" w:hAnsiTheme="minorEastAsia" w:cstheme="minorEastAsia"/>
                <w:color w:val="auto"/>
                <w:szCs w:val="21"/>
                <w:highlight w:val="none"/>
                <w:lang w:val="en-US" w:eastAsia="zh-CN"/>
              </w:rPr>
              <w:t>,</w:t>
            </w:r>
            <w:r>
              <w:rPr>
                <w:rFonts w:hint="eastAsia" w:asciiTheme="minorEastAsia" w:hAnsiTheme="minorEastAsia" w:eastAsiaTheme="minorEastAsia" w:cstheme="minorEastAsia"/>
                <w:color w:val="auto"/>
                <w:szCs w:val="21"/>
                <w:highlight w:val="none"/>
                <w:lang w:val="en-US" w:eastAsia="zh-CN"/>
              </w:rPr>
              <w:t>形成封堵装置初步模型，</w:t>
            </w:r>
            <w:r>
              <w:rPr>
                <w:rFonts w:hint="eastAsia" w:asciiTheme="minorEastAsia" w:hAnsiTheme="minorEastAsia" w:cstheme="minorEastAsia"/>
                <w:color w:val="auto"/>
                <w:szCs w:val="21"/>
                <w:highlight w:val="none"/>
                <w:lang w:val="en-US" w:eastAsia="zh-CN"/>
              </w:rPr>
              <w:t>通过</w:t>
            </w:r>
            <w:r>
              <w:rPr>
                <w:rFonts w:hint="default" w:ascii="宋体" w:hAnsi="宋体" w:eastAsia="宋体" w:cs="Times New Roman"/>
                <w:color w:val="auto"/>
                <w:szCs w:val="21"/>
                <w:highlight w:val="none"/>
              </w:rPr>
              <w:t>计算机模拟实验</w:t>
            </w:r>
            <w:r>
              <w:rPr>
                <w:rFonts w:hint="eastAsia" w:asciiTheme="minorEastAsia" w:hAnsiTheme="minorEastAsia" w:eastAsiaTheme="minorEastAsia" w:cstheme="minorEastAsia"/>
                <w:color w:val="auto"/>
                <w:szCs w:val="21"/>
                <w:highlight w:val="none"/>
                <w:lang w:val="en-US" w:eastAsia="zh-CN"/>
              </w:rPr>
              <w:t>对模型参数研究论证</w:t>
            </w:r>
            <w:r>
              <w:rPr>
                <w:rFonts w:hint="eastAsia" w:asciiTheme="minorEastAsia" w:hAnsiTheme="minorEastAsia" w:cstheme="minorEastAsia"/>
                <w:color w:val="auto"/>
                <w:szCs w:val="21"/>
                <w:highlight w:val="none"/>
                <w:lang w:val="en-US" w:eastAsia="zh-CN"/>
              </w:rPr>
              <w:t>，完成项目中期报告，制造</w:t>
            </w:r>
            <w:r>
              <w:rPr>
                <w:rFonts w:hint="eastAsia" w:asciiTheme="minorEastAsia" w:hAnsiTheme="minorEastAsia" w:cstheme="minorEastAsia"/>
                <w:color w:val="auto"/>
                <w:szCs w:val="21"/>
                <w:highlight w:val="none"/>
              </w:rPr>
              <w:t>封堵装置实体</w:t>
            </w:r>
            <w:r>
              <w:rPr>
                <w:rFonts w:hint="eastAsia" w:asciiTheme="minorEastAsia" w:hAnsiTheme="minorEastAsia" w:cstheme="minorEastAsia"/>
                <w:color w:val="auto"/>
                <w:szCs w:val="21"/>
                <w:highlight w:val="none"/>
                <w:lang w:eastAsia="zh-CN"/>
              </w:rPr>
              <w:t>。</w:t>
            </w:r>
          </w:p>
        </w:tc>
        <w:tc>
          <w:tcPr>
            <w:tcW w:w="1177" w:type="pct"/>
            <w:tcBorders>
              <w:top w:val="dashed" w:color="auto" w:sz="4" w:space="0"/>
              <w:left w:val="nil"/>
              <w:bottom w:val="dashed" w:color="auto" w:sz="4" w:space="0"/>
              <w:right w:val="nil"/>
            </w:tcBorders>
            <w:vAlign w:val="center"/>
          </w:tcPr>
          <w:p w14:paraId="253AC93D">
            <w:pPr>
              <w:jc w:val="center"/>
              <w:rPr>
                <w:rFonts w:hint="default" w:asciiTheme="minorEastAsia" w:hAnsiTheme="minorEastAsia" w:eastAsiaTheme="minorEastAsia" w:cstheme="minorEastAsia"/>
                <w:color w:val="auto"/>
                <w:szCs w:val="21"/>
                <w:highlight w:val="none"/>
                <w:lang w:val="en-US"/>
              </w:rPr>
            </w:pPr>
            <w:r>
              <w:rPr>
                <w:rFonts w:hint="eastAsia" w:asciiTheme="minorEastAsia" w:hAnsiTheme="minorEastAsia" w:cstheme="minorEastAsia"/>
                <w:color w:val="auto"/>
                <w:szCs w:val="21"/>
                <w:highlight w:val="none"/>
                <w:lang w:val="en-US" w:eastAsia="zh-CN"/>
              </w:rPr>
              <w:t>/</w:t>
            </w:r>
          </w:p>
        </w:tc>
      </w:tr>
      <w:tr w14:paraId="24C1E25F">
        <w:tblPrEx>
          <w:tblCellMar>
            <w:top w:w="0" w:type="dxa"/>
            <w:left w:w="108" w:type="dxa"/>
            <w:bottom w:w="0" w:type="dxa"/>
            <w:right w:w="108" w:type="dxa"/>
          </w:tblCellMar>
        </w:tblPrEx>
        <w:trPr>
          <w:trHeight w:val="1157" w:hRule="atLeast"/>
          <w:tblHeader/>
          <w:jc w:val="center"/>
        </w:trPr>
        <w:tc>
          <w:tcPr>
            <w:tcW w:w="902" w:type="pct"/>
            <w:tcBorders>
              <w:top w:val="dashed" w:color="auto" w:sz="4" w:space="0"/>
              <w:left w:val="nil"/>
              <w:bottom w:val="dashed" w:color="auto" w:sz="4" w:space="0"/>
              <w:right w:val="nil"/>
            </w:tcBorders>
            <w:vAlign w:val="center"/>
          </w:tcPr>
          <w:p w14:paraId="2D5CFD93">
            <w:pPr>
              <w:rPr>
                <w:rFonts w:hint="default" w:asciiTheme="minorEastAsia" w:hAnsiTheme="minorEastAsia" w:eastAsiaTheme="minorEastAsia" w:cstheme="minorEastAsia"/>
                <w:color w:val="auto"/>
                <w:szCs w:val="21"/>
                <w:highlight w:val="none"/>
              </w:rPr>
            </w:pPr>
            <w:r>
              <w:rPr>
                <w:rFonts w:hint="eastAsia" w:asciiTheme="minorEastAsia" w:hAnsiTheme="minorEastAsia" w:cstheme="minorEastAsia"/>
                <w:color w:val="auto"/>
                <w:szCs w:val="21"/>
                <w:highlight w:val="none"/>
                <w:lang w:val="en-US" w:eastAsia="zh-CN"/>
              </w:rPr>
              <w:t>阶段二</w:t>
            </w:r>
          </w:p>
        </w:tc>
        <w:tc>
          <w:tcPr>
            <w:tcW w:w="2919" w:type="pct"/>
            <w:tcBorders>
              <w:top w:val="dashed" w:color="auto" w:sz="4" w:space="0"/>
              <w:left w:val="nil"/>
              <w:bottom w:val="dashed" w:color="auto" w:sz="4" w:space="0"/>
              <w:right w:val="nil"/>
            </w:tcBorders>
            <w:vAlign w:val="center"/>
          </w:tcPr>
          <w:p w14:paraId="5E3A96AC">
            <w:pPr>
              <w:rPr>
                <w:rFonts w:hint="eastAsia" w:asciiTheme="minorEastAsia" w:hAnsiTheme="minorEastAsia" w:eastAsiaTheme="minorEastAsia" w:cstheme="minorEastAsia"/>
                <w:color w:val="auto"/>
                <w:szCs w:val="21"/>
                <w:highlight w:val="none"/>
              </w:rPr>
            </w:pPr>
            <w:r>
              <w:rPr>
                <w:rFonts w:hint="eastAsia" w:asciiTheme="minorEastAsia" w:hAnsiTheme="minorEastAsia" w:cstheme="minorEastAsia"/>
                <w:color w:val="auto"/>
                <w:szCs w:val="21"/>
                <w:highlight w:val="none"/>
                <w:lang w:val="en-US" w:eastAsia="zh-CN"/>
              </w:rPr>
              <w:t>完成</w:t>
            </w:r>
            <w:r>
              <w:rPr>
                <w:rFonts w:hint="eastAsia" w:asciiTheme="minorEastAsia" w:hAnsiTheme="minorEastAsia" w:eastAsiaTheme="minorEastAsia" w:cstheme="minorEastAsia"/>
                <w:color w:val="auto"/>
                <w:szCs w:val="21"/>
                <w:highlight w:val="none"/>
                <w:lang w:val="en-US" w:eastAsia="zh-CN"/>
              </w:rPr>
              <w:t>现场</w:t>
            </w:r>
            <w:r>
              <w:rPr>
                <w:rFonts w:hint="eastAsia" w:asciiTheme="minorEastAsia" w:hAnsiTheme="minorEastAsia" w:cstheme="minorEastAsia"/>
                <w:color w:val="auto"/>
                <w:szCs w:val="21"/>
                <w:highlight w:val="none"/>
                <w:lang w:val="en-US" w:eastAsia="zh-CN"/>
              </w:rPr>
              <w:t>性能验证实验</w:t>
            </w:r>
            <w:r>
              <w:rPr>
                <w:rFonts w:hint="eastAsia" w:asciiTheme="minorEastAsia" w:hAnsiTheme="minorEastAsia" w:eastAsiaTheme="minorEastAsia" w:cstheme="minorEastAsia"/>
                <w:color w:val="auto"/>
                <w:szCs w:val="21"/>
                <w:highlight w:val="none"/>
                <w:lang w:val="en-US" w:eastAsia="zh-CN"/>
              </w:rPr>
              <w:t>评估效果</w:t>
            </w:r>
            <w:r>
              <w:rPr>
                <w:rFonts w:hint="eastAsia" w:asciiTheme="minorEastAsia" w:hAnsiTheme="minorEastAsia" w:cstheme="minorEastAsia"/>
                <w:color w:val="auto"/>
                <w:szCs w:val="21"/>
                <w:highlight w:val="none"/>
                <w:lang w:val="en-US" w:eastAsia="zh-CN"/>
              </w:rPr>
              <w:t>优化参数指标</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cstheme="minorEastAsia"/>
                <w:color w:val="auto"/>
                <w:szCs w:val="21"/>
                <w:highlight w:val="none"/>
                <w:lang w:val="en-US" w:eastAsia="zh-CN"/>
              </w:rPr>
              <w:t>完</w:t>
            </w:r>
            <w:r>
              <w:rPr>
                <w:rFonts w:hint="eastAsia" w:asciiTheme="minorEastAsia" w:hAnsiTheme="minorEastAsia" w:eastAsiaTheme="minorEastAsia" w:cstheme="minorEastAsia"/>
                <w:color w:val="auto"/>
                <w:szCs w:val="21"/>
                <w:highlight w:val="none"/>
              </w:rPr>
              <w:t>成</w:t>
            </w:r>
            <w:r>
              <w:rPr>
                <w:rFonts w:hint="eastAsia" w:asciiTheme="minorEastAsia" w:hAnsiTheme="minorEastAsia" w:eastAsiaTheme="minorEastAsia" w:cstheme="minorEastAsia"/>
                <w:color w:val="auto"/>
                <w:szCs w:val="21"/>
                <w:highlight w:val="none"/>
                <w:lang w:val="en-US" w:eastAsia="zh-CN"/>
              </w:rPr>
              <w:t>编写</w:t>
            </w:r>
            <w:r>
              <w:rPr>
                <w:rFonts w:hint="eastAsia" w:asciiTheme="minorEastAsia" w:hAnsiTheme="minorEastAsia" w:eastAsiaTheme="minorEastAsia" w:cstheme="minorEastAsia"/>
                <w:color w:val="auto"/>
                <w:szCs w:val="21"/>
                <w:highlight w:val="none"/>
              </w:rPr>
              <w:t>论文</w:t>
            </w:r>
            <w:r>
              <w:rPr>
                <w:rFonts w:hint="eastAsia" w:asciiTheme="minorEastAsia" w:hAnsiTheme="minorEastAsia" w:cstheme="minorEastAsia"/>
                <w:color w:val="auto"/>
                <w:szCs w:val="21"/>
                <w:highlight w:val="none"/>
                <w:lang w:val="en-US" w:eastAsia="zh-CN"/>
              </w:rPr>
              <w:t>2</w:t>
            </w:r>
            <w:r>
              <w:rPr>
                <w:rFonts w:hint="eastAsia" w:asciiTheme="minorEastAsia" w:hAnsiTheme="minorEastAsia" w:eastAsiaTheme="minorEastAsia" w:cstheme="minorEastAsia"/>
                <w:color w:val="auto"/>
                <w:szCs w:val="21"/>
                <w:highlight w:val="none"/>
              </w:rPr>
              <w:t>篇，申请国家发明专利1项</w:t>
            </w:r>
            <w:r>
              <w:rPr>
                <w:rFonts w:hint="eastAsia" w:asciiTheme="minorEastAsia" w:hAnsi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申报市级或以上科学技术奖</w:t>
            </w:r>
            <w:r>
              <w:rPr>
                <w:rFonts w:hint="eastAsia" w:asciiTheme="minorEastAsia" w:hAnsiTheme="minorEastAsia" w:cstheme="minorEastAsia"/>
                <w:color w:val="auto"/>
                <w:szCs w:val="21"/>
                <w:highlight w:val="none"/>
                <w:lang w:val="en-US" w:eastAsia="zh-CN"/>
              </w:rPr>
              <w:t>。</w:t>
            </w:r>
          </w:p>
        </w:tc>
        <w:tc>
          <w:tcPr>
            <w:tcW w:w="1177" w:type="pct"/>
            <w:tcBorders>
              <w:top w:val="dashed" w:color="auto" w:sz="4" w:space="0"/>
              <w:left w:val="nil"/>
              <w:bottom w:val="dashed" w:color="auto" w:sz="4" w:space="0"/>
              <w:right w:val="nil"/>
            </w:tcBorders>
            <w:vAlign w:val="center"/>
          </w:tcPr>
          <w:p w14:paraId="06A72AD1">
            <w:pPr>
              <w:jc w:val="center"/>
              <w:rPr>
                <w:rFonts w:hint="default" w:asciiTheme="minorEastAsia" w:hAnsiTheme="minorEastAsia" w:eastAsiaTheme="minorEastAsia" w:cstheme="minorEastAsia"/>
                <w:color w:val="auto"/>
                <w:szCs w:val="21"/>
                <w:highlight w:val="none"/>
                <w:lang w:val="en-US" w:eastAsia="zh-CN"/>
              </w:rPr>
            </w:pPr>
            <w:r>
              <w:rPr>
                <w:rFonts w:hint="eastAsia" w:asciiTheme="minorEastAsia" w:hAnsiTheme="minorEastAsia" w:cstheme="minorEastAsia"/>
                <w:color w:val="auto"/>
                <w:szCs w:val="21"/>
                <w:highlight w:val="none"/>
                <w:lang w:val="en-US" w:eastAsia="zh-CN"/>
              </w:rPr>
              <w:t>/</w:t>
            </w:r>
          </w:p>
        </w:tc>
      </w:tr>
      <w:tr w14:paraId="786E9748">
        <w:tblPrEx>
          <w:tblCellMar>
            <w:top w:w="0" w:type="dxa"/>
            <w:left w:w="108" w:type="dxa"/>
            <w:bottom w:w="0" w:type="dxa"/>
            <w:right w:w="108" w:type="dxa"/>
          </w:tblCellMar>
        </w:tblPrEx>
        <w:trPr>
          <w:trHeight w:val="851" w:hRule="atLeast"/>
          <w:tblHeader/>
          <w:jc w:val="center"/>
        </w:trPr>
        <w:tc>
          <w:tcPr>
            <w:tcW w:w="902" w:type="pct"/>
            <w:tcBorders>
              <w:top w:val="dashed" w:color="auto" w:sz="4" w:space="0"/>
              <w:left w:val="nil"/>
              <w:bottom w:val="single" w:color="auto" w:sz="12" w:space="0"/>
              <w:right w:val="nil"/>
            </w:tcBorders>
            <w:vAlign w:val="center"/>
          </w:tcPr>
          <w:p w14:paraId="50BF092D">
            <w:pPr>
              <w:rPr>
                <w:rFonts w:hint="default" w:asciiTheme="minorEastAsia" w:hAnsiTheme="minorEastAsia" w:eastAsiaTheme="minorEastAsia" w:cstheme="minorEastAsia"/>
                <w:color w:val="auto"/>
                <w:szCs w:val="21"/>
                <w:highlight w:val="none"/>
              </w:rPr>
            </w:pPr>
            <w:r>
              <w:rPr>
                <w:rFonts w:hint="eastAsia" w:asciiTheme="minorEastAsia" w:hAnsiTheme="minorEastAsia" w:cstheme="minorEastAsia"/>
                <w:color w:val="auto"/>
                <w:szCs w:val="21"/>
                <w:highlight w:val="none"/>
                <w:lang w:val="en-US" w:eastAsia="zh-CN"/>
              </w:rPr>
              <w:t>阶段三</w:t>
            </w:r>
          </w:p>
        </w:tc>
        <w:tc>
          <w:tcPr>
            <w:tcW w:w="2919" w:type="pct"/>
            <w:tcBorders>
              <w:top w:val="dashed" w:color="auto" w:sz="4" w:space="0"/>
              <w:left w:val="nil"/>
              <w:bottom w:val="single" w:color="auto" w:sz="12" w:space="0"/>
              <w:right w:val="nil"/>
            </w:tcBorders>
            <w:vAlign w:val="center"/>
          </w:tcPr>
          <w:p w14:paraId="3D4BEB94">
            <w:pPr>
              <w:rPr>
                <w:rFonts w:hint="eastAsia" w:asciiTheme="minorEastAsia" w:hAnsiTheme="minorEastAsia" w:eastAsiaTheme="minorEastAsia" w:cstheme="minorEastAsia"/>
                <w:color w:val="auto"/>
                <w:szCs w:val="21"/>
                <w:highlight w:val="none"/>
              </w:rPr>
            </w:pPr>
            <w:r>
              <w:rPr>
                <w:rFonts w:hint="eastAsia" w:ascii="宋体" w:hAnsi="宋体" w:eastAsia="宋体" w:cs="Times New Roman"/>
                <w:bCs w:val="0"/>
                <w:color w:val="auto"/>
                <w:szCs w:val="21"/>
                <w:highlight w:val="none"/>
              </w:rPr>
              <w:t>完成</w:t>
            </w:r>
            <w:r>
              <w:rPr>
                <w:rFonts w:hint="eastAsia" w:ascii="宋体" w:hAnsi="宋体" w:eastAsia="宋体" w:cs="Times New Roman"/>
                <w:bCs w:val="0"/>
                <w:color w:val="auto"/>
                <w:szCs w:val="21"/>
                <w:highlight w:val="none"/>
                <w:lang w:val="en-US" w:eastAsia="zh-CN"/>
              </w:rPr>
              <w:t>论文发表、专利授权、获得</w:t>
            </w:r>
            <w:r>
              <w:rPr>
                <w:rFonts w:hint="eastAsia" w:ascii="宋体" w:hAnsi="宋体" w:eastAsia="宋体" w:cs="Times New Roman"/>
                <w:color w:val="auto"/>
                <w:szCs w:val="21"/>
                <w:highlight w:val="none"/>
              </w:rPr>
              <w:t>科学技术奖</w:t>
            </w:r>
            <w:r>
              <w:rPr>
                <w:rFonts w:hint="eastAsia" w:ascii="宋体" w:hAnsi="宋体" w:eastAsia="宋体" w:cs="Times New Roman"/>
                <w:color w:val="auto"/>
                <w:szCs w:val="21"/>
                <w:highlight w:val="none"/>
                <w:lang w:val="en-US" w:eastAsia="zh-CN"/>
              </w:rPr>
              <w:t>项，</w:t>
            </w:r>
            <w:r>
              <w:rPr>
                <w:rFonts w:hint="eastAsia" w:asciiTheme="minorEastAsia" w:hAnsiTheme="minorEastAsia" w:eastAsiaTheme="minorEastAsia" w:cstheme="minorEastAsia"/>
                <w:color w:val="auto"/>
                <w:szCs w:val="21"/>
                <w:highlight w:val="none"/>
              </w:rPr>
              <w:t>撰写项目</w:t>
            </w:r>
            <w:r>
              <w:rPr>
                <w:rFonts w:hint="eastAsia" w:asciiTheme="minorEastAsia" w:hAnsiTheme="minorEastAsia" w:cstheme="minorEastAsia"/>
                <w:color w:val="auto"/>
                <w:szCs w:val="21"/>
                <w:highlight w:val="none"/>
                <w:lang w:val="en-US" w:eastAsia="zh-CN"/>
              </w:rPr>
              <w:t>研究</w:t>
            </w:r>
            <w:r>
              <w:rPr>
                <w:rFonts w:hint="eastAsia" w:asciiTheme="minorEastAsia" w:hAnsiTheme="minorEastAsia" w:eastAsiaTheme="minorEastAsia" w:cstheme="minorEastAsia"/>
                <w:color w:val="auto"/>
                <w:szCs w:val="21"/>
                <w:highlight w:val="none"/>
              </w:rPr>
              <w:t>报告，</w:t>
            </w:r>
            <w:r>
              <w:rPr>
                <w:rFonts w:hint="eastAsia" w:asciiTheme="minorEastAsia" w:hAnsiTheme="minorEastAsia" w:eastAsiaTheme="minorEastAsia" w:cstheme="minorEastAsia"/>
                <w:color w:val="auto"/>
                <w:szCs w:val="21"/>
                <w:highlight w:val="none"/>
                <w:lang w:val="en-US" w:eastAsia="zh-CN"/>
              </w:rPr>
              <w:t>完成科研项目结题。</w:t>
            </w:r>
          </w:p>
        </w:tc>
        <w:tc>
          <w:tcPr>
            <w:tcW w:w="1177" w:type="pct"/>
            <w:tcBorders>
              <w:top w:val="dashed" w:color="auto" w:sz="4" w:space="0"/>
              <w:left w:val="nil"/>
              <w:bottom w:val="single" w:color="auto" w:sz="12" w:space="0"/>
              <w:right w:val="nil"/>
            </w:tcBorders>
            <w:vAlign w:val="center"/>
          </w:tcPr>
          <w:p w14:paraId="17080779">
            <w:pPr>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cstheme="minorEastAsia"/>
                <w:color w:val="auto"/>
                <w:szCs w:val="21"/>
                <w:highlight w:val="none"/>
                <w:lang w:val="en-US" w:eastAsia="zh-CN"/>
              </w:rPr>
              <w:t>/</w:t>
            </w:r>
          </w:p>
        </w:tc>
      </w:tr>
    </w:tbl>
    <w:p w14:paraId="148E151B">
      <w:pPr>
        <w:numPr>
          <w:ilvl w:val="-1"/>
          <w:numId w:val="0"/>
        </w:numPr>
        <w:tabs>
          <w:tab w:val="left" w:pos="420"/>
        </w:tabs>
        <w:adjustRightInd w:val="0"/>
        <w:snapToGrid w:val="0"/>
        <w:spacing w:line="360" w:lineRule="auto"/>
        <w:ind w:left="480" w:leftChars="200" w:firstLine="0" w:firstLineChars="0"/>
        <w:rPr>
          <w:rFonts w:hint="eastAsia" w:ascii="宋体" w:hAnsi="宋体" w:eastAsia="宋体" w:cs="Times New Roman"/>
          <w:color w:val="auto"/>
          <w:sz w:val="21"/>
          <w:szCs w:val="21"/>
          <w:highlight w:val="none"/>
          <w:lang w:eastAsia="zh-CN"/>
        </w:rPr>
      </w:pPr>
    </w:p>
    <w:p w14:paraId="6AA3699B">
      <w:pPr>
        <w:numPr>
          <w:ilvl w:val="0"/>
          <w:numId w:val="0"/>
        </w:numPr>
        <w:tabs>
          <w:tab w:val="left" w:pos="420"/>
        </w:tabs>
        <w:adjustRightInd w:val="0"/>
        <w:snapToGrid w:val="0"/>
        <w:spacing w:line="360" w:lineRule="auto"/>
        <w:ind w:firstLine="420" w:firstLineChars="20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u w:val="single"/>
          <w:lang w:eastAsia="zh-CN"/>
        </w:rPr>
        <w:t>报价人</w:t>
      </w:r>
      <w:r>
        <w:rPr>
          <w:rFonts w:hint="eastAsia" w:ascii="宋体" w:hAnsi="宋体" w:eastAsia="宋体" w:cs="Times New Roman"/>
          <w:color w:val="auto"/>
          <w:sz w:val="21"/>
          <w:szCs w:val="21"/>
          <w:highlight w:val="none"/>
        </w:rPr>
        <w:t>应在合同签订之日起</w:t>
      </w:r>
      <w:r>
        <w:rPr>
          <w:rFonts w:hint="eastAsia" w:ascii="宋体" w:hAnsi="宋体" w:eastAsia="宋体" w:cs="Times New Roman"/>
          <w:color w:val="auto"/>
          <w:sz w:val="21"/>
          <w:szCs w:val="21"/>
          <w:highlight w:val="none"/>
          <w:lang w:val="en-US" w:eastAsia="zh-CN"/>
        </w:rPr>
        <w:t>10</w:t>
      </w:r>
      <w:r>
        <w:rPr>
          <w:rFonts w:hint="eastAsia" w:ascii="宋体" w:hAnsi="宋体" w:eastAsia="宋体" w:cs="Times New Roman"/>
          <w:color w:val="auto"/>
          <w:sz w:val="21"/>
          <w:szCs w:val="21"/>
          <w:highlight w:val="none"/>
        </w:rPr>
        <w:t>个日历天内向</w:t>
      </w:r>
      <w:r>
        <w:rPr>
          <w:rFonts w:hint="eastAsia" w:ascii="宋体" w:hAnsi="宋体" w:eastAsia="宋体" w:cs="Times New Roman"/>
          <w:color w:val="auto"/>
          <w:sz w:val="21"/>
          <w:szCs w:val="21"/>
          <w:highlight w:val="none"/>
          <w:lang w:val="en-US" w:eastAsia="zh-CN"/>
        </w:rPr>
        <w:t>采购人</w:t>
      </w:r>
      <w:r>
        <w:rPr>
          <w:rFonts w:hint="eastAsia" w:ascii="宋体" w:hAnsi="宋体" w:eastAsia="宋体" w:cs="Times New Roman"/>
          <w:color w:val="auto"/>
          <w:sz w:val="21"/>
          <w:szCs w:val="21"/>
          <w:highlight w:val="none"/>
        </w:rPr>
        <w:t>提交资料清单。</w:t>
      </w:r>
      <w:r>
        <w:rPr>
          <w:rFonts w:hint="eastAsia" w:ascii="宋体" w:hAnsi="宋体" w:eastAsia="宋体" w:cs="Times New Roman"/>
          <w:color w:val="auto"/>
          <w:sz w:val="21"/>
          <w:szCs w:val="21"/>
          <w:highlight w:val="none"/>
          <w:u w:val="single"/>
          <w:lang w:eastAsia="zh-CN"/>
        </w:rPr>
        <w:t>采购人</w:t>
      </w:r>
      <w:r>
        <w:rPr>
          <w:rFonts w:hint="eastAsia" w:ascii="宋体" w:hAnsi="宋体" w:eastAsia="宋体" w:cs="Times New Roman"/>
          <w:color w:val="auto"/>
          <w:sz w:val="21"/>
          <w:szCs w:val="21"/>
          <w:highlight w:val="none"/>
        </w:rPr>
        <w:t>按</w:t>
      </w:r>
      <w:r>
        <w:rPr>
          <w:rFonts w:hint="eastAsia" w:ascii="宋体" w:hAnsi="宋体" w:eastAsia="宋体" w:cs="Times New Roman"/>
          <w:color w:val="auto"/>
          <w:sz w:val="21"/>
          <w:szCs w:val="21"/>
          <w:highlight w:val="none"/>
          <w:u w:val="single"/>
          <w:lang w:eastAsia="zh-CN"/>
        </w:rPr>
        <w:t>报价人</w:t>
      </w:r>
      <w:r>
        <w:rPr>
          <w:rFonts w:hint="eastAsia" w:ascii="宋体" w:hAnsi="宋体" w:eastAsia="宋体" w:cs="Times New Roman"/>
          <w:color w:val="auto"/>
          <w:sz w:val="21"/>
          <w:szCs w:val="21"/>
          <w:highlight w:val="none"/>
        </w:rPr>
        <w:t>要求提供相关技术资料。如</w:t>
      </w:r>
      <w:r>
        <w:rPr>
          <w:rFonts w:hint="eastAsia" w:ascii="宋体" w:hAnsi="宋体" w:eastAsia="宋体" w:cs="Times New Roman"/>
          <w:color w:val="auto"/>
          <w:sz w:val="21"/>
          <w:szCs w:val="21"/>
          <w:highlight w:val="none"/>
          <w:u w:val="single"/>
          <w:lang w:eastAsia="zh-CN"/>
        </w:rPr>
        <w:t>采购人</w:t>
      </w:r>
      <w:r>
        <w:rPr>
          <w:rFonts w:hint="eastAsia" w:ascii="宋体" w:hAnsi="宋体" w:eastAsia="宋体" w:cs="Times New Roman"/>
          <w:color w:val="auto"/>
          <w:sz w:val="21"/>
          <w:szCs w:val="21"/>
          <w:highlight w:val="none"/>
        </w:rPr>
        <w:t>提供的资料有缺漏，</w:t>
      </w:r>
      <w:r>
        <w:rPr>
          <w:rFonts w:hint="eastAsia" w:ascii="宋体" w:hAnsi="宋体" w:eastAsia="宋体" w:cs="Times New Roman"/>
          <w:color w:val="auto"/>
          <w:sz w:val="21"/>
          <w:szCs w:val="21"/>
          <w:highlight w:val="none"/>
          <w:u w:val="single"/>
          <w:lang w:eastAsia="zh-CN"/>
        </w:rPr>
        <w:t>报价人</w:t>
      </w:r>
      <w:r>
        <w:rPr>
          <w:rFonts w:hint="eastAsia" w:ascii="宋体" w:hAnsi="宋体" w:eastAsia="宋体" w:cs="Times New Roman"/>
          <w:color w:val="auto"/>
          <w:sz w:val="21"/>
          <w:szCs w:val="21"/>
          <w:highlight w:val="none"/>
        </w:rPr>
        <w:t>应在</w:t>
      </w:r>
      <w:r>
        <w:rPr>
          <w:rFonts w:hint="eastAsia" w:ascii="宋体" w:hAnsi="宋体" w:eastAsia="宋体" w:cs="Times New Roman"/>
          <w:color w:val="auto"/>
          <w:sz w:val="21"/>
          <w:szCs w:val="21"/>
          <w:highlight w:val="none"/>
          <w:u w:val="single"/>
          <w:lang w:eastAsia="zh-CN"/>
        </w:rPr>
        <w:t>采购人</w:t>
      </w:r>
      <w:r>
        <w:rPr>
          <w:rFonts w:hint="eastAsia" w:ascii="宋体" w:hAnsi="宋体" w:eastAsia="宋体" w:cs="Times New Roman"/>
          <w:color w:val="auto"/>
          <w:sz w:val="21"/>
          <w:szCs w:val="21"/>
          <w:highlight w:val="none"/>
        </w:rPr>
        <w:t>提</w:t>
      </w:r>
      <w:r>
        <w:rPr>
          <w:rFonts w:hint="eastAsia" w:ascii="宋体" w:hAnsi="宋体" w:eastAsia="宋体" w:cs="Times New Roman"/>
          <w:color w:val="auto"/>
          <w:sz w:val="21"/>
          <w:szCs w:val="21"/>
          <w:highlight w:val="none"/>
          <w:lang w:val="en-US" w:eastAsia="zh-CN"/>
        </w:rPr>
        <w:t>供</w:t>
      </w:r>
      <w:r>
        <w:rPr>
          <w:rFonts w:hint="eastAsia" w:ascii="宋体" w:hAnsi="宋体" w:eastAsia="宋体" w:cs="Times New Roman"/>
          <w:color w:val="auto"/>
          <w:sz w:val="21"/>
          <w:szCs w:val="21"/>
          <w:highlight w:val="none"/>
        </w:rPr>
        <w:t>资料后</w:t>
      </w:r>
      <w:r>
        <w:rPr>
          <w:rFonts w:hint="eastAsia" w:ascii="宋体" w:hAnsi="宋体" w:eastAsia="宋体" w:cs="Times New Roman"/>
          <w:color w:val="auto"/>
          <w:sz w:val="21"/>
          <w:szCs w:val="21"/>
          <w:highlight w:val="none"/>
          <w:u w:val="single"/>
        </w:rPr>
        <w:t>5</w:t>
      </w:r>
      <w:r>
        <w:rPr>
          <w:rFonts w:hint="eastAsia" w:ascii="宋体" w:hAnsi="宋体" w:eastAsia="宋体" w:cs="Times New Roman"/>
          <w:color w:val="auto"/>
          <w:sz w:val="21"/>
          <w:szCs w:val="21"/>
          <w:highlight w:val="none"/>
        </w:rPr>
        <w:t>个日历天内告知</w:t>
      </w:r>
      <w:r>
        <w:rPr>
          <w:rFonts w:hint="eastAsia" w:ascii="宋体" w:hAnsi="宋体" w:eastAsia="宋体" w:cs="Times New Roman"/>
          <w:color w:val="auto"/>
          <w:sz w:val="21"/>
          <w:szCs w:val="21"/>
          <w:highlight w:val="none"/>
          <w:u w:val="single"/>
          <w:lang w:eastAsia="zh-CN"/>
        </w:rPr>
        <w:t>采购人，未在该期限内告知的，视为</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 w:val="21"/>
          <w:szCs w:val="21"/>
          <w:highlight w:val="none"/>
          <w:u w:val="single"/>
          <w:lang w:eastAsia="zh-CN"/>
        </w:rPr>
        <w:t>提供的资料无问题。</w:t>
      </w:r>
    </w:p>
    <w:p w14:paraId="328850A5">
      <w:pPr>
        <w:numPr>
          <w:ilvl w:val="0"/>
          <w:numId w:val="0"/>
        </w:numPr>
        <w:tabs>
          <w:tab w:val="left" w:pos="420"/>
        </w:tabs>
        <w:adjustRightInd w:val="0"/>
        <w:snapToGrid w:val="0"/>
        <w:spacing w:line="360" w:lineRule="auto"/>
        <w:ind w:firstLine="420" w:firstLineChars="20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（2）</w:t>
      </w:r>
      <w:r>
        <w:rPr>
          <w:rFonts w:hint="eastAsia" w:ascii="宋体" w:hAnsi="宋体" w:eastAsia="宋体" w:cs="Times New Roman"/>
          <w:color w:val="auto"/>
          <w:sz w:val="21"/>
          <w:szCs w:val="21"/>
          <w:highlight w:val="none"/>
          <w:u w:val="single"/>
          <w:lang w:eastAsia="zh-CN"/>
        </w:rPr>
        <w:t>报价人</w:t>
      </w:r>
      <w:r>
        <w:rPr>
          <w:rFonts w:hint="eastAsia" w:ascii="宋体" w:hAnsi="宋体" w:eastAsia="宋体" w:cs="Times New Roman"/>
          <w:color w:val="auto"/>
          <w:sz w:val="21"/>
          <w:szCs w:val="21"/>
          <w:highlight w:val="none"/>
        </w:rPr>
        <w:t>收到</w:t>
      </w:r>
      <w:r>
        <w:rPr>
          <w:rFonts w:hint="eastAsia" w:ascii="宋体" w:hAnsi="宋体" w:eastAsia="宋体" w:cs="Times New Roman"/>
          <w:color w:val="auto"/>
          <w:sz w:val="21"/>
          <w:szCs w:val="21"/>
          <w:highlight w:val="none"/>
          <w:u w:val="single"/>
          <w:lang w:eastAsia="zh-CN"/>
        </w:rPr>
        <w:t>采购人</w:t>
      </w:r>
      <w:r>
        <w:rPr>
          <w:rFonts w:hint="eastAsia" w:ascii="宋体" w:hAnsi="宋体" w:eastAsia="宋体" w:cs="Times New Roman"/>
          <w:color w:val="auto"/>
          <w:sz w:val="21"/>
          <w:szCs w:val="21"/>
          <w:highlight w:val="none"/>
          <w:lang w:val="en-US" w:eastAsia="zh-CN"/>
        </w:rPr>
        <w:t>提供</w:t>
      </w:r>
      <w:r>
        <w:rPr>
          <w:rFonts w:hint="eastAsia" w:ascii="宋体" w:hAnsi="宋体" w:eastAsia="宋体" w:cs="Times New Roman"/>
          <w:color w:val="auto"/>
          <w:sz w:val="21"/>
          <w:szCs w:val="21"/>
          <w:highlight w:val="none"/>
        </w:rPr>
        <w:t>的全部有关资料后，</w:t>
      </w:r>
      <w:r>
        <w:rPr>
          <w:rFonts w:hint="eastAsia" w:ascii="宋体" w:hAnsi="宋体" w:eastAsia="宋体" w:cs="Times New Roman"/>
          <w:color w:val="auto"/>
          <w:sz w:val="21"/>
          <w:szCs w:val="21"/>
          <w:highlight w:val="none"/>
          <w:lang w:eastAsia="zh-CN"/>
        </w:rPr>
        <w:t>20个日历天内向</w:t>
      </w:r>
      <w:r>
        <w:rPr>
          <w:rFonts w:hint="eastAsia" w:ascii="宋体" w:hAnsi="宋体" w:eastAsia="宋体" w:cs="Times New Roman"/>
          <w:color w:val="auto"/>
          <w:sz w:val="21"/>
          <w:szCs w:val="21"/>
          <w:highlight w:val="none"/>
          <w:u w:val="single"/>
          <w:lang w:eastAsia="zh-CN"/>
        </w:rPr>
        <w:t>采购人</w:t>
      </w:r>
      <w:r>
        <w:rPr>
          <w:rFonts w:hint="eastAsia" w:ascii="宋体" w:hAnsi="宋体" w:eastAsia="宋体" w:cs="Times New Roman"/>
          <w:color w:val="auto"/>
          <w:sz w:val="21"/>
          <w:szCs w:val="21"/>
          <w:highlight w:val="none"/>
          <w:lang w:eastAsia="zh-CN"/>
        </w:rPr>
        <w:t>提交科研任务计划书。</w:t>
      </w:r>
    </w:p>
    <w:p w14:paraId="0CC84E8B">
      <w:pPr>
        <w:numPr>
          <w:ilvl w:val="0"/>
          <w:numId w:val="0"/>
        </w:numPr>
        <w:tabs>
          <w:tab w:val="left" w:pos="420"/>
        </w:tabs>
        <w:adjustRightInd w:val="0"/>
        <w:snapToGrid w:val="0"/>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 w:val="21"/>
          <w:szCs w:val="21"/>
          <w:highlight w:val="none"/>
          <w:lang w:val="en-US" w:eastAsia="zh-CN"/>
        </w:rPr>
        <w:t>（3）</w:t>
      </w:r>
      <w:r>
        <w:rPr>
          <w:rFonts w:hint="eastAsia" w:ascii="宋体" w:hAnsi="宋体" w:eastAsia="宋体" w:cs="Times New Roman"/>
          <w:color w:val="auto"/>
          <w:sz w:val="21"/>
          <w:szCs w:val="21"/>
          <w:highlight w:val="none"/>
          <w:u w:val="single"/>
          <w:lang w:eastAsia="zh-CN"/>
        </w:rPr>
        <w:t>报价人</w:t>
      </w:r>
      <w:r>
        <w:rPr>
          <w:rFonts w:hint="eastAsia" w:ascii="宋体" w:hAnsi="宋体" w:eastAsia="宋体" w:cs="Times New Roman"/>
          <w:color w:val="auto"/>
          <w:szCs w:val="21"/>
          <w:highlight w:val="none"/>
          <w:u w:val="none"/>
        </w:rPr>
        <w:t>根据</w:t>
      </w:r>
      <w:r>
        <w:rPr>
          <w:rFonts w:hint="eastAsia" w:ascii="宋体" w:hAnsi="宋体" w:eastAsia="宋体" w:cs="Times New Roman"/>
          <w:color w:val="auto"/>
          <w:szCs w:val="21"/>
          <w:highlight w:val="none"/>
          <w:u w:val="single"/>
          <w:lang w:val="en-US" w:eastAsia="zh-CN"/>
        </w:rPr>
        <w:t>采购人</w:t>
      </w:r>
      <w:r>
        <w:rPr>
          <w:rFonts w:hint="eastAsia" w:ascii="宋体" w:hAnsi="宋体" w:eastAsia="宋体" w:cs="Times New Roman"/>
          <w:color w:val="auto"/>
          <w:szCs w:val="21"/>
          <w:highlight w:val="none"/>
          <w:u w:val="none"/>
        </w:rPr>
        <w:t>审核通过的科研任务计划书开展排水管道便携式封堵装置的设计、研发及实验等相关工作</w:t>
      </w:r>
      <w:r>
        <w:rPr>
          <w:rFonts w:hint="eastAsia" w:ascii="宋体" w:hAnsi="宋体" w:eastAsia="宋体" w:cs="Times New Roman"/>
          <w:color w:val="auto"/>
          <w:szCs w:val="21"/>
          <w:highlight w:val="none"/>
          <w:u w:val="none"/>
          <w:lang w:eastAsia="zh-CN"/>
        </w:rPr>
        <w:t>，</w:t>
      </w:r>
      <w:r>
        <w:rPr>
          <w:rFonts w:hint="eastAsia" w:ascii="宋体" w:hAnsi="宋体" w:eastAsia="宋体" w:cs="Times New Roman"/>
          <w:color w:val="auto"/>
          <w:sz w:val="21"/>
          <w:szCs w:val="21"/>
          <w:highlight w:val="none"/>
          <w:u w:val="single"/>
          <w:lang w:val="en-US" w:eastAsia="zh-CN"/>
        </w:rPr>
        <w:t>在</w:t>
      </w:r>
      <w:r>
        <w:rPr>
          <w:rFonts w:hint="eastAsia" w:ascii="宋体" w:hAnsi="宋体" w:eastAsia="宋体" w:cs="Times New Roman"/>
          <w:color w:val="auto"/>
          <w:szCs w:val="21"/>
          <w:highlight w:val="none"/>
        </w:rPr>
        <w:t>合同签订之日起</w:t>
      </w:r>
      <w:r>
        <w:rPr>
          <w:rFonts w:hint="eastAsia" w:ascii="宋体" w:hAnsi="宋体" w:eastAsia="宋体" w:cs="Times New Roman"/>
          <w:color w:val="auto"/>
          <w:szCs w:val="21"/>
          <w:highlight w:val="none"/>
          <w:u w:val="single"/>
        </w:rPr>
        <w:t xml:space="preserve"> 1</w:t>
      </w:r>
      <w:r>
        <w:rPr>
          <w:rFonts w:hint="eastAsia" w:ascii="宋体" w:hAnsi="宋体" w:eastAsia="宋体" w:cs="Times New Roman"/>
          <w:color w:val="auto"/>
          <w:szCs w:val="21"/>
          <w:highlight w:val="none"/>
        </w:rPr>
        <w:t>年内完成科研项目研究及提供满足</w:t>
      </w:r>
      <w:r>
        <w:rPr>
          <w:rFonts w:hint="eastAsia" w:ascii="宋体" w:hAnsi="宋体" w:eastAsia="宋体" w:cs="Times New Roman"/>
          <w:color w:val="auto"/>
          <w:szCs w:val="21"/>
          <w:highlight w:val="none"/>
          <w:u w:val="single"/>
        </w:rPr>
        <w:t>采购人</w:t>
      </w:r>
      <w:r>
        <w:rPr>
          <w:rFonts w:hint="eastAsia" w:ascii="宋体" w:hAnsi="宋体" w:eastAsia="宋体" w:cs="Times New Roman"/>
          <w:color w:val="auto"/>
          <w:szCs w:val="21"/>
          <w:highlight w:val="none"/>
        </w:rPr>
        <w:t>要求的成果：完成封堵装置的结构设计，设定本研究装置的相关参数指标,形成封堵装置模型，通过计算机模拟实验对模型参数研究论证，完成项目中期报告，并提交封堵装置实体。报价人根据封堵装置实体开展现场性能验证实验，并根据实验结果调整优化封堵装置相关结构参数。报价人报送相关科研成果资料至采购人，完成编写论文2篇，申请国家发明专利1项，申报市级或以上科学技术奖。</w:t>
      </w:r>
    </w:p>
    <w:p w14:paraId="7079129B">
      <w:pPr>
        <w:numPr>
          <w:ilvl w:val="0"/>
          <w:numId w:val="0"/>
        </w:numPr>
        <w:tabs>
          <w:tab w:val="left" w:pos="420"/>
        </w:tabs>
        <w:adjustRightInd w:val="0"/>
        <w:snapToGrid w:val="0"/>
        <w:spacing w:line="360" w:lineRule="auto"/>
        <w:ind w:firstLine="480" w:firstLineChars="200"/>
        <w:rPr>
          <w:rFonts w:hint="eastAsia" w:ascii="宋体" w:hAnsi="宋体" w:eastAsia="宋体" w:cs="Times New Roman"/>
          <w:color w:val="auto"/>
          <w:sz w:val="21"/>
          <w:szCs w:val="21"/>
          <w:highlight w:val="none"/>
        </w:rPr>
      </w:pPr>
      <w:r>
        <w:rPr>
          <w:rFonts w:hint="eastAsia" w:ascii="宋体" w:hAnsi="宋体" w:eastAsia="宋体" w:cs="Times New Roman"/>
          <w:color w:val="auto"/>
          <w:szCs w:val="21"/>
          <w:highlight w:val="none"/>
          <w:lang w:val="en-US" w:eastAsia="zh-CN"/>
        </w:rPr>
        <w:t>（4）</w:t>
      </w:r>
      <w:r>
        <w:rPr>
          <w:rFonts w:hint="eastAsia" w:ascii="宋体" w:hAnsi="宋体" w:eastAsia="宋体" w:cs="Times New Roman"/>
          <w:color w:val="auto"/>
          <w:szCs w:val="21"/>
          <w:highlight w:val="none"/>
        </w:rPr>
        <w:t>在合同签订之日起2年内完成授权国家发明专利1项，发表2篇中文核心或SCI期刊论文，获得科学技术奖项，撰写项目研究报告，完成科研项目结题。</w:t>
      </w:r>
    </w:p>
    <w:p w14:paraId="78BEB221">
      <w:pPr>
        <w:numPr>
          <w:ilvl w:val="-1"/>
          <w:numId w:val="0"/>
        </w:numPr>
        <w:tabs>
          <w:tab w:val="left" w:pos="420"/>
        </w:tabs>
        <w:adjustRightInd w:val="0"/>
        <w:snapToGrid w:val="0"/>
        <w:spacing w:line="360" w:lineRule="auto"/>
        <w:ind w:left="480" w:leftChars="200" w:firstLine="0" w:firstLineChars="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三</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服务期限</w:t>
      </w:r>
      <w:r>
        <w:rPr>
          <w:rFonts w:hint="eastAsia" w:ascii="宋体" w:hAnsi="宋体" w:eastAsia="宋体" w:cs="Times New Roman"/>
          <w:color w:val="auto"/>
          <w:sz w:val="21"/>
          <w:szCs w:val="21"/>
          <w:highlight w:val="none"/>
        </w:rPr>
        <w:t>：</w:t>
      </w:r>
    </w:p>
    <w:p w14:paraId="5047CC50">
      <w:pPr>
        <w:numPr>
          <w:ilvl w:val="0"/>
          <w:numId w:val="0"/>
        </w:numPr>
        <w:tabs>
          <w:tab w:val="left" w:pos="420"/>
        </w:tabs>
        <w:adjustRightInd w:val="0"/>
        <w:snapToGrid w:val="0"/>
        <w:spacing w:line="360" w:lineRule="auto"/>
        <w:ind w:firstLine="420" w:firstLineChars="200"/>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自合同签订之日起计，服务期为两年。如报价人根据实际情况需延长服务期限，报价人应书面通知采购人并经采购人同意后，可合理延长服务期限。</w:t>
      </w:r>
    </w:p>
    <w:p w14:paraId="2659F592">
      <w:pPr>
        <w:pStyle w:val="6"/>
        <w:numPr>
          <w:ilvl w:val="0"/>
          <w:numId w:val="4"/>
        </w:numPr>
        <w:tabs>
          <w:tab w:val="left" w:pos="567"/>
        </w:tabs>
        <w:spacing w:line="360" w:lineRule="auto"/>
        <w:contextualSpacing/>
        <w:rPr>
          <w:rFonts w:ascii="黑体" w:hAnsi="黑体" w:eastAsia="黑体" w:cs="Times New Roman"/>
          <w:b w:val="0"/>
          <w:color w:val="auto"/>
          <w:kern w:val="0"/>
          <w:sz w:val="24"/>
          <w:szCs w:val="24"/>
          <w:highlight w:val="none"/>
        </w:rPr>
      </w:pPr>
      <w:r>
        <w:rPr>
          <w:rFonts w:hint="eastAsia" w:ascii="黑体" w:hAnsi="黑体" w:eastAsia="黑体" w:cs="Times New Roman"/>
          <w:b w:val="0"/>
          <w:color w:val="auto"/>
          <w:kern w:val="0"/>
          <w:sz w:val="24"/>
          <w:szCs w:val="24"/>
          <w:highlight w:val="none"/>
          <w:lang w:val="en-US" w:eastAsia="zh-CN"/>
        </w:rPr>
        <w:t>成果</w:t>
      </w:r>
      <w:r>
        <w:rPr>
          <w:rFonts w:ascii="黑体" w:hAnsi="黑体" w:eastAsia="黑体" w:cs="Times New Roman"/>
          <w:b w:val="0"/>
          <w:color w:val="auto"/>
          <w:kern w:val="0"/>
          <w:sz w:val="24"/>
          <w:szCs w:val="24"/>
          <w:highlight w:val="none"/>
        </w:rPr>
        <w:t>要求</w:t>
      </w:r>
    </w:p>
    <w:p w14:paraId="342CA92A">
      <w:pPr>
        <w:numPr>
          <w:ilvl w:val="-1"/>
          <w:numId w:val="0"/>
        </w:numPr>
        <w:tabs>
          <w:tab w:val="left" w:pos="420"/>
        </w:tabs>
        <w:adjustRightInd w:val="0"/>
        <w:snapToGrid w:val="0"/>
        <w:spacing w:line="360" w:lineRule="auto"/>
        <w:ind w:left="480" w:leftChars="200" w:firstLine="0" w:firstLineChars="0"/>
        <w:jc w:val="left"/>
        <w:rPr>
          <w:rFonts w:hint="default" w:ascii="宋体" w:hAnsi="宋体" w:eastAsia="宋体" w:cs="Times New Roman"/>
          <w:b w:val="0"/>
          <w:bCs w:val="0"/>
          <w:color w:val="auto"/>
          <w:szCs w:val="21"/>
          <w:highlight w:val="none"/>
          <w:lang w:val="en-US" w:eastAsia="zh-CN"/>
        </w:rPr>
      </w:pP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一</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b w:val="0"/>
          <w:bCs w:val="0"/>
          <w:color w:val="auto"/>
          <w:szCs w:val="21"/>
          <w:highlight w:val="none"/>
          <w:lang w:val="en-US" w:eastAsia="zh-CN"/>
        </w:rPr>
        <w:t>成果标准</w:t>
      </w:r>
    </w:p>
    <w:p w14:paraId="722F69F6">
      <w:pPr>
        <w:numPr>
          <w:ilvl w:val="0"/>
          <w:numId w:val="0"/>
        </w:numPr>
        <w:tabs>
          <w:tab w:val="left" w:pos="420"/>
        </w:tabs>
        <w:adjustRightInd w:val="0"/>
        <w:snapToGrid w:val="0"/>
        <w:spacing w:line="360" w:lineRule="auto"/>
        <w:ind w:firstLine="420" w:firstLineChars="200"/>
        <w:jc w:val="left"/>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rPr>
        <w:t>1、</w:t>
      </w:r>
      <w:r>
        <w:rPr>
          <w:rFonts w:hint="eastAsia" w:ascii="宋体" w:hAnsi="宋体" w:eastAsia="宋体" w:cs="Times New Roman"/>
          <w:color w:val="auto"/>
          <w:szCs w:val="21"/>
          <w:highlight w:val="none"/>
        </w:rPr>
        <w:t>完成封堵装置结构设计、计算机模型构建及模拟实验、制造封堵装置实体</w:t>
      </w:r>
      <w:r>
        <w:rPr>
          <w:rFonts w:hint="eastAsia" w:ascii="宋体" w:hAnsi="宋体" w:eastAsia="宋体" w:cs="Times New Roman"/>
          <w:color w:val="auto"/>
          <w:szCs w:val="21"/>
          <w:highlight w:val="none"/>
          <w:lang w:eastAsia="zh-CN"/>
        </w:rPr>
        <w:t>。</w:t>
      </w:r>
    </w:p>
    <w:p w14:paraId="493367B0">
      <w:pPr>
        <w:numPr>
          <w:ilvl w:val="0"/>
          <w:numId w:val="0"/>
        </w:numPr>
        <w:tabs>
          <w:tab w:val="left" w:pos="420"/>
        </w:tabs>
        <w:adjustRightInd w:val="0"/>
        <w:snapToGrid w:val="0"/>
        <w:spacing w:line="360" w:lineRule="auto"/>
        <w:ind w:firstLine="420" w:firstLineChars="200"/>
        <w:jc w:val="left"/>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rPr>
        <w:t>2、</w:t>
      </w:r>
      <w:r>
        <w:rPr>
          <w:rFonts w:hint="eastAsia" w:ascii="宋体" w:hAnsi="宋体" w:eastAsia="宋体" w:cs="Times New Roman"/>
          <w:color w:val="auto"/>
          <w:sz w:val="21"/>
          <w:szCs w:val="21"/>
          <w:highlight w:val="none"/>
          <w:lang w:val="en-US" w:eastAsia="zh-CN"/>
        </w:rPr>
        <w:t>完成模拟仿真实验及</w:t>
      </w:r>
      <w:r>
        <w:rPr>
          <w:rFonts w:hint="eastAsia" w:ascii="宋体" w:hAnsi="宋体" w:eastAsia="宋体" w:cs="Times New Roman"/>
          <w:color w:val="auto"/>
          <w:szCs w:val="21"/>
          <w:highlight w:val="none"/>
        </w:rPr>
        <w:t>现场应用实验数据收集处理</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 w:val="21"/>
          <w:szCs w:val="21"/>
          <w:highlight w:val="none"/>
        </w:rPr>
        <w:t>完成高质量</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国内核心期刊或</w:t>
      </w:r>
      <w:r>
        <w:rPr>
          <w:rFonts w:hint="eastAsia" w:ascii="宋体" w:hAnsi="宋体" w:eastAsia="宋体" w:cs="Times New Roman"/>
          <w:color w:val="auto"/>
          <w:kern w:val="2"/>
          <w:sz w:val="21"/>
          <w:szCs w:val="21"/>
          <w:highlight w:val="none"/>
          <w:lang w:eastAsia="zh-CN"/>
        </w:rPr>
        <w:t>SCI期刊论文</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rPr>
        <w:t>论文2篇，主要突出研究的创新水平和</w:t>
      </w:r>
      <w:r>
        <w:rPr>
          <w:rFonts w:hint="eastAsia" w:ascii="宋体" w:hAnsi="宋体" w:eastAsia="宋体" w:cs="Times New Roman"/>
          <w:color w:val="auto"/>
          <w:sz w:val="21"/>
          <w:szCs w:val="21"/>
          <w:highlight w:val="none"/>
          <w:lang w:val="en-US" w:eastAsia="zh-CN"/>
        </w:rPr>
        <w:t>实用</w:t>
      </w:r>
      <w:r>
        <w:rPr>
          <w:rFonts w:hint="eastAsia" w:ascii="宋体" w:hAnsi="宋体" w:eastAsia="宋体" w:cs="Times New Roman"/>
          <w:color w:val="auto"/>
          <w:sz w:val="21"/>
          <w:szCs w:val="21"/>
          <w:highlight w:val="none"/>
        </w:rPr>
        <w:t>价值</w:t>
      </w:r>
      <w:r>
        <w:rPr>
          <w:rFonts w:hint="eastAsia" w:ascii="宋体" w:hAnsi="宋体" w:eastAsia="宋体" w:cs="Times New Roman"/>
          <w:color w:val="auto"/>
          <w:sz w:val="21"/>
          <w:szCs w:val="21"/>
          <w:highlight w:val="none"/>
          <w:lang w:eastAsia="zh-CN"/>
        </w:rPr>
        <w:t>。</w:t>
      </w:r>
    </w:p>
    <w:p w14:paraId="06AABB31">
      <w:pPr>
        <w:numPr>
          <w:ilvl w:val="0"/>
          <w:numId w:val="0"/>
        </w:numPr>
        <w:tabs>
          <w:tab w:val="left" w:pos="420"/>
        </w:tabs>
        <w:adjustRightInd w:val="0"/>
        <w:snapToGrid w:val="0"/>
        <w:spacing w:line="360" w:lineRule="auto"/>
        <w:ind w:firstLine="420" w:firstLineChars="200"/>
        <w:jc w:val="left"/>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rPr>
        <w:t>3、</w:t>
      </w:r>
      <w:r>
        <w:rPr>
          <w:rFonts w:hint="eastAsia" w:ascii="宋体" w:hAnsi="宋体" w:eastAsia="宋体" w:cs="Times New Roman"/>
          <w:color w:val="auto"/>
          <w:sz w:val="21"/>
          <w:szCs w:val="21"/>
          <w:highlight w:val="none"/>
          <w:lang w:val="en-US" w:eastAsia="zh-CN"/>
        </w:rPr>
        <w:t>完成授权国家</w:t>
      </w:r>
      <w:r>
        <w:rPr>
          <w:rFonts w:hint="eastAsia" w:ascii="宋体" w:hAnsi="宋体" w:eastAsia="宋体" w:cs="Times New Roman"/>
          <w:color w:val="auto"/>
          <w:sz w:val="21"/>
          <w:szCs w:val="21"/>
          <w:highlight w:val="none"/>
        </w:rPr>
        <w:t>发明专利1项</w:t>
      </w:r>
      <w:r>
        <w:rPr>
          <w:rFonts w:hint="eastAsia" w:ascii="宋体" w:hAnsi="宋体" w:eastAsia="宋体" w:cs="Times New Roman"/>
          <w:color w:val="auto"/>
          <w:sz w:val="21"/>
          <w:szCs w:val="21"/>
          <w:highlight w:val="none"/>
          <w:lang w:eastAsia="zh-CN"/>
        </w:rPr>
        <w:t>。</w:t>
      </w:r>
    </w:p>
    <w:p w14:paraId="44A9A593">
      <w:pPr>
        <w:numPr>
          <w:ilvl w:val="0"/>
          <w:numId w:val="0"/>
        </w:numPr>
        <w:tabs>
          <w:tab w:val="left" w:pos="420"/>
        </w:tabs>
        <w:adjustRightInd w:val="0"/>
        <w:snapToGrid w:val="0"/>
        <w:spacing w:line="360" w:lineRule="auto"/>
        <w:ind w:firstLine="420" w:firstLineChars="200"/>
        <w:jc w:val="left"/>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4、</w:t>
      </w:r>
      <w:r>
        <w:rPr>
          <w:rFonts w:hint="eastAsia" w:ascii="宋体" w:hAnsi="宋体" w:eastAsia="宋体" w:cs="Times New Roman"/>
          <w:color w:val="auto"/>
          <w:sz w:val="21"/>
          <w:szCs w:val="21"/>
          <w:highlight w:val="none"/>
          <w:lang w:val="en-US" w:eastAsia="zh-CN"/>
        </w:rPr>
        <w:t>提交</w:t>
      </w:r>
      <w:r>
        <w:rPr>
          <w:rFonts w:hint="eastAsia" w:ascii="宋体" w:hAnsi="宋体" w:eastAsia="宋体" w:cs="Times New Roman"/>
          <w:color w:val="auto"/>
          <w:sz w:val="21"/>
          <w:szCs w:val="21"/>
          <w:highlight w:val="none"/>
        </w:rPr>
        <w:t>详细的项目研究报告</w:t>
      </w:r>
      <w:r>
        <w:rPr>
          <w:rFonts w:hint="eastAsia" w:ascii="宋体" w:hAnsi="宋体" w:eastAsia="宋体" w:cs="Times New Roman"/>
          <w:color w:val="auto"/>
          <w:sz w:val="21"/>
          <w:szCs w:val="21"/>
          <w:highlight w:val="none"/>
          <w:lang w:eastAsia="zh-CN"/>
        </w:rPr>
        <w:t>。</w:t>
      </w:r>
    </w:p>
    <w:p w14:paraId="6EA14F21">
      <w:pPr>
        <w:numPr>
          <w:ilvl w:val="0"/>
          <w:numId w:val="0"/>
        </w:numPr>
        <w:tabs>
          <w:tab w:val="left" w:pos="420"/>
        </w:tabs>
        <w:adjustRightInd w:val="0"/>
        <w:snapToGrid w:val="0"/>
        <w:spacing w:line="360" w:lineRule="auto"/>
        <w:ind w:firstLine="420" w:firstLineChars="200"/>
        <w:jc w:val="left"/>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5、</w:t>
      </w:r>
      <w:r>
        <w:rPr>
          <w:rFonts w:hint="eastAsia" w:ascii="宋体" w:hAnsi="宋体" w:eastAsia="宋体" w:cs="Times New Roman"/>
          <w:color w:val="auto"/>
          <w:sz w:val="21"/>
          <w:szCs w:val="21"/>
          <w:highlight w:val="none"/>
          <w:lang w:val="en-US" w:eastAsia="zh-CN"/>
        </w:rPr>
        <w:t>申报市级或以上科学技术奖。</w:t>
      </w:r>
    </w:p>
    <w:p w14:paraId="4E80849A">
      <w:pPr>
        <w:numPr>
          <w:ilvl w:val="0"/>
          <w:numId w:val="0"/>
        </w:numPr>
        <w:tabs>
          <w:tab w:val="left" w:pos="420"/>
        </w:tabs>
        <w:adjustRightInd w:val="0"/>
        <w:snapToGrid w:val="0"/>
        <w:spacing w:line="360" w:lineRule="auto"/>
        <w:ind w:firstLine="420" w:firstLineChars="200"/>
        <w:jc w:val="left"/>
        <w:rPr>
          <w:rFonts w:hint="default" w:eastAsia="宋体"/>
          <w:color w:val="auto"/>
          <w:highlight w:val="none"/>
          <w:lang w:val="en-US" w:eastAsia="zh-CN"/>
        </w:rPr>
      </w:pPr>
      <w:r>
        <w:rPr>
          <w:rFonts w:hint="eastAsia" w:ascii="宋体" w:hAnsi="宋体" w:eastAsia="宋体" w:cs="Times New Roman"/>
          <w:color w:val="auto"/>
          <w:sz w:val="21"/>
          <w:szCs w:val="21"/>
          <w:highlight w:val="none"/>
          <w:lang w:val="en-US" w:eastAsia="zh-CN"/>
        </w:rPr>
        <w:t>6、</w:t>
      </w:r>
      <w:r>
        <w:rPr>
          <w:rFonts w:hint="eastAsia"/>
          <w:color w:val="auto"/>
          <w:highlight w:val="none"/>
          <w:lang w:val="en-US" w:eastAsia="zh-CN"/>
        </w:rPr>
        <w:t>如最终成果未达到验收标准要求，由报价人负责修正完善。</w:t>
      </w:r>
    </w:p>
    <w:p w14:paraId="3E4BD800">
      <w:pPr>
        <w:numPr>
          <w:ilvl w:val="-1"/>
          <w:numId w:val="0"/>
        </w:numPr>
        <w:tabs>
          <w:tab w:val="left" w:pos="420"/>
        </w:tabs>
        <w:autoSpaceDE/>
        <w:autoSpaceDN/>
        <w:adjustRightInd w:val="0"/>
        <w:snapToGrid w:val="0"/>
        <w:spacing w:line="360" w:lineRule="auto"/>
        <w:ind w:left="480" w:leftChars="200" w:firstLine="0" w:firstLineChars="0"/>
        <w:jc w:val="left"/>
        <w:rPr>
          <w:rFonts w:hint="default" w:ascii="宋体" w:hAnsi="宋体" w:cs="Times New Roman" w:eastAsiaTheme="minorEastAsia"/>
          <w:b w:val="0"/>
          <w:color w:val="auto"/>
          <w:kern w:val="2"/>
          <w:sz w:val="21"/>
          <w:szCs w:val="21"/>
          <w:highlight w:val="none"/>
          <w:lang w:val="en-US" w:eastAsia="zh-CN"/>
        </w:rPr>
      </w:pPr>
      <w:r>
        <w:rPr>
          <w:rFonts w:hint="eastAsia" w:ascii="宋体" w:hAnsi="宋体" w:eastAsia="宋体" w:cs="Times New Roman"/>
          <w:color w:val="auto"/>
          <w:sz w:val="21"/>
          <w:szCs w:val="21"/>
          <w:highlight w:val="none"/>
          <w:lang w:eastAsia="zh-CN"/>
        </w:rPr>
        <w:t>（</w:t>
      </w:r>
      <w:r>
        <w:rPr>
          <w:rFonts w:hint="eastAsia" w:ascii="宋体" w:hAnsi="宋体" w:eastAsia="宋体" w:cs="Times New Roman"/>
          <w:b w:val="0"/>
          <w:bCs w:val="0"/>
          <w:color w:val="auto"/>
          <w:sz w:val="21"/>
          <w:szCs w:val="21"/>
          <w:highlight w:val="none"/>
          <w:lang w:val="en-US" w:eastAsia="zh-CN"/>
        </w:rPr>
        <w:t>二</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b w:val="0"/>
          <w:bCs w:val="0"/>
          <w:color w:val="auto"/>
          <w:kern w:val="2"/>
          <w:sz w:val="21"/>
          <w:szCs w:val="21"/>
          <w:highlight w:val="none"/>
          <w:lang w:val="en-US" w:eastAsia="zh-CN"/>
        </w:rPr>
        <w:t>成果</w:t>
      </w:r>
      <w:r>
        <w:rPr>
          <w:rFonts w:hint="eastAsia" w:ascii="宋体" w:hAnsi="宋体" w:eastAsia="宋体" w:cs="Times New Roman"/>
          <w:b w:val="0"/>
          <w:color w:val="auto"/>
          <w:kern w:val="2"/>
          <w:sz w:val="21"/>
          <w:szCs w:val="21"/>
          <w:highlight w:val="none"/>
        </w:rPr>
        <w:t>要求</w:t>
      </w:r>
    </w:p>
    <w:p w14:paraId="33A97826">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1、科研技术</w:t>
      </w:r>
      <w:r>
        <w:rPr>
          <w:rFonts w:hint="eastAsia" w:ascii="宋体" w:hAnsi="宋体" w:eastAsia="宋体" w:cs="Times New Roman"/>
          <w:color w:val="auto"/>
          <w:kern w:val="2"/>
          <w:sz w:val="21"/>
          <w:szCs w:val="21"/>
          <w:highlight w:val="none"/>
        </w:rPr>
        <w:t>成果资料的深度、内容、格式等必须满足项目的实际需求，所</w:t>
      </w:r>
      <w:r>
        <w:rPr>
          <w:rFonts w:hint="eastAsia" w:ascii="宋体" w:hAnsi="宋体" w:eastAsia="宋体" w:cs="Times New Roman"/>
          <w:color w:val="auto"/>
          <w:kern w:val="2"/>
          <w:sz w:val="21"/>
          <w:szCs w:val="21"/>
          <w:highlight w:val="none"/>
          <w:lang w:val="en-US" w:eastAsia="zh-CN"/>
        </w:rPr>
        <w:t>完成的研发成果、封堵装置、计算机模型</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szCs w:val="21"/>
          <w:highlight w:val="none"/>
        </w:rPr>
        <w:t>实验数据集</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kern w:val="2"/>
          <w:sz w:val="21"/>
          <w:szCs w:val="21"/>
          <w:highlight w:val="none"/>
          <w:lang w:val="en-US" w:eastAsia="zh-CN"/>
        </w:rPr>
        <w:t>论文、知识产权、课题研究</w:t>
      </w:r>
      <w:r>
        <w:rPr>
          <w:rFonts w:hint="eastAsia" w:ascii="宋体" w:hAnsi="宋体" w:eastAsia="宋体" w:cs="Times New Roman"/>
          <w:color w:val="auto"/>
          <w:kern w:val="2"/>
          <w:sz w:val="21"/>
          <w:szCs w:val="21"/>
          <w:highlight w:val="none"/>
        </w:rPr>
        <w:t>报告</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科学奖项等</w:t>
      </w:r>
      <w:r>
        <w:rPr>
          <w:rFonts w:hint="eastAsia" w:ascii="宋体" w:hAnsi="宋体" w:eastAsia="宋体" w:cs="Times New Roman"/>
          <w:color w:val="auto"/>
          <w:kern w:val="2"/>
          <w:sz w:val="21"/>
          <w:szCs w:val="21"/>
          <w:highlight w:val="none"/>
        </w:rPr>
        <w:t>相关</w:t>
      </w:r>
      <w:r>
        <w:rPr>
          <w:rFonts w:hint="eastAsia" w:ascii="宋体" w:hAnsi="宋体" w:eastAsia="宋体" w:cs="Times New Roman"/>
          <w:color w:val="auto"/>
          <w:kern w:val="2"/>
          <w:sz w:val="21"/>
          <w:szCs w:val="21"/>
          <w:highlight w:val="none"/>
          <w:lang w:val="en-US" w:eastAsia="zh-CN"/>
        </w:rPr>
        <w:t>成果、</w:t>
      </w:r>
      <w:r>
        <w:rPr>
          <w:rFonts w:hint="eastAsia" w:ascii="宋体" w:hAnsi="宋体" w:eastAsia="宋体" w:cs="Times New Roman"/>
          <w:color w:val="auto"/>
          <w:kern w:val="2"/>
          <w:sz w:val="21"/>
          <w:szCs w:val="21"/>
          <w:highlight w:val="none"/>
        </w:rPr>
        <w:t>文件</w:t>
      </w:r>
      <w:r>
        <w:rPr>
          <w:rFonts w:hint="eastAsia" w:ascii="宋体" w:hAnsi="宋体" w:eastAsia="宋体" w:cs="Times New Roman"/>
          <w:color w:val="auto"/>
          <w:kern w:val="2"/>
          <w:sz w:val="21"/>
          <w:szCs w:val="21"/>
          <w:highlight w:val="none"/>
          <w:lang w:val="en-US" w:eastAsia="zh-CN"/>
        </w:rPr>
        <w:t>与产品</w:t>
      </w:r>
      <w:r>
        <w:rPr>
          <w:rFonts w:hint="eastAsia" w:ascii="宋体" w:hAnsi="宋体" w:eastAsia="宋体" w:cs="Times New Roman"/>
          <w:color w:val="auto"/>
          <w:kern w:val="2"/>
          <w:sz w:val="21"/>
          <w:szCs w:val="21"/>
          <w:highlight w:val="none"/>
        </w:rPr>
        <w:t>必须进行充分论证，需提交正式的检测报告和研究报告，并经采购人审核通过。</w:t>
      </w:r>
    </w:p>
    <w:p w14:paraId="51732AE3">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2、</w:t>
      </w:r>
      <w:r>
        <w:rPr>
          <w:rFonts w:hint="eastAsia" w:ascii="宋体" w:hAnsi="宋体" w:eastAsia="宋体" w:cs="Times New Roman"/>
          <w:color w:val="auto"/>
          <w:szCs w:val="21"/>
          <w:highlight w:val="none"/>
        </w:rPr>
        <w:t>完成封堵装置的结构设计，设定需研究的相关参数指标</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kern w:val="2"/>
          <w:sz w:val="21"/>
          <w:szCs w:val="21"/>
          <w:highlight w:val="none"/>
        </w:rPr>
        <w:t>基于计算机</w:t>
      </w:r>
      <w:r>
        <w:rPr>
          <w:rFonts w:hint="eastAsia" w:ascii="宋体" w:hAnsi="宋体" w:eastAsia="宋体" w:cs="Times New Roman"/>
          <w:color w:val="auto"/>
          <w:kern w:val="2"/>
          <w:sz w:val="21"/>
          <w:szCs w:val="21"/>
          <w:highlight w:val="none"/>
          <w:lang w:val="en-US" w:eastAsia="zh-CN"/>
        </w:rPr>
        <w:t>模型的构建，</w:t>
      </w:r>
      <w:r>
        <w:rPr>
          <w:rFonts w:hint="eastAsia" w:ascii="宋体" w:hAnsi="宋体" w:eastAsia="宋体" w:cs="Times New Roman"/>
          <w:color w:val="auto"/>
          <w:kern w:val="2"/>
          <w:sz w:val="21"/>
          <w:szCs w:val="21"/>
          <w:highlight w:val="none"/>
        </w:rPr>
        <w:t>对模型参数</w:t>
      </w:r>
      <w:r>
        <w:rPr>
          <w:rFonts w:hint="eastAsia" w:ascii="宋体" w:hAnsi="宋体" w:eastAsia="宋体" w:cs="Times New Roman"/>
          <w:color w:val="auto"/>
          <w:kern w:val="2"/>
          <w:sz w:val="21"/>
          <w:szCs w:val="21"/>
          <w:highlight w:val="none"/>
          <w:lang w:val="en-US" w:eastAsia="zh-CN"/>
        </w:rPr>
        <w:t>进行</w:t>
      </w:r>
      <w:r>
        <w:rPr>
          <w:rFonts w:hint="eastAsia" w:ascii="宋体" w:hAnsi="宋体" w:eastAsia="宋体" w:cs="Times New Roman"/>
          <w:color w:val="auto"/>
          <w:kern w:val="2"/>
          <w:sz w:val="21"/>
          <w:szCs w:val="21"/>
          <w:highlight w:val="none"/>
        </w:rPr>
        <w:t>研究论证</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需在研究报告中需有成果体现。</w:t>
      </w:r>
    </w:p>
    <w:p w14:paraId="420453F2">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3、提交</w:t>
      </w:r>
      <w:r>
        <w:rPr>
          <w:rFonts w:hint="eastAsia" w:ascii="宋体" w:hAnsi="宋体" w:eastAsia="宋体" w:cs="Times New Roman"/>
          <w:color w:val="auto"/>
          <w:kern w:val="2"/>
          <w:sz w:val="21"/>
          <w:szCs w:val="21"/>
          <w:highlight w:val="none"/>
          <w:lang w:eastAsia="zh-CN"/>
        </w:rPr>
        <w:t>2篇公开发表在国内核心期刊或SCI期刊论文各2本。提交1项国家发明专利授权证书电子版1份，纸质版1份（如有）。</w:t>
      </w:r>
    </w:p>
    <w:p w14:paraId="0DD38FDC">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color w:val="auto"/>
          <w:sz w:val="21"/>
          <w:szCs w:val="21"/>
          <w:highlight w:val="none"/>
        </w:rPr>
      </w:pPr>
      <w:r>
        <w:rPr>
          <w:rFonts w:hint="eastAsia" w:ascii="宋体" w:hAnsi="宋体" w:eastAsia="宋体" w:cs="Times New Roman"/>
          <w:color w:val="auto"/>
          <w:kern w:val="2"/>
          <w:sz w:val="21"/>
          <w:szCs w:val="21"/>
          <w:highlight w:val="none"/>
          <w:lang w:val="en-US" w:eastAsia="zh-CN"/>
        </w:rPr>
        <w:t>4、</w:t>
      </w:r>
      <w:r>
        <w:rPr>
          <w:rFonts w:hint="eastAsia" w:ascii="宋体" w:hAnsi="宋体" w:eastAsia="宋体" w:cs="Times New Roman"/>
          <w:i w:val="0"/>
          <w:iCs w:val="0"/>
          <w:caps w:val="0"/>
          <w:strike w:val="0"/>
          <w:color w:val="auto"/>
          <w:spacing w:val="0"/>
          <w:sz w:val="21"/>
          <w:szCs w:val="21"/>
          <w:highlight w:val="none"/>
          <w:shd w:val="clear" w:fill="auto"/>
        </w:rPr>
        <w:t>提交6套纸质版项目研究报告，课题负责人及相关成员签认并加盖公章，并提供如CAD、EXCEL、WORD等可编辑版本，以及全套PDF版本，提供1套资料（光盘及电子版）。</w:t>
      </w:r>
    </w:p>
    <w:p w14:paraId="30A5C43D">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5、</w:t>
      </w:r>
      <w:r>
        <w:rPr>
          <w:rFonts w:hint="eastAsia" w:ascii="宋体" w:hAnsi="宋体" w:eastAsia="宋体" w:cs="Times New Roman"/>
          <w:i w:val="0"/>
          <w:iCs w:val="0"/>
          <w:caps w:val="0"/>
          <w:color w:val="auto"/>
          <w:spacing w:val="0"/>
          <w:sz w:val="21"/>
          <w:szCs w:val="21"/>
          <w:highlight w:val="none"/>
          <w:shd w:val="clear" w:fill="auto"/>
          <w:lang w:eastAsia="zh-CN"/>
        </w:rPr>
        <w:t>申报市级或以上科学技术奖，要求申报材料满足基本申报要求、创新性要求、实用性要求、材料准备与提交要求、经济社会效益以及其他注意事项。申报成功后需提交科学技术奖证书原件1份。</w:t>
      </w:r>
    </w:p>
    <w:p w14:paraId="5A296256">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i w:val="0"/>
          <w:iCs w:val="0"/>
          <w:caps w:val="0"/>
          <w:color w:val="auto"/>
          <w:spacing w:val="0"/>
          <w:sz w:val="21"/>
          <w:szCs w:val="21"/>
          <w:highlight w:val="none"/>
          <w:shd w:val="clear" w:fill="auto"/>
        </w:rPr>
      </w:pPr>
      <w:r>
        <w:rPr>
          <w:rFonts w:hint="eastAsia" w:ascii="宋体" w:hAnsi="宋体" w:eastAsia="宋体" w:cs="Times New Roman"/>
          <w:color w:val="auto"/>
          <w:kern w:val="2"/>
          <w:sz w:val="21"/>
          <w:szCs w:val="21"/>
          <w:highlight w:val="none"/>
          <w:lang w:val="en-US" w:eastAsia="zh-CN"/>
        </w:rPr>
        <w:t>6、</w:t>
      </w:r>
      <w:r>
        <w:rPr>
          <w:rFonts w:hint="eastAsia" w:ascii="宋体" w:hAnsi="宋体" w:eastAsia="宋体" w:cs="Times New Roman"/>
          <w:i w:val="0"/>
          <w:iCs w:val="0"/>
          <w:caps w:val="0"/>
          <w:color w:val="auto"/>
          <w:spacing w:val="0"/>
          <w:sz w:val="21"/>
          <w:szCs w:val="21"/>
          <w:highlight w:val="none"/>
          <w:shd w:val="clear" w:fill="auto"/>
        </w:rPr>
        <w:t>对发明专利署名要求为</w:t>
      </w:r>
      <w:r>
        <w:rPr>
          <w:rFonts w:hint="eastAsia" w:ascii="宋体" w:hAnsi="宋体" w:eastAsia="宋体" w:cs="Times New Roman"/>
          <w:color w:val="auto"/>
          <w:kern w:val="2"/>
          <w:sz w:val="21"/>
          <w:szCs w:val="21"/>
          <w:highlight w:val="none"/>
          <w:lang w:val="en-US" w:eastAsia="zh-CN"/>
        </w:rPr>
        <w:t>采购人</w:t>
      </w:r>
      <w:r>
        <w:rPr>
          <w:rFonts w:hint="eastAsia" w:ascii="宋体" w:hAnsi="宋体" w:eastAsia="宋体" w:cs="Times New Roman"/>
          <w:i w:val="0"/>
          <w:iCs w:val="0"/>
          <w:caps w:val="0"/>
          <w:color w:val="auto"/>
          <w:spacing w:val="0"/>
          <w:sz w:val="21"/>
          <w:szCs w:val="21"/>
          <w:highlight w:val="none"/>
          <w:shd w:val="clear" w:fill="auto"/>
        </w:rPr>
        <w:t>所有</w:t>
      </w:r>
      <w:r>
        <w:rPr>
          <w:rFonts w:hint="eastAsia" w:ascii="宋体" w:hAnsi="宋体" w:eastAsia="宋体" w:cs="Times New Roman"/>
          <w:color w:val="auto"/>
          <w:kern w:val="2"/>
          <w:sz w:val="21"/>
          <w:szCs w:val="21"/>
          <w:highlight w:val="none"/>
          <w:lang w:val="en-US" w:eastAsia="zh-CN"/>
        </w:rPr>
        <w:t>，科学技术奖项申报接受联合申报方式，获奖证书采购人应为第一获奖人。</w:t>
      </w:r>
      <w:r>
        <w:rPr>
          <w:rFonts w:hint="eastAsia" w:ascii="宋体" w:hAnsi="宋体" w:eastAsia="宋体" w:cs="Times New Roman"/>
          <w:i w:val="0"/>
          <w:iCs w:val="0"/>
          <w:caps w:val="0"/>
          <w:color w:val="auto"/>
          <w:spacing w:val="0"/>
          <w:sz w:val="21"/>
          <w:szCs w:val="21"/>
          <w:highlight w:val="none"/>
          <w:shd w:val="clear" w:fill="auto"/>
        </w:rPr>
        <w:t>所有公开发表的知识产权成果，需</w:t>
      </w:r>
      <w:r>
        <w:rPr>
          <w:rFonts w:hint="eastAsia" w:ascii="宋体" w:hAnsi="宋体" w:eastAsia="宋体" w:cs="Times New Roman"/>
          <w:i w:val="0"/>
          <w:iCs w:val="0"/>
          <w:caps w:val="0"/>
          <w:color w:val="auto"/>
          <w:spacing w:val="0"/>
          <w:sz w:val="21"/>
          <w:szCs w:val="21"/>
          <w:highlight w:val="none"/>
          <w:shd w:val="clear"/>
          <w:lang w:val="en-US" w:eastAsia="zh-CN"/>
        </w:rPr>
        <w:t>由</w:t>
      </w:r>
      <w:r>
        <w:rPr>
          <w:rFonts w:hint="eastAsia"/>
          <w:color w:val="auto"/>
          <w:highlight w:val="none"/>
        </w:rPr>
        <w:t>报价人根据采购人提出的思路</w:t>
      </w:r>
      <w:r>
        <w:rPr>
          <w:rFonts w:hint="eastAsia" w:ascii="宋体" w:hAnsi="宋体" w:eastAsia="宋体" w:cs="Times New Roman"/>
          <w:i w:val="0"/>
          <w:iCs w:val="0"/>
          <w:caps w:val="0"/>
          <w:color w:val="auto"/>
          <w:spacing w:val="0"/>
          <w:sz w:val="21"/>
          <w:szCs w:val="21"/>
          <w:highlight w:val="none"/>
          <w:shd w:val="clear"/>
          <w:lang w:val="en-US" w:eastAsia="zh-CN"/>
        </w:rPr>
        <w:t>完成初稿，</w:t>
      </w:r>
      <w:r>
        <w:rPr>
          <w:rFonts w:hint="eastAsia" w:ascii="宋体" w:hAnsi="宋体" w:eastAsia="宋体" w:cs="Times New Roman"/>
          <w:i w:val="0"/>
          <w:iCs w:val="0"/>
          <w:caps w:val="0"/>
          <w:color w:val="auto"/>
          <w:spacing w:val="0"/>
          <w:sz w:val="21"/>
          <w:szCs w:val="21"/>
          <w:highlight w:val="none"/>
          <w:shd w:val="clear" w:fill="auto"/>
        </w:rPr>
        <w:t>经过采购人和报价人双方的共同审核</w:t>
      </w:r>
      <w:r>
        <w:rPr>
          <w:rFonts w:hint="eastAsia" w:ascii="宋体" w:hAnsi="宋体" w:eastAsia="宋体" w:cs="Times New Roman"/>
          <w:i w:val="0"/>
          <w:iCs w:val="0"/>
          <w:caps w:val="0"/>
          <w:color w:val="auto"/>
          <w:spacing w:val="0"/>
          <w:sz w:val="21"/>
          <w:szCs w:val="21"/>
          <w:highlight w:val="none"/>
          <w:shd w:val="clear" w:fill="auto"/>
          <w:lang w:val="en-US" w:eastAsia="zh-CN"/>
        </w:rPr>
        <w:t>研讨</w:t>
      </w:r>
      <w:r>
        <w:rPr>
          <w:rFonts w:hint="eastAsia" w:ascii="宋体" w:hAnsi="宋体" w:eastAsia="宋体" w:cs="Times New Roman"/>
          <w:i w:val="0"/>
          <w:iCs w:val="0"/>
          <w:caps w:val="0"/>
          <w:color w:val="auto"/>
          <w:spacing w:val="0"/>
          <w:sz w:val="21"/>
          <w:szCs w:val="21"/>
          <w:highlight w:val="none"/>
          <w:shd w:val="clear" w:fill="auto"/>
        </w:rPr>
        <w:t>和确认，确保符合相关法律法规及合同约定要求后，</w:t>
      </w:r>
      <w:r>
        <w:rPr>
          <w:rFonts w:hint="eastAsia" w:ascii="宋体" w:hAnsi="宋体" w:eastAsia="宋体" w:cs="Times New Roman"/>
          <w:i w:val="0"/>
          <w:iCs w:val="0"/>
          <w:caps w:val="0"/>
          <w:color w:val="auto"/>
          <w:spacing w:val="0"/>
          <w:sz w:val="21"/>
          <w:szCs w:val="21"/>
          <w:highlight w:val="none"/>
          <w:shd w:val="clear"/>
          <w:lang w:val="en-US" w:eastAsia="zh-CN"/>
        </w:rPr>
        <w:t>方可</w:t>
      </w:r>
      <w:r>
        <w:rPr>
          <w:rFonts w:hint="eastAsia" w:ascii="宋体" w:hAnsi="宋体" w:eastAsia="宋体" w:cs="Times New Roman"/>
          <w:i w:val="0"/>
          <w:iCs w:val="0"/>
          <w:caps w:val="0"/>
          <w:color w:val="auto"/>
          <w:spacing w:val="0"/>
          <w:sz w:val="21"/>
          <w:szCs w:val="21"/>
          <w:highlight w:val="none"/>
          <w:shd w:val="clear" w:fill="auto"/>
        </w:rPr>
        <w:t>进行发表。</w:t>
      </w:r>
    </w:p>
    <w:p w14:paraId="619BB4A1">
      <w:pPr>
        <w:pStyle w:val="6"/>
        <w:numPr>
          <w:ilvl w:val="0"/>
          <w:numId w:val="4"/>
        </w:numPr>
        <w:tabs>
          <w:tab w:val="left" w:pos="567"/>
        </w:tabs>
        <w:spacing w:line="360" w:lineRule="auto"/>
        <w:contextualSpacing/>
        <w:rPr>
          <w:rFonts w:hint="eastAsia" w:ascii="黑体" w:hAnsi="黑体" w:eastAsia="黑体" w:cs="Times New Roman"/>
          <w:b w:val="0"/>
          <w:color w:val="auto"/>
          <w:kern w:val="0"/>
          <w:sz w:val="24"/>
          <w:szCs w:val="24"/>
          <w:highlight w:val="none"/>
        </w:rPr>
      </w:pPr>
      <w:r>
        <w:rPr>
          <w:rFonts w:hint="eastAsia" w:ascii="黑体" w:hAnsi="黑体" w:eastAsia="黑体" w:cs="Times New Roman"/>
          <w:b w:val="0"/>
          <w:color w:val="auto"/>
          <w:kern w:val="0"/>
          <w:sz w:val="24"/>
          <w:szCs w:val="24"/>
          <w:highlight w:val="none"/>
        </w:rPr>
        <w:t>成果的审核与确认</w:t>
      </w:r>
    </w:p>
    <w:p w14:paraId="5A365AD3">
      <w:pPr>
        <w:tabs>
          <w:tab w:val="left" w:pos="420"/>
        </w:tabs>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(一）报价人</w:t>
      </w:r>
      <w:r>
        <w:rPr>
          <w:rFonts w:ascii="宋体" w:hAnsi="宋体" w:eastAsia="宋体" w:cs="Times New Roman"/>
          <w:color w:val="auto"/>
          <w:kern w:val="2"/>
          <w:sz w:val="21"/>
          <w:szCs w:val="21"/>
          <w:highlight w:val="none"/>
        </w:rPr>
        <w:t>提交各</w:t>
      </w:r>
      <w:r>
        <w:rPr>
          <w:rFonts w:hint="eastAsia" w:ascii="宋体" w:hAnsi="宋体" w:eastAsia="宋体" w:cs="Times New Roman"/>
          <w:color w:val="auto"/>
          <w:kern w:val="2"/>
          <w:sz w:val="21"/>
          <w:szCs w:val="21"/>
          <w:highlight w:val="none"/>
          <w:lang w:val="en-US" w:eastAsia="zh-CN"/>
        </w:rPr>
        <w:t>类</w:t>
      </w:r>
      <w:r>
        <w:rPr>
          <w:rFonts w:hint="eastAsia" w:ascii="宋体" w:hAnsi="宋体" w:eastAsia="宋体" w:cs="Times New Roman"/>
          <w:color w:val="auto"/>
          <w:kern w:val="2"/>
          <w:sz w:val="21"/>
          <w:szCs w:val="21"/>
          <w:highlight w:val="none"/>
          <w:lang w:eastAsia="zh"/>
        </w:rPr>
        <w:t>科研</w:t>
      </w:r>
      <w:r>
        <w:rPr>
          <w:rFonts w:ascii="宋体" w:hAnsi="宋体" w:eastAsia="宋体" w:cs="Times New Roman"/>
          <w:color w:val="auto"/>
          <w:kern w:val="2"/>
          <w:sz w:val="21"/>
          <w:szCs w:val="21"/>
          <w:highlight w:val="none"/>
        </w:rPr>
        <w:t>成果后，由采购人或采购人授权的专家成员组成</w:t>
      </w:r>
      <w:r>
        <w:rPr>
          <w:rFonts w:hint="eastAsia" w:ascii="宋体" w:hAnsi="宋体" w:eastAsia="宋体" w:cs="Times New Roman"/>
          <w:color w:val="auto"/>
          <w:kern w:val="2"/>
          <w:sz w:val="21"/>
          <w:szCs w:val="21"/>
          <w:highlight w:val="none"/>
          <w:lang w:val="en-US" w:eastAsia="zh-CN"/>
        </w:rPr>
        <w:t>验收</w:t>
      </w:r>
      <w:r>
        <w:rPr>
          <w:rFonts w:ascii="宋体" w:hAnsi="宋体" w:eastAsia="宋体" w:cs="Times New Roman"/>
          <w:color w:val="auto"/>
          <w:kern w:val="2"/>
          <w:sz w:val="21"/>
          <w:szCs w:val="21"/>
          <w:highlight w:val="none"/>
        </w:rPr>
        <w:t>评审小组按照合同和</w:t>
      </w:r>
      <w:r>
        <w:rPr>
          <w:rFonts w:hint="default" w:ascii="宋体" w:hAnsi="宋体" w:eastAsia="宋体" w:cs="Times New Roman"/>
          <w:color w:val="auto"/>
          <w:kern w:val="2"/>
          <w:sz w:val="21"/>
          <w:szCs w:val="21"/>
          <w:highlight w:val="none"/>
          <w:lang w:eastAsia="zh-CN"/>
        </w:rPr>
        <w:t>《</w:t>
      </w:r>
      <w:r>
        <w:rPr>
          <w:rFonts w:hint="default" w:ascii="宋体" w:hAnsi="宋体" w:eastAsia="宋体" w:cs="Times New Roman"/>
          <w:color w:val="auto"/>
          <w:kern w:val="2"/>
          <w:sz w:val="21"/>
          <w:szCs w:val="21"/>
          <w:highlight w:val="none"/>
          <w:lang w:val="en-US" w:eastAsia="zh-CN"/>
        </w:rPr>
        <w:t>东莞市水务集团管网有限公司科研管理办法（试行）</w:t>
      </w:r>
      <w:r>
        <w:rPr>
          <w:rFonts w:hint="default" w:ascii="宋体" w:hAnsi="宋体" w:eastAsia="宋体" w:cs="Times New Roman"/>
          <w:color w:val="auto"/>
          <w:kern w:val="2"/>
          <w:sz w:val="21"/>
          <w:szCs w:val="21"/>
          <w:highlight w:val="none"/>
          <w:lang w:eastAsia="zh-CN"/>
        </w:rPr>
        <w:t>》</w:t>
      </w:r>
      <w:r>
        <w:rPr>
          <w:rFonts w:ascii="宋体" w:hAnsi="宋体" w:eastAsia="宋体" w:cs="Times New Roman"/>
          <w:color w:val="auto"/>
          <w:kern w:val="2"/>
          <w:sz w:val="21"/>
          <w:szCs w:val="21"/>
          <w:highlight w:val="none"/>
        </w:rPr>
        <w:t>以及相关的国家行业标准进行评审和验收。</w:t>
      </w:r>
      <w:r>
        <w:rPr>
          <w:rFonts w:hint="default" w:ascii="宋体" w:hAnsi="宋体" w:eastAsia="宋体" w:cs="Times New Roman"/>
          <w:color w:val="auto"/>
          <w:kern w:val="2"/>
          <w:sz w:val="21"/>
          <w:szCs w:val="21"/>
          <w:highlight w:val="none"/>
          <w:lang w:val="en-US" w:eastAsia="zh-CN"/>
        </w:rPr>
        <w:t>验收分两步：初验与终验。</w:t>
      </w:r>
    </w:p>
    <w:p w14:paraId="2CA2FC16">
      <w:pPr>
        <w:tabs>
          <w:tab w:val="left" w:pos="420"/>
        </w:tabs>
        <w:adjustRightInd w:val="0"/>
        <w:snapToGrid w:val="0"/>
        <w:spacing w:line="360" w:lineRule="auto"/>
        <w:ind w:firstLine="480" w:firstLineChars="200"/>
        <w:rPr>
          <w:rFonts w:hint="default" w:ascii="宋体" w:hAnsi="宋体" w:eastAsia="宋体" w:cs="Times New Roman"/>
          <w:color w:val="auto"/>
          <w:szCs w:val="21"/>
          <w:highlight w:val="none"/>
          <w:lang w:val="en-US" w:eastAsia="zh-CN"/>
        </w:rPr>
      </w:pPr>
      <w:r>
        <w:rPr>
          <w:rFonts w:hint="default" w:ascii="宋体" w:hAnsi="宋体" w:eastAsia="宋体" w:cs="Times New Roman"/>
          <w:color w:val="auto"/>
          <w:szCs w:val="21"/>
          <w:highlight w:val="none"/>
          <w:lang w:val="en-US" w:eastAsia="zh-CN"/>
        </w:rPr>
        <w:t>1、初验：</w:t>
      </w:r>
      <w:r>
        <w:rPr>
          <w:rFonts w:hint="default" w:ascii="宋体" w:hAnsi="宋体" w:eastAsia="宋体" w:cs="Times New Roman"/>
          <w:color w:val="auto"/>
          <w:sz w:val="21"/>
          <w:szCs w:val="21"/>
          <w:highlight w:val="none"/>
          <w:lang w:val="en-US" w:eastAsia="zh-CN"/>
        </w:rPr>
        <w:t>合同签订之日起一年后，</w:t>
      </w:r>
      <w:r>
        <w:rPr>
          <w:rFonts w:hint="default" w:ascii="宋体" w:hAnsi="宋体" w:eastAsia="宋体" w:cs="Times New Roman"/>
          <w:color w:val="auto"/>
          <w:szCs w:val="21"/>
          <w:highlight w:val="none"/>
          <w:lang w:val="en-US" w:eastAsia="zh-CN"/>
        </w:rPr>
        <w:t>由采购人组成的内部课题研究组负责审核，并对报价人</w:t>
      </w:r>
      <w:r>
        <w:rPr>
          <w:rFonts w:hint="default" w:ascii="宋体" w:hAnsi="宋体" w:eastAsia="宋体" w:cs="Times New Roman"/>
          <w:bCs w:val="0"/>
          <w:color w:val="auto"/>
          <w:szCs w:val="21"/>
          <w:highlight w:val="none"/>
          <w:lang w:val="en-US" w:eastAsia="zh-CN"/>
        </w:rPr>
        <w:t>提交的论文、发明专利等申报</w:t>
      </w:r>
      <w:r>
        <w:rPr>
          <w:rFonts w:hint="default" w:ascii="宋体" w:hAnsi="宋体" w:eastAsia="宋体" w:cs="Times New Roman"/>
          <w:bCs w:val="0"/>
          <w:color w:val="auto"/>
          <w:szCs w:val="21"/>
          <w:highlight w:val="none"/>
          <w:lang w:eastAsia="zh"/>
        </w:rPr>
        <w:t>成果材料</w:t>
      </w:r>
      <w:r>
        <w:rPr>
          <w:rFonts w:hint="default" w:ascii="宋体" w:hAnsi="宋体" w:eastAsia="宋体" w:cs="Times New Roman"/>
          <w:bCs w:val="0"/>
          <w:color w:val="auto"/>
          <w:szCs w:val="21"/>
          <w:highlight w:val="none"/>
          <w:lang w:eastAsia="zh-CN"/>
        </w:rPr>
        <w:t>、</w:t>
      </w:r>
      <w:r>
        <w:rPr>
          <w:rFonts w:hint="default" w:ascii="宋体" w:hAnsi="宋体" w:eastAsia="宋体" w:cs="Times New Roman"/>
          <w:bCs w:val="0"/>
          <w:color w:val="auto"/>
          <w:szCs w:val="21"/>
          <w:highlight w:val="none"/>
        </w:rPr>
        <w:t>课题研究报告</w:t>
      </w:r>
      <w:r>
        <w:rPr>
          <w:rFonts w:hint="default" w:ascii="宋体" w:hAnsi="宋体" w:eastAsia="宋体" w:cs="Times New Roman"/>
          <w:bCs w:val="0"/>
          <w:color w:val="auto"/>
          <w:szCs w:val="21"/>
          <w:highlight w:val="none"/>
          <w:lang w:val="en-US" w:eastAsia="zh-CN"/>
        </w:rPr>
        <w:t>以及</w:t>
      </w:r>
      <w:r>
        <w:rPr>
          <w:rFonts w:hint="eastAsia" w:ascii="宋体" w:hAnsi="宋体" w:eastAsia="宋体" w:cs="Times New Roman"/>
          <w:bCs w:val="0"/>
          <w:color w:val="auto"/>
          <w:szCs w:val="21"/>
          <w:highlight w:val="none"/>
          <w:lang w:val="en-US" w:eastAsia="zh-CN"/>
        </w:rPr>
        <w:t>实验</w:t>
      </w:r>
      <w:r>
        <w:rPr>
          <w:rFonts w:hint="default" w:ascii="宋体" w:hAnsi="宋体" w:eastAsia="宋体" w:cs="Times New Roman"/>
          <w:bCs w:val="0"/>
          <w:color w:val="auto"/>
          <w:szCs w:val="21"/>
          <w:highlight w:val="none"/>
          <w:lang w:val="en-US" w:eastAsia="zh-CN"/>
        </w:rPr>
        <w:t>数据集、</w:t>
      </w:r>
      <w:r>
        <w:rPr>
          <w:rFonts w:hint="default" w:ascii="宋体" w:hAnsi="宋体" w:eastAsia="宋体" w:cs="Times New Roman"/>
          <w:color w:val="auto"/>
          <w:sz w:val="21"/>
          <w:szCs w:val="21"/>
          <w:highlight w:val="none"/>
          <w:lang w:val="en-US" w:eastAsia="zh-CN"/>
        </w:rPr>
        <w:t>科学技术奖申报材料</w:t>
      </w:r>
      <w:r>
        <w:rPr>
          <w:rFonts w:hint="eastAsia" w:ascii="宋体" w:hAnsi="宋体" w:eastAsia="宋体" w:cs="Times New Roman"/>
          <w:color w:val="auto"/>
          <w:sz w:val="21"/>
          <w:szCs w:val="21"/>
          <w:highlight w:val="none"/>
          <w:lang w:val="en-US" w:eastAsia="zh-CN"/>
        </w:rPr>
        <w:t>、</w:t>
      </w:r>
      <w:r>
        <w:rPr>
          <w:rFonts w:hint="default" w:ascii="宋体" w:hAnsi="宋体" w:eastAsia="宋体" w:cs="Times New Roman"/>
          <w:color w:val="auto"/>
          <w:sz w:val="21"/>
          <w:szCs w:val="21"/>
          <w:highlight w:val="none"/>
          <w:lang w:val="en-US" w:eastAsia="zh-CN"/>
        </w:rPr>
        <w:t>装置实体等成果资料进行初</w:t>
      </w:r>
      <w:r>
        <w:rPr>
          <w:rFonts w:hint="eastAsia" w:ascii="宋体" w:hAnsi="宋体" w:eastAsia="宋体" w:cs="Times New Roman"/>
          <w:color w:val="auto"/>
          <w:sz w:val="21"/>
          <w:szCs w:val="21"/>
          <w:highlight w:val="none"/>
          <w:lang w:val="en-US" w:eastAsia="zh-CN"/>
        </w:rPr>
        <w:t>步</w:t>
      </w:r>
      <w:r>
        <w:rPr>
          <w:rFonts w:hint="default" w:ascii="宋体" w:hAnsi="宋体" w:eastAsia="宋体" w:cs="Times New Roman"/>
          <w:color w:val="auto"/>
          <w:sz w:val="21"/>
          <w:szCs w:val="21"/>
          <w:highlight w:val="none"/>
          <w:lang w:val="en-US" w:eastAsia="zh-CN"/>
        </w:rPr>
        <w:t>验</w:t>
      </w:r>
      <w:r>
        <w:rPr>
          <w:rFonts w:hint="eastAsia" w:ascii="宋体" w:hAnsi="宋体" w:eastAsia="宋体" w:cs="Times New Roman"/>
          <w:color w:val="auto"/>
          <w:sz w:val="21"/>
          <w:szCs w:val="21"/>
          <w:highlight w:val="none"/>
          <w:lang w:val="en-US" w:eastAsia="zh-CN"/>
        </w:rPr>
        <w:t>收</w:t>
      </w:r>
      <w:r>
        <w:rPr>
          <w:rFonts w:hint="default" w:ascii="宋体" w:hAnsi="宋体" w:eastAsia="宋体" w:cs="Times New Roman"/>
          <w:color w:val="auto"/>
          <w:sz w:val="21"/>
          <w:szCs w:val="21"/>
          <w:highlight w:val="none"/>
          <w:lang w:val="en-US" w:eastAsia="zh-CN"/>
        </w:rPr>
        <w:t>。</w:t>
      </w:r>
    </w:p>
    <w:p w14:paraId="63D25DE7">
      <w:pPr>
        <w:tabs>
          <w:tab w:val="left" w:pos="420"/>
        </w:tabs>
        <w:adjustRightInd w:val="0"/>
        <w:snapToGrid w:val="0"/>
        <w:spacing w:line="360" w:lineRule="auto"/>
        <w:ind w:firstLine="480" w:firstLineChars="200"/>
        <w:rPr>
          <w:rFonts w:hint="default" w:ascii="宋体" w:hAnsi="宋体" w:eastAsia="宋体" w:cs="Times New Roman"/>
          <w:color w:val="auto"/>
          <w:szCs w:val="21"/>
          <w:highlight w:val="none"/>
          <w:lang w:val="en-US" w:eastAsia="zh-CN"/>
        </w:rPr>
      </w:pPr>
      <w:r>
        <w:rPr>
          <w:rFonts w:hint="default" w:ascii="宋体" w:hAnsi="宋体" w:eastAsia="宋体" w:cs="Times New Roman"/>
          <w:color w:val="auto"/>
          <w:szCs w:val="21"/>
          <w:highlight w:val="none"/>
          <w:lang w:val="en-US" w:eastAsia="zh-CN"/>
        </w:rPr>
        <w:t>2、终验：</w:t>
      </w:r>
      <w:r>
        <w:rPr>
          <w:rFonts w:hint="eastAsia" w:ascii="宋体" w:hAnsi="宋体" w:eastAsia="宋体" w:cs="Times New Roman"/>
          <w:color w:val="auto"/>
          <w:szCs w:val="21"/>
          <w:highlight w:val="none"/>
          <w:lang w:val="en-US" w:eastAsia="zh-CN"/>
        </w:rPr>
        <w:t>初验完成后</w:t>
      </w:r>
      <w:r>
        <w:rPr>
          <w:rFonts w:hint="eastAsia" w:ascii="宋体" w:hAnsi="宋体" w:eastAsia="宋体" w:cs="Times New Roman"/>
          <w:bCs w:val="0"/>
          <w:color w:val="auto"/>
          <w:szCs w:val="21"/>
          <w:highlight w:val="none"/>
          <w:lang w:eastAsia="zh-CN"/>
        </w:rPr>
        <w:t>，</w:t>
      </w:r>
      <w:r>
        <w:rPr>
          <w:rFonts w:hint="eastAsia" w:ascii="宋体" w:hAnsi="宋体" w:eastAsia="宋体" w:cs="Times New Roman"/>
          <w:color w:val="auto"/>
          <w:szCs w:val="21"/>
          <w:highlight w:val="none"/>
          <w:lang w:val="en-US" w:eastAsia="zh-CN"/>
        </w:rPr>
        <w:t>报价人</w:t>
      </w:r>
      <w:r>
        <w:rPr>
          <w:rFonts w:hint="eastAsia" w:ascii="宋体" w:hAnsi="宋体" w:eastAsia="宋体" w:cs="Times New Roman"/>
          <w:bCs w:val="0"/>
          <w:color w:val="auto"/>
          <w:szCs w:val="21"/>
          <w:highlight w:val="none"/>
        </w:rPr>
        <w:t>完成</w:t>
      </w:r>
      <w:r>
        <w:rPr>
          <w:rFonts w:hint="eastAsia" w:ascii="宋体" w:hAnsi="宋体" w:eastAsia="宋体" w:cs="Times New Roman"/>
          <w:bCs w:val="0"/>
          <w:color w:val="auto"/>
          <w:szCs w:val="21"/>
          <w:highlight w:val="none"/>
          <w:lang w:val="en-US" w:eastAsia="zh-CN"/>
        </w:rPr>
        <w:t>论文、专利等知识产权授权证书以及所有科研服务内容、成果等，</w:t>
      </w:r>
      <w:r>
        <w:rPr>
          <w:rFonts w:hint="default" w:ascii="宋体" w:hAnsi="宋体" w:eastAsia="宋体" w:cs="Times New Roman"/>
          <w:color w:val="auto"/>
          <w:szCs w:val="21"/>
          <w:highlight w:val="none"/>
          <w:lang w:val="en-US" w:eastAsia="zh-CN"/>
        </w:rPr>
        <w:t>由采购人</w:t>
      </w:r>
      <w:r>
        <w:rPr>
          <w:rFonts w:hint="eastAsia" w:ascii="宋体" w:hAnsi="宋体" w:eastAsia="宋体" w:cs="Times New Roman"/>
          <w:color w:val="auto"/>
          <w:szCs w:val="21"/>
          <w:highlight w:val="none"/>
          <w:lang w:val="en-US" w:eastAsia="zh-CN"/>
        </w:rPr>
        <w:t>按照</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东莞市水务集团管网有限公司科研管理办法（试行）</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项目验收相关规定</w:t>
      </w:r>
      <w:r>
        <w:rPr>
          <w:rFonts w:hint="eastAsia" w:ascii="宋体" w:hAnsi="宋体" w:eastAsia="宋体" w:cs="Times New Roman"/>
          <w:color w:val="auto"/>
          <w:szCs w:val="21"/>
          <w:highlight w:val="none"/>
          <w:lang w:val="en-US" w:eastAsia="zh-CN"/>
        </w:rPr>
        <w:t>进行最终验收。</w:t>
      </w:r>
    </w:p>
    <w:p w14:paraId="3C62107E">
      <w:pPr>
        <w:tabs>
          <w:tab w:val="left" w:pos="420"/>
        </w:tabs>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（二）</w:t>
      </w:r>
      <w:r>
        <w:rPr>
          <w:rFonts w:ascii="宋体" w:hAnsi="宋体" w:eastAsia="宋体" w:cs="Times New Roman"/>
          <w:color w:val="auto"/>
          <w:kern w:val="2"/>
          <w:sz w:val="21"/>
          <w:szCs w:val="21"/>
          <w:highlight w:val="none"/>
        </w:rPr>
        <w:t>文件签收确认方式：</w:t>
      </w:r>
      <w:r>
        <w:rPr>
          <w:rFonts w:hint="eastAsia" w:ascii="宋体" w:hAnsi="宋体" w:eastAsia="宋体" w:cs="Times New Roman"/>
          <w:color w:val="auto"/>
          <w:kern w:val="2"/>
          <w:sz w:val="21"/>
          <w:szCs w:val="21"/>
          <w:highlight w:val="none"/>
          <w:lang w:val="en-US" w:eastAsia="zh-CN"/>
        </w:rPr>
        <w:t>报价人</w:t>
      </w:r>
      <w:r>
        <w:rPr>
          <w:rFonts w:ascii="宋体" w:hAnsi="宋体" w:eastAsia="宋体" w:cs="Times New Roman"/>
          <w:color w:val="auto"/>
          <w:kern w:val="2"/>
          <w:sz w:val="21"/>
          <w:szCs w:val="21"/>
          <w:highlight w:val="none"/>
        </w:rPr>
        <w:t>应依据合同约定及经审批通过的项目计划，按时保质地向采购人分阶段提交各类成果文件, 并以书面形式通知采购人,采购人</w:t>
      </w:r>
      <w:r>
        <w:rPr>
          <w:rFonts w:hint="eastAsia" w:ascii="宋体" w:hAnsi="宋体" w:eastAsia="宋体" w:cs="Times New Roman"/>
          <w:color w:val="auto"/>
          <w:kern w:val="2"/>
          <w:sz w:val="21"/>
          <w:szCs w:val="21"/>
          <w:highlight w:val="none"/>
          <w:lang w:val="en-US" w:eastAsia="zh-CN"/>
        </w:rPr>
        <w:t>课题</w:t>
      </w:r>
      <w:r>
        <w:rPr>
          <w:rFonts w:ascii="宋体" w:hAnsi="宋体" w:eastAsia="宋体" w:cs="Times New Roman"/>
          <w:color w:val="auto"/>
          <w:kern w:val="2"/>
          <w:sz w:val="21"/>
          <w:szCs w:val="21"/>
          <w:highlight w:val="none"/>
        </w:rPr>
        <w:t>负责人(或指派专人)在项目提交备忘录上签字予以确认收到。</w:t>
      </w:r>
    </w:p>
    <w:p w14:paraId="0B474B6A">
      <w:pPr>
        <w:tabs>
          <w:tab w:val="left" w:pos="420"/>
        </w:tabs>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ascii="宋体" w:hAnsi="宋体" w:eastAsia="宋体" w:cs="Times New Roman"/>
          <w:color w:val="auto"/>
          <w:kern w:val="2"/>
          <w:sz w:val="21"/>
          <w:szCs w:val="21"/>
          <w:highlight w:val="none"/>
        </w:rPr>
        <w:t>（</w:t>
      </w:r>
      <w:r>
        <w:rPr>
          <w:rFonts w:hint="eastAsia" w:ascii="宋体" w:hAnsi="宋体" w:eastAsia="宋体" w:cs="Times New Roman"/>
          <w:color w:val="auto"/>
          <w:kern w:val="2"/>
          <w:sz w:val="21"/>
          <w:szCs w:val="21"/>
          <w:highlight w:val="none"/>
          <w:lang w:val="en-US" w:eastAsia="zh-CN"/>
        </w:rPr>
        <w:t>三</w:t>
      </w:r>
      <w:r>
        <w:rPr>
          <w:rFonts w:ascii="宋体" w:hAnsi="宋体" w:eastAsia="宋体" w:cs="Times New Roman"/>
          <w:color w:val="auto"/>
          <w:kern w:val="2"/>
          <w:sz w:val="21"/>
          <w:szCs w:val="21"/>
          <w:highlight w:val="none"/>
        </w:rPr>
        <w:t>）项目成果确认方式：采购人在签收各阶段成果文件后</w:t>
      </w:r>
      <w:r>
        <w:rPr>
          <w:rFonts w:hint="eastAsia" w:ascii="宋体" w:hAnsi="宋体" w:eastAsia="宋体" w:cs="Times New Roman"/>
          <w:color w:val="auto"/>
          <w:kern w:val="2"/>
          <w:sz w:val="21"/>
          <w:szCs w:val="21"/>
          <w:highlight w:val="none"/>
          <w:lang w:val="en-US" w:eastAsia="zh-CN"/>
        </w:rPr>
        <w:t>7</w:t>
      </w:r>
      <w:r>
        <w:rPr>
          <w:rFonts w:ascii="宋体" w:hAnsi="宋体" w:eastAsia="宋体" w:cs="Times New Roman"/>
          <w:color w:val="auto"/>
          <w:kern w:val="2"/>
          <w:sz w:val="21"/>
          <w:szCs w:val="21"/>
          <w:highlight w:val="none"/>
        </w:rPr>
        <w:t xml:space="preserve">个工作日内予以反馈确认。 </w:t>
      </w:r>
    </w:p>
    <w:p w14:paraId="25B2AF65">
      <w:pPr>
        <w:tabs>
          <w:tab w:val="left" w:pos="420"/>
        </w:tabs>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ascii="宋体" w:hAnsi="宋体" w:eastAsia="宋体" w:cs="Times New Roman"/>
          <w:color w:val="auto"/>
          <w:kern w:val="2"/>
          <w:sz w:val="21"/>
          <w:szCs w:val="21"/>
          <w:highlight w:val="none"/>
        </w:rPr>
        <w:t>（</w:t>
      </w:r>
      <w:r>
        <w:rPr>
          <w:rFonts w:hint="eastAsia" w:ascii="宋体" w:hAnsi="宋体" w:eastAsia="宋体" w:cs="Times New Roman"/>
          <w:color w:val="auto"/>
          <w:kern w:val="2"/>
          <w:sz w:val="21"/>
          <w:szCs w:val="21"/>
          <w:highlight w:val="none"/>
          <w:lang w:val="en-US" w:eastAsia="zh-CN"/>
        </w:rPr>
        <w:t>四</w:t>
      </w:r>
      <w:r>
        <w:rPr>
          <w:rFonts w:ascii="宋体" w:hAnsi="宋体" w:eastAsia="宋体" w:cs="Times New Roman"/>
          <w:color w:val="auto"/>
          <w:kern w:val="2"/>
          <w:sz w:val="21"/>
          <w:szCs w:val="21"/>
          <w:highlight w:val="none"/>
        </w:rPr>
        <w:t>）成果意见反馈期间，采购人要求</w:t>
      </w:r>
      <w:r>
        <w:rPr>
          <w:rFonts w:hint="eastAsia" w:ascii="宋体" w:hAnsi="宋体" w:eastAsia="宋体" w:cs="Times New Roman"/>
          <w:color w:val="auto"/>
          <w:kern w:val="2"/>
          <w:sz w:val="21"/>
          <w:szCs w:val="21"/>
          <w:highlight w:val="none"/>
          <w:lang w:eastAsia="zh-CN"/>
        </w:rPr>
        <w:t>报价人</w:t>
      </w:r>
      <w:r>
        <w:rPr>
          <w:rFonts w:ascii="宋体" w:hAnsi="宋体" w:eastAsia="宋体" w:cs="Times New Roman"/>
          <w:color w:val="auto"/>
          <w:kern w:val="2"/>
          <w:sz w:val="21"/>
          <w:szCs w:val="21"/>
          <w:highlight w:val="none"/>
        </w:rPr>
        <w:t>限时（</w:t>
      </w:r>
      <w:r>
        <w:rPr>
          <w:rFonts w:hint="eastAsia" w:ascii="宋体" w:hAnsi="宋体" w:eastAsia="宋体" w:cs="Times New Roman"/>
          <w:color w:val="auto"/>
          <w:kern w:val="2"/>
          <w:sz w:val="21"/>
          <w:szCs w:val="21"/>
          <w:highlight w:val="none"/>
          <w:lang w:val="en-US" w:eastAsia="zh-CN"/>
        </w:rPr>
        <w:t>15</w:t>
      </w:r>
      <w:r>
        <w:rPr>
          <w:rFonts w:ascii="宋体" w:hAnsi="宋体" w:eastAsia="宋体" w:cs="Times New Roman"/>
          <w:color w:val="auto"/>
          <w:kern w:val="2"/>
          <w:sz w:val="21"/>
          <w:szCs w:val="21"/>
          <w:highlight w:val="none"/>
        </w:rPr>
        <w:t>日内）对工作成果进行修改的，</w:t>
      </w:r>
      <w:r>
        <w:rPr>
          <w:rFonts w:hint="eastAsia" w:ascii="宋体" w:hAnsi="宋体" w:eastAsia="宋体" w:cs="Times New Roman"/>
          <w:color w:val="auto"/>
          <w:kern w:val="2"/>
          <w:sz w:val="21"/>
          <w:szCs w:val="21"/>
          <w:highlight w:val="none"/>
          <w:lang w:eastAsia="zh-CN"/>
        </w:rPr>
        <w:t>报价人</w:t>
      </w:r>
      <w:r>
        <w:rPr>
          <w:rFonts w:ascii="宋体" w:hAnsi="宋体" w:eastAsia="宋体" w:cs="Times New Roman"/>
          <w:color w:val="auto"/>
          <w:kern w:val="2"/>
          <w:sz w:val="21"/>
          <w:szCs w:val="21"/>
          <w:highlight w:val="none"/>
        </w:rPr>
        <w:t>应在限定时限内（</w:t>
      </w:r>
      <w:r>
        <w:rPr>
          <w:rFonts w:hint="eastAsia" w:ascii="宋体" w:hAnsi="宋体" w:eastAsia="宋体" w:cs="Times New Roman"/>
          <w:color w:val="auto"/>
          <w:kern w:val="2"/>
          <w:sz w:val="21"/>
          <w:szCs w:val="21"/>
          <w:highlight w:val="none"/>
          <w:lang w:val="en-US" w:eastAsia="zh-CN"/>
        </w:rPr>
        <w:t>15</w:t>
      </w:r>
      <w:r>
        <w:rPr>
          <w:rFonts w:ascii="宋体" w:hAnsi="宋体" w:eastAsia="宋体" w:cs="Times New Roman"/>
          <w:color w:val="auto"/>
          <w:kern w:val="2"/>
          <w:sz w:val="21"/>
          <w:szCs w:val="21"/>
          <w:highlight w:val="none"/>
        </w:rPr>
        <w:t>日内）修改完毕并再次向采购人提交。</w:t>
      </w:r>
    </w:p>
    <w:p w14:paraId="0DA74130">
      <w:pPr>
        <w:tabs>
          <w:tab w:val="left" w:pos="420"/>
        </w:tabs>
        <w:autoSpaceDE/>
        <w:autoSpaceDN/>
        <w:adjustRightInd w:val="0"/>
        <w:snapToGrid w:val="0"/>
        <w:spacing w:line="360" w:lineRule="auto"/>
        <w:ind w:firstLine="420" w:firstLineChars="200"/>
        <w:jc w:val="both"/>
        <w:rPr>
          <w:rFonts w:hint="eastAsia"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rPr>
        <w:t>（</w:t>
      </w:r>
      <w:r>
        <w:rPr>
          <w:rFonts w:hint="eastAsia" w:ascii="宋体" w:hAnsi="宋体" w:eastAsia="宋体" w:cs="Times New Roman"/>
          <w:color w:val="auto"/>
          <w:kern w:val="2"/>
          <w:sz w:val="21"/>
          <w:szCs w:val="21"/>
          <w:highlight w:val="none"/>
          <w:lang w:val="en-US" w:eastAsia="zh-CN"/>
        </w:rPr>
        <w:t>五</w:t>
      </w:r>
      <w:r>
        <w:rPr>
          <w:rFonts w:hint="eastAsia" w:ascii="宋体" w:hAnsi="宋体" w:eastAsia="宋体" w:cs="Times New Roman"/>
          <w:color w:val="auto"/>
          <w:kern w:val="2"/>
          <w:sz w:val="21"/>
          <w:szCs w:val="21"/>
          <w:highlight w:val="none"/>
        </w:rPr>
        <w:t>）采购人根据本条规定所做出的验收以及出具的书面验收合格报告，不为双方对质量的最终认定。经验收合格后，</w:t>
      </w:r>
      <w:r>
        <w:rPr>
          <w:rFonts w:hint="eastAsia" w:ascii="宋体" w:hAnsi="宋体" w:eastAsia="宋体" w:cs="Times New Roman"/>
          <w:color w:val="auto"/>
          <w:kern w:val="2"/>
          <w:sz w:val="21"/>
          <w:szCs w:val="21"/>
          <w:highlight w:val="none"/>
          <w:lang w:eastAsia="zh-CN"/>
        </w:rPr>
        <w:t>报价人</w:t>
      </w:r>
      <w:r>
        <w:rPr>
          <w:rFonts w:hint="eastAsia" w:ascii="宋体" w:hAnsi="宋体" w:eastAsia="宋体" w:cs="Times New Roman"/>
          <w:color w:val="auto"/>
          <w:kern w:val="2"/>
          <w:sz w:val="21"/>
          <w:szCs w:val="21"/>
          <w:highlight w:val="none"/>
        </w:rPr>
        <w:t>仍应对提交的成果承担保证责任。</w:t>
      </w:r>
    </w:p>
    <w:p w14:paraId="243078ED">
      <w:pPr>
        <w:pStyle w:val="6"/>
        <w:numPr>
          <w:ilvl w:val="0"/>
          <w:numId w:val="4"/>
        </w:numPr>
        <w:tabs>
          <w:tab w:val="left" w:pos="567"/>
        </w:tabs>
        <w:spacing w:line="360" w:lineRule="auto"/>
        <w:contextualSpacing/>
        <w:rPr>
          <w:rFonts w:ascii="黑体" w:hAnsi="黑体" w:eastAsia="黑体" w:cs="Times New Roman"/>
          <w:b w:val="0"/>
          <w:color w:val="auto"/>
          <w:kern w:val="0"/>
          <w:sz w:val="24"/>
          <w:szCs w:val="24"/>
          <w:highlight w:val="none"/>
        </w:rPr>
      </w:pPr>
      <w:r>
        <w:rPr>
          <w:rFonts w:ascii="黑体" w:hAnsi="黑体" w:eastAsia="黑体" w:cs="Times New Roman"/>
          <w:b w:val="0"/>
          <w:color w:val="auto"/>
          <w:kern w:val="0"/>
          <w:sz w:val="24"/>
          <w:szCs w:val="24"/>
          <w:highlight w:val="none"/>
        </w:rPr>
        <w:t>工作要求</w:t>
      </w:r>
    </w:p>
    <w:p w14:paraId="1CEDCB28">
      <w:pPr>
        <w:adjustRightInd w:val="0"/>
        <w:snapToGrid w:val="0"/>
        <w:spacing w:line="360" w:lineRule="auto"/>
        <w:ind w:firstLine="420" w:firstLineChars="200"/>
        <w:rPr>
          <w:rFonts w:hint="eastAsia" w:ascii="宋体" w:hAnsi="宋体" w:eastAsia="宋体" w:cs="Times New Roman"/>
          <w:color w:val="auto"/>
          <w:szCs w:val="21"/>
          <w:highlight w:val="none"/>
        </w:rPr>
      </w:pPr>
      <w:r>
        <w:rPr>
          <w:rFonts w:ascii="宋体" w:hAnsi="宋体" w:eastAsia="宋体" w:cs="Times New Roman"/>
          <w:color w:val="auto"/>
          <w:kern w:val="2"/>
          <w:sz w:val="21"/>
          <w:szCs w:val="21"/>
          <w:highlight w:val="none"/>
        </w:rPr>
        <w:t>（一）</w:t>
      </w:r>
      <w:r>
        <w:rPr>
          <w:rFonts w:hint="eastAsia" w:ascii="宋体" w:hAnsi="宋体" w:eastAsia="宋体" w:cs="Times New Roman"/>
          <w:i w:val="0"/>
          <w:iCs w:val="0"/>
          <w:caps w:val="0"/>
          <w:color w:val="auto"/>
          <w:spacing w:val="0"/>
          <w:sz w:val="21"/>
          <w:szCs w:val="21"/>
          <w:highlight w:val="none"/>
          <w:shd w:val="clear" w:fill="auto"/>
          <w:lang w:eastAsia="zh-CN"/>
        </w:rPr>
        <w:t>报价人</w:t>
      </w:r>
      <w:r>
        <w:rPr>
          <w:rFonts w:hint="eastAsia" w:ascii="宋体" w:hAnsi="宋体" w:eastAsia="宋体" w:cs="Times New Roman"/>
          <w:i w:val="0"/>
          <w:iCs w:val="0"/>
          <w:caps w:val="0"/>
          <w:color w:val="auto"/>
          <w:spacing w:val="0"/>
          <w:sz w:val="21"/>
          <w:szCs w:val="21"/>
          <w:highlight w:val="none"/>
          <w:shd w:val="clear" w:fill="auto"/>
        </w:rPr>
        <w:t>须严格遵循国家、省、市及行业技术标准与规范，基于采购</w:t>
      </w:r>
      <w:r>
        <w:rPr>
          <w:rFonts w:hint="eastAsia" w:ascii="宋体" w:hAnsi="宋体" w:eastAsia="宋体" w:cs="Times New Roman"/>
          <w:i w:val="0"/>
          <w:iCs w:val="0"/>
          <w:caps w:val="0"/>
          <w:color w:val="auto"/>
          <w:spacing w:val="0"/>
          <w:sz w:val="21"/>
          <w:szCs w:val="21"/>
          <w:highlight w:val="none"/>
          <w:shd w:val="clear" w:fill="auto"/>
          <w:lang w:val="en-US" w:eastAsia="zh-CN"/>
        </w:rPr>
        <w:t>人</w:t>
      </w:r>
      <w:r>
        <w:rPr>
          <w:rFonts w:hint="eastAsia" w:ascii="宋体" w:hAnsi="宋体" w:eastAsia="宋体" w:cs="Times New Roman"/>
          <w:i w:val="0"/>
          <w:iCs w:val="0"/>
          <w:caps w:val="0"/>
          <w:color w:val="auto"/>
          <w:spacing w:val="0"/>
          <w:sz w:val="21"/>
          <w:szCs w:val="21"/>
          <w:highlight w:val="none"/>
          <w:shd w:val="clear" w:fill="auto"/>
        </w:rPr>
        <w:t>提供的</w:t>
      </w:r>
      <w:r>
        <w:rPr>
          <w:rFonts w:hint="eastAsia" w:ascii="宋体" w:hAnsi="宋体" w:eastAsia="宋体" w:cs="Times New Roman"/>
          <w:i w:val="0"/>
          <w:iCs w:val="0"/>
          <w:caps w:val="0"/>
          <w:color w:val="auto"/>
          <w:spacing w:val="0"/>
          <w:sz w:val="21"/>
          <w:szCs w:val="21"/>
          <w:highlight w:val="none"/>
          <w:shd w:val="clear" w:fill="auto"/>
          <w:lang w:val="en-US" w:eastAsia="zh-CN"/>
        </w:rPr>
        <w:t>项目建议书、管道基础</w:t>
      </w:r>
      <w:r>
        <w:rPr>
          <w:rFonts w:hint="eastAsia" w:ascii="宋体" w:hAnsi="宋体" w:eastAsia="宋体" w:cs="Times New Roman"/>
          <w:i w:val="0"/>
          <w:iCs w:val="0"/>
          <w:caps w:val="0"/>
          <w:color w:val="auto"/>
          <w:spacing w:val="0"/>
          <w:sz w:val="21"/>
          <w:szCs w:val="21"/>
          <w:highlight w:val="none"/>
          <w:shd w:val="clear" w:fill="auto"/>
        </w:rPr>
        <w:t>数据</w:t>
      </w:r>
      <w:r>
        <w:rPr>
          <w:rFonts w:hint="eastAsia" w:ascii="宋体" w:hAnsi="宋体" w:eastAsia="宋体" w:cs="Times New Roman"/>
          <w:i w:val="0"/>
          <w:iCs w:val="0"/>
          <w:caps w:val="0"/>
          <w:color w:val="auto"/>
          <w:spacing w:val="0"/>
          <w:sz w:val="21"/>
          <w:szCs w:val="21"/>
          <w:highlight w:val="none"/>
          <w:shd w:val="clear" w:fill="auto"/>
          <w:lang w:val="en-US" w:eastAsia="zh-CN"/>
        </w:rPr>
        <w:t>等</w:t>
      </w:r>
      <w:r>
        <w:rPr>
          <w:rFonts w:hint="eastAsia" w:ascii="宋体" w:hAnsi="宋体" w:eastAsia="宋体" w:cs="Times New Roman"/>
          <w:i w:val="0"/>
          <w:iCs w:val="0"/>
          <w:caps w:val="0"/>
          <w:color w:val="auto"/>
          <w:spacing w:val="0"/>
          <w:sz w:val="21"/>
          <w:szCs w:val="21"/>
          <w:highlight w:val="none"/>
          <w:shd w:val="clear" w:fill="auto"/>
        </w:rPr>
        <w:t>，采用科学方法开展</w:t>
      </w:r>
      <w:r>
        <w:rPr>
          <w:rFonts w:hint="eastAsia" w:ascii="宋体" w:hAnsi="宋体" w:eastAsia="宋体" w:cs="Times New Roman"/>
          <w:i w:val="0"/>
          <w:iCs w:val="0"/>
          <w:caps w:val="0"/>
          <w:color w:val="auto"/>
          <w:spacing w:val="0"/>
          <w:sz w:val="21"/>
          <w:szCs w:val="21"/>
          <w:highlight w:val="none"/>
          <w:shd w:val="clear" w:fill="auto"/>
          <w:lang w:val="en-US" w:eastAsia="zh-CN"/>
        </w:rPr>
        <w:t>封堵</w:t>
      </w:r>
      <w:r>
        <w:rPr>
          <w:rFonts w:hint="eastAsia" w:ascii="宋体" w:hAnsi="宋体" w:eastAsia="宋体" w:cs="Times New Roman"/>
          <w:i w:val="0"/>
          <w:iCs w:val="0"/>
          <w:caps w:val="0"/>
          <w:color w:val="auto"/>
          <w:spacing w:val="0"/>
          <w:sz w:val="21"/>
          <w:szCs w:val="21"/>
          <w:highlight w:val="none"/>
          <w:shd w:val="clear" w:fill="auto"/>
        </w:rPr>
        <w:t>模型研发工作，确保成果符合技术可靠性要求。</w:t>
      </w:r>
      <w:r>
        <w:rPr>
          <w:rFonts w:ascii="宋体" w:hAnsi="宋体" w:eastAsia="宋体" w:cs="Times New Roman"/>
          <w:i w:val="0"/>
          <w:iCs w:val="0"/>
          <w:caps w:val="0"/>
          <w:color w:val="auto"/>
          <w:spacing w:val="0"/>
          <w:sz w:val="21"/>
          <w:szCs w:val="21"/>
          <w:highlight w:val="none"/>
          <w:shd w:val="clear" w:fill="auto"/>
        </w:rPr>
        <w:t>对研发成果（</w:t>
      </w:r>
      <w:r>
        <w:rPr>
          <w:rFonts w:hint="eastAsia" w:ascii="宋体" w:hAnsi="宋体" w:eastAsia="宋体" w:cs="Times New Roman"/>
          <w:i w:val="0"/>
          <w:iCs w:val="0"/>
          <w:caps w:val="0"/>
          <w:color w:val="auto"/>
          <w:spacing w:val="0"/>
          <w:sz w:val="21"/>
          <w:szCs w:val="21"/>
          <w:highlight w:val="none"/>
          <w:shd w:val="clear" w:fill="auto"/>
          <w:lang w:val="en-US" w:eastAsia="zh-CN"/>
        </w:rPr>
        <w:t>如计算机</w:t>
      </w:r>
      <w:r>
        <w:rPr>
          <w:rFonts w:ascii="宋体" w:hAnsi="宋体" w:eastAsia="宋体" w:cs="Times New Roman"/>
          <w:i w:val="0"/>
          <w:iCs w:val="0"/>
          <w:caps w:val="0"/>
          <w:color w:val="auto"/>
          <w:spacing w:val="0"/>
          <w:sz w:val="21"/>
          <w:szCs w:val="21"/>
          <w:highlight w:val="none"/>
          <w:shd w:val="clear" w:fill="auto"/>
        </w:rPr>
        <w:t>测试后的报告、模型</w:t>
      </w:r>
      <w:r>
        <w:rPr>
          <w:rFonts w:hint="eastAsia" w:ascii="宋体" w:hAnsi="宋体" w:eastAsia="宋体" w:cs="Times New Roman"/>
          <w:i w:val="0"/>
          <w:iCs w:val="0"/>
          <w:caps w:val="0"/>
          <w:color w:val="auto"/>
          <w:spacing w:val="0"/>
          <w:sz w:val="21"/>
          <w:szCs w:val="21"/>
          <w:highlight w:val="none"/>
          <w:shd w:val="clear" w:fill="auto"/>
          <w:lang w:val="en-US" w:eastAsia="zh-CN"/>
        </w:rPr>
        <w:t>参数</w:t>
      </w:r>
      <w:r>
        <w:rPr>
          <w:rFonts w:ascii="宋体" w:hAnsi="宋体" w:eastAsia="宋体" w:cs="Times New Roman"/>
          <w:i w:val="0"/>
          <w:iCs w:val="0"/>
          <w:caps w:val="0"/>
          <w:color w:val="auto"/>
          <w:spacing w:val="0"/>
          <w:sz w:val="21"/>
          <w:szCs w:val="21"/>
          <w:highlight w:val="none"/>
          <w:shd w:val="clear" w:fill="auto"/>
        </w:rPr>
        <w:t>输出等）的真实性、准确性、完整性及可能产生的后果承担全部责任。</w:t>
      </w:r>
    </w:p>
    <w:p w14:paraId="194CB24E">
      <w:pPr>
        <w:tabs>
          <w:tab w:val="left" w:pos="420"/>
        </w:tabs>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ascii="宋体" w:hAnsi="宋体" w:eastAsia="宋体" w:cs="Times New Roman"/>
          <w:color w:val="auto"/>
          <w:kern w:val="2"/>
          <w:sz w:val="21"/>
          <w:szCs w:val="21"/>
          <w:highlight w:val="none"/>
        </w:rPr>
        <w:t>（二）</w:t>
      </w:r>
      <w:r>
        <w:rPr>
          <w:rFonts w:hint="eastAsia" w:ascii="宋体" w:hAnsi="宋体" w:eastAsia="宋体" w:cs="Times New Roman"/>
          <w:color w:val="auto"/>
          <w:kern w:val="2"/>
          <w:sz w:val="21"/>
          <w:szCs w:val="21"/>
          <w:highlight w:val="none"/>
          <w:lang w:val="en-US" w:eastAsia="zh-CN"/>
        </w:rPr>
        <w:t>报价人</w:t>
      </w:r>
      <w:r>
        <w:rPr>
          <w:rFonts w:ascii="宋体" w:hAnsi="宋体" w:eastAsia="宋体" w:cs="Times New Roman"/>
          <w:color w:val="auto"/>
          <w:kern w:val="2"/>
          <w:sz w:val="21"/>
          <w:szCs w:val="21"/>
          <w:highlight w:val="none"/>
        </w:rPr>
        <w:t>应积极参加由采购人定期组织召开的例会及其他临时召集的会议，</w:t>
      </w:r>
      <w:r>
        <w:rPr>
          <w:rFonts w:ascii="宋体" w:hAnsi="宋体" w:eastAsia="宋体" w:cs="Times New Roman"/>
          <w:i w:val="0"/>
          <w:iCs w:val="0"/>
          <w:caps w:val="0"/>
          <w:color w:val="auto"/>
          <w:spacing w:val="0"/>
          <w:sz w:val="21"/>
          <w:szCs w:val="21"/>
          <w:highlight w:val="none"/>
          <w:shd w:val="clear" w:fill="auto"/>
        </w:rPr>
        <w:t>主动汇报研发进度、阶段性成果及风险问题，配合采购方提出的优化建议并及时调整实施方案</w:t>
      </w:r>
      <w:r>
        <w:rPr>
          <w:rFonts w:ascii="宋体" w:hAnsi="宋体" w:eastAsia="宋体" w:cs="Times New Roman"/>
          <w:color w:val="auto"/>
          <w:kern w:val="2"/>
          <w:sz w:val="21"/>
          <w:szCs w:val="21"/>
          <w:highlight w:val="none"/>
        </w:rPr>
        <w:t>。</w:t>
      </w:r>
    </w:p>
    <w:p w14:paraId="51246E44">
      <w:pPr>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ascii="宋体" w:hAnsi="宋体" w:eastAsia="宋体" w:cs="Times New Roman"/>
          <w:color w:val="auto"/>
          <w:kern w:val="2"/>
          <w:sz w:val="21"/>
          <w:szCs w:val="21"/>
          <w:highlight w:val="none"/>
        </w:rPr>
        <w:t>（三）未经采购人允许，</w:t>
      </w:r>
      <w:r>
        <w:rPr>
          <w:rFonts w:hint="eastAsia" w:ascii="宋体" w:hAnsi="宋体" w:eastAsia="宋体" w:cs="Times New Roman"/>
          <w:color w:val="auto"/>
          <w:kern w:val="2"/>
          <w:sz w:val="21"/>
          <w:szCs w:val="21"/>
          <w:highlight w:val="none"/>
          <w:lang w:val="en-US" w:eastAsia="zh-CN"/>
        </w:rPr>
        <w:t>报价人</w:t>
      </w:r>
      <w:r>
        <w:rPr>
          <w:rFonts w:ascii="宋体" w:hAnsi="宋体" w:eastAsia="宋体" w:cs="Times New Roman"/>
          <w:color w:val="auto"/>
          <w:kern w:val="2"/>
          <w:sz w:val="21"/>
          <w:szCs w:val="21"/>
          <w:highlight w:val="none"/>
        </w:rPr>
        <w:t>不得将本项目转包给第三方。</w:t>
      </w:r>
    </w:p>
    <w:p w14:paraId="46EEC725">
      <w:pPr>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ascii="宋体" w:hAnsi="宋体" w:eastAsia="宋体" w:cs="Times New Roman"/>
          <w:color w:val="auto"/>
          <w:kern w:val="2"/>
          <w:sz w:val="21"/>
          <w:szCs w:val="21"/>
          <w:highlight w:val="none"/>
        </w:rPr>
        <w:t>（四）</w:t>
      </w:r>
      <w:r>
        <w:rPr>
          <w:rFonts w:hint="eastAsia" w:ascii="宋体" w:hAnsi="宋体" w:eastAsia="宋体" w:cs="Times New Roman"/>
          <w:color w:val="auto"/>
          <w:kern w:val="2"/>
          <w:sz w:val="21"/>
          <w:szCs w:val="21"/>
          <w:highlight w:val="none"/>
          <w:lang w:val="en-US" w:eastAsia="zh-CN"/>
        </w:rPr>
        <w:t>报价人</w:t>
      </w:r>
      <w:r>
        <w:rPr>
          <w:rFonts w:ascii="宋体" w:hAnsi="宋体" w:eastAsia="宋体" w:cs="Times New Roman"/>
          <w:color w:val="auto"/>
          <w:kern w:val="2"/>
          <w:sz w:val="21"/>
          <w:szCs w:val="21"/>
          <w:highlight w:val="none"/>
        </w:rPr>
        <w:t>可根据客观条件局部调整技术路线及</w:t>
      </w:r>
      <w:r>
        <w:rPr>
          <w:rFonts w:hint="eastAsia" w:ascii="宋体" w:hAnsi="宋体" w:eastAsia="宋体" w:cs="Times New Roman"/>
          <w:color w:val="auto"/>
          <w:kern w:val="2"/>
          <w:sz w:val="21"/>
          <w:szCs w:val="21"/>
          <w:highlight w:val="none"/>
          <w:lang w:val="en-US" w:eastAsia="zh-CN"/>
        </w:rPr>
        <w:t>测试</w:t>
      </w:r>
      <w:r>
        <w:rPr>
          <w:rFonts w:ascii="宋体" w:hAnsi="宋体" w:eastAsia="宋体" w:cs="Times New Roman"/>
          <w:color w:val="auto"/>
          <w:kern w:val="2"/>
          <w:sz w:val="21"/>
          <w:szCs w:val="21"/>
          <w:highlight w:val="none"/>
        </w:rPr>
        <w:t>方式，调整内容不得影响</w:t>
      </w:r>
      <w:r>
        <w:rPr>
          <w:rFonts w:hint="eastAsia" w:ascii="宋体" w:hAnsi="宋体" w:eastAsia="宋体" w:cs="Times New Roman"/>
          <w:color w:val="auto"/>
          <w:kern w:val="2"/>
          <w:sz w:val="21"/>
          <w:szCs w:val="21"/>
          <w:highlight w:val="none"/>
          <w:lang w:val="en-US" w:eastAsia="zh-CN"/>
        </w:rPr>
        <w:t>研发成果</w:t>
      </w:r>
      <w:r>
        <w:rPr>
          <w:rFonts w:ascii="宋体" w:hAnsi="宋体" w:eastAsia="宋体" w:cs="Times New Roman"/>
          <w:color w:val="auto"/>
          <w:kern w:val="2"/>
          <w:sz w:val="21"/>
          <w:szCs w:val="21"/>
          <w:highlight w:val="none"/>
        </w:rPr>
        <w:t>的科学性、真实性、可靠性，且必须征得采购人同意。</w:t>
      </w:r>
    </w:p>
    <w:p w14:paraId="2B5BC74E">
      <w:pPr>
        <w:autoSpaceDE/>
        <w:autoSpaceDN/>
        <w:adjustRightInd w:val="0"/>
        <w:snapToGrid w:val="0"/>
        <w:spacing w:line="360" w:lineRule="auto"/>
        <w:ind w:firstLine="420" w:firstLineChars="200"/>
        <w:jc w:val="both"/>
        <w:rPr>
          <w:rFonts w:ascii="宋体" w:hAnsi="宋体" w:eastAsia="宋体" w:cs="Times New Roman"/>
          <w:i w:val="0"/>
          <w:iCs w:val="0"/>
          <w:caps w:val="0"/>
          <w:color w:val="auto"/>
          <w:spacing w:val="0"/>
          <w:sz w:val="21"/>
          <w:szCs w:val="21"/>
          <w:highlight w:val="none"/>
          <w:shd w:val="clear"/>
        </w:rPr>
      </w:pPr>
      <w:r>
        <w:rPr>
          <w:rFonts w:ascii="宋体" w:hAnsi="宋体" w:eastAsia="宋体" w:cs="Times New Roman"/>
          <w:color w:val="auto"/>
          <w:kern w:val="2"/>
          <w:sz w:val="21"/>
          <w:szCs w:val="21"/>
          <w:highlight w:val="none"/>
        </w:rPr>
        <w:t>（</w:t>
      </w:r>
      <w:r>
        <w:rPr>
          <w:rFonts w:hint="default" w:ascii="宋体" w:hAnsi="宋体" w:eastAsia="宋体" w:cs="Times New Roman"/>
          <w:color w:val="auto"/>
          <w:kern w:val="2"/>
          <w:sz w:val="21"/>
          <w:szCs w:val="21"/>
          <w:highlight w:val="none"/>
          <w:lang w:val="en-US" w:eastAsia="zh-CN"/>
        </w:rPr>
        <w:t>五</w:t>
      </w:r>
      <w:r>
        <w:rPr>
          <w:rFonts w:ascii="宋体" w:hAnsi="宋体" w:eastAsia="宋体" w:cs="Times New Roman"/>
          <w:color w:val="auto"/>
          <w:kern w:val="2"/>
          <w:sz w:val="21"/>
          <w:szCs w:val="21"/>
          <w:highlight w:val="none"/>
        </w:rPr>
        <w:t>）</w:t>
      </w:r>
      <w:r>
        <w:rPr>
          <w:rFonts w:hint="eastAsia" w:ascii="宋体" w:hAnsi="宋体" w:eastAsia="宋体" w:cs="Times New Roman"/>
          <w:color w:val="auto"/>
          <w:kern w:val="2"/>
          <w:sz w:val="21"/>
          <w:szCs w:val="21"/>
          <w:highlight w:val="none"/>
          <w:lang w:val="en-US" w:eastAsia="zh-CN"/>
        </w:rPr>
        <w:t>报价人</w:t>
      </w:r>
      <w:r>
        <w:rPr>
          <w:rFonts w:hint="default" w:ascii="宋体" w:hAnsi="宋体" w:eastAsia="宋体" w:cs="Times New Roman"/>
          <w:color w:val="auto"/>
          <w:kern w:val="2"/>
          <w:sz w:val="21"/>
          <w:szCs w:val="21"/>
          <w:highlight w:val="none"/>
          <w:lang w:val="en-US" w:eastAsia="zh-CN"/>
        </w:rPr>
        <w:t>要按承诺</w:t>
      </w:r>
      <w:r>
        <w:rPr>
          <w:rFonts w:hint="default" w:ascii="宋体" w:hAnsi="宋体" w:eastAsia="宋体" w:cs="Times New Roman"/>
          <w:b w:val="0"/>
          <w:color w:val="auto"/>
          <w:kern w:val="2"/>
          <w:sz w:val="21"/>
          <w:szCs w:val="21"/>
          <w:highlight w:val="none"/>
        </w:rPr>
        <w:t>本</w:t>
      </w:r>
      <w:r>
        <w:rPr>
          <w:rFonts w:hint="default" w:ascii="宋体" w:hAnsi="宋体" w:eastAsia="宋体" w:cs="Times New Roman"/>
          <w:b w:val="0"/>
          <w:color w:val="auto"/>
          <w:kern w:val="2"/>
          <w:sz w:val="21"/>
          <w:szCs w:val="21"/>
          <w:highlight w:val="none"/>
          <w:lang w:val="en-US" w:eastAsia="zh-CN"/>
        </w:rPr>
        <w:t>科研项目</w:t>
      </w:r>
      <w:r>
        <w:rPr>
          <w:rFonts w:hint="default" w:ascii="宋体" w:hAnsi="宋体" w:eastAsia="宋体" w:cs="Times New Roman"/>
          <w:b w:val="0"/>
          <w:color w:val="auto"/>
          <w:kern w:val="2"/>
          <w:sz w:val="21"/>
          <w:szCs w:val="21"/>
          <w:highlight w:val="none"/>
        </w:rPr>
        <w:t>工作的人员要求</w:t>
      </w:r>
      <w:r>
        <w:rPr>
          <w:rFonts w:hint="eastAsia" w:ascii="宋体" w:hAnsi="宋体" w:eastAsia="宋体" w:cs="Times New Roman"/>
          <w:b w:val="0"/>
          <w:color w:val="auto"/>
          <w:kern w:val="2"/>
          <w:sz w:val="21"/>
          <w:szCs w:val="21"/>
          <w:highlight w:val="none"/>
          <w:lang w:val="en-US" w:eastAsia="zh-CN"/>
        </w:rPr>
        <w:t>开展工作，中途不得随意更换课题负责人及主要研发人员，如要更换</w:t>
      </w:r>
      <w:r>
        <w:rPr>
          <w:rFonts w:ascii="宋体" w:hAnsi="宋体" w:eastAsia="宋体" w:cs="Times New Roman"/>
          <w:color w:val="auto"/>
          <w:kern w:val="2"/>
          <w:sz w:val="21"/>
          <w:szCs w:val="21"/>
          <w:highlight w:val="none"/>
        </w:rPr>
        <w:t>必须征得采购人</w:t>
      </w:r>
      <w:r>
        <w:rPr>
          <w:rFonts w:hint="eastAsia" w:ascii="宋体" w:hAnsi="宋体" w:eastAsia="宋体" w:cs="Times New Roman"/>
          <w:color w:val="auto"/>
          <w:kern w:val="2"/>
          <w:sz w:val="21"/>
          <w:szCs w:val="21"/>
          <w:highlight w:val="none"/>
          <w:lang w:val="en-US" w:eastAsia="zh-CN"/>
        </w:rPr>
        <w:t>书面</w:t>
      </w:r>
      <w:r>
        <w:rPr>
          <w:rFonts w:ascii="宋体" w:hAnsi="宋体" w:eastAsia="宋体" w:cs="Times New Roman"/>
          <w:color w:val="auto"/>
          <w:kern w:val="2"/>
          <w:sz w:val="21"/>
          <w:szCs w:val="21"/>
          <w:highlight w:val="none"/>
        </w:rPr>
        <w:t>同意</w:t>
      </w:r>
      <w:r>
        <w:rPr>
          <w:rFonts w:hint="eastAsia" w:ascii="宋体" w:hAnsi="宋体" w:eastAsia="宋体" w:cs="Times New Roman"/>
          <w:color w:val="auto"/>
          <w:kern w:val="2"/>
          <w:sz w:val="21"/>
          <w:szCs w:val="21"/>
          <w:highlight w:val="none"/>
          <w:lang w:eastAsia="zh-CN"/>
        </w:rPr>
        <w:t>。</w:t>
      </w:r>
    </w:p>
    <w:p w14:paraId="6738487A">
      <w:pPr>
        <w:autoSpaceDE/>
        <w:autoSpaceDN/>
        <w:adjustRightInd w:val="0"/>
        <w:snapToGrid w:val="0"/>
        <w:spacing w:line="360" w:lineRule="auto"/>
        <w:ind w:firstLine="420" w:firstLineChars="200"/>
        <w:jc w:val="both"/>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i w:val="0"/>
          <w:iCs w:val="0"/>
          <w:caps w:val="0"/>
          <w:color w:val="auto"/>
          <w:spacing w:val="0"/>
          <w:sz w:val="21"/>
          <w:szCs w:val="21"/>
          <w:highlight w:val="none"/>
          <w:shd w:val="clear"/>
          <w:lang w:eastAsia="zh-CN"/>
        </w:rPr>
        <w:t>（</w:t>
      </w:r>
      <w:r>
        <w:rPr>
          <w:rFonts w:hint="eastAsia" w:ascii="宋体" w:hAnsi="宋体" w:eastAsia="宋体" w:cs="Times New Roman"/>
          <w:i w:val="0"/>
          <w:iCs w:val="0"/>
          <w:caps w:val="0"/>
          <w:color w:val="auto"/>
          <w:spacing w:val="0"/>
          <w:sz w:val="21"/>
          <w:szCs w:val="21"/>
          <w:highlight w:val="none"/>
          <w:shd w:val="clear"/>
          <w:lang w:val="en-US" w:eastAsia="zh-CN"/>
        </w:rPr>
        <w:t>六</w:t>
      </w:r>
      <w:r>
        <w:rPr>
          <w:rFonts w:hint="eastAsia" w:ascii="宋体" w:hAnsi="宋体" w:eastAsia="宋体" w:cs="Times New Roman"/>
          <w:i w:val="0"/>
          <w:iCs w:val="0"/>
          <w:caps w:val="0"/>
          <w:color w:val="auto"/>
          <w:spacing w:val="0"/>
          <w:sz w:val="21"/>
          <w:szCs w:val="21"/>
          <w:highlight w:val="none"/>
          <w:shd w:val="clear"/>
          <w:lang w:eastAsia="zh-CN"/>
        </w:rPr>
        <w:t>）</w:t>
      </w:r>
      <w:r>
        <w:rPr>
          <w:rFonts w:hint="eastAsia" w:ascii="宋体" w:hAnsi="宋体" w:eastAsia="宋体" w:cs="Times New Roman"/>
          <w:i w:val="0"/>
          <w:iCs w:val="0"/>
          <w:caps w:val="0"/>
          <w:color w:val="auto"/>
          <w:spacing w:val="0"/>
          <w:sz w:val="21"/>
          <w:szCs w:val="21"/>
          <w:highlight w:val="none"/>
          <w:shd w:val="clear"/>
          <w:lang w:val="en-US" w:eastAsia="zh-CN"/>
        </w:rPr>
        <w:t>报价人在</w:t>
      </w:r>
      <w:r>
        <w:rPr>
          <w:rFonts w:hint="eastAsia" w:ascii="宋体" w:hAnsi="宋体" w:eastAsia="宋体" w:cs="Times New Roman"/>
          <w:i w:val="0"/>
          <w:iCs w:val="0"/>
          <w:caps w:val="0"/>
          <w:color w:val="auto"/>
          <w:spacing w:val="0"/>
          <w:sz w:val="21"/>
          <w:szCs w:val="21"/>
          <w:highlight w:val="none"/>
          <w:shd w:val="clear" w:fill="auto"/>
        </w:rPr>
        <w:t>项目实施过程中涉及的所有数据、技术资料及成果均须严格保密，未经授权不得向第三方披露或用于其他用途</w:t>
      </w:r>
      <w:r>
        <w:rPr>
          <w:rFonts w:hint="eastAsia" w:ascii="宋体" w:hAnsi="宋体" w:eastAsia="宋体" w:cs="Times New Roman"/>
          <w:i w:val="0"/>
          <w:iCs w:val="0"/>
          <w:caps w:val="0"/>
          <w:color w:val="auto"/>
          <w:spacing w:val="0"/>
          <w:sz w:val="21"/>
          <w:szCs w:val="21"/>
          <w:highlight w:val="none"/>
          <w:shd w:val="clear"/>
          <w:lang w:eastAsia="zh-CN"/>
        </w:rPr>
        <w:t>，</w:t>
      </w:r>
      <w:r>
        <w:rPr>
          <w:rFonts w:hint="eastAsia" w:ascii="宋体" w:hAnsi="宋体" w:eastAsia="宋体" w:cs="Times New Roman"/>
          <w:i w:val="0"/>
          <w:iCs w:val="0"/>
          <w:caps w:val="0"/>
          <w:color w:val="auto"/>
          <w:spacing w:val="0"/>
          <w:sz w:val="21"/>
          <w:szCs w:val="21"/>
          <w:highlight w:val="none"/>
          <w:shd w:val="clear"/>
          <w:lang w:val="en-US" w:eastAsia="zh-CN"/>
        </w:rPr>
        <w:t>报价人</w:t>
      </w:r>
      <w:r>
        <w:rPr>
          <w:rFonts w:hint="eastAsia" w:ascii="宋体" w:hAnsi="宋体" w:eastAsia="宋体" w:cs="Times New Roman"/>
          <w:i w:val="0"/>
          <w:iCs w:val="0"/>
          <w:caps w:val="0"/>
          <w:color w:val="auto"/>
          <w:spacing w:val="0"/>
          <w:sz w:val="21"/>
          <w:szCs w:val="21"/>
          <w:highlight w:val="none"/>
          <w:shd w:val="clear"/>
        </w:rPr>
        <w:t>须遵守科研伦理与数据安全相关法律法规，确保研发过程合法合规。</w:t>
      </w:r>
      <w:r>
        <w:rPr>
          <w:rFonts w:hint="eastAsia" w:ascii="宋体" w:hAnsi="宋体" w:eastAsia="宋体" w:cs="Times New Roman"/>
          <w:i w:val="0"/>
          <w:iCs w:val="0"/>
          <w:caps w:val="0"/>
          <w:color w:val="auto"/>
          <w:spacing w:val="0"/>
          <w:sz w:val="21"/>
          <w:szCs w:val="21"/>
          <w:highlight w:val="none"/>
          <w:shd w:val="clear"/>
          <w:lang w:val="en-US" w:eastAsia="zh-CN"/>
        </w:rPr>
        <w:t>实施后产生的</w:t>
      </w:r>
      <w:r>
        <w:rPr>
          <w:rFonts w:hint="eastAsia" w:ascii="宋体" w:hAnsi="宋体" w:eastAsia="宋体" w:cs="Times New Roman"/>
          <w:i w:val="0"/>
          <w:iCs w:val="0"/>
          <w:caps w:val="0"/>
          <w:color w:val="auto"/>
          <w:spacing w:val="0"/>
          <w:sz w:val="21"/>
          <w:szCs w:val="21"/>
          <w:highlight w:val="none"/>
          <w:shd w:val="clear"/>
        </w:rPr>
        <w:t>学术成果</w:t>
      </w:r>
      <w:r>
        <w:rPr>
          <w:rFonts w:hint="eastAsia" w:ascii="宋体" w:hAnsi="宋体" w:eastAsia="宋体" w:cs="Times New Roman"/>
          <w:i w:val="0"/>
          <w:iCs w:val="0"/>
          <w:caps w:val="0"/>
          <w:color w:val="auto"/>
          <w:spacing w:val="0"/>
          <w:sz w:val="21"/>
          <w:szCs w:val="21"/>
          <w:highlight w:val="none"/>
          <w:shd w:val="clear"/>
          <w:lang w:val="en-US" w:eastAsia="zh-CN"/>
        </w:rPr>
        <w:t>及知识产权，报价人未经授权不得用于商业营利或其他用途。</w:t>
      </w:r>
      <w:r>
        <w:rPr>
          <w:rFonts w:hint="eastAsia" w:ascii="宋体" w:hAnsi="宋体" w:eastAsia="宋体" w:cs="Times New Roman"/>
          <w:color w:val="auto"/>
          <w:sz w:val="21"/>
          <w:szCs w:val="21"/>
          <w:highlight w:val="none"/>
          <w:lang w:val="en-US" w:eastAsia="zh-CN"/>
        </w:rPr>
        <w:t>所有学术成果及知识产权的所有权均归采购人所有。</w:t>
      </w:r>
    </w:p>
    <w:p w14:paraId="0F64FE87">
      <w:pPr>
        <w:pStyle w:val="2"/>
        <w:ind w:firstLineChars="200"/>
        <w:rPr>
          <w:rFonts w:hint="eastAsia" w:ascii="宋体" w:hAnsi="宋体"/>
          <w:color w:val="auto"/>
          <w:szCs w:val="21"/>
          <w:highlight w:val="none"/>
          <w:shd w:val="clear"/>
          <w:lang w:val="en-US"/>
        </w:rPr>
      </w:pPr>
      <w:r>
        <w:rPr>
          <w:rFonts w:hint="eastAsia" w:ascii="宋体" w:hAnsi="宋体" w:cs="Times New Roman"/>
          <w:color w:val="auto"/>
          <w:kern w:val="2"/>
          <w:sz w:val="21"/>
          <w:szCs w:val="21"/>
          <w:highlight w:val="none"/>
          <w:lang w:eastAsia="zh-CN"/>
        </w:rPr>
        <w:t>（</w:t>
      </w:r>
      <w:r>
        <w:rPr>
          <w:rFonts w:hint="eastAsia" w:ascii="宋体" w:hAnsi="宋体" w:cs="Times New Roman"/>
          <w:color w:val="auto"/>
          <w:kern w:val="2"/>
          <w:sz w:val="21"/>
          <w:szCs w:val="21"/>
          <w:highlight w:val="none"/>
          <w:lang w:val="en-US" w:eastAsia="zh-CN"/>
        </w:rPr>
        <w:t>七</w:t>
      </w:r>
      <w:r>
        <w:rPr>
          <w:rFonts w:hint="eastAsia" w:ascii="宋体" w:hAnsi="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shd w:val="clear"/>
        </w:rPr>
        <w:t>对采购人</w:t>
      </w:r>
      <w:r>
        <w:rPr>
          <w:rFonts w:hint="eastAsia" w:ascii="宋体" w:hAnsi="宋体" w:eastAsia="宋体" w:cs="Times New Roman"/>
          <w:color w:val="auto"/>
          <w:kern w:val="2"/>
          <w:sz w:val="21"/>
          <w:szCs w:val="21"/>
          <w:highlight w:val="none"/>
          <w:shd w:val="clear"/>
          <w:lang w:val="en-US" w:eastAsia="zh-CN"/>
        </w:rPr>
        <w:t>提出的</w:t>
      </w:r>
      <w:r>
        <w:rPr>
          <w:rFonts w:hint="eastAsia" w:ascii="宋体" w:hAnsi="宋体" w:eastAsia="宋体" w:cs="Times New Roman"/>
          <w:color w:val="auto"/>
          <w:kern w:val="2"/>
          <w:sz w:val="21"/>
          <w:szCs w:val="21"/>
          <w:highlight w:val="none"/>
          <w:shd w:val="clear"/>
        </w:rPr>
        <w:t>修改建议</w:t>
      </w:r>
      <w:r>
        <w:rPr>
          <w:rFonts w:hint="eastAsia" w:ascii="宋体" w:hAnsi="宋体" w:eastAsia="宋体" w:cs="Times New Roman"/>
          <w:color w:val="auto"/>
          <w:kern w:val="2"/>
          <w:sz w:val="21"/>
          <w:szCs w:val="21"/>
          <w:highlight w:val="none"/>
          <w:shd w:val="clear"/>
          <w:lang w:val="en-US" w:eastAsia="zh-CN"/>
        </w:rPr>
        <w:t>报价人</w:t>
      </w:r>
      <w:r>
        <w:rPr>
          <w:rFonts w:hint="eastAsia" w:ascii="宋体" w:hAnsi="宋体" w:eastAsia="宋体" w:cs="Times New Roman"/>
          <w:color w:val="auto"/>
          <w:kern w:val="2"/>
          <w:sz w:val="21"/>
          <w:szCs w:val="21"/>
          <w:highlight w:val="none"/>
          <w:shd w:val="clear"/>
        </w:rPr>
        <w:t>必须积极回应，如未审核通过时，必须限时完成修改并重新上报直至评审通过，</w:t>
      </w:r>
      <w:r>
        <w:rPr>
          <w:rFonts w:hint="eastAsia" w:ascii="宋体" w:hAnsi="宋体" w:eastAsia="宋体" w:cs="Times New Roman"/>
          <w:color w:val="auto"/>
          <w:kern w:val="2"/>
          <w:sz w:val="21"/>
          <w:szCs w:val="21"/>
          <w:highlight w:val="none"/>
          <w:shd w:val="clear"/>
          <w:lang w:val="en-US" w:eastAsia="zh-CN"/>
        </w:rPr>
        <w:t>报价人</w:t>
      </w:r>
      <w:r>
        <w:rPr>
          <w:rFonts w:hint="eastAsia" w:ascii="宋体" w:hAnsi="宋体" w:eastAsia="宋体" w:cs="Times New Roman"/>
          <w:color w:val="auto"/>
          <w:kern w:val="2"/>
          <w:sz w:val="21"/>
          <w:szCs w:val="21"/>
          <w:highlight w:val="none"/>
          <w:shd w:val="clear"/>
        </w:rPr>
        <w:t>无权因此向采购人主张任何额外费用或补偿。</w:t>
      </w:r>
    </w:p>
    <w:p w14:paraId="32837C6F">
      <w:pPr>
        <w:autoSpaceDE/>
        <w:autoSpaceDN/>
        <w:adjustRightInd w:val="0"/>
        <w:snapToGrid w:val="0"/>
        <w:spacing w:line="360" w:lineRule="auto"/>
        <w:ind w:firstLine="420" w:firstLineChars="200"/>
        <w:jc w:val="both"/>
        <w:rPr>
          <w:rFonts w:hint="eastAsia" w:ascii="宋体" w:hAnsi="宋体" w:eastAsia="宋体" w:cs="Times New Roman"/>
          <w:i w:val="0"/>
          <w:iCs w:val="0"/>
          <w:caps w:val="0"/>
          <w:color w:val="auto"/>
          <w:spacing w:val="0"/>
          <w:sz w:val="21"/>
          <w:szCs w:val="21"/>
          <w:highlight w:val="none"/>
          <w:shd w:val="clear"/>
          <w:lang w:val="en-US" w:eastAsia="zh-CN"/>
        </w:rPr>
      </w:pPr>
      <w:r>
        <w:rPr>
          <w:rFonts w:hint="eastAsia" w:ascii="宋体" w:hAnsi="宋体" w:eastAsia="宋体" w:cs="Times New Roman"/>
          <w:i w:val="0"/>
          <w:iCs w:val="0"/>
          <w:caps w:val="0"/>
          <w:color w:val="auto"/>
          <w:spacing w:val="0"/>
          <w:sz w:val="21"/>
          <w:szCs w:val="21"/>
          <w:highlight w:val="none"/>
          <w:shd w:val="clear"/>
          <w:lang w:eastAsia="zh-CN"/>
        </w:rPr>
        <w:t>（</w:t>
      </w:r>
      <w:r>
        <w:rPr>
          <w:rFonts w:hint="eastAsia" w:ascii="宋体" w:hAnsi="宋体" w:eastAsia="宋体" w:cs="Times New Roman"/>
          <w:i w:val="0"/>
          <w:iCs w:val="0"/>
          <w:caps w:val="0"/>
          <w:color w:val="auto"/>
          <w:spacing w:val="0"/>
          <w:sz w:val="21"/>
          <w:szCs w:val="21"/>
          <w:highlight w:val="none"/>
          <w:shd w:val="clear"/>
          <w:lang w:val="en-US" w:eastAsia="zh-CN"/>
        </w:rPr>
        <w:t>八</w:t>
      </w:r>
      <w:r>
        <w:rPr>
          <w:rFonts w:hint="eastAsia" w:ascii="宋体" w:hAnsi="宋体" w:eastAsia="宋体" w:cs="Times New Roman"/>
          <w:i w:val="0"/>
          <w:iCs w:val="0"/>
          <w:caps w:val="0"/>
          <w:color w:val="auto"/>
          <w:spacing w:val="0"/>
          <w:sz w:val="21"/>
          <w:szCs w:val="21"/>
          <w:highlight w:val="none"/>
          <w:shd w:val="clear"/>
          <w:lang w:eastAsia="zh-CN"/>
        </w:rPr>
        <w:t>）</w:t>
      </w:r>
      <w:r>
        <w:rPr>
          <w:rFonts w:hint="eastAsia" w:ascii="宋体" w:hAnsi="宋体" w:eastAsia="宋体" w:cs="Times New Roman"/>
          <w:i w:val="0"/>
          <w:iCs w:val="0"/>
          <w:caps w:val="0"/>
          <w:color w:val="auto"/>
          <w:spacing w:val="0"/>
          <w:sz w:val="21"/>
          <w:szCs w:val="21"/>
          <w:highlight w:val="none"/>
          <w:shd w:val="clear"/>
          <w:lang w:val="en-US" w:eastAsia="zh-CN"/>
        </w:rPr>
        <w:t>违约责任：</w:t>
      </w:r>
    </w:p>
    <w:p w14:paraId="0DA11564">
      <w:pPr>
        <w:autoSpaceDE/>
        <w:autoSpaceDN/>
        <w:adjustRightInd w:val="0"/>
        <w:snapToGrid w:val="0"/>
        <w:spacing w:line="360" w:lineRule="auto"/>
        <w:ind w:firstLine="420" w:firstLineChars="200"/>
        <w:jc w:val="both"/>
        <w:rPr>
          <w:rStyle w:val="21"/>
          <w:rFonts w:hint="eastAsia" w:ascii="宋体" w:hAnsi="宋体" w:eastAsia="宋体" w:cs="Times New Roman"/>
          <w:i w:val="0"/>
          <w:iCs w:val="0"/>
          <w:caps w:val="0"/>
          <w:color w:val="auto"/>
          <w:spacing w:val="0"/>
          <w:sz w:val="21"/>
          <w:szCs w:val="21"/>
          <w:highlight w:val="none"/>
          <w:shd w:val="clear"/>
          <w:lang w:eastAsia="zh-CN"/>
        </w:rPr>
      </w:pPr>
      <w:r>
        <w:rPr>
          <w:rFonts w:hint="eastAsia" w:ascii="宋体" w:hAnsi="宋体" w:eastAsia="宋体" w:cs="Times New Roman"/>
          <w:i w:val="0"/>
          <w:iCs w:val="0"/>
          <w:caps w:val="0"/>
          <w:color w:val="auto"/>
          <w:spacing w:val="0"/>
          <w:sz w:val="21"/>
          <w:szCs w:val="21"/>
          <w:highlight w:val="none"/>
          <w:shd w:val="clear"/>
          <w:lang w:val="en-US" w:eastAsia="zh-CN"/>
        </w:rPr>
        <w:t>1、</w:t>
      </w:r>
      <w:r>
        <w:rPr>
          <w:rStyle w:val="21"/>
          <w:rFonts w:hint="eastAsia" w:ascii="宋体" w:hAnsi="宋体" w:eastAsia="宋体" w:cs="Times New Roman"/>
          <w:i w:val="0"/>
          <w:iCs w:val="0"/>
          <w:caps w:val="0"/>
          <w:color w:val="auto"/>
          <w:spacing w:val="0"/>
          <w:sz w:val="21"/>
          <w:szCs w:val="21"/>
          <w:highlight w:val="none"/>
          <w:shd w:val="clear"/>
        </w:rPr>
        <w:t>成果交付违约责任</w:t>
      </w:r>
      <w:r>
        <w:rPr>
          <w:rStyle w:val="21"/>
          <w:rFonts w:hint="eastAsia" w:ascii="宋体" w:hAnsi="宋体" w:eastAsia="宋体" w:cs="Times New Roman"/>
          <w:i w:val="0"/>
          <w:iCs w:val="0"/>
          <w:caps w:val="0"/>
          <w:color w:val="auto"/>
          <w:spacing w:val="0"/>
          <w:sz w:val="21"/>
          <w:szCs w:val="21"/>
          <w:highlight w:val="none"/>
          <w:shd w:val="clear"/>
          <w:lang w:eastAsia="zh-CN"/>
        </w:rPr>
        <w:t>：</w:t>
      </w:r>
    </w:p>
    <w:p w14:paraId="50047D81">
      <w:pPr>
        <w:autoSpaceDE/>
        <w:autoSpaceDN/>
        <w:adjustRightInd w:val="0"/>
        <w:snapToGrid w:val="0"/>
        <w:spacing w:line="360" w:lineRule="auto"/>
        <w:ind w:firstLine="420" w:firstLineChars="200"/>
        <w:jc w:val="both"/>
        <w:rPr>
          <w:rFonts w:hint="eastAsia" w:ascii="宋体" w:hAnsi="宋体" w:eastAsia="宋体" w:cs="Times New Roman"/>
          <w:color w:val="auto"/>
          <w:szCs w:val="21"/>
          <w:highlight w:val="none"/>
          <w:shd w:val="clear" w:fill="auto"/>
        </w:rPr>
      </w:pPr>
      <w:r>
        <w:rPr>
          <w:rFonts w:hint="eastAsia" w:ascii="宋体" w:hAnsi="宋体" w:eastAsia="宋体" w:cs="Times New Roman"/>
          <w:i w:val="0"/>
          <w:iCs w:val="0"/>
          <w:caps w:val="0"/>
          <w:color w:val="auto"/>
          <w:spacing w:val="0"/>
          <w:sz w:val="21"/>
          <w:szCs w:val="21"/>
          <w:highlight w:val="none"/>
          <w:shd w:val="clear" w:fill="auto"/>
          <w:lang w:eastAsia="zh-CN"/>
        </w:rPr>
        <w:t>①</w:t>
      </w:r>
      <w:r>
        <w:rPr>
          <w:rFonts w:hint="eastAsia" w:ascii="宋体" w:hAnsi="宋体" w:eastAsia="宋体" w:cs="Times New Roman"/>
          <w:i w:val="0"/>
          <w:iCs w:val="0"/>
          <w:caps w:val="0"/>
          <w:color w:val="auto"/>
          <w:spacing w:val="0"/>
          <w:sz w:val="21"/>
          <w:szCs w:val="21"/>
          <w:highlight w:val="none"/>
          <w:u w:val="single"/>
          <w:shd w:val="clear" w:fill="auto"/>
          <w:lang w:val="en-US" w:eastAsia="zh-CN"/>
        </w:rPr>
        <w:t>报价人</w:t>
      </w:r>
      <w:r>
        <w:rPr>
          <w:rFonts w:hint="eastAsia" w:ascii="宋体" w:hAnsi="宋体" w:eastAsia="宋体" w:cs="Times New Roman"/>
          <w:color w:val="auto"/>
          <w:szCs w:val="21"/>
          <w:highlight w:val="none"/>
          <w:shd w:val="clear" w:fill="auto"/>
        </w:rPr>
        <w:t>如没有按合同事宜约定之要求按时按质履行其义务或延迟履行其义务，</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Cs w:val="21"/>
          <w:highlight w:val="none"/>
          <w:shd w:val="clear" w:fill="auto"/>
        </w:rPr>
        <w:t>有权随时解除合同或要求</w:t>
      </w:r>
      <w:r>
        <w:rPr>
          <w:rFonts w:hint="eastAsia" w:ascii="宋体" w:hAnsi="宋体" w:eastAsia="宋体" w:cs="Times New Roman"/>
          <w:i w:val="0"/>
          <w:iCs w:val="0"/>
          <w:caps w:val="0"/>
          <w:color w:val="auto"/>
          <w:spacing w:val="0"/>
          <w:sz w:val="21"/>
          <w:szCs w:val="21"/>
          <w:highlight w:val="none"/>
          <w:shd w:val="clear" w:fill="auto"/>
          <w:lang w:val="en-US" w:eastAsia="zh-CN"/>
        </w:rPr>
        <w:t>报价人</w:t>
      </w:r>
      <w:r>
        <w:rPr>
          <w:rFonts w:hint="eastAsia" w:ascii="宋体" w:hAnsi="宋体" w:eastAsia="宋体" w:cs="Times New Roman"/>
          <w:color w:val="auto"/>
          <w:szCs w:val="21"/>
          <w:highlight w:val="none"/>
          <w:shd w:val="clear" w:fill="auto"/>
        </w:rPr>
        <w:t>继续履行</w:t>
      </w:r>
      <w:r>
        <w:rPr>
          <w:rFonts w:hint="eastAsia" w:ascii="宋体" w:hAnsi="宋体" w:eastAsia="宋体" w:cs="Times New Roman"/>
          <w:color w:val="auto"/>
          <w:szCs w:val="21"/>
          <w:highlight w:val="none"/>
          <w:shd w:val="clear" w:fill="auto"/>
          <w:lang w:eastAsia="zh-CN"/>
        </w:rPr>
        <w:t>。</w:t>
      </w:r>
      <w:r>
        <w:rPr>
          <w:rFonts w:hint="eastAsia" w:ascii="宋体" w:hAnsi="宋体" w:eastAsia="宋体" w:cs="Times New Roman"/>
          <w:color w:val="auto"/>
          <w:szCs w:val="21"/>
          <w:highlight w:val="none"/>
          <w:shd w:val="clear" w:fill="auto"/>
        </w:rPr>
        <w:t>如</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Cs w:val="21"/>
          <w:highlight w:val="none"/>
          <w:shd w:val="clear" w:fill="auto"/>
        </w:rPr>
        <w:t>要求解除合同的，</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Cs w:val="21"/>
          <w:highlight w:val="none"/>
          <w:shd w:val="clear" w:fill="auto"/>
        </w:rPr>
        <w:t>有权要求</w:t>
      </w:r>
      <w:r>
        <w:rPr>
          <w:rFonts w:hint="eastAsia" w:ascii="宋体" w:hAnsi="宋体" w:eastAsia="宋体" w:cs="Times New Roman"/>
          <w:i w:val="0"/>
          <w:iCs w:val="0"/>
          <w:caps w:val="0"/>
          <w:color w:val="auto"/>
          <w:spacing w:val="0"/>
          <w:sz w:val="21"/>
          <w:szCs w:val="21"/>
          <w:highlight w:val="none"/>
          <w:u w:val="single"/>
          <w:shd w:val="clear" w:fill="auto"/>
          <w:lang w:val="en-US" w:eastAsia="zh-CN"/>
        </w:rPr>
        <w:t>报价人</w:t>
      </w:r>
      <w:r>
        <w:rPr>
          <w:rFonts w:hint="eastAsia" w:ascii="宋体" w:hAnsi="宋体" w:eastAsia="宋体" w:cs="Times New Roman"/>
          <w:color w:val="auto"/>
          <w:szCs w:val="21"/>
          <w:highlight w:val="none"/>
          <w:shd w:val="clear" w:fill="auto"/>
        </w:rPr>
        <w:t>退回</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Cs w:val="21"/>
          <w:highlight w:val="none"/>
          <w:shd w:val="clear" w:fill="auto"/>
        </w:rPr>
        <w:t>已支付的全部合同款项，并要求</w:t>
      </w:r>
      <w:r>
        <w:rPr>
          <w:rFonts w:hint="eastAsia" w:ascii="宋体" w:hAnsi="宋体" w:eastAsia="宋体" w:cs="Times New Roman"/>
          <w:i w:val="0"/>
          <w:iCs w:val="0"/>
          <w:caps w:val="0"/>
          <w:color w:val="auto"/>
          <w:spacing w:val="0"/>
          <w:sz w:val="21"/>
          <w:szCs w:val="21"/>
          <w:highlight w:val="none"/>
          <w:u w:val="single"/>
          <w:shd w:val="clear" w:fill="auto"/>
          <w:lang w:val="en-US" w:eastAsia="zh-CN"/>
        </w:rPr>
        <w:t>报价人</w:t>
      </w:r>
      <w:r>
        <w:rPr>
          <w:rFonts w:hint="eastAsia" w:ascii="宋体" w:hAnsi="宋体" w:eastAsia="宋体" w:cs="Times New Roman"/>
          <w:color w:val="auto"/>
          <w:szCs w:val="21"/>
          <w:highlight w:val="none"/>
          <w:shd w:val="clear" w:fill="auto"/>
        </w:rPr>
        <w:t>按合同总金额5%的标准支付违约金。</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Cs w:val="21"/>
          <w:highlight w:val="none"/>
          <w:shd w:val="clear" w:fill="auto"/>
        </w:rPr>
        <w:t>继续要求</w:t>
      </w:r>
      <w:r>
        <w:rPr>
          <w:rFonts w:hint="eastAsia" w:ascii="宋体" w:hAnsi="宋体" w:eastAsia="宋体" w:cs="Times New Roman"/>
          <w:i w:val="0"/>
          <w:iCs w:val="0"/>
          <w:caps w:val="0"/>
          <w:color w:val="auto"/>
          <w:spacing w:val="0"/>
          <w:sz w:val="21"/>
          <w:szCs w:val="21"/>
          <w:highlight w:val="none"/>
          <w:u w:val="single"/>
          <w:shd w:val="clear" w:fill="auto"/>
          <w:lang w:val="en-US" w:eastAsia="zh-CN"/>
        </w:rPr>
        <w:t>报价人</w:t>
      </w:r>
      <w:r>
        <w:rPr>
          <w:rFonts w:hint="eastAsia" w:ascii="宋体" w:hAnsi="宋体" w:eastAsia="宋体" w:cs="Times New Roman"/>
          <w:color w:val="auto"/>
          <w:szCs w:val="21"/>
          <w:highlight w:val="none"/>
          <w:shd w:val="clear" w:fill="auto"/>
        </w:rPr>
        <w:t>履行本合同的，</w:t>
      </w:r>
      <w:r>
        <w:rPr>
          <w:rFonts w:hint="eastAsia" w:ascii="宋体" w:hAnsi="宋体" w:eastAsia="宋体" w:cs="Times New Roman"/>
          <w:i w:val="0"/>
          <w:iCs w:val="0"/>
          <w:caps w:val="0"/>
          <w:color w:val="auto"/>
          <w:spacing w:val="0"/>
          <w:sz w:val="21"/>
          <w:szCs w:val="21"/>
          <w:highlight w:val="none"/>
          <w:u w:val="single"/>
          <w:shd w:val="clear" w:fill="auto"/>
          <w:lang w:val="en-US" w:eastAsia="zh-CN"/>
        </w:rPr>
        <w:t>报价人</w:t>
      </w:r>
      <w:r>
        <w:rPr>
          <w:rFonts w:hint="eastAsia" w:ascii="宋体" w:hAnsi="宋体" w:eastAsia="宋体" w:cs="Times New Roman"/>
          <w:color w:val="auto"/>
          <w:szCs w:val="21"/>
          <w:highlight w:val="none"/>
          <w:shd w:val="clear" w:fill="auto"/>
        </w:rPr>
        <w:t>仍需按合同总金额5%的标准支付违约金。</w:t>
      </w:r>
    </w:p>
    <w:p w14:paraId="66099967">
      <w:pPr>
        <w:autoSpaceDE/>
        <w:autoSpaceDN/>
        <w:adjustRightInd w:val="0"/>
        <w:snapToGrid w:val="0"/>
        <w:spacing w:line="360" w:lineRule="auto"/>
        <w:ind w:firstLine="420" w:firstLineChars="200"/>
        <w:jc w:val="both"/>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i w:val="0"/>
          <w:iCs w:val="0"/>
          <w:caps w:val="0"/>
          <w:color w:val="auto"/>
          <w:spacing w:val="0"/>
          <w:sz w:val="21"/>
          <w:szCs w:val="21"/>
          <w:highlight w:val="none"/>
          <w:shd w:val="clear" w:fill="auto"/>
          <w:lang w:val="en-US" w:eastAsia="zh-CN"/>
        </w:rPr>
        <w:t>报价人</w:t>
      </w:r>
      <w:r>
        <w:rPr>
          <w:rFonts w:hint="eastAsia"/>
          <w:highlight w:val="none"/>
        </w:rPr>
        <w:t>未按合同约定向</w:t>
      </w:r>
      <w:r>
        <w:rPr>
          <w:rFonts w:hint="eastAsia" w:ascii="宋体" w:hAnsi="宋体" w:eastAsia="宋体" w:cs="Times New Roman"/>
          <w:color w:val="auto"/>
          <w:sz w:val="21"/>
          <w:szCs w:val="21"/>
          <w:highlight w:val="none"/>
          <w:lang w:val="en-US" w:eastAsia="zh-CN"/>
        </w:rPr>
        <w:t>采购人</w:t>
      </w:r>
      <w:r>
        <w:rPr>
          <w:rFonts w:hint="eastAsia"/>
          <w:highlight w:val="none"/>
        </w:rPr>
        <w:t>提交阶段科研成果的</w:t>
      </w:r>
      <w:r>
        <w:rPr>
          <w:rFonts w:hint="eastAsia"/>
          <w:highlight w:val="none"/>
          <w:lang w:eastAsia="zh-CN"/>
        </w:rPr>
        <w:t>，</w:t>
      </w:r>
      <w:r>
        <w:rPr>
          <w:rFonts w:hint="eastAsia" w:ascii="宋体" w:hAnsi="宋体" w:eastAsia="宋体" w:cs="Times New Roman"/>
          <w:color w:val="auto"/>
          <w:szCs w:val="21"/>
          <w:highlight w:val="none"/>
        </w:rPr>
        <w:t>应向</w:t>
      </w:r>
      <w:r>
        <w:rPr>
          <w:rFonts w:hint="eastAsia" w:ascii="宋体" w:hAnsi="宋体" w:eastAsia="宋体" w:cs="Times New Roman"/>
          <w:color w:val="auto"/>
          <w:sz w:val="21"/>
          <w:szCs w:val="21"/>
          <w:highlight w:val="none"/>
          <w:lang w:val="en-US" w:eastAsia="zh-CN"/>
        </w:rPr>
        <w:t>采购人</w:t>
      </w:r>
      <w:r>
        <w:rPr>
          <w:rFonts w:hint="eastAsia" w:ascii="宋体" w:hAnsi="宋体" w:eastAsia="宋体" w:cs="Times New Roman"/>
          <w:color w:val="auto"/>
          <w:szCs w:val="21"/>
          <w:highlight w:val="none"/>
        </w:rPr>
        <w:t>支付合同总价5‰/天的违约金，最多不超过合同总</w:t>
      </w:r>
      <w:r>
        <w:rPr>
          <w:rFonts w:hint="eastAsia" w:ascii="宋体" w:hAnsi="宋体" w:eastAsia="宋体" w:cs="Times New Roman"/>
          <w:color w:val="auto"/>
          <w:szCs w:val="21"/>
          <w:highlight w:val="none"/>
          <w:shd w:val="clear" w:fill="auto"/>
        </w:rPr>
        <w:t>金额</w:t>
      </w:r>
      <w:r>
        <w:rPr>
          <w:rFonts w:hint="eastAsia" w:ascii="宋体" w:hAnsi="宋体" w:eastAsia="宋体" w:cs="Times New Roman"/>
          <w:color w:val="auto"/>
          <w:szCs w:val="21"/>
          <w:highlight w:val="none"/>
        </w:rPr>
        <w:t>5%。</w:t>
      </w:r>
    </w:p>
    <w:p w14:paraId="7F83552F">
      <w:pPr>
        <w:autoSpaceDE/>
        <w:autoSpaceDN/>
        <w:adjustRightInd w:val="0"/>
        <w:snapToGrid w:val="0"/>
        <w:spacing w:line="360" w:lineRule="auto"/>
        <w:ind w:firstLine="420" w:firstLineChars="200"/>
        <w:jc w:val="both"/>
        <w:rPr>
          <w:rFonts w:hint="eastAsia" w:ascii="宋体" w:hAnsi="宋体" w:cs="Times New Roman" w:eastAsiaTheme="minorEastAsia"/>
          <w:i w:val="0"/>
          <w:iCs w:val="0"/>
          <w:caps w:val="0"/>
          <w:color w:val="auto"/>
          <w:spacing w:val="0"/>
          <w:sz w:val="21"/>
          <w:szCs w:val="21"/>
          <w:highlight w:val="none"/>
          <w:shd w:val="clear" w:fill="auto"/>
          <w:lang w:eastAsia="zh-CN"/>
        </w:rPr>
      </w:pPr>
      <w:r>
        <w:rPr>
          <w:rFonts w:hint="eastAsia" w:ascii="宋体" w:hAnsi="宋体" w:eastAsia="宋体" w:cs="Times New Roman"/>
          <w:i w:val="0"/>
          <w:iCs w:val="0"/>
          <w:caps w:val="0"/>
          <w:color w:val="auto"/>
          <w:spacing w:val="0"/>
          <w:sz w:val="21"/>
          <w:szCs w:val="21"/>
          <w:highlight w:val="none"/>
          <w:shd w:val="clear" w:fill="auto"/>
          <w:lang w:eastAsia="zh-CN"/>
        </w:rPr>
        <w:t>②</w:t>
      </w:r>
      <w:r>
        <w:rPr>
          <w:rFonts w:hint="eastAsia" w:ascii="宋体" w:hAnsi="宋体" w:eastAsia="宋体" w:cs="Times New Roman"/>
          <w:i w:val="0"/>
          <w:iCs w:val="0"/>
          <w:caps w:val="0"/>
          <w:color w:val="auto"/>
          <w:spacing w:val="0"/>
          <w:sz w:val="21"/>
          <w:szCs w:val="21"/>
          <w:highlight w:val="none"/>
          <w:shd w:val="clear" w:fill="auto"/>
          <w:lang w:val="en-US" w:eastAsia="zh-CN"/>
        </w:rPr>
        <w:t>报价人</w:t>
      </w:r>
      <w:r>
        <w:rPr>
          <w:rFonts w:hint="eastAsia" w:ascii="宋体" w:hAnsi="宋体" w:eastAsia="宋体" w:cs="Times New Roman"/>
          <w:color w:val="auto"/>
          <w:szCs w:val="21"/>
          <w:highlight w:val="none"/>
          <w:shd w:val="clear" w:fill="auto"/>
        </w:rPr>
        <w:t>工作严重懈怠、技术出错、科研成果质量低劣等</w:t>
      </w:r>
      <w:r>
        <w:rPr>
          <w:rFonts w:hint="eastAsia" w:ascii="宋体" w:hAnsi="宋体" w:eastAsia="宋体" w:cs="Times New Roman"/>
          <w:color w:val="auto"/>
          <w:szCs w:val="21"/>
          <w:highlight w:val="none"/>
          <w:shd w:val="clear" w:fill="auto"/>
          <w:lang w:val="en-US" w:eastAsia="zh-CN"/>
        </w:rPr>
        <w:t>报价人</w:t>
      </w:r>
      <w:r>
        <w:rPr>
          <w:rFonts w:hint="eastAsia" w:ascii="宋体" w:hAnsi="宋体" w:eastAsia="宋体" w:cs="Times New Roman"/>
          <w:color w:val="auto"/>
          <w:szCs w:val="21"/>
          <w:highlight w:val="none"/>
          <w:shd w:val="clear" w:fill="auto"/>
        </w:rPr>
        <w:t>原因导致科研成果未获专家评审通过的</w:t>
      </w:r>
      <w:r>
        <w:rPr>
          <w:rFonts w:hint="eastAsia" w:ascii="宋体" w:hAnsi="宋体" w:eastAsia="宋体" w:cs="Times New Roman"/>
          <w:color w:val="auto"/>
          <w:szCs w:val="21"/>
          <w:highlight w:val="none"/>
          <w:shd w:val="clear" w:fill="auto"/>
          <w:lang w:eastAsia="zh-CN"/>
        </w:rPr>
        <w:t>，</w:t>
      </w:r>
      <w:r>
        <w:rPr>
          <w:rFonts w:hint="eastAsia" w:ascii="宋体" w:hAnsi="宋体" w:eastAsia="宋体" w:cs="Times New Roman"/>
          <w:color w:val="auto"/>
          <w:szCs w:val="21"/>
          <w:highlight w:val="none"/>
          <w:shd w:val="clear" w:fill="auto"/>
          <w:lang w:val="en-US" w:eastAsia="zh-CN"/>
        </w:rPr>
        <w:t>采购人</w:t>
      </w:r>
      <w:r>
        <w:rPr>
          <w:rFonts w:hint="eastAsia" w:ascii="宋体" w:hAnsi="宋体" w:eastAsia="宋体" w:cs="Times New Roman"/>
          <w:color w:val="auto"/>
          <w:szCs w:val="21"/>
          <w:highlight w:val="none"/>
          <w:shd w:val="clear" w:fill="auto"/>
        </w:rPr>
        <w:t>有权单方解除合同，并要求</w:t>
      </w:r>
      <w:r>
        <w:rPr>
          <w:rFonts w:hint="eastAsia" w:ascii="宋体" w:hAnsi="宋体" w:eastAsia="宋体" w:cs="Times New Roman"/>
          <w:color w:val="auto"/>
          <w:szCs w:val="21"/>
          <w:highlight w:val="none"/>
          <w:shd w:val="clear" w:fill="auto"/>
          <w:lang w:val="en-US" w:eastAsia="zh-CN"/>
        </w:rPr>
        <w:t>报价人</w:t>
      </w:r>
      <w:r>
        <w:rPr>
          <w:rFonts w:hint="eastAsia" w:ascii="宋体" w:hAnsi="宋体" w:eastAsia="宋体" w:cs="Times New Roman"/>
          <w:color w:val="auto"/>
          <w:szCs w:val="21"/>
          <w:highlight w:val="none"/>
          <w:shd w:val="clear" w:fill="auto"/>
        </w:rPr>
        <w:t>支付合同总金额10%的违约金及赔偿</w:t>
      </w:r>
      <w:r>
        <w:rPr>
          <w:rFonts w:hint="eastAsia" w:ascii="宋体" w:hAnsi="宋体" w:eastAsia="宋体" w:cs="Times New Roman"/>
          <w:color w:val="auto"/>
          <w:szCs w:val="21"/>
          <w:highlight w:val="none"/>
          <w:shd w:val="clear" w:fill="auto"/>
          <w:lang w:val="en-US" w:eastAsia="zh-CN"/>
        </w:rPr>
        <w:t>采购人</w:t>
      </w:r>
      <w:r>
        <w:rPr>
          <w:rFonts w:hint="eastAsia" w:ascii="宋体" w:hAnsi="宋体" w:eastAsia="宋体" w:cs="Times New Roman"/>
          <w:color w:val="auto"/>
          <w:szCs w:val="21"/>
          <w:highlight w:val="none"/>
          <w:shd w:val="clear" w:fill="auto"/>
        </w:rPr>
        <w:t>所有损失,</w:t>
      </w:r>
      <w:r>
        <w:rPr>
          <w:rFonts w:hint="eastAsia" w:ascii="宋体" w:hAnsi="宋体" w:eastAsia="宋体" w:cs="Times New Roman"/>
          <w:color w:val="auto"/>
          <w:szCs w:val="21"/>
          <w:highlight w:val="none"/>
          <w:shd w:val="clear" w:fill="auto"/>
          <w:lang w:val="en-US" w:eastAsia="zh-CN"/>
        </w:rPr>
        <w:t>采购人</w:t>
      </w:r>
      <w:r>
        <w:rPr>
          <w:rFonts w:hint="eastAsia" w:ascii="宋体" w:hAnsi="宋体" w:eastAsia="宋体" w:cs="Times New Roman"/>
          <w:color w:val="auto"/>
          <w:szCs w:val="21"/>
          <w:highlight w:val="none"/>
          <w:shd w:val="clear" w:fill="auto"/>
        </w:rPr>
        <w:t>对</w:t>
      </w:r>
      <w:r>
        <w:rPr>
          <w:rFonts w:hint="eastAsia" w:ascii="宋体" w:hAnsi="宋体" w:eastAsia="宋体" w:cs="Times New Roman"/>
          <w:color w:val="auto"/>
          <w:szCs w:val="21"/>
          <w:highlight w:val="none"/>
          <w:shd w:val="clear" w:fill="auto"/>
          <w:lang w:val="en-US" w:eastAsia="zh-CN"/>
        </w:rPr>
        <w:t>报价人</w:t>
      </w:r>
      <w:r>
        <w:rPr>
          <w:rFonts w:hint="eastAsia" w:ascii="宋体" w:hAnsi="宋体" w:eastAsia="宋体" w:cs="Times New Roman"/>
          <w:color w:val="auto"/>
          <w:szCs w:val="21"/>
          <w:highlight w:val="none"/>
          <w:shd w:val="clear" w:fill="auto"/>
        </w:rPr>
        <w:t>先前工作所产生的费用不承担任何责任</w:t>
      </w:r>
      <w:r>
        <w:rPr>
          <w:rFonts w:hint="eastAsia" w:ascii="宋体" w:hAnsi="宋体" w:eastAsia="宋体" w:cs="Times New Roman"/>
          <w:color w:val="auto"/>
          <w:szCs w:val="21"/>
          <w:highlight w:val="none"/>
          <w:shd w:val="clear" w:fill="auto"/>
          <w:lang w:eastAsia="zh-CN"/>
        </w:rPr>
        <w:t>，</w:t>
      </w:r>
      <w:r>
        <w:rPr>
          <w:rFonts w:hint="eastAsia" w:ascii="宋体" w:hAnsi="宋体" w:eastAsia="宋体" w:cs="Times New Roman"/>
          <w:i w:val="0"/>
          <w:iCs w:val="0"/>
          <w:caps w:val="0"/>
          <w:color w:val="auto"/>
          <w:spacing w:val="0"/>
          <w:sz w:val="21"/>
          <w:szCs w:val="21"/>
          <w:highlight w:val="none"/>
          <w:shd w:val="clear" w:fill="auto"/>
          <w:lang w:val="en-US" w:eastAsia="zh-CN"/>
        </w:rPr>
        <w:t>报价人</w:t>
      </w:r>
      <w:r>
        <w:rPr>
          <w:rFonts w:hint="eastAsia"/>
        </w:rPr>
        <w:t>不得向</w:t>
      </w:r>
      <w:r>
        <w:rPr>
          <w:rFonts w:hint="eastAsia" w:ascii="宋体" w:hAnsi="宋体" w:eastAsia="宋体" w:cs="Times New Roman"/>
          <w:color w:val="auto"/>
          <w:sz w:val="21"/>
          <w:szCs w:val="21"/>
          <w:highlight w:val="none"/>
          <w:u w:val="single"/>
          <w:lang w:val="en-US" w:eastAsia="zh-CN"/>
        </w:rPr>
        <w:t>采购人</w:t>
      </w:r>
      <w:r>
        <w:rPr>
          <w:rFonts w:hint="eastAsia"/>
        </w:rPr>
        <w:t>进行追偿，</w:t>
      </w:r>
      <w:r>
        <w:rPr>
          <w:rFonts w:hint="eastAsia" w:ascii="宋体" w:hAnsi="宋体" w:eastAsia="宋体" w:cs="Times New Roman"/>
          <w:color w:val="auto"/>
          <w:sz w:val="21"/>
          <w:szCs w:val="21"/>
          <w:highlight w:val="none"/>
          <w:u w:val="single"/>
          <w:lang w:val="en-US" w:eastAsia="zh-CN"/>
        </w:rPr>
        <w:t>采购人</w:t>
      </w:r>
      <w:r>
        <w:rPr>
          <w:rFonts w:hint="eastAsia"/>
        </w:rPr>
        <w:t>已支付给</w:t>
      </w:r>
      <w:r>
        <w:rPr>
          <w:rFonts w:hint="eastAsia" w:ascii="宋体" w:hAnsi="宋体" w:eastAsia="宋体" w:cs="Times New Roman"/>
          <w:i w:val="0"/>
          <w:iCs w:val="0"/>
          <w:caps w:val="0"/>
          <w:color w:val="auto"/>
          <w:spacing w:val="0"/>
          <w:sz w:val="21"/>
          <w:szCs w:val="21"/>
          <w:highlight w:val="none"/>
          <w:shd w:val="clear" w:fill="auto"/>
          <w:lang w:val="en-US" w:eastAsia="zh-CN"/>
        </w:rPr>
        <w:t>报价人</w:t>
      </w:r>
      <w:r>
        <w:rPr>
          <w:rFonts w:hint="eastAsia"/>
        </w:rPr>
        <w:t>的款项，</w:t>
      </w:r>
      <w:r>
        <w:rPr>
          <w:rFonts w:hint="eastAsia" w:ascii="宋体" w:hAnsi="宋体" w:eastAsia="宋体" w:cs="Times New Roman"/>
          <w:i w:val="0"/>
          <w:iCs w:val="0"/>
          <w:caps w:val="0"/>
          <w:color w:val="auto"/>
          <w:spacing w:val="0"/>
          <w:sz w:val="21"/>
          <w:szCs w:val="21"/>
          <w:highlight w:val="none"/>
          <w:shd w:val="clear" w:fill="auto"/>
          <w:lang w:val="en-US" w:eastAsia="zh-CN"/>
        </w:rPr>
        <w:t>报价人</w:t>
      </w:r>
      <w:r>
        <w:rPr>
          <w:rFonts w:hint="eastAsia"/>
        </w:rPr>
        <w:t>应全额返还</w:t>
      </w:r>
      <w:r>
        <w:rPr>
          <w:rFonts w:hint="eastAsia"/>
          <w:lang w:eastAsia="zh-CN"/>
        </w:rPr>
        <w:t>。</w:t>
      </w:r>
    </w:p>
    <w:p w14:paraId="2F32895A">
      <w:pPr>
        <w:adjustRightInd w:val="0"/>
        <w:snapToGrid w:val="0"/>
        <w:spacing w:line="360" w:lineRule="auto"/>
        <w:ind w:firstLineChars="200"/>
        <w:rPr>
          <w:rFonts w:hint="eastAsia" w:ascii="宋体" w:hAnsi="宋体" w:eastAsia="宋体" w:cs="Times New Roman"/>
          <w:i w:val="0"/>
          <w:iCs w:val="0"/>
          <w:caps w:val="0"/>
          <w:color w:val="auto"/>
          <w:spacing w:val="0"/>
          <w:sz w:val="21"/>
          <w:szCs w:val="21"/>
          <w:highlight w:val="none"/>
          <w:shd w:val="clear"/>
          <w:lang w:val="en-US" w:eastAsia="zh-CN"/>
        </w:rPr>
      </w:pPr>
      <w:r>
        <w:rPr>
          <w:rFonts w:hint="eastAsia" w:ascii="宋体" w:hAnsi="宋体" w:eastAsia="宋体" w:cs="Times New Roman"/>
          <w:i w:val="0"/>
          <w:iCs w:val="0"/>
          <w:caps w:val="0"/>
          <w:color w:val="auto"/>
          <w:spacing w:val="0"/>
          <w:sz w:val="21"/>
          <w:szCs w:val="21"/>
          <w:highlight w:val="none"/>
          <w:shd w:val="clear"/>
          <w:lang w:val="en-US" w:eastAsia="zh-CN"/>
        </w:rPr>
        <w:t>③</w:t>
      </w:r>
      <w:r>
        <w:rPr>
          <w:rFonts w:hint="eastAsia" w:ascii="宋体" w:hAnsi="宋体" w:eastAsia="宋体" w:cs="Times New Roman"/>
          <w:color w:val="auto"/>
          <w:szCs w:val="21"/>
          <w:highlight w:val="none"/>
        </w:rPr>
        <w:t>若未能获批国家发明专利授权，</w:t>
      </w:r>
      <w:r>
        <w:rPr>
          <w:rFonts w:hint="eastAsia" w:ascii="宋体" w:hAnsi="宋体" w:eastAsia="宋体" w:cs="Times New Roman"/>
          <w:color w:val="auto"/>
          <w:szCs w:val="21"/>
          <w:highlight w:val="none"/>
          <w:u w:val="single"/>
          <w:lang w:val="en-US" w:eastAsia="zh-CN"/>
        </w:rPr>
        <w:t>采购人有权</w:t>
      </w:r>
      <w:r>
        <w:rPr>
          <w:rFonts w:hint="eastAsia" w:ascii="宋体" w:hAnsi="宋体" w:eastAsia="宋体" w:cs="Times New Roman"/>
          <w:color w:val="auto"/>
          <w:szCs w:val="21"/>
          <w:highlight w:val="none"/>
          <w:lang w:val="en-US" w:eastAsia="zh-CN"/>
        </w:rPr>
        <w:t>扣除该项费用，同时</w:t>
      </w:r>
      <w:r>
        <w:rPr>
          <w:rFonts w:hint="eastAsia" w:ascii="宋体" w:hAnsi="宋体" w:eastAsia="宋体" w:cs="Times New Roman"/>
          <w:color w:val="auto"/>
          <w:szCs w:val="21"/>
          <w:highlight w:val="none"/>
          <w:u w:val="single"/>
        </w:rPr>
        <w:t>采购人</w:t>
      </w:r>
      <w:r>
        <w:rPr>
          <w:rFonts w:hint="eastAsia" w:ascii="宋体" w:hAnsi="宋体" w:eastAsia="宋体" w:cs="Times New Roman"/>
          <w:color w:val="auto"/>
          <w:szCs w:val="21"/>
          <w:highlight w:val="none"/>
        </w:rPr>
        <w:t>有权要求</w:t>
      </w:r>
      <w:r>
        <w:rPr>
          <w:rFonts w:hint="eastAsia" w:ascii="宋体" w:hAnsi="宋体" w:eastAsia="宋体" w:cs="Times New Roman"/>
          <w:color w:val="auto"/>
          <w:szCs w:val="21"/>
          <w:highlight w:val="none"/>
          <w:u w:val="single"/>
        </w:rPr>
        <w:t>报价人</w:t>
      </w:r>
      <w:r>
        <w:rPr>
          <w:rFonts w:hint="eastAsia" w:ascii="宋体" w:hAnsi="宋体" w:eastAsia="宋体" w:cs="Times New Roman"/>
          <w:color w:val="auto"/>
          <w:szCs w:val="21"/>
          <w:highlight w:val="none"/>
          <w:u w:val="single"/>
          <w:lang w:val="en-US" w:eastAsia="zh-CN"/>
        </w:rPr>
        <w:t>额外</w:t>
      </w:r>
      <w:r>
        <w:rPr>
          <w:rFonts w:hint="eastAsia" w:ascii="宋体" w:hAnsi="宋体" w:eastAsia="宋体" w:cs="Times New Roman"/>
          <w:color w:val="auto"/>
          <w:szCs w:val="21"/>
          <w:highlight w:val="none"/>
        </w:rPr>
        <w:t>支付合同总金额5%的违约金。</w:t>
      </w:r>
    </w:p>
    <w:p w14:paraId="655B1050">
      <w:pPr>
        <w:autoSpaceDE/>
        <w:autoSpaceDN/>
        <w:adjustRightInd w:val="0"/>
        <w:snapToGrid w:val="0"/>
        <w:spacing w:line="360" w:lineRule="auto"/>
        <w:ind w:firstLine="420" w:firstLineChars="200"/>
        <w:jc w:val="both"/>
        <w:rPr>
          <w:rFonts w:hint="eastAsia" w:ascii="宋体" w:hAnsi="宋体" w:eastAsia="宋体" w:cs="Times New Roman"/>
          <w:i w:val="0"/>
          <w:iCs w:val="0"/>
          <w:caps w:val="0"/>
          <w:color w:val="auto"/>
          <w:spacing w:val="0"/>
          <w:sz w:val="21"/>
          <w:szCs w:val="21"/>
          <w:highlight w:val="none"/>
          <w:shd w:val="clear"/>
        </w:rPr>
      </w:pPr>
      <w:r>
        <w:rPr>
          <w:rFonts w:hint="eastAsia" w:ascii="宋体" w:hAnsi="宋体" w:cs="Times New Roman"/>
          <w:i w:val="0"/>
          <w:iCs w:val="0"/>
          <w:caps w:val="0"/>
          <w:color w:val="auto"/>
          <w:spacing w:val="0"/>
          <w:sz w:val="21"/>
          <w:szCs w:val="21"/>
          <w:highlight w:val="none"/>
          <w:shd w:val="clear"/>
          <w:lang w:val="en-US" w:eastAsia="zh-CN"/>
        </w:rPr>
        <w:t>④</w:t>
      </w:r>
      <w:r>
        <w:rPr>
          <w:rFonts w:hint="eastAsia" w:ascii="宋体" w:hAnsi="宋体" w:eastAsia="宋体" w:cs="Times New Roman"/>
          <w:i w:val="0"/>
          <w:iCs w:val="0"/>
          <w:caps w:val="0"/>
          <w:color w:val="auto"/>
          <w:spacing w:val="0"/>
          <w:sz w:val="21"/>
          <w:szCs w:val="21"/>
          <w:highlight w:val="none"/>
          <w:shd w:val="clear"/>
          <w:lang w:val="en-US" w:eastAsia="zh-CN"/>
        </w:rPr>
        <w:t>若未能提交申报</w:t>
      </w:r>
      <w:r>
        <w:rPr>
          <w:rFonts w:hint="eastAsia" w:ascii="宋体" w:hAnsi="宋体" w:eastAsia="宋体" w:cs="Times New Roman"/>
          <w:color w:val="auto"/>
          <w:sz w:val="21"/>
          <w:szCs w:val="21"/>
          <w:highlight w:val="none"/>
          <w:lang w:val="en-US" w:eastAsia="zh-CN"/>
        </w:rPr>
        <w:t>市级或以上科学技术奖的</w:t>
      </w:r>
      <w:r>
        <w:rPr>
          <w:rFonts w:hint="eastAsia" w:ascii="宋体" w:hAnsi="宋体" w:eastAsia="宋体" w:cs="Times New Roman"/>
          <w:i w:val="0"/>
          <w:iCs w:val="0"/>
          <w:caps w:val="0"/>
          <w:color w:val="auto"/>
          <w:spacing w:val="0"/>
          <w:sz w:val="21"/>
          <w:szCs w:val="21"/>
          <w:highlight w:val="none"/>
          <w:shd w:val="clear"/>
          <w:lang w:val="en-US" w:eastAsia="zh-CN"/>
        </w:rPr>
        <w:t>合格</w:t>
      </w:r>
      <w:r>
        <w:rPr>
          <w:rFonts w:hint="eastAsia" w:ascii="宋体" w:hAnsi="宋体" w:eastAsia="宋体" w:cs="Times New Roman"/>
          <w:color w:val="auto"/>
          <w:sz w:val="21"/>
          <w:szCs w:val="21"/>
          <w:highlight w:val="none"/>
          <w:lang w:val="en-US" w:eastAsia="zh-CN"/>
        </w:rPr>
        <w:t>材料，</w:t>
      </w:r>
      <w:r>
        <w:rPr>
          <w:rFonts w:hint="eastAsia" w:ascii="宋体" w:hAnsi="宋体" w:eastAsia="宋体" w:cs="Times New Roman"/>
          <w:color w:val="auto"/>
          <w:szCs w:val="21"/>
          <w:highlight w:val="none"/>
        </w:rPr>
        <w:t>未获得市级或以上科学技术奖，采购人有权扣除该项费用</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Cs w:val="21"/>
          <w:highlight w:val="none"/>
          <w:lang w:val="en-US" w:eastAsia="zh-CN"/>
        </w:rPr>
        <w:t>同时</w:t>
      </w:r>
      <w:r>
        <w:rPr>
          <w:rFonts w:hint="eastAsia" w:ascii="宋体" w:hAnsi="宋体" w:eastAsia="宋体" w:cs="Times New Roman"/>
          <w:color w:val="auto"/>
          <w:szCs w:val="21"/>
          <w:highlight w:val="none"/>
        </w:rPr>
        <w:t>采购人有权要求报价人</w:t>
      </w:r>
      <w:r>
        <w:rPr>
          <w:rFonts w:hint="eastAsia" w:ascii="宋体" w:hAnsi="宋体" w:eastAsia="宋体" w:cs="Times New Roman"/>
          <w:color w:val="auto"/>
          <w:szCs w:val="21"/>
          <w:highlight w:val="none"/>
          <w:lang w:val="en-US" w:eastAsia="zh-CN"/>
        </w:rPr>
        <w:t>额外</w:t>
      </w:r>
      <w:r>
        <w:rPr>
          <w:rFonts w:hint="eastAsia" w:ascii="宋体" w:hAnsi="宋体" w:eastAsia="宋体" w:cs="Times New Roman"/>
          <w:color w:val="auto"/>
          <w:szCs w:val="21"/>
          <w:highlight w:val="none"/>
        </w:rPr>
        <w:t>支付合同总金额5%</w:t>
      </w:r>
      <w:r>
        <w:rPr>
          <w:rFonts w:hint="eastAsia" w:ascii="宋体" w:hAnsi="宋体" w:eastAsia="宋体" w:cs="Times New Roman"/>
          <w:color w:val="auto"/>
          <w:szCs w:val="21"/>
          <w:highlight w:val="none"/>
          <w:lang w:val="en-US" w:eastAsia="zh-CN"/>
        </w:rPr>
        <w:t>的</w:t>
      </w:r>
      <w:r>
        <w:rPr>
          <w:rFonts w:hint="eastAsia" w:ascii="宋体" w:hAnsi="宋体" w:eastAsia="宋体" w:cs="Times New Roman"/>
          <w:color w:val="auto"/>
          <w:szCs w:val="21"/>
          <w:highlight w:val="none"/>
        </w:rPr>
        <w:t>违约金</w:t>
      </w:r>
      <w:r>
        <w:rPr>
          <w:rFonts w:hint="eastAsia" w:ascii="宋体" w:hAnsi="宋体" w:eastAsia="宋体" w:cs="Times New Roman"/>
          <w:color w:val="auto"/>
          <w:szCs w:val="21"/>
          <w:highlight w:val="none"/>
          <w:lang w:eastAsia="zh-CN"/>
        </w:rPr>
        <w:t>。</w:t>
      </w:r>
    </w:p>
    <w:p w14:paraId="7B9BCBC0">
      <w:pPr>
        <w:autoSpaceDE/>
        <w:autoSpaceDN/>
        <w:adjustRightInd w:val="0"/>
        <w:snapToGrid w:val="0"/>
        <w:spacing w:line="360" w:lineRule="auto"/>
        <w:ind w:firstLine="420" w:firstLineChars="200"/>
        <w:jc w:val="both"/>
        <w:rPr>
          <w:rFonts w:hint="eastAsia" w:ascii="宋体" w:hAnsi="宋体" w:eastAsia="宋体" w:cs="Times New Roman"/>
          <w:i w:val="0"/>
          <w:iCs w:val="0"/>
          <w:caps w:val="0"/>
          <w:color w:val="auto"/>
          <w:spacing w:val="0"/>
          <w:sz w:val="21"/>
          <w:szCs w:val="21"/>
          <w:highlight w:val="none"/>
          <w:shd w:val="clear"/>
          <w:lang w:val="en-US" w:eastAsia="zh-CN"/>
        </w:rPr>
      </w:pPr>
      <w:r>
        <w:rPr>
          <w:rFonts w:hint="eastAsia" w:ascii="宋体" w:hAnsi="宋体" w:eastAsia="宋体" w:cs="Times New Roman"/>
          <w:i w:val="0"/>
          <w:iCs w:val="0"/>
          <w:caps w:val="0"/>
          <w:color w:val="auto"/>
          <w:spacing w:val="0"/>
          <w:sz w:val="21"/>
          <w:szCs w:val="21"/>
          <w:highlight w:val="none"/>
          <w:shd w:val="clear"/>
          <w:lang w:val="en-US" w:eastAsia="zh-CN"/>
        </w:rPr>
        <w:t>2、</w:t>
      </w:r>
      <w:r>
        <w:rPr>
          <w:rStyle w:val="21"/>
          <w:rFonts w:hint="eastAsia" w:ascii="宋体" w:hAnsi="宋体" w:eastAsia="宋体" w:cs="Times New Roman"/>
          <w:i w:val="0"/>
          <w:iCs w:val="0"/>
          <w:caps w:val="0"/>
          <w:color w:val="auto"/>
          <w:spacing w:val="0"/>
          <w:sz w:val="21"/>
          <w:szCs w:val="21"/>
          <w:highlight w:val="none"/>
          <w:shd w:val="clear"/>
        </w:rPr>
        <w:t>知识产权侵权责任</w:t>
      </w:r>
      <w:r>
        <w:rPr>
          <w:rFonts w:hint="eastAsia" w:ascii="宋体" w:hAnsi="宋体" w:eastAsia="宋体" w:cs="Times New Roman"/>
          <w:i w:val="0"/>
          <w:iCs w:val="0"/>
          <w:caps w:val="0"/>
          <w:color w:val="auto"/>
          <w:spacing w:val="0"/>
          <w:sz w:val="21"/>
          <w:szCs w:val="21"/>
          <w:highlight w:val="none"/>
          <w:shd w:val="clear"/>
          <w:lang w:eastAsia="zh-CN"/>
        </w:rPr>
        <w:t>：</w:t>
      </w:r>
      <w:r>
        <w:rPr>
          <w:rFonts w:hint="eastAsia" w:ascii="宋体" w:hAnsi="宋体" w:eastAsia="宋体" w:cs="Times New Roman"/>
          <w:i w:val="0"/>
          <w:iCs w:val="0"/>
          <w:caps w:val="0"/>
          <w:color w:val="auto"/>
          <w:spacing w:val="0"/>
          <w:sz w:val="21"/>
          <w:szCs w:val="21"/>
          <w:highlight w:val="none"/>
          <w:shd w:val="clear" w:fill="auto"/>
        </w:rPr>
        <w:t>若</w:t>
      </w:r>
      <w:r>
        <w:rPr>
          <w:rFonts w:hint="eastAsia" w:ascii="宋体" w:hAnsi="宋体" w:eastAsia="宋体" w:cs="Times New Roman"/>
          <w:i w:val="0"/>
          <w:iCs w:val="0"/>
          <w:caps w:val="0"/>
          <w:color w:val="auto"/>
          <w:spacing w:val="0"/>
          <w:sz w:val="21"/>
          <w:szCs w:val="21"/>
          <w:highlight w:val="none"/>
          <w:shd w:val="clear" w:fill="auto"/>
          <w:lang w:eastAsia="zh-CN"/>
        </w:rPr>
        <w:t>报价人</w:t>
      </w:r>
      <w:r>
        <w:rPr>
          <w:rFonts w:hint="eastAsia" w:ascii="宋体" w:hAnsi="宋体" w:eastAsia="宋体" w:cs="Times New Roman"/>
          <w:i w:val="0"/>
          <w:iCs w:val="0"/>
          <w:caps w:val="0"/>
          <w:color w:val="auto"/>
          <w:spacing w:val="0"/>
          <w:sz w:val="21"/>
          <w:szCs w:val="21"/>
          <w:highlight w:val="none"/>
          <w:shd w:val="clear" w:fill="auto"/>
        </w:rPr>
        <w:t>擅自将成果授权第三方使用或申请其他专利，需赔偿采购</w:t>
      </w:r>
      <w:r>
        <w:rPr>
          <w:rFonts w:hint="eastAsia" w:ascii="宋体" w:hAnsi="宋体" w:eastAsia="宋体" w:cs="Times New Roman"/>
          <w:i w:val="0"/>
          <w:iCs w:val="0"/>
          <w:caps w:val="0"/>
          <w:color w:val="auto"/>
          <w:spacing w:val="0"/>
          <w:sz w:val="21"/>
          <w:szCs w:val="21"/>
          <w:highlight w:val="none"/>
          <w:shd w:val="clear" w:fill="auto"/>
          <w:lang w:val="en-US" w:eastAsia="zh-CN"/>
        </w:rPr>
        <w:t>人</w:t>
      </w:r>
      <w:r>
        <w:rPr>
          <w:rFonts w:hint="eastAsia" w:ascii="宋体" w:hAnsi="宋体" w:eastAsia="宋体" w:cs="Times New Roman"/>
          <w:i w:val="0"/>
          <w:iCs w:val="0"/>
          <w:caps w:val="0"/>
          <w:color w:val="auto"/>
          <w:spacing w:val="0"/>
          <w:sz w:val="21"/>
          <w:szCs w:val="21"/>
          <w:highlight w:val="none"/>
          <w:shd w:val="clear" w:fill="auto"/>
        </w:rPr>
        <w:t>实际损失</w:t>
      </w:r>
      <w:r>
        <w:rPr>
          <w:rFonts w:hint="eastAsia" w:ascii="宋体" w:hAnsi="宋体" w:eastAsia="宋体" w:cs="Times New Roman"/>
          <w:i w:val="0"/>
          <w:iCs w:val="0"/>
          <w:caps w:val="0"/>
          <w:color w:val="auto"/>
          <w:spacing w:val="0"/>
          <w:sz w:val="21"/>
          <w:szCs w:val="21"/>
          <w:highlight w:val="none"/>
          <w:shd w:val="clear"/>
          <w:lang w:val="en-US" w:eastAsia="zh-CN"/>
        </w:rPr>
        <w:t>；</w:t>
      </w:r>
      <w:r>
        <w:rPr>
          <w:rFonts w:hint="eastAsia" w:ascii="宋体" w:hAnsi="宋体" w:eastAsia="宋体" w:cs="Times New Roman"/>
          <w:i w:val="0"/>
          <w:iCs w:val="0"/>
          <w:caps w:val="0"/>
          <w:color w:val="auto"/>
          <w:spacing w:val="0"/>
          <w:sz w:val="21"/>
          <w:szCs w:val="21"/>
          <w:highlight w:val="none"/>
          <w:shd w:val="clear" w:fill="auto"/>
        </w:rPr>
        <w:t>因</w:t>
      </w:r>
      <w:r>
        <w:rPr>
          <w:rFonts w:hint="eastAsia" w:ascii="宋体" w:hAnsi="宋体" w:eastAsia="宋体" w:cs="Times New Roman"/>
          <w:i w:val="0"/>
          <w:iCs w:val="0"/>
          <w:caps w:val="0"/>
          <w:color w:val="auto"/>
          <w:spacing w:val="0"/>
          <w:sz w:val="21"/>
          <w:szCs w:val="21"/>
          <w:highlight w:val="none"/>
          <w:shd w:val="clear" w:fill="auto"/>
          <w:lang w:eastAsia="zh-CN"/>
        </w:rPr>
        <w:t>报价人</w:t>
      </w:r>
      <w:r>
        <w:rPr>
          <w:rFonts w:hint="eastAsia" w:ascii="宋体" w:hAnsi="宋体" w:eastAsia="宋体" w:cs="Times New Roman"/>
          <w:i w:val="0"/>
          <w:iCs w:val="0"/>
          <w:caps w:val="0"/>
          <w:color w:val="auto"/>
          <w:spacing w:val="0"/>
          <w:sz w:val="21"/>
          <w:szCs w:val="21"/>
          <w:highlight w:val="none"/>
          <w:shd w:val="clear" w:fill="auto"/>
        </w:rPr>
        <w:t>数据泄露或技术剽窃导致知识产权纠纷，由</w:t>
      </w:r>
      <w:r>
        <w:rPr>
          <w:rFonts w:hint="eastAsia" w:ascii="宋体" w:hAnsi="宋体" w:eastAsia="宋体" w:cs="Times New Roman"/>
          <w:i w:val="0"/>
          <w:iCs w:val="0"/>
          <w:caps w:val="0"/>
          <w:color w:val="auto"/>
          <w:spacing w:val="0"/>
          <w:sz w:val="21"/>
          <w:szCs w:val="21"/>
          <w:highlight w:val="none"/>
          <w:shd w:val="clear" w:fill="auto"/>
          <w:lang w:eastAsia="zh-CN"/>
        </w:rPr>
        <w:t>报价人</w:t>
      </w:r>
      <w:r>
        <w:rPr>
          <w:rFonts w:hint="eastAsia" w:ascii="宋体" w:hAnsi="宋体" w:eastAsia="宋体" w:cs="Times New Roman"/>
          <w:i w:val="0"/>
          <w:iCs w:val="0"/>
          <w:caps w:val="0"/>
          <w:color w:val="auto"/>
          <w:spacing w:val="0"/>
          <w:sz w:val="21"/>
          <w:szCs w:val="21"/>
          <w:highlight w:val="none"/>
          <w:shd w:val="clear" w:fill="auto"/>
        </w:rPr>
        <w:t>承担全部法律责任及赔偿</w:t>
      </w:r>
      <w:r>
        <w:rPr>
          <w:rFonts w:hint="eastAsia" w:ascii="宋体" w:hAnsi="宋体" w:eastAsia="宋体" w:cs="Times New Roman"/>
          <w:i w:val="0"/>
          <w:iCs w:val="0"/>
          <w:caps w:val="0"/>
          <w:color w:val="auto"/>
          <w:spacing w:val="0"/>
          <w:sz w:val="21"/>
          <w:szCs w:val="21"/>
          <w:highlight w:val="none"/>
          <w:shd w:val="clear" w:fill="auto"/>
          <w:lang w:val="en-US" w:eastAsia="zh-CN"/>
        </w:rPr>
        <w:t>责任</w:t>
      </w:r>
      <w:r>
        <w:rPr>
          <w:rFonts w:hint="eastAsia" w:ascii="宋体" w:hAnsi="宋体" w:eastAsia="宋体" w:cs="Times New Roman"/>
          <w:i w:val="0"/>
          <w:iCs w:val="0"/>
          <w:caps w:val="0"/>
          <w:color w:val="auto"/>
          <w:spacing w:val="0"/>
          <w:sz w:val="21"/>
          <w:szCs w:val="21"/>
          <w:highlight w:val="none"/>
          <w:shd w:val="clear"/>
          <w:lang w:eastAsia="zh-CN"/>
        </w:rPr>
        <w:t>。</w:t>
      </w:r>
    </w:p>
    <w:p w14:paraId="6A8764CD">
      <w:pPr>
        <w:pStyle w:val="6"/>
        <w:numPr>
          <w:ilvl w:val="0"/>
          <w:numId w:val="4"/>
        </w:numPr>
        <w:tabs>
          <w:tab w:val="left" w:pos="567"/>
        </w:tabs>
        <w:spacing w:line="360" w:lineRule="auto"/>
        <w:contextualSpacing/>
        <w:rPr>
          <w:rFonts w:ascii="黑体" w:hAnsi="黑体" w:eastAsia="黑体" w:cs="Times New Roman"/>
          <w:b w:val="0"/>
          <w:color w:val="auto"/>
          <w:kern w:val="0"/>
          <w:sz w:val="24"/>
          <w:szCs w:val="24"/>
          <w:highlight w:val="none"/>
        </w:rPr>
      </w:pPr>
      <w:r>
        <w:rPr>
          <w:rFonts w:ascii="黑体" w:hAnsi="黑体" w:eastAsia="黑体" w:cs="Times New Roman"/>
          <w:b w:val="0"/>
          <w:color w:val="auto"/>
          <w:kern w:val="0"/>
          <w:sz w:val="24"/>
          <w:szCs w:val="24"/>
          <w:highlight w:val="none"/>
        </w:rPr>
        <w:t>费用说明</w:t>
      </w:r>
    </w:p>
    <w:p w14:paraId="326C164F">
      <w:pPr>
        <w:autoSpaceDE/>
        <w:autoSpaceDN/>
        <w:adjustRightInd w:val="0"/>
        <w:snapToGrid w:val="0"/>
        <w:spacing w:line="360" w:lineRule="auto"/>
        <w:ind w:firstLine="420" w:firstLineChars="200"/>
        <w:jc w:val="both"/>
        <w:rPr>
          <w:rFonts w:hint="eastAsia" w:ascii="宋体" w:hAnsi="宋体" w:eastAsia="宋体" w:cs="Times New Roman"/>
          <w:b w:val="0"/>
          <w:color w:val="auto"/>
          <w:kern w:val="2"/>
          <w:sz w:val="21"/>
          <w:szCs w:val="21"/>
          <w:highlight w:val="none"/>
        </w:rPr>
      </w:pPr>
      <w:r>
        <w:rPr>
          <w:rFonts w:hint="eastAsia" w:ascii="宋体" w:hAnsi="宋体" w:eastAsia="宋体" w:cs="Times New Roman"/>
          <w:b w:val="0"/>
          <w:color w:val="auto"/>
          <w:kern w:val="2"/>
          <w:sz w:val="21"/>
          <w:szCs w:val="21"/>
          <w:highlight w:val="none"/>
        </w:rPr>
        <w:t>（一）本</w:t>
      </w:r>
      <w:r>
        <w:rPr>
          <w:rFonts w:hint="eastAsia" w:ascii="宋体" w:hAnsi="宋体" w:eastAsia="宋体" w:cs="Times New Roman"/>
          <w:b w:val="0"/>
          <w:color w:val="auto"/>
          <w:kern w:val="2"/>
          <w:sz w:val="21"/>
          <w:szCs w:val="21"/>
          <w:highlight w:val="none"/>
          <w:lang w:val="en-US" w:eastAsia="zh-CN"/>
        </w:rPr>
        <w:t>课题科研</w:t>
      </w:r>
      <w:r>
        <w:rPr>
          <w:rFonts w:hint="eastAsia" w:ascii="宋体" w:hAnsi="宋体" w:eastAsia="宋体" w:cs="Times New Roman"/>
          <w:b w:val="0"/>
          <w:color w:val="auto"/>
          <w:kern w:val="2"/>
          <w:sz w:val="21"/>
          <w:szCs w:val="21"/>
          <w:highlight w:val="none"/>
        </w:rPr>
        <w:t>服务费用</w:t>
      </w:r>
    </w:p>
    <w:p w14:paraId="2BFC6805">
      <w:pPr>
        <w:adjustRightInd w:val="0"/>
        <w:snapToGrid w:val="0"/>
        <w:spacing w:line="360" w:lineRule="auto"/>
        <w:ind w:left="240" w:leftChars="100" w:firstLine="420" w:firstLineChars="200"/>
        <w:rPr>
          <w:rFonts w:hint="eastAsia"/>
          <w:highlight w:val="none"/>
          <w:lang w:val="en-US" w:eastAsia="zh-CN"/>
        </w:rPr>
      </w:pPr>
      <w:r>
        <w:rPr>
          <w:rFonts w:hint="eastAsia" w:ascii="宋体" w:hAnsi="宋体" w:eastAsia="宋体" w:cs="Times New Roman"/>
          <w:color w:val="auto"/>
          <w:kern w:val="2"/>
          <w:sz w:val="21"/>
          <w:szCs w:val="21"/>
          <w:highlight w:val="none"/>
          <w:lang w:eastAsia="zh-CN"/>
        </w:rPr>
        <w:t>收费标准：</w:t>
      </w:r>
      <w:r>
        <w:rPr>
          <w:rFonts w:hint="eastAsia" w:ascii="宋体" w:hAnsi="宋体" w:eastAsia="宋体" w:cs="Times New Roman"/>
          <w:color w:val="auto"/>
          <w:kern w:val="2"/>
          <w:sz w:val="21"/>
          <w:szCs w:val="21"/>
          <w:highlight w:val="none"/>
          <w:lang w:val="en-US" w:eastAsia="zh-CN"/>
        </w:rPr>
        <w:t>本</w:t>
      </w:r>
      <w:r>
        <w:rPr>
          <w:rFonts w:hint="eastAsia" w:ascii="宋体" w:hAnsi="宋体" w:eastAsia="宋体" w:cs="Times New Roman"/>
          <w:b w:val="0"/>
          <w:color w:val="auto"/>
          <w:kern w:val="2"/>
          <w:sz w:val="21"/>
          <w:szCs w:val="21"/>
          <w:highlight w:val="none"/>
          <w:lang w:val="en-US" w:eastAsia="zh-CN"/>
        </w:rPr>
        <w:t>科研</w:t>
      </w:r>
      <w:r>
        <w:rPr>
          <w:rFonts w:hint="eastAsia" w:ascii="宋体" w:hAnsi="宋体" w:eastAsia="宋体" w:cs="Times New Roman"/>
          <w:color w:val="auto"/>
          <w:kern w:val="2"/>
          <w:sz w:val="21"/>
          <w:szCs w:val="21"/>
          <w:highlight w:val="none"/>
          <w:lang w:val="en-US" w:eastAsia="zh-CN"/>
        </w:rPr>
        <w:t>项目研发费用</w:t>
      </w:r>
      <w:r>
        <w:rPr>
          <w:rFonts w:hint="eastAsia" w:ascii="宋体" w:hAnsi="宋体" w:eastAsia="宋体" w:cs="Times New Roman"/>
          <w:color w:val="auto"/>
          <w:kern w:val="2"/>
          <w:sz w:val="21"/>
          <w:szCs w:val="21"/>
          <w:highlight w:val="none"/>
          <w:u w:val="none"/>
          <w:lang w:val="en-US" w:eastAsia="zh-CN"/>
        </w:rPr>
        <w:t>预算</w:t>
      </w:r>
      <w:r>
        <w:rPr>
          <w:rFonts w:hint="eastAsia" w:ascii="宋体" w:hAnsi="宋体" w:eastAsia="宋体" w:cs="Times New Roman"/>
          <w:b w:val="0"/>
          <w:color w:val="auto"/>
          <w:kern w:val="2"/>
          <w:sz w:val="21"/>
          <w:szCs w:val="21"/>
          <w:highlight w:val="none"/>
          <w:lang w:val="en-US" w:eastAsia="zh-CN"/>
        </w:rPr>
        <w:t>为</w:t>
      </w:r>
      <w:r>
        <w:rPr>
          <w:rFonts w:hint="eastAsia" w:ascii="宋体" w:hAnsi="宋体" w:eastAsia="宋体" w:cs="Times New Roman"/>
          <w:b w:val="0"/>
          <w:color w:val="auto"/>
          <w:kern w:val="2"/>
          <w:sz w:val="21"/>
          <w:szCs w:val="21"/>
          <w:highlight w:val="none"/>
          <w:u w:val="single"/>
          <w:lang w:val="en-US" w:eastAsia="zh-CN"/>
        </w:rPr>
        <w:t>386786.15</w:t>
      </w:r>
      <w:r>
        <w:rPr>
          <w:rFonts w:hint="eastAsia" w:ascii="宋体" w:hAnsi="宋体" w:eastAsia="宋体" w:cs="Times New Roman"/>
          <w:b w:val="0"/>
          <w:color w:val="auto"/>
          <w:kern w:val="2"/>
          <w:sz w:val="21"/>
          <w:szCs w:val="21"/>
          <w:highlight w:val="none"/>
          <w:lang w:val="en-US" w:eastAsia="zh-CN"/>
        </w:rPr>
        <w:t>元</w:t>
      </w:r>
      <w:r>
        <w:rPr>
          <w:rFonts w:hint="eastAsia" w:ascii="宋体" w:hAnsi="宋体" w:eastAsia="宋体" w:cs="Times New Roman"/>
          <w:color w:val="auto"/>
          <w:kern w:val="2"/>
          <w:sz w:val="21"/>
          <w:szCs w:val="21"/>
          <w:highlight w:val="none"/>
          <w:lang w:val="en-US" w:eastAsia="zh-CN"/>
        </w:rPr>
        <w:t>（不含税价），适用税率</w:t>
      </w:r>
      <w:r>
        <w:rPr>
          <w:rFonts w:hint="eastAsia" w:ascii="宋体" w:hAnsi="宋体" w:eastAsia="宋体" w:cs="Times New Roman"/>
          <w:color w:val="auto"/>
          <w:kern w:val="2"/>
          <w:sz w:val="21"/>
          <w:szCs w:val="21"/>
          <w:highlight w:val="none"/>
          <w:u w:val="single"/>
          <w:lang w:val="en-US" w:eastAsia="zh-CN"/>
        </w:rPr>
        <w:t>6</w:t>
      </w:r>
      <w:r>
        <w:rPr>
          <w:rFonts w:hint="eastAsia" w:ascii="宋体" w:hAnsi="宋体" w:eastAsia="宋体" w:cs="Times New Roman"/>
          <w:color w:val="auto"/>
          <w:kern w:val="2"/>
          <w:sz w:val="21"/>
          <w:szCs w:val="21"/>
          <w:highlight w:val="none"/>
          <w:lang w:val="en-US" w:eastAsia="zh-CN"/>
        </w:rPr>
        <w:t>%。</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报价人研发</w:t>
      </w:r>
      <w:r>
        <w:rPr>
          <w:rFonts w:hint="eastAsia" w:ascii="宋体" w:hAnsi="宋体" w:eastAsia="宋体" w:cs="Times New Roman"/>
          <w:color w:val="auto"/>
          <w:kern w:val="2"/>
          <w:sz w:val="21"/>
          <w:szCs w:val="21"/>
          <w:highlight w:val="none"/>
          <w:lang w:eastAsia="zh-CN"/>
        </w:rPr>
        <w:t>费用包括</w:t>
      </w:r>
      <w:r>
        <w:rPr>
          <w:rFonts w:hint="eastAsia" w:ascii="宋体" w:hAnsi="宋体" w:eastAsia="宋体" w:cs="Times New Roman"/>
          <w:color w:val="auto"/>
          <w:kern w:val="2"/>
          <w:sz w:val="21"/>
          <w:szCs w:val="21"/>
          <w:highlight w:val="none"/>
          <w:lang w:val="en-US" w:eastAsia="zh-CN"/>
        </w:rPr>
        <w:t>但</w:t>
      </w:r>
      <w:r>
        <w:rPr>
          <w:rFonts w:hint="eastAsia" w:ascii="宋体" w:hAnsi="宋体" w:eastAsia="宋体" w:cs="Times New Roman"/>
          <w:color w:val="auto"/>
          <w:kern w:val="2"/>
          <w:sz w:val="21"/>
          <w:szCs w:val="21"/>
          <w:highlight w:val="none"/>
          <w:lang w:eastAsia="zh-CN"/>
        </w:rPr>
        <w:t>并不限于整理资料费、撰写及发表论文、发明专利授权、装置制造费、现场性能验证实验费、计算机模型构建及模拟实验费、检测报告费、科学技术奖申报费、研究报告编制费、研究成果资料邮寄费、与研发活动相关的差旅费、伙食费、会议费、专家费以及学术交流活动产生的合理费用等一切为完成本合同下义务所产生的费用）。</w:t>
      </w:r>
    </w:p>
    <w:p w14:paraId="4F61386D">
      <w:pPr>
        <w:autoSpaceDE/>
        <w:autoSpaceDN/>
        <w:adjustRightInd w:val="0"/>
        <w:snapToGrid w:val="0"/>
        <w:spacing w:line="360" w:lineRule="auto"/>
        <w:ind w:firstLine="420" w:firstLineChars="200"/>
        <w:jc w:val="both"/>
        <w:rPr>
          <w:rFonts w:hint="eastAsia" w:ascii="宋体" w:hAnsi="宋体" w:eastAsia="宋体" w:cs="Times New Roman"/>
          <w:b w:val="0"/>
          <w:color w:val="auto"/>
          <w:kern w:val="2"/>
          <w:sz w:val="21"/>
          <w:szCs w:val="21"/>
          <w:highlight w:val="none"/>
        </w:rPr>
      </w:pPr>
      <w:r>
        <w:rPr>
          <w:rFonts w:hint="eastAsia" w:ascii="宋体" w:hAnsi="宋体" w:eastAsia="宋体" w:cs="Times New Roman"/>
          <w:b w:val="0"/>
          <w:color w:val="auto"/>
          <w:kern w:val="2"/>
          <w:sz w:val="21"/>
          <w:szCs w:val="21"/>
          <w:highlight w:val="none"/>
        </w:rPr>
        <w:t>（二）</w:t>
      </w:r>
      <w:r>
        <w:rPr>
          <w:rFonts w:hint="eastAsia" w:ascii="宋体" w:hAnsi="宋体" w:eastAsia="宋体" w:cs="Times New Roman"/>
          <w:b w:val="0"/>
          <w:color w:val="auto"/>
          <w:kern w:val="2"/>
          <w:sz w:val="21"/>
          <w:szCs w:val="21"/>
          <w:highlight w:val="none"/>
          <w:lang w:eastAsia="zh-CN"/>
        </w:rPr>
        <w:t>科研服务</w:t>
      </w:r>
      <w:r>
        <w:rPr>
          <w:rFonts w:hint="eastAsia" w:ascii="宋体" w:hAnsi="宋体" w:eastAsia="宋体" w:cs="Times New Roman"/>
          <w:b w:val="0"/>
          <w:color w:val="auto"/>
          <w:kern w:val="2"/>
          <w:sz w:val="21"/>
          <w:szCs w:val="21"/>
          <w:highlight w:val="none"/>
        </w:rPr>
        <w:t>报酬支付方式</w:t>
      </w:r>
    </w:p>
    <w:p w14:paraId="193D1733">
      <w:pPr>
        <w:autoSpaceDE/>
        <w:autoSpaceDN/>
        <w:adjustRightInd/>
        <w:spacing w:line="360" w:lineRule="auto"/>
        <w:ind w:firstLine="420" w:firstLineChars="200"/>
        <w:jc w:val="both"/>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eastAsia="zh-CN"/>
        </w:rPr>
        <w:t>1、</w:t>
      </w:r>
      <w:r>
        <w:rPr>
          <w:rFonts w:hint="eastAsia" w:ascii="宋体" w:hAnsi="宋体" w:eastAsia="宋体" w:cs="Times New Roman"/>
          <w:color w:val="auto"/>
          <w:kern w:val="2"/>
          <w:sz w:val="21"/>
          <w:szCs w:val="21"/>
          <w:highlight w:val="none"/>
          <w:lang w:val="en-US" w:eastAsia="zh-CN"/>
        </w:rPr>
        <w:t>支付方式：</w:t>
      </w:r>
    </w:p>
    <w:p w14:paraId="53CCB356">
      <w:pPr>
        <w:spacing w:line="360" w:lineRule="auto"/>
        <w:ind w:firstLine="420" w:firstLineChars="200"/>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本科研项目合同签订后，服务费由</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kern w:val="2"/>
          <w:sz w:val="21"/>
          <w:szCs w:val="21"/>
          <w:highlight w:val="none"/>
          <w:lang w:val="en-US" w:eastAsia="zh-CN"/>
        </w:rPr>
        <w:t>分期支付</w:t>
      </w:r>
      <w:r>
        <w:rPr>
          <w:rFonts w:hint="eastAsia" w:ascii="宋体" w:hAnsi="宋体" w:eastAsia="宋体" w:cs="Times New Roman"/>
          <w:color w:val="auto"/>
          <w:kern w:val="2"/>
          <w:sz w:val="21"/>
          <w:szCs w:val="21"/>
          <w:highlight w:val="none"/>
          <w:u w:val="single"/>
          <w:lang w:val="en-US" w:eastAsia="zh-CN"/>
        </w:rPr>
        <w:t>报价人</w:t>
      </w:r>
      <w:r>
        <w:rPr>
          <w:rFonts w:hint="eastAsia" w:ascii="宋体" w:hAnsi="宋体" w:eastAsia="宋体" w:cs="Times New Roman"/>
          <w:color w:val="auto"/>
          <w:kern w:val="2"/>
          <w:sz w:val="21"/>
          <w:szCs w:val="21"/>
          <w:highlight w:val="none"/>
          <w:lang w:val="en-US" w:eastAsia="zh-CN"/>
        </w:rPr>
        <w:t>。具体支付方式和时间如下：</w:t>
      </w:r>
    </w:p>
    <w:p w14:paraId="6CF93801">
      <w:pPr>
        <w:spacing w:line="360" w:lineRule="auto"/>
        <w:ind w:firstLineChars="200"/>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①</w:t>
      </w:r>
      <w:r>
        <w:rPr>
          <w:rFonts w:hint="eastAsia" w:ascii="宋体" w:hAnsi="宋体" w:eastAsia="宋体" w:cs="Times New Roman"/>
          <w:color w:val="auto"/>
          <w:szCs w:val="21"/>
          <w:highlight w:val="none"/>
        </w:rPr>
        <w:t>在合同签订之日起</w:t>
      </w:r>
      <w:r>
        <w:rPr>
          <w:rFonts w:hint="eastAsia" w:ascii="宋体" w:hAnsi="宋体" w:eastAsia="宋体" w:cs="Times New Roman"/>
          <w:color w:val="auto"/>
          <w:szCs w:val="21"/>
          <w:highlight w:val="none"/>
          <w:lang w:val="en-US" w:eastAsia="zh-CN"/>
        </w:rPr>
        <w:t>10</w:t>
      </w:r>
      <w:r>
        <w:rPr>
          <w:rFonts w:hint="eastAsia" w:ascii="宋体" w:hAnsi="宋体" w:eastAsia="宋体" w:cs="Times New Roman"/>
          <w:color w:val="auto"/>
          <w:szCs w:val="21"/>
          <w:highlight w:val="none"/>
        </w:rPr>
        <w:t>个日历天内向</w:t>
      </w:r>
      <w:r>
        <w:rPr>
          <w:rFonts w:hint="eastAsia" w:ascii="宋体" w:hAnsi="宋体" w:eastAsia="宋体" w:cs="Times New Roman"/>
          <w:color w:val="auto"/>
          <w:szCs w:val="21"/>
          <w:highlight w:val="none"/>
          <w:u w:val="single"/>
          <w:lang w:val="en-US" w:eastAsia="zh-CN"/>
        </w:rPr>
        <w:t>采购人</w:t>
      </w:r>
      <w:r>
        <w:rPr>
          <w:rFonts w:hint="eastAsia" w:ascii="宋体" w:hAnsi="宋体" w:eastAsia="宋体" w:cs="Times New Roman"/>
          <w:color w:val="auto"/>
          <w:szCs w:val="21"/>
          <w:highlight w:val="none"/>
        </w:rPr>
        <w:t>提交资料清单，</w:t>
      </w:r>
      <w:r>
        <w:rPr>
          <w:rFonts w:hint="eastAsia" w:ascii="宋体" w:hAnsi="宋体" w:eastAsia="宋体" w:cs="Times New Roman"/>
          <w:color w:val="auto"/>
          <w:szCs w:val="21"/>
          <w:highlight w:val="none"/>
          <w:u w:val="single"/>
          <w:lang w:val="en-US" w:eastAsia="zh-CN"/>
        </w:rPr>
        <w:t>报价人</w:t>
      </w:r>
      <w:r>
        <w:rPr>
          <w:rFonts w:hint="eastAsia" w:ascii="宋体" w:hAnsi="宋体" w:eastAsia="宋体" w:cs="Times New Roman"/>
          <w:color w:val="auto"/>
          <w:szCs w:val="21"/>
          <w:highlight w:val="none"/>
        </w:rPr>
        <w:t>确认资料无问题后20个日历天内，</w:t>
      </w:r>
      <w:r>
        <w:rPr>
          <w:rFonts w:hint="eastAsia" w:ascii="宋体" w:hAnsi="宋体" w:eastAsia="宋体" w:cs="Times New Roman"/>
          <w:color w:val="auto"/>
          <w:kern w:val="2"/>
          <w:sz w:val="21"/>
          <w:szCs w:val="21"/>
          <w:highlight w:val="none"/>
          <w:u w:val="single"/>
          <w:lang w:val="en-US" w:eastAsia="zh-CN"/>
        </w:rPr>
        <w:t>报价人</w:t>
      </w:r>
      <w:r>
        <w:rPr>
          <w:rFonts w:hint="eastAsia" w:ascii="宋体" w:hAnsi="宋体" w:eastAsia="宋体" w:cs="Times New Roman"/>
          <w:color w:val="auto"/>
          <w:szCs w:val="21"/>
          <w:highlight w:val="none"/>
        </w:rPr>
        <w:t>提交经</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szCs w:val="21"/>
          <w:highlight w:val="none"/>
        </w:rPr>
        <w:t>认可的科研任务计划书，</w:t>
      </w:r>
      <w:r>
        <w:rPr>
          <w:rFonts w:hint="eastAsia" w:ascii="宋体" w:hAnsi="宋体" w:eastAsia="宋体" w:cs="Times New Roman"/>
          <w:color w:val="auto"/>
          <w:kern w:val="2"/>
          <w:sz w:val="21"/>
          <w:szCs w:val="21"/>
          <w:highlight w:val="none"/>
          <w:u w:val="single"/>
          <w:lang w:val="en-US" w:eastAsia="zh-CN"/>
        </w:rPr>
        <w:t>报价人</w:t>
      </w:r>
      <w:r>
        <w:rPr>
          <w:rFonts w:hint="eastAsia" w:ascii="宋体" w:hAnsi="宋体" w:eastAsia="宋体" w:cs="Times New Roman"/>
          <w:color w:val="auto"/>
          <w:szCs w:val="21"/>
          <w:highlight w:val="none"/>
        </w:rPr>
        <w:t>向</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szCs w:val="21"/>
          <w:highlight w:val="none"/>
        </w:rPr>
        <w:t>提供符合</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szCs w:val="21"/>
          <w:highlight w:val="none"/>
        </w:rPr>
        <w:t>要求的增值税专用发票、请款报告等请款材料，经</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szCs w:val="21"/>
          <w:highlight w:val="none"/>
        </w:rPr>
        <w:t>审核无误后30个工作日内向</w:t>
      </w:r>
      <w:r>
        <w:rPr>
          <w:rFonts w:hint="eastAsia" w:ascii="宋体" w:hAnsi="宋体" w:eastAsia="宋体" w:cs="Times New Roman"/>
          <w:color w:val="auto"/>
          <w:kern w:val="2"/>
          <w:sz w:val="21"/>
          <w:szCs w:val="21"/>
          <w:highlight w:val="none"/>
          <w:u w:val="single"/>
          <w:lang w:val="en-US" w:eastAsia="zh-CN"/>
        </w:rPr>
        <w:t>报价人</w:t>
      </w:r>
      <w:r>
        <w:rPr>
          <w:rFonts w:hint="eastAsia" w:ascii="宋体" w:hAnsi="宋体" w:eastAsia="宋体" w:cs="Times New Roman"/>
          <w:color w:val="auto"/>
          <w:szCs w:val="21"/>
          <w:highlight w:val="none"/>
        </w:rPr>
        <w:t>支付至本项目科研研发费用总价的30%科研服务费</w:t>
      </w:r>
      <w:r>
        <w:rPr>
          <w:rFonts w:hint="eastAsia" w:ascii="宋体" w:hAnsi="宋体" w:eastAsia="宋体" w:cs="Times New Roman"/>
          <w:color w:val="auto"/>
          <w:szCs w:val="21"/>
          <w:highlight w:val="none"/>
          <w:lang w:eastAsia="zh-CN"/>
        </w:rPr>
        <w:t>。</w:t>
      </w:r>
    </w:p>
    <w:p w14:paraId="5A0F7631">
      <w:pPr>
        <w:spacing w:line="360" w:lineRule="auto"/>
        <w:ind w:firstLineChars="200"/>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②</w:t>
      </w:r>
      <w:r>
        <w:rPr>
          <w:rFonts w:hint="eastAsia" w:ascii="宋体" w:hAnsi="宋体" w:eastAsia="宋体" w:cs="Times New Roman"/>
          <w:color w:val="000000" w:themeColor="text1"/>
          <w:szCs w:val="21"/>
          <w:highlight w:val="none"/>
          <w14:textFill>
            <w14:solidFill>
              <w14:schemeClr w14:val="tx1"/>
            </w14:solidFill>
          </w14:textFill>
        </w:rPr>
        <w:t>按照科研项目进度计划，完成封堵装置的结构设计，设定本研究装置的相关参数指标,形成封堵装置模型，通过计算机模拟实验对模型参数研究论证，完成项目中期报告并提交封堵装置实体。</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Cs w:val="21"/>
          <w:highlight w:val="none"/>
          <w14:textFill>
            <w14:solidFill>
              <w14:schemeClr w14:val="tx1"/>
            </w14:solidFill>
          </w14:textFill>
        </w:rPr>
        <w:t>根据封堵装置实体开展现场性能验证实验，并根据实验结果调整优化封堵装置相关结构参数。</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Cs w:val="21"/>
          <w:highlight w:val="none"/>
          <w14:textFill>
            <w14:solidFill>
              <w14:schemeClr w14:val="tx1"/>
            </w14:solidFill>
          </w14:textFill>
        </w:rPr>
        <w:t>报送相关科研成果资料至</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，完成编写论文2篇，申请国家发明专利1项，申报市级或以上科学技术奖。其中论文</w:t>
      </w:r>
      <w:r>
        <w:rPr>
          <w:rFonts w:hint="eastAsia" w:ascii="宋体" w:hAnsi="宋体" w:eastAsia="宋体" w:cs="Times New Roman"/>
          <w:color w:val="000000" w:themeColor="text1"/>
          <w:szCs w:val="21"/>
          <w:highlight w:val="none"/>
          <w:lang w:val="en-US" w:eastAsia="zh-CN"/>
          <w14:textFill>
            <w14:solidFill>
              <w14:schemeClr w14:val="tx1"/>
            </w14:solidFill>
          </w14:textFill>
        </w:rPr>
        <w:t>正式发表2篇中文核心或SCI期刊，</w:t>
      </w:r>
      <w:r>
        <w:rPr>
          <w:rFonts w:hint="eastAsia" w:ascii="宋体" w:hAnsi="宋体" w:eastAsia="宋体" w:cs="Times New Roman"/>
          <w:color w:val="000000" w:themeColor="text1"/>
          <w:szCs w:val="21"/>
          <w:highlight w:val="none"/>
          <w14:textFill>
            <w14:solidFill>
              <w14:schemeClr w14:val="tx1"/>
            </w14:solidFill>
          </w14:textFill>
        </w:rPr>
        <w:t>专利进入实质性审查阶段、提交合格的科学技术奖项申报材料。通过由</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自行组织的评审或委托专家评审的方式中期考核后。</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Cs w:val="21"/>
          <w:highlight w:val="none"/>
          <w14:textFill>
            <w14:solidFill>
              <w14:schemeClr w14:val="tx1"/>
            </w14:solidFill>
          </w14:textFill>
        </w:rPr>
        <w:t>向</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提供符合</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要求的增值税专用发票、请款报告等请款材料，经</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审核无误后30个工作日内向</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Cs w:val="21"/>
          <w:highlight w:val="none"/>
          <w14:textFill>
            <w14:solidFill>
              <w14:schemeClr w14:val="tx1"/>
            </w14:solidFill>
          </w14:textFill>
        </w:rPr>
        <w:t>支付至本项目科研研发费用总价的</w:t>
      </w:r>
      <w:r>
        <w:rPr>
          <w:rFonts w:hint="eastAsia" w:ascii="宋体" w:hAnsi="宋体" w:eastAsia="宋体" w:cs="Times New Roman"/>
          <w:color w:val="000000" w:themeColor="text1"/>
          <w:szCs w:val="21"/>
          <w:highlight w:val="none"/>
          <w:lang w:val="en-US" w:eastAsia="zh-CN"/>
          <w14:textFill>
            <w14:solidFill>
              <w14:schemeClr w14:val="tx1"/>
            </w14:solidFill>
          </w14:textFill>
        </w:rPr>
        <w:t>7</w:t>
      </w:r>
      <w:r>
        <w:rPr>
          <w:rFonts w:hint="eastAsia" w:ascii="宋体" w:hAnsi="宋体" w:eastAsia="宋体" w:cs="Times New Roman"/>
          <w:color w:val="000000" w:themeColor="text1"/>
          <w:szCs w:val="21"/>
          <w:highlight w:val="none"/>
          <w14:textFill>
            <w14:solidFill>
              <w14:schemeClr w14:val="tx1"/>
            </w14:solidFill>
          </w14:textFill>
        </w:rPr>
        <w:t>0%</w:t>
      </w:r>
      <w:r>
        <w:rPr>
          <w:rFonts w:hint="eastAsia" w:ascii="宋体" w:hAnsi="宋体" w:eastAsia="宋体" w:cs="Times New Roman"/>
          <w:color w:val="000000" w:themeColor="text1"/>
          <w:szCs w:val="21"/>
          <w:highlight w:val="none"/>
          <w:lang w:eastAsia="zh-CN"/>
          <w14:textFill>
            <w14:solidFill>
              <w14:schemeClr w14:val="tx1"/>
            </w14:solidFill>
          </w14:textFill>
        </w:rPr>
        <w:t>。</w:t>
      </w:r>
    </w:p>
    <w:p w14:paraId="120BD268">
      <w:pPr>
        <w:autoSpaceDE/>
        <w:autoSpaceDN/>
        <w:adjustRightInd/>
        <w:spacing w:line="360" w:lineRule="auto"/>
        <w:ind w:firstLine="420" w:firstLineChars="200"/>
        <w:jc w:val="both"/>
        <w:rPr>
          <w:rFonts w:hint="eastAsia" w:ascii="宋体" w:hAnsi="宋体" w:eastAsia="宋体" w:cs="Times New Roman"/>
          <w:color w:val="000000" w:themeColor="text1"/>
          <w:szCs w:val="21"/>
          <w:highlight w:val="none"/>
          <w:lang w:val="en-US" w:eastAsia="zh-CN"/>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③</w:t>
      </w:r>
      <w:r>
        <w:rPr>
          <w:rFonts w:hint="eastAsia" w:ascii="宋体" w:hAnsi="宋体" w:eastAsia="宋体" w:cs="Times New Roman"/>
          <w:color w:val="000000" w:themeColor="text1"/>
          <w:szCs w:val="21"/>
          <w:highlight w:val="none"/>
          <w14:textFill>
            <w14:solidFill>
              <w14:schemeClr w14:val="tx1"/>
            </w14:solidFill>
          </w14:textFill>
        </w:rPr>
        <w:t>完成授权国家发明专利1项且出具证书，科学技术奖项获奖且出具证书，完成撰写项目研究报告，完成科研项目结题报告编制后</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Cs w:val="21"/>
          <w:highlight w:val="none"/>
          <w14:textFill>
            <w14:solidFill>
              <w14:schemeClr w14:val="tx1"/>
            </w14:solidFill>
          </w14:textFill>
        </w:rPr>
        <w:t>向</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提供符合</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要求的增值税专用发票、请款报告等请款材料，经</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审核无误后30个工作日内向</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Cs w:val="21"/>
          <w:highlight w:val="none"/>
          <w14:textFill>
            <w14:solidFill>
              <w14:schemeClr w14:val="tx1"/>
            </w14:solidFill>
          </w14:textFill>
        </w:rPr>
        <w:t>支付至本项目科研研发费用总价的90%。若未能获批国家发明专利授权</w:t>
      </w:r>
      <w:r>
        <w:rPr>
          <w:rFonts w:hint="eastAsia" w:ascii="宋体" w:hAnsi="宋体" w:eastAsia="宋体" w:cs="Times New Roman"/>
          <w:color w:val="000000" w:themeColor="text1"/>
          <w:szCs w:val="21"/>
          <w:highlight w:val="none"/>
          <w:lang w:val="en-US" w:eastAsia="zh-CN"/>
          <w14:textFill>
            <w14:solidFill>
              <w14:schemeClr w14:val="tx1"/>
            </w14:solidFill>
          </w14:textFill>
        </w:rPr>
        <w:t>或市级及以上</w:t>
      </w:r>
      <w:r>
        <w:rPr>
          <w:rFonts w:hint="eastAsia" w:ascii="宋体" w:hAnsi="宋体" w:eastAsia="宋体" w:cs="Times New Roman"/>
          <w:color w:val="000000" w:themeColor="text1"/>
          <w:szCs w:val="21"/>
          <w:highlight w:val="none"/>
          <w14:textFill>
            <w14:solidFill>
              <w14:schemeClr w14:val="tx1"/>
            </w14:solidFill>
          </w14:textFill>
        </w:rPr>
        <w:t>科学技术奖项获奖</w:t>
      </w:r>
      <w:r>
        <w:rPr>
          <w:rFonts w:hint="eastAsia" w:ascii="宋体" w:hAnsi="宋体" w:eastAsia="宋体" w:cs="Times New Roman"/>
          <w:color w:val="000000" w:themeColor="text1"/>
          <w:szCs w:val="21"/>
          <w:highlight w:val="none"/>
          <w:lang w:eastAsia="zh-CN"/>
          <w14:textFill>
            <w14:solidFill>
              <w14:schemeClr w14:val="tx1"/>
            </w14:solidFill>
          </w14:textFill>
        </w:rPr>
        <w:t>，</w:t>
      </w:r>
      <w:r>
        <w:rPr>
          <w:rFonts w:hint="eastAsia" w:ascii="宋体" w:hAnsi="宋体" w:eastAsia="宋体" w:cs="Times New Roman"/>
          <w:color w:val="auto"/>
          <w:szCs w:val="21"/>
          <w:highlight w:val="none"/>
          <w:u w:val="single"/>
          <w:lang w:val="en-US" w:eastAsia="zh-CN"/>
        </w:rPr>
        <w:t>采购人有权</w:t>
      </w:r>
      <w:r>
        <w:rPr>
          <w:rFonts w:hint="eastAsia" w:ascii="宋体" w:hAnsi="宋体" w:eastAsia="宋体" w:cs="Times New Roman"/>
          <w:color w:val="auto"/>
          <w:szCs w:val="21"/>
          <w:highlight w:val="none"/>
          <w:lang w:val="en-US" w:eastAsia="zh-CN"/>
        </w:rPr>
        <w:t>扣除对应项费用，同时</w:t>
      </w:r>
      <w:r>
        <w:rPr>
          <w:rFonts w:hint="eastAsia" w:ascii="宋体" w:hAnsi="宋体" w:eastAsia="宋体" w:cs="Times New Roman"/>
          <w:color w:val="auto"/>
          <w:szCs w:val="21"/>
          <w:highlight w:val="none"/>
          <w:u w:val="single"/>
        </w:rPr>
        <w:t>采购人</w:t>
      </w:r>
      <w:r>
        <w:rPr>
          <w:rFonts w:hint="eastAsia" w:ascii="宋体" w:hAnsi="宋体" w:eastAsia="宋体" w:cs="Times New Roman"/>
          <w:color w:val="auto"/>
          <w:szCs w:val="21"/>
          <w:highlight w:val="none"/>
        </w:rPr>
        <w:t>有权要求</w:t>
      </w:r>
      <w:r>
        <w:rPr>
          <w:rFonts w:hint="eastAsia" w:ascii="宋体" w:hAnsi="宋体" w:eastAsia="宋体" w:cs="Times New Roman"/>
          <w:color w:val="auto"/>
          <w:szCs w:val="21"/>
          <w:highlight w:val="none"/>
          <w:u w:val="single"/>
        </w:rPr>
        <w:t>报价人</w:t>
      </w:r>
      <w:r>
        <w:rPr>
          <w:rFonts w:hint="eastAsia" w:ascii="宋体" w:hAnsi="宋体" w:eastAsia="宋体" w:cs="Times New Roman"/>
          <w:color w:val="auto"/>
          <w:szCs w:val="21"/>
          <w:highlight w:val="none"/>
          <w:u w:val="single"/>
          <w:lang w:val="en-US" w:eastAsia="zh-CN"/>
        </w:rPr>
        <w:t>额外</w:t>
      </w:r>
      <w:r>
        <w:rPr>
          <w:rFonts w:hint="eastAsia" w:ascii="宋体" w:hAnsi="宋体" w:eastAsia="宋体" w:cs="Times New Roman"/>
          <w:color w:val="auto"/>
          <w:szCs w:val="21"/>
          <w:highlight w:val="none"/>
        </w:rPr>
        <w:t>支付合同总金额5%的违约金</w:t>
      </w:r>
      <w:r>
        <w:rPr>
          <w:rFonts w:hint="eastAsia" w:ascii="宋体" w:hAnsi="宋体" w:eastAsia="宋体" w:cs="Times New Roman"/>
          <w:color w:val="000000" w:themeColor="text1"/>
          <w:szCs w:val="21"/>
          <w:highlight w:val="none"/>
          <w:lang w:val="en-US" w:eastAsia="zh-CN"/>
          <w14:textFill>
            <w14:solidFill>
              <w14:schemeClr w14:val="tx1"/>
            </w14:solidFill>
          </w14:textFill>
        </w:rPr>
        <w:t>。</w:t>
      </w:r>
    </w:p>
    <w:p w14:paraId="71CC19EB">
      <w:pPr>
        <w:autoSpaceDE/>
        <w:autoSpaceDN/>
        <w:adjustRightInd/>
        <w:spacing w:line="360" w:lineRule="auto"/>
        <w:ind w:firstLine="480" w:firstLineChars="200"/>
        <w:jc w:val="both"/>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pPr>
      <w:r>
        <w:rPr>
          <w:rFonts w:hint="eastAsia" w:ascii="宋体" w:hAnsi="宋体" w:eastAsia="宋体" w:cs="Times New Roman"/>
          <w:color w:val="000000" w:themeColor="text1"/>
          <w:szCs w:val="21"/>
          <w:highlight w:val="none"/>
          <w:lang w:val="en-US" w:eastAsia="zh-CN"/>
          <w14:textFill>
            <w14:solidFill>
              <w14:schemeClr w14:val="tx1"/>
            </w14:solidFill>
          </w14:textFill>
        </w:rPr>
        <w:t>④</w:t>
      </w:r>
      <w:r>
        <w:rPr>
          <w:rFonts w:hint="eastAsia" w:ascii="宋体" w:hAnsi="宋体" w:eastAsia="宋体" w:cs="Times New Roman"/>
          <w:color w:val="000000" w:themeColor="text1"/>
          <w:szCs w:val="21"/>
          <w:highlight w:val="none"/>
          <w14:textFill>
            <w14:solidFill>
              <w14:schemeClr w14:val="tx1"/>
            </w14:solidFill>
          </w14:textFill>
        </w:rPr>
        <w:t>合同签订之日起至最终完成所有科研服务，并通过《东莞市水务集团管网有限公司科研管理办法（试行）》项目验收相关规定最终验收合格后。</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Cs w:val="21"/>
          <w:highlight w:val="none"/>
          <w14:textFill>
            <w14:solidFill>
              <w14:schemeClr w14:val="tx1"/>
            </w14:solidFill>
          </w14:textFill>
        </w:rPr>
        <w:t>向</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提供符合</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要求的增值税专用发票、请款报告等请款材料，经</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审核无误后30个工作日内向</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Cs w:val="21"/>
          <w:highlight w:val="none"/>
          <w14:textFill>
            <w14:solidFill>
              <w14:schemeClr w14:val="tx1"/>
            </w14:solidFill>
          </w14:textFill>
        </w:rPr>
        <w:t>支付剩余款项。</w:t>
      </w:r>
    </w:p>
    <w:p w14:paraId="0C6E43EF">
      <w:pPr>
        <w:autoSpaceDE/>
        <w:autoSpaceDN/>
        <w:adjustRightInd/>
        <w:spacing w:line="360" w:lineRule="auto"/>
        <w:ind w:firstLine="420" w:firstLineChars="200"/>
        <w:jc w:val="both"/>
        <w:rPr>
          <w:rFonts w:hint="default" w:ascii="宋体" w:hAnsi="宋体" w:eastAsia="宋体" w:cs="Times New Roman"/>
          <w:color w:val="auto"/>
          <w:kern w:val="2"/>
          <w:sz w:val="21"/>
          <w:szCs w:val="21"/>
          <w:highlight w:val="none"/>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2、</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auto"/>
          <w:kern w:val="2"/>
          <w:sz w:val="21"/>
          <w:szCs w:val="21"/>
          <w:highlight w:val="none"/>
        </w:rPr>
        <w:t>在服务过程中应按进度情况及时整理资料，完成相应进度成果并在最终验收合格后20个工作日内将验收过程中相关的科研成果等资料移交给</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kern w:val="2"/>
          <w:sz w:val="21"/>
          <w:szCs w:val="21"/>
          <w:highlight w:val="none"/>
        </w:rPr>
        <w:t>，并在结算经双方确认后15个工作日内提交完整的请款资料。</w:t>
      </w:r>
    </w:p>
    <w:p w14:paraId="0B60BF67">
      <w:pPr>
        <w:autoSpaceDE/>
        <w:autoSpaceDN/>
        <w:adjustRightInd/>
        <w:spacing w:line="360" w:lineRule="auto"/>
        <w:ind w:firstLine="420" w:firstLineChars="200"/>
        <w:jc w:val="left"/>
        <w:rPr>
          <w:rFonts w:hint="eastAsia" w:ascii="宋体" w:hAnsi="宋体" w:eastAsia="宋体" w:cs="Times New Roman"/>
          <w:color w:val="auto"/>
          <w:kern w:val="2"/>
          <w:sz w:val="21"/>
          <w:szCs w:val="21"/>
          <w:highlight w:val="none"/>
        </w:rPr>
      </w:pPr>
      <w:r>
        <w:rPr>
          <w:rFonts w:hint="eastAsia" w:ascii="宋体" w:hAnsi="宋体" w:eastAsia="宋体" w:cs="仿宋_GB2312"/>
          <w:color w:val="auto"/>
          <w:kern w:val="0"/>
          <w:sz w:val="21"/>
          <w:szCs w:val="21"/>
          <w:highlight w:val="none"/>
          <w:lang w:val="en-US" w:eastAsia="zh-CN" w:bidi="ar-SA"/>
        </w:rPr>
        <w:t>3、</w:t>
      </w:r>
      <w:r>
        <w:rPr>
          <w:rFonts w:hint="eastAsia" w:ascii="宋体" w:hAnsi="宋体" w:eastAsia="宋体" w:cs="Times New Roman"/>
          <w:color w:val="auto"/>
          <w:kern w:val="2"/>
          <w:sz w:val="21"/>
          <w:szCs w:val="21"/>
          <w:highlight w:val="none"/>
        </w:rPr>
        <w:t>如因政策影响或财政支付会计部门原因，拨款未能及时到位，不视为采购人违约，</w:t>
      </w:r>
      <w:r>
        <w:rPr>
          <w:rFonts w:hint="eastAsia" w:ascii="宋体" w:hAnsi="宋体" w:eastAsia="宋体" w:cs="Times New Roman"/>
          <w:color w:val="auto"/>
          <w:kern w:val="2"/>
          <w:sz w:val="21"/>
          <w:szCs w:val="21"/>
          <w:highlight w:val="none"/>
          <w:lang w:eastAsia="zh-CN"/>
        </w:rPr>
        <w:t>报价人</w:t>
      </w:r>
      <w:r>
        <w:rPr>
          <w:rFonts w:hint="eastAsia" w:ascii="宋体" w:hAnsi="宋体" w:eastAsia="宋体" w:cs="Times New Roman"/>
          <w:color w:val="auto"/>
          <w:kern w:val="2"/>
          <w:sz w:val="21"/>
          <w:szCs w:val="21"/>
          <w:highlight w:val="none"/>
        </w:rPr>
        <w:t>不得以此为由而不履行本合同规定的义务。否则，采购人有权要求</w:t>
      </w:r>
      <w:r>
        <w:rPr>
          <w:rFonts w:hint="eastAsia" w:ascii="宋体" w:hAnsi="宋体" w:eastAsia="宋体" w:cs="Times New Roman"/>
          <w:color w:val="auto"/>
          <w:kern w:val="2"/>
          <w:sz w:val="21"/>
          <w:szCs w:val="21"/>
          <w:highlight w:val="none"/>
          <w:lang w:eastAsia="zh-CN"/>
        </w:rPr>
        <w:t>报价人</w:t>
      </w:r>
      <w:r>
        <w:rPr>
          <w:rFonts w:hint="eastAsia" w:ascii="宋体" w:hAnsi="宋体" w:eastAsia="宋体" w:cs="Times New Roman"/>
          <w:color w:val="auto"/>
          <w:kern w:val="2"/>
          <w:sz w:val="21"/>
          <w:szCs w:val="21"/>
          <w:highlight w:val="none"/>
        </w:rPr>
        <w:t>按本合同约定承担违约责任。如果</w:t>
      </w:r>
      <w:r>
        <w:rPr>
          <w:rFonts w:hint="eastAsia" w:ascii="宋体" w:hAnsi="宋体" w:eastAsia="宋体" w:cs="Times New Roman"/>
          <w:color w:val="auto"/>
          <w:kern w:val="2"/>
          <w:sz w:val="21"/>
          <w:szCs w:val="21"/>
          <w:highlight w:val="none"/>
          <w:lang w:eastAsia="zh-CN"/>
        </w:rPr>
        <w:t>报价人</w:t>
      </w:r>
      <w:r>
        <w:rPr>
          <w:rFonts w:hint="eastAsia" w:ascii="宋体" w:hAnsi="宋体" w:eastAsia="宋体" w:cs="Times New Roman"/>
          <w:color w:val="auto"/>
          <w:kern w:val="2"/>
          <w:sz w:val="21"/>
          <w:szCs w:val="21"/>
          <w:highlight w:val="none"/>
        </w:rPr>
        <w:t>迟延或者拒绝提供前述资料或者办理手续的，则因此产生的付款迟延的责任全部由</w:t>
      </w:r>
      <w:r>
        <w:rPr>
          <w:rFonts w:hint="eastAsia" w:ascii="宋体" w:hAnsi="宋体" w:eastAsia="宋体" w:cs="Times New Roman"/>
          <w:color w:val="auto"/>
          <w:kern w:val="2"/>
          <w:sz w:val="21"/>
          <w:szCs w:val="21"/>
          <w:highlight w:val="none"/>
          <w:lang w:eastAsia="zh-CN"/>
        </w:rPr>
        <w:t>报价人</w:t>
      </w:r>
      <w:r>
        <w:rPr>
          <w:rFonts w:hint="eastAsia" w:ascii="宋体" w:hAnsi="宋体" w:eastAsia="宋体" w:cs="Times New Roman"/>
          <w:color w:val="auto"/>
          <w:kern w:val="2"/>
          <w:sz w:val="21"/>
          <w:szCs w:val="21"/>
          <w:highlight w:val="none"/>
        </w:rPr>
        <w:t>承担。</w:t>
      </w:r>
    </w:p>
    <w:p w14:paraId="05AF6437">
      <w:pPr>
        <w:pStyle w:val="6"/>
        <w:numPr>
          <w:ilvl w:val="0"/>
          <w:numId w:val="4"/>
        </w:numPr>
        <w:tabs>
          <w:tab w:val="left" w:pos="567"/>
        </w:tabs>
        <w:spacing w:line="360" w:lineRule="auto"/>
        <w:contextualSpacing/>
        <w:rPr>
          <w:rFonts w:ascii="黑体" w:hAnsi="黑体" w:eastAsia="黑体" w:cs="Times New Roman"/>
          <w:b w:val="0"/>
          <w:color w:val="auto"/>
          <w:kern w:val="0"/>
          <w:sz w:val="24"/>
          <w:szCs w:val="24"/>
          <w:highlight w:val="none"/>
        </w:rPr>
      </w:pPr>
      <w:r>
        <w:rPr>
          <w:rFonts w:ascii="黑体" w:hAnsi="黑体" w:eastAsia="黑体" w:cs="Times New Roman"/>
          <w:b w:val="0"/>
          <w:color w:val="auto"/>
          <w:kern w:val="0"/>
          <w:sz w:val="24"/>
          <w:szCs w:val="24"/>
          <w:highlight w:val="none"/>
        </w:rPr>
        <w:t>其他事项说明</w:t>
      </w:r>
    </w:p>
    <w:p w14:paraId="56FB9240">
      <w:pPr>
        <w:spacing w:line="360" w:lineRule="auto"/>
        <w:ind w:firstLine="420" w:firstLineChars="200"/>
        <w:jc w:val="both"/>
        <w:rPr>
          <w:rFonts w:hint="default"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1、采购人利用报价人</w:t>
      </w:r>
      <w:r>
        <w:rPr>
          <w:rFonts w:hint="default" w:ascii="宋体" w:hAnsi="宋体" w:eastAsia="宋体" w:cs="Times New Roman"/>
          <w:color w:val="auto"/>
          <w:sz w:val="21"/>
          <w:szCs w:val="21"/>
          <w:highlight w:val="none"/>
        </w:rPr>
        <w:t>提交的</w:t>
      </w:r>
      <w:r>
        <w:rPr>
          <w:rFonts w:hint="eastAsia" w:ascii="宋体" w:hAnsi="宋体" w:eastAsia="宋体" w:cs="Times New Roman"/>
          <w:color w:val="auto"/>
          <w:sz w:val="21"/>
          <w:szCs w:val="21"/>
          <w:highlight w:val="none"/>
          <w:lang w:eastAsia="zh"/>
        </w:rPr>
        <w:t>科研</w:t>
      </w:r>
      <w:r>
        <w:rPr>
          <w:rFonts w:hint="default" w:ascii="宋体" w:hAnsi="宋体" w:eastAsia="宋体" w:cs="Times New Roman"/>
          <w:color w:val="auto"/>
          <w:sz w:val="21"/>
          <w:szCs w:val="21"/>
          <w:highlight w:val="none"/>
        </w:rPr>
        <w:t>工作成果所完成的新的技术成果，归</w:t>
      </w:r>
      <w:r>
        <w:rPr>
          <w:rFonts w:hint="eastAsia" w:ascii="宋体" w:hAnsi="宋体" w:eastAsia="宋体" w:cs="Times New Roman"/>
          <w:color w:val="auto"/>
          <w:sz w:val="21"/>
          <w:szCs w:val="21"/>
          <w:highlight w:val="none"/>
          <w:u w:val="single"/>
          <w:lang w:val="en-US" w:eastAsia="zh-CN"/>
        </w:rPr>
        <w:t>采购人</w:t>
      </w:r>
      <w:r>
        <w:rPr>
          <w:rFonts w:hint="default" w:ascii="宋体" w:hAnsi="宋体" w:eastAsia="宋体" w:cs="Times New Roman"/>
          <w:color w:val="auto"/>
          <w:sz w:val="21"/>
          <w:szCs w:val="21"/>
          <w:highlight w:val="none"/>
        </w:rPr>
        <w:t>所有。</w:t>
      </w:r>
    </w:p>
    <w:p w14:paraId="5407256E">
      <w:pPr>
        <w:spacing w:line="360" w:lineRule="auto"/>
        <w:ind w:firstLine="420" w:firstLineChars="200"/>
        <w:jc w:val="both"/>
        <w:rPr>
          <w:rFonts w:hint="default"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2、报价人</w:t>
      </w:r>
      <w:r>
        <w:rPr>
          <w:rFonts w:hint="default" w:ascii="宋体" w:hAnsi="宋体" w:eastAsia="宋体" w:cs="Times New Roman"/>
          <w:color w:val="auto"/>
          <w:sz w:val="21"/>
          <w:szCs w:val="21"/>
          <w:highlight w:val="none"/>
        </w:rPr>
        <w:t>为生产或科研项目需要，</w:t>
      </w:r>
      <w:r>
        <w:rPr>
          <w:rFonts w:hint="eastAsia" w:ascii="宋体" w:hAnsi="宋体" w:eastAsia="宋体" w:cs="Times New Roman"/>
          <w:color w:val="auto"/>
          <w:sz w:val="21"/>
          <w:szCs w:val="21"/>
          <w:highlight w:val="none"/>
          <w:lang w:val="en-US" w:eastAsia="zh-CN"/>
        </w:rPr>
        <w:t>在征得采购人同意后</w:t>
      </w:r>
      <w:r>
        <w:rPr>
          <w:rFonts w:hint="default" w:ascii="宋体" w:hAnsi="宋体" w:eastAsia="宋体" w:cs="Times New Roman"/>
          <w:color w:val="auto"/>
          <w:sz w:val="21"/>
          <w:szCs w:val="21"/>
          <w:highlight w:val="none"/>
        </w:rPr>
        <w:t>享有</w:t>
      </w:r>
      <w:r>
        <w:rPr>
          <w:rFonts w:hint="eastAsia" w:ascii="宋体" w:hAnsi="宋体" w:eastAsia="宋体" w:cs="Times New Roman"/>
          <w:color w:val="auto"/>
          <w:sz w:val="21"/>
          <w:szCs w:val="21"/>
          <w:highlight w:val="none"/>
          <w:lang w:val="en-US" w:eastAsia="zh-CN"/>
        </w:rPr>
        <w:t>本项目</w:t>
      </w:r>
      <w:r>
        <w:rPr>
          <w:rFonts w:hint="eastAsia" w:ascii="宋体" w:hAnsi="宋体" w:eastAsia="宋体" w:cs="Times New Roman"/>
          <w:color w:val="auto"/>
          <w:sz w:val="21"/>
          <w:szCs w:val="21"/>
          <w:highlight w:val="none"/>
          <w:lang w:eastAsia="zh"/>
        </w:rPr>
        <w:t>科研</w:t>
      </w:r>
      <w:r>
        <w:rPr>
          <w:rFonts w:hint="default" w:ascii="宋体" w:hAnsi="宋体" w:eastAsia="宋体" w:cs="Times New Roman"/>
          <w:color w:val="auto"/>
          <w:sz w:val="21"/>
          <w:szCs w:val="21"/>
          <w:highlight w:val="none"/>
        </w:rPr>
        <w:t>成果的使用权，但不得用于任何商业目的。</w:t>
      </w:r>
    </w:p>
    <w:p w14:paraId="4F69366B">
      <w:pPr>
        <w:spacing w:line="360" w:lineRule="auto"/>
        <w:ind w:firstLine="420" w:firstLineChars="200"/>
        <w:jc w:val="both"/>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lang w:val="en-US" w:eastAsia="zh-CN"/>
        </w:rPr>
        <w:t>3、</w:t>
      </w:r>
      <w:r>
        <w:rPr>
          <w:rFonts w:hint="eastAsia" w:ascii="宋体" w:hAnsi="宋体" w:eastAsia="宋体" w:cs="Times New Roman"/>
          <w:color w:val="auto"/>
          <w:sz w:val="21"/>
          <w:szCs w:val="21"/>
          <w:highlight w:val="none"/>
          <w:u w:val="single"/>
          <w:lang w:eastAsia="zh-CN"/>
        </w:rPr>
        <w:t>报价人</w:t>
      </w:r>
      <w:r>
        <w:rPr>
          <w:rFonts w:hint="default" w:ascii="宋体" w:hAnsi="宋体" w:eastAsia="宋体" w:cs="Times New Roman"/>
          <w:color w:val="auto"/>
          <w:sz w:val="21"/>
          <w:szCs w:val="21"/>
          <w:highlight w:val="none"/>
        </w:rPr>
        <w:t>应保证，</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在中华人民共和国使用本</w:t>
      </w:r>
      <w:r>
        <w:rPr>
          <w:rFonts w:hint="eastAsia" w:ascii="宋体" w:hAnsi="宋体" w:eastAsia="宋体" w:cs="Times New Roman"/>
          <w:color w:val="auto"/>
          <w:sz w:val="21"/>
          <w:szCs w:val="21"/>
          <w:highlight w:val="none"/>
          <w:lang w:eastAsia="zh"/>
        </w:rPr>
        <w:t>科研</w:t>
      </w:r>
      <w:r>
        <w:rPr>
          <w:rFonts w:hint="default" w:ascii="宋体" w:hAnsi="宋体" w:eastAsia="宋体" w:cs="Times New Roman"/>
          <w:color w:val="auto"/>
          <w:sz w:val="21"/>
          <w:szCs w:val="21"/>
          <w:highlight w:val="none"/>
        </w:rPr>
        <w:t>项目工作成果的任何一部分时，</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免受第三方提出侵</w:t>
      </w:r>
      <w:r>
        <w:rPr>
          <w:rFonts w:hint="eastAsia" w:ascii="宋体" w:hAnsi="宋体" w:eastAsia="宋体" w:cs="Times New Roman"/>
          <w:color w:val="auto"/>
          <w:sz w:val="21"/>
          <w:szCs w:val="21"/>
          <w:highlight w:val="none"/>
          <w:lang w:val="en-US" w:eastAsia="zh-CN"/>
        </w:rPr>
        <w:t>害</w:t>
      </w:r>
      <w:r>
        <w:rPr>
          <w:rFonts w:hint="default" w:ascii="宋体" w:hAnsi="宋体" w:eastAsia="宋体" w:cs="Times New Roman"/>
          <w:color w:val="auto"/>
          <w:sz w:val="21"/>
          <w:szCs w:val="21"/>
          <w:highlight w:val="none"/>
        </w:rPr>
        <w:t>其专利权、著作权或其它知识产权的起诉。否则由此造成</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任何损失或支出的，均由</w:t>
      </w:r>
      <w:r>
        <w:rPr>
          <w:rFonts w:hint="eastAsia" w:ascii="宋体" w:hAnsi="宋体" w:eastAsia="宋体" w:cs="Times New Roman"/>
          <w:color w:val="auto"/>
          <w:sz w:val="21"/>
          <w:szCs w:val="21"/>
          <w:highlight w:val="none"/>
          <w:u w:val="single"/>
          <w:lang w:eastAsia="zh-CN"/>
        </w:rPr>
        <w:t>报价人</w:t>
      </w:r>
      <w:r>
        <w:rPr>
          <w:rFonts w:hint="default" w:ascii="宋体" w:hAnsi="宋体" w:eastAsia="宋体" w:cs="Times New Roman"/>
          <w:color w:val="auto"/>
          <w:sz w:val="21"/>
          <w:szCs w:val="21"/>
          <w:highlight w:val="none"/>
        </w:rPr>
        <w:t>予以承担；如</w:t>
      </w:r>
      <w:r>
        <w:rPr>
          <w:rFonts w:hint="eastAsia" w:ascii="宋体" w:hAnsi="宋体" w:eastAsia="宋体" w:cs="Times New Roman"/>
          <w:color w:val="auto"/>
          <w:sz w:val="21"/>
          <w:szCs w:val="21"/>
          <w:highlight w:val="none"/>
          <w:u w:val="single"/>
          <w:lang w:eastAsia="zh-CN"/>
        </w:rPr>
        <w:t>报价人</w:t>
      </w:r>
      <w:r>
        <w:rPr>
          <w:rFonts w:hint="default" w:ascii="宋体" w:hAnsi="宋体" w:eastAsia="宋体" w:cs="Times New Roman"/>
          <w:color w:val="auto"/>
          <w:sz w:val="21"/>
          <w:szCs w:val="21"/>
          <w:highlight w:val="none"/>
        </w:rPr>
        <w:t>所提供的服务存在侵权情形而</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需继续使用他人享有的专利权、著作权等知识产权的，由此产生的使用费等全部费用及责任由</w:t>
      </w:r>
      <w:r>
        <w:rPr>
          <w:rFonts w:hint="eastAsia" w:ascii="宋体" w:hAnsi="宋体" w:eastAsia="宋体" w:cs="Times New Roman"/>
          <w:color w:val="auto"/>
          <w:sz w:val="21"/>
          <w:szCs w:val="21"/>
          <w:highlight w:val="none"/>
          <w:u w:val="single"/>
          <w:lang w:eastAsia="zh-CN"/>
        </w:rPr>
        <w:t>报价人</w:t>
      </w:r>
      <w:r>
        <w:rPr>
          <w:rFonts w:hint="default" w:ascii="宋体" w:hAnsi="宋体" w:eastAsia="宋体" w:cs="Times New Roman"/>
          <w:color w:val="auto"/>
          <w:sz w:val="21"/>
          <w:szCs w:val="21"/>
          <w:highlight w:val="none"/>
        </w:rPr>
        <w:t>予以承担，保证</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不承担任何费用及责任。如因此影响</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声誉和利益的，</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有权不予支付合同价款，且</w:t>
      </w:r>
      <w:r>
        <w:rPr>
          <w:rFonts w:hint="eastAsia" w:ascii="宋体" w:hAnsi="宋体" w:eastAsia="宋体" w:cs="Times New Roman"/>
          <w:color w:val="auto"/>
          <w:sz w:val="21"/>
          <w:szCs w:val="21"/>
          <w:highlight w:val="none"/>
          <w:u w:val="single"/>
          <w:lang w:eastAsia="zh-CN"/>
        </w:rPr>
        <w:t>报价人</w:t>
      </w:r>
      <w:r>
        <w:rPr>
          <w:rFonts w:hint="default" w:ascii="宋体" w:hAnsi="宋体" w:eastAsia="宋体" w:cs="Times New Roman"/>
          <w:color w:val="auto"/>
          <w:sz w:val="21"/>
          <w:szCs w:val="21"/>
          <w:highlight w:val="none"/>
        </w:rPr>
        <w:t>应当赔偿</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由此遭受的全部损失</w:t>
      </w:r>
      <w:r>
        <w:rPr>
          <w:rFonts w:hint="eastAsia" w:ascii="宋体" w:hAnsi="宋体" w:eastAsia="宋体" w:cs="Times New Roman"/>
          <w:color w:val="auto"/>
          <w:sz w:val="21"/>
          <w:szCs w:val="21"/>
          <w:highlight w:val="none"/>
          <w:lang w:eastAsia="zh-CN"/>
        </w:rPr>
        <w:t>。</w:t>
      </w:r>
    </w:p>
    <w:p w14:paraId="4D3DBB3E">
      <w:pPr>
        <w:spacing w:line="360" w:lineRule="auto"/>
        <w:ind w:firstLine="420" w:firstLineChars="200"/>
        <w:rPr>
          <w:rFonts w:hint="default"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4、</w:t>
      </w:r>
      <w:r>
        <w:rPr>
          <w:rFonts w:hint="default" w:ascii="宋体" w:hAnsi="宋体" w:eastAsia="宋体" w:cs="Times New Roman"/>
          <w:color w:val="auto"/>
          <w:sz w:val="21"/>
          <w:szCs w:val="21"/>
          <w:highlight w:val="none"/>
          <w:lang w:val="en-US" w:eastAsia="zh-CN"/>
        </w:rPr>
        <w:t>报价人对采购人</w:t>
      </w:r>
      <w:r>
        <w:rPr>
          <w:rFonts w:hint="default" w:ascii="宋体" w:hAnsi="宋体" w:eastAsia="宋体" w:cs="Times New Roman"/>
          <w:color w:val="auto"/>
          <w:sz w:val="21"/>
          <w:szCs w:val="21"/>
          <w:highlight w:val="none"/>
        </w:rPr>
        <w:t>所提供的资料、数据等负有保密义务，未经</w:t>
      </w:r>
      <w:r>
        <w:rPr>
          <w:rFonts w:hint="default" w:ascii="宋体" w:hAnsi="宋体" w:eastAsia="宋体" w:cs="Times New Roman"/>
          <w:color w:val="auto"/>
          <w:sz w:val="21"/>
          <w:szCs w:val="21"/>
          <w:highlight w:val="none"/>
          <w:lang w:val="en-US" w:eastAsia="zh-CN"/>
        </w:rPr>
        <w:t>采购人</w:t>
      </w:r>
      <w:r>
        <w:rPr>
          <w:rFonts w:hint="default" w:ascii="宋体" w:hAnsi="宋体" w:eastAsia="宋体" w:cs="Times New Roman"/>
          <w:color w:val="auto"/>
          <w:sz w:val="21"/>
          <w:szCs w:val="21"/>
          <w:highlight w:val="none"/>
        </w:rPr>
        <w:t>同意，不得向任何第三方泄露。未经</w:t>
      </w:r>
      <w:r>
        <w:rPr>
          <w:rFonts w:hint="default" w:ascii="宋体" w:hAnsi="宋体" w:eastAsia="宋体" w:cs="Times New Roman"/>
          <w:color w:val="auto"/>
          <w:sz w:val="21"/>
          <w:szCs w:val="21"/>
          <w:highlight w:val="none"/>
          <w:lang w:val="en-US" w:eastAsia="zh-CN"/>
        </w:rPr>
        <w:t>采购人</w:t>
      </w:r>
      <w:r>
        <w:rPr>
          <w:rFonts w:hint="default" w:ascii="宋体" w:hAnsi="宋体" w:eastAsia="宋体" w:cs="Times New Roman"/>
          <w:color w:val="auto"/>
          <w:sz w:val="21"/>
          <w:szCs w:val="21"/>
          <w:highlight w:val="none"/>
        </w:rPr>
        <w:t>同意，</w:t>
      </w:r>
      <w:r>
        <w:rPr>
          <w:rFonts w:hint="default" w:ascii="宋体" w:hAnsi="宋体" w:eastAsia="宋体" w:cs="Times New Roman"/>
          <w:color w:val="auto"/>
          <w:sz w:val="21"/>
          <w:szCs w:val="21"/>
          <w:highlight w:val="none"/>
          <w:lang w:val="en-US" w:eastAsia="zh-CN"/>
        </w:rPr>
        <w:t>报价人</w:t>
      </w:r>
      <w:r>
        <w:rPr>
          <w:rFonts w:hint="default" w:ascii="宋体" w:hAnsi="宋体" w:eastAsia="宋体" w:cs="Times New Roman"/>
          <w:color w:val="auto"/>
          <w:sz w:val="21"/>
          <w:szCs w:val="21"/>
          <w:highlight w:val="none"/>
        </w:rPr>
        <w:t>不得将其制作的任何成果资料透露给合同以外的第三方或用于本合同以外的其他地方。</w:t>
      </w:r>
    </w:p>
    <w:p w14:paraId="5967B165">
      <w:pPr>
        <w:pStyle w:val="2"/>
        <w:rPr>
          <w:rFonts w:hint="default" w:ascii="宋体" w:hAnsi="宋体" w:eastAsia="宋体" w:cs="Times New Roman"/>
          <w:color w:val="auto"/>
          <w:sz w:val="21"/>
          <w:szCs w:val="21"/>
          <w:highlight w:val="none"/>
        </w:rPr>
      </w:pPr>
    </w:p>
    <w:p w14:paraId="601CC5D9">
      <w:pPr>
        <w:pStyle w:val="2"/>
        <w:rPr>
          <w:rFonts w:hint="default" w:hAnsi="宋体" w:cs="Times New Roman"/>
          <w:color w:val="auto"/>
          <w:sz w:val="21"/>
          <w:szCs w:val="21"/>
          <w:highlight w:val="none"/>
          <w:lang w:val="en-US" w:eastAsia="zh-CN"/>
        </w:rPr>
      </w:pPr>
      <w:r>
        <w:rPr>
          <w:rFonts w:hint="eastAsia" w:ascii="宋体" w:hAnsi="宋体" w:cs="Times New Roman"/>
          <w:color w:val="auto"/>
          <w:sz w:val="21"/>
          <w:szCs w:val="21"/>
          <w:highlight w:val="none"/>
          <w:lang w:val="en-US" w:eastAsia="zh-CN"/>
        </w:rPr>
        <w:t>附件：</w:t>
      </w:r>
      <w:r>
        <w:rPr>
          <w:rFonts w:hint="eastAsia" w:hAnsi="宋体" w:cs="Times New Roman"/>
          <w:color w:val="auto"/>
          <w:sz w:val="21"/>
          <w:szCs w:val="21"/>
          <w:highlight w:val="none"/>
          <w:lang w:val="en-US" w:eastAsia="zh-CN"/>
        </w:rPr>
        <w:t>1.项目预算清单</w:t>
      </w:r>
    </w:p>
    <w:p w14:paraId="7D7753C8">
      <w:pPr>
        <w:pStyle w:val="2"/>
        <w:numPr>
          <w:ilvl w:val="0"/>
          <w:numId w:val="6"/>
        </w:numPr>
        <w:ind w:firstLine="840" w:firstLineChars="400"/>
        <w:rPr>
          <w:rFonts w:hint="eastAsia" w:ascii="宋体" w:hAnsi="宋体" w:eastAsia="宋体" w:cs="Times New Roman"/>
          <w:color w:val="auto"/>
          <w:kern w:val="2"/>
          <w:sz w:val="21"/>
          <w:szCs w:val="21"/>
          <w:highlight w:val="none"/>
          <w:lang w:eastAsia="zh-CN"/>
        </w:rPr>
      </w:pP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东莞市水务集团管网有限公司科研管理办法（试行）</w:t>
      </w:r>
      <w:r>
        <w:rPr>
          <w:rFonts w:hint="eastAsia" w:ascii="宋体" w:hAnsi="宋体" w:eastAsia="宋体" w:cs="Times New Roman"/>
          <w:color w:val="auto"/>
          <w:kern w:val="2"/>
          <w:sz w:val="21"/>
          <w:szCs w:val="21"/>
          <w:highlight w:val="none"/>
          <w:lang w:eastAsia="zh-CN"/>
        </w:rPr>
        <w:t>》</w:t>
      </w:r>
    </w:p>
    <w:p w14:paraId="430B33CA">
      <w:pPr>
        <w:pStyle w:val="2"/>
        <w:numPr>
          <w:ilvl w:val="0"/>
          <w:numId w:val="0"/>
        </w:numPr>
        <w:rPr>
          <w:rFonts w:hint="default" w:ascii="宋体" w:hAnsi="宋体" w:eastAsia="宋体" w:cs="Times New Roman"/>
          <w:color w:val="auto"/>
          <w:kern w:val="2"/>
          <w:sz w:val="21"/>
          <w:szCs w:val="21"/>
          <w:highlight w:val="none"/>
          <w:lang w:val="en-US" w:eastAsia="zh-CN"/>
        </w:rPr>
      </w:pPr>
      <w:r>
        <w:rPr>
          <w:rFonts w:hint="eastAsia" w:hAnsi="宋体" w:cs="Times New Roman"/>
          <w:color w:val="auto"/>
          <w:kern w:val="2"/>
          <w:sz w:val="21"/>
          <w:szCs w:val="21"/>
          <w:highlight w:val="none"/>
          <w:lang w:val="en-US" w:eastAsia="zh-CN"/>
        </w:rPr>
        <w:t>附件1：</w:t>
      </w:r>
    </w:p>
    <w:p w14:paraId="49A43285">
      <w:pPr>
        <w:pStyle w:val="2"/>
        <w:jc w:val="center"/>
        <w:rPr>
          <w:rFonts w:hint="eastAsia" w:ascii="方正小标宋简体" w:hAnsi="方正小标宋简体" w:eastAsia="方正小标宋简体" w:cs="方正小标宋简体"/>
          <w:color w:val="auto"/>
          <w:kern w:val="2"/>
          <w:sz w:val="36"/>
          <w:szCs w:val="36"/>
          <w:highlight w:val="none"/>
          <w:lang w:val="en-US" w:eastAsia="zh-CN"/>
        </w:rPr>
      </w:pPr>
      <w:r>
        <w:rPr>
          <w:rFonts w:hint="eastAsia" w:ascii="方正小标宋简体" w:hAnsi="方正小标宋简体" w:eastAsia="方正小标宋简体" w:cs="方正小标宋简体"/>
          <w:color w:val="auto"/>
          <w:kern w:val="2"/>
          <w:sz w:val="36"/>
          <w:szCs w:val="36"/>
          <w:highlight w:val="none"/>
          <w:lang w:val="en-US" w:eastAsia="zh-CN"/>
        </w:rPr>
        <w:t>项目预算清单</w:t>
      </w:r>
    </w:p>
    <w:tbl>
      <w:tblPr>
        <w:tblStyle w:val="19"/>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6"/>
        <w:gridCol w:w="2836"/>
        <w:gridCol w:w="616"/>
        <w:gridCol w:w="616"/>
        <w:gridCol w:w="1759"/>
        <w:gridCol w:w="1691"/>
        <w:gridCol w:w="922"/>
      </w:tblGrid>
      <w:tr w14:paraId="44116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4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D2D23">
            <w:pPr>
              <w:keepNext w:val="0"/>
              <w:keepLines w:val="0"/>
              <w:widowControl/>
              <w:suppressLineNumbers w:val="0"/>
              <w:jc w:val="center"/>
              <w:textAlignment w:val="center"/>
              <w:rPr>
                <w:rFonts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序号</w:t>
            </w:r>
          </w:p>
        </w:tc>
        <w:tc>
          <w:tcPr>
            <w:tcW w:w="156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05E4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项目名称</w:t>
            </w:r>
          </w:p>
        </w:tc>
        <w:tc>
          <w:tcPr>
            <w:tcW w:w="340" w:type="pct"/>
            <w:vMerge w:val="restart"/>
            <w:tcBorders>
              <w:top w:val="single" w:color="000000" w:sz="4" w:space="0"/>
              <w:left w:val="single" w:color="000000" w:sz="4" w:space="0"/>
              <w:bottom w:val="nil"/>
              <w:right w:val="single" w:color="000000" w:sz="4" w:space="0"/>
            </w:tcBorders>
            <w:shd w:val="clear" w:color="auto" w:fill="auto"/>
            <w:noWrap/>
            <w:vAlign w:val="center"/>
          </w:tcPr>
          <w:p w14:paraId="23E244A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单位</w:t>
            </w:r>
          </w:p>
        </w:tc>
        <w:tc>
          <w:tcPr>
            <w:tcW w:w="340" w:type="pct"/>
            <w:vMerge w:val="restart"/>
            <w:tcBorders>
              <w:top w:val="single" w:color="000000" w:sz="4" w:space="0"/>
              <w:left w:val="single" w:color="000000" w:sz="4" w:space="0"/>
              <w:bottom w:val="nil"/>
              <w:right w:val="single" w:color="000000" w:sz="4" w:space="0"/>
            </w:tcBorders>
            <w:shd w:val="clear" w:color="auto" w:fill="auto"/>
            <w:noWrap/>
            <w:vAlign w:val="center"/>
          </w:tcPr>
          <w:p w14:paraId="62334298">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数量</w:t>
            </w:r>
          </w:p>
        </w:tc>
        <w:tc>
          <w:tcPr>
            <w:tcW w:w="971" w:type="pct"/>
            <w:vMerge w:val="restart"/>
            <w:tcBorders>
              <w:top w:val="single" w:color="000000" w:sz="4" w:space="0"/>
              <w:left w:val="single" w:color="000000" w:sz="4" w:space="0"/>
              <w:bottom w:val="nil"/>
              <w:right w:val="single" w:color="000000" w:sz="4" w:space="0"/>
            </w:tcBorders>
            <w:shd w:val="clear" w:color="auto" w:fill="auto"/>
            <w:vAlign w:val="center"/>
          </w:tcPr>
          <w:p w14:paraId="7C847DE6">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不含税预算单价</w:t>
            </w:r>
            <w:r>
              <w:rPr>
                <w:rFonts w:hint="eastAsia" w:ascii="等线" w:hAnsi="等线" w:eastAsia="等线" w:cs="等线"/>
                <w:i w:val="0"/>
                <w:iCs w:val="0"/>
                <w:color w:val="000000"/>
                <w:kern w:val="0"/>
                <w:sz w:val="20"/>
                <w:szCs w:val="20"/>
                <w:u w:val="none"/>
                <w:lang w:val="en-US" w:eastAsia="zh-CN" w:bidi="ar"/>
              </w:rPr>
              <w:br w:type="textWrapping"/>
            </w:r>
            <w:r>
              <w:rPr>
                <w:rFonts w:hint="eastAsia" w:ascii="等线" w:hAnsi="等线" w:eastAsia="等线" w:cs="等线"/>
                <w:i w:val="0"/>
                <w:iCs w:val="0"/>
                <w:color w:val="000000"/>
                <w:kern w:val="0"/>
                <w:sz w:val="20"/>
                <w:szCs w:val="20"/>
                <w:u w:val="none"/>
                <w:lang w:val="en-US" w:eastAsia="zh-CN" w:bidi="ar"/>
              </w:rPr>
              <w:t>（元/项）</w:t>
            </w:r>
          </w:p>
        </w:tc>
        <w:tc>
          <w:tcPr>
            <w:tcW w:w="933" w:type="pct"/>
            <w:vMerge w:val="restart"/>
            <w:tcBorders>
              <w:top w:val="single" w:color="000000" w:sz="4" w:space="0"/>
              <w:left w:val="single" w:color="000000" w:sz="4" w:space="0"/>
              <w:bottom w:val="nil"/>
              <w:right w:val="single" w:color="000000" w:sz="4" w:space="0"/>
            </w:tcBorders>
            <w:shd w:val="clear" w:color="auto" w:fill="auto"/>
            <w:vAlign w:val="center"/>
          </w:tcPr>
          <w:p w14:paraId="59F1AC5E">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不含税预算合价</w:t>
            </w:r>
            <w:r>
              <w:rPr>
                <w:rFonts w:hint="eastAsia" w:ascii="等线" w:hAnsi="等线" w:eastAsia="等线" w:cs="等线"/>
                <w:i w:val="0"/>
                <w:iCs w:val="0"/>
                <w:color w:val="000000"/>
                <w:kern w:val="0"/>
                <w:sz w:val="20"/>
                <w:szCs w:val="20"/>
                <w:u w:val="none"/>
                <w:lang w:val="en-US" w:eastAsia="zh-CN" w:bidi="ar"/>
              </w:rPr>
              <w:br w:type="textWrapping"/>
            </w:r>
            <w:r>
              <w:rPr>
                <w:rFonts w:hint="eastAsia" w:ascii="等线" w:hAnsi="等线" w:eastAsia="等线" w:cs="等线"/>
                <w:i w:val="0"/>
                <w:iCs w:val="0"/>
                <w:color w:val="000000"/>
                <w:kern w:val="0"/>
                <w:sz w:val="20"/>
                <w:szCs w:val="20"/>
                <w:u w:val="none"/>
                <w:lang w:val="en-US" w:eastAsia="zh-CN" w:bidi="ar"/>
              </w:rPr>
              <w:t>（元/项）</w:t>
            </w:r>
          </w:p>
        </w:tc>
        <w:tc>
          <w:tcPr>
            <w:tcW w:w="509" w:type="pct"/>
            <w:vMerge w:val="restart"/>
            <w:tcBorders>
              <w:top w:val="single" w:color="000000" w:sz="4" w:space="0"/>
              <w:left w:val="single" w:color="000000" w:sz="4" w:space="0"/>
              <w:bottom w:val="nil"/>
              <w:right w:val="single" w:color="000000" w:sz="4" w:space="0"/>
            </w:tcBorders>
            <w:shd w:val="clear" w:color="auto" w:fill="auto"/>
            <w:vAlign w:val="center"/>
          </w:tcPr>
          <w:p w14:paraId="2F4C60DB">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备注</w:t>
            </w:r>
          </w:p>
        </w:tc>
      </w:tr>
      <w:tr w14:paraId="035A6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AB5E1">
            <w:pPr>
              <w:jc w:val="center"/>
              <w:rPr>
                <w:rFonts w:hint="eastAsia" w:ascii="等线" w:hAnsi="等线" w:eastAsia="等线" w:cs="等线"/>
                <w:i w:val="0"/>
                <w:iCs w:val="0"/>
                <w:color w:val="000000"/>
                <w:sz w:val="20"/>
                <w:szCs w:val="20"/>
                <w:u w:val="none"/>
              </w:rPr>
            </w:pPr>
          </w:p>
        </w:tc>
        <w:tc>
          <w:tcPr>
            <w:tcW w:w="156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93898">
            <w:pPr>
              <w:jc w:val="center"/>
              <w:rPr>
                <w:rFonts w:hint="eastAsia" w:ascii="等线" w:hAnsi="等线" w:eastAsia="等线" w:cs="等线"/>
                <w:i w:val="0"/>
                <w:iCs w:val="0"/>
                <w:color w:val="000000"/>
                <w:sz w:val="20"/>
                <w:szCs w:val="20"/>
                <w:u w:val="none"/>
              </w:rPr>
            </w:pPr>
          </w:p>
        </w:tc>
        <w:tc>
          <w:tcPr>
            <w:tcW w:w="340" w:type="pct"/>
            <w:vMerge w:val="continue"/>
            <w:tcBorders>
              <w:top w:val="single" w:color="000000" w:sz="4" w:space="0"/>
              <w:left w:val="single" w:color="000000" w:sz="4" w:space="0"/>
              <w:bottom w:val="nil"/>
              <w:right w:val="single" w:color="000000" w:sz="4" w:space="0"/>
            </w:tcBorders>
            <w:shd w:val="clear" w:color="auto" w:fill="auto"/>
            <w:noWrap/>
            <w:vAlign w:val="center"/>
          </w:tcPr>
          <w:p w14:paraId="4F98C1C1">
            <w:pPr>
              <w:jc w:val="center"/>
              <w:rPr>
                <w:rFonts w:hint="eastAsia" w:ascii="等线" w:hAnsi="等线" w:eastAsia="等线" w:cs="等线"/>
                <w:i w:val="0"/>
                <w:iCs w:val="0"/>
                <w:color w:val="000000"/>
                <w:sz w:val="20"/>
                <w:szCs w:val="20"/>
                <w:u w:val="none"/>
              </w:rPr>
            </w:pPr>
          </w:p>
        </w:tc>
        <w:tc>
          <w:tcPr>
            <w:tcW w:w="340" w:type="pct"/>
            <w:vMerge w:val="continue"/>
            <w:tcBorders>
              <w:top w:val="single" w:color="000000" w:sz="4" w:space="0"/>
              <w:left w:val="single" w:color="000000" w:sz="4" w:space="0"/>
              <w:bottom w:val="nil"/>
              <w:right w:val="single" w:color="000000" w:sz="4" w:space="0"/>
            </w:tcBorders>
            <w:shd w:val="clear" w:color="auto" w:fill="auto"/>
            <w:noWrap/>
            <w:vAlign w:val="center"/>
          </w:tcPr>
          <w:p w14:paraId="2AECA8EB">
            <w:pPr>
              <w:jc w:val="center"/>
              <w:rPr>
                <w:rFonts w:hint="eastAsia" w:ascii="等线" w:hAnsi="等线" w:eastAsia="等线" w:cs="等线"/>
                <w:i w:val="0"/>
                <w:iCs w:val="0"/>
                <w:color w:val="000000"/>
                <w:sz w:val="20"/>
                <w:szCs w:val="20"/>
                <w:u w:val="none"/>
              </w:rPr>
            </w:pPr>
          </w:p>
        </w:tc>
        <w:tc>
          <w:tcPr>
            <w:tcW w:w="971" w:type="pct"/>
            <w:vMerge w:val="continue"/>
            <w:tcBorders>
              <w:top w:val="single" w:color="000000" w:sz="4" w:space="0"/>
              <w:left w:val="single" w:color="000000" w:sz="4" w:space="0"/>
              <w:bottom w:val="nil"/>
              <w:right w:val="single" w:color="000000" w:sz="4" w:space="0"/>
            </w:tcBorders>
            <w:shd w:val="clear" w:color="auto" w:fill="auto"/>
            <w:vAlign w:val="center"/>
          </w:tcPr>
          <w:p w14:paraId="0F8DB46C">
            <w:pPr>
              <w:jc w:val="center"/>
              <w:rPr>
                <w:rFonts w:hint="eastAsia" w:ascii="等线" w:hAnsi="等线" w:eastAsia="等线" w:cs="等线"/>
                <w:i w:val="0"/>
                <w:iCs w:val="0"/>
                <w:color w:val="000000"/>
                <w:sz w:val="20"/>
                <w:szCs w:val="20"/>
                <w:u w:val="none"/>
              </w:rPr>
            </w:pPr>
          </w:p>
        </w:tc>
        <w:tc>
          <w:tcPr>
            <w:tcW w:w="933" w:type="pct"/>
            <w:vMerge w:val="continue"/>
            <w:tcBorders>
              <w:top w:val="single" w:color="000000" w:sz="4" w:space="0"/>
              <w:left w:val="single" w:color="000000" w:sz="4" w:space="0"/>
              <w:bottom w:val="nil"/>
              <w:right w:val="single" w:color="000000" w:sz="4" w:space="0"/>
            </w:tcBorders>
            <w:shd w:val="clear" w:color="auto" w:fill="auto"/>
            <w:vAlign w:val="center"/>
          </w:tcPr>
          <w:p w14:paraId="2F851543">
            <w:pPr>
              <w:jc w:val="center"/>
              <w:rPr>
                <w:rFonts w:hint="eastAsia" w:ascii="等线" w:hAnsi="等线" w:eastAsia="等线" w:cs="等线"/>
                <w:i w:val="0"/>
                <w:iCs w:val="0"/>
                <w:color w:val="000000"/>
                <w:sz w:val="20"/>
                <w:szCs w:val="20"/>
                <w:u w:val="none"/>
              </w:rPr>
            </w:pPr>
          </w:p>
        </w:tc>
        <w:tc>
          <w:tcPr>
            <w:tcW w:w="509" w:type="pct"/>
            <w:vMerge w:val="continue"/>
            <w:tcBorders>
              <w:top w:val="single" w:color="000000" w:sz="4" w:space="0"/>
              <w:left w:val="single" w:color="000000" w:sz="4" w:space="0"/>
              <w:bottom w:val="nil"/>
              <w:right w:val="single" w:color="000000" w:sz="4" w:space="0"/>
            </w:tcBorders>
            <w:shd w:val="clear" w:color="auto" w:fill="auto"/>
            <w:vAlign w:val="center"/>
          </w:tcPr>
          <w:p w14:paraId="0653C9B0">
            <w:pPr>
              <w:jc w:val="center"/>
              <w:rPr>
                <w:rFonts w:hint="eastAsia" w:ascii="等线" w:hAnsi="等线" w:eastAsia="等线" w:cs="等线"/>
                <w:i w:val="0"/>
                <w:iCs w:val="0"/>
                <w:color w:val="000000"/>
                <w:sz w:val="20"/>
                <w:szCs w:val="20"/>
                <w:u w:val="none"/>
              </w:rPr>
            </w:pPr>
          </w:p>
        </w:tc>
      </w:tr>
      <w:tr w14:paraId="23C33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41D2C">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CD8EB">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研究包括完成封堵装置的结构设计优化，设定本研究装置的相关参数指标。</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EDE5B">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78EEF">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BE998">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 xml:space="preserve">67283.02 </w:t>
            </w: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93010">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67283.02</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E6E35">
            <w:pPr>
              <w:jc w:val="center"/>
              <w:rPr>
                <w:rFonts w:hint="eastAsia" w:ascii="宋体" w:hAnsi="宋体" w:eastAsia="宋体" w:cs="宋体"/>
                <w:i w:val="0"/>
                <w:iCs w:val="0"/>
                <w:color w:val="000000"/>
                <w:sz w:val="20"/>
                <w:szCs w:val="20"/>
                <w:u w:val="none"/>
              </w:rPr>
            </w:pPr>
          </w:p>
        </w:tc>
      </w:tr>
      <w:tr w14:paraId="11517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6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DE06E">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2</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9169B">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计算机仿真模拟实验。通过计算机建模进行模拟实验，研究在不同水力参数条件及不同环境因素下封堵装置的使用情况，分析得出最优的参数组合。</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31AB1">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03E1">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7A97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 xml:space="preserve">80320.75 </w:t>
            </w: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E796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80320.75</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429D1">
            <w:pPr>
              <w:jc w:val="center"/>
              <w:rPr>
                <w:rFonts w:hint="eastAsia" w:ascii="宋体" w:hAnsi="宋体" w:eastAsia="宋体" w:cs="宋体"/>
                <w:i w:val="0"/>
                <w:iCs w:val="0"/>
                <w:color w:val="000000"/>
                <w:sz w:val="20"/>
                <w:szCs w:val="20"/>
                <w:u w:val="none"/>
              </w:rPr>
            </w:pPr>
          </w:p>
        </w:tc>
      </w:tr>
      <w:tr w14:paraId="5D67B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013E2">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3</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1EA5C">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装置制作及现场性能验证。根据前期优化设计并结合计算机模拟实验的情况，制造出封堵装置实体。将封堵装置应用到实际的污水管道封堵场景中，根据实际测试的情况，调整优化装置的相关结构设计和参数指标。</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5AF8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36024">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CDE43">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 xml:space="preserve">76968.55 </w:t>
            </w: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A70D0">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76968.55</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1643B">
            <w:pPr>
              <w:jc w:val="center"/>
              <w:rPr>
                <w:rFonts w:hint="eastAsia" w:ascii="宋体" w:hAnsi="宋体" w:eastAsia="宋体" w:cs="宋体"/>
                <w:i w:val="0"/>
                <w:iCs w:val="0"/>
                <w:color w:val="000000"/>
                <w:sz w:val="20"/>
                <w:szCs w:val="20"/>
                <w:u w:val="none"/>
              </w:rPr>
            </w:pPr>
          </w:p>
        </w:tc>
      </w:tr>
      <w:tr w14:paraId="74EFB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DF704">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4</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0F649">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项目研究报告撰写。对计算机模拟实验和现场应用实验的数据进行收集、分析及处理，撰写项目研究报告，同时出具正式的检测报告。</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43B77">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91934">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78955">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 xml:space="preserve">66238.99 </w:t>
            </w: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FDE3C">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66238.99</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2177A">
            <w:pPr>
              <w:jc w:val="center"/>
              <w:rPr>
                <w:rFonts w:hint="eastAsia" w:ascii="宋体" w:hAnsi="宋体" w:eastAsia="宋体" w:cs="宋体"/>
                <w:i w:val="0"/>
                <w:iCs w:val="0"/>
                <w:color w:val="000000"/>
                <w:sz w:val="20"/>
                <w:szCs w:val="20"/>
                <w:u w:val="none"/>
              </w:rPr>
            </w:pPr>
          </w:p>
        </w:tc>
      </w:tr>
      <w:tr w14:paraId="2429C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E89C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5</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58EA0">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研究成果展现。配合采购人完成项目课题结题，申请国家发明专利1项，申报市级或以上科学技术奖项及发表2篇中文核心或SCI期刊论文。</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367C3">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B09E2">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009E8">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 xml:space="preserve">95974.84 </w:t>
            </w: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A5F3C">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95974.84</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88104">
            <w:pPr>
              <w:jc w:val="center"/>
              <w:rPr>
                <w:rFonts w:hint="eastAsia" w:ascii="宋体" w:hAnsi="宋体" w:eastAsia="宋体" w:cs="宋体"/>
                <w:i w:val="0"/>
                <w:iCs w:val="0"/>
                <w:color w:val="000000"/>
                <w:sz w:val="20"/>
                <w:szCs w:val="20"/>
                <w:u w:val="none"/>
              </w:rPr>
            </w:pPr>
          </w:p>
        </w:tc>
      </w:tr>
      <w:tr w14:paraId="4BB76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30B4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6</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04A95">
            <w:pPr>
              <w:keepNext w:val="0"/>
              <w:keepLines w:val="0"/>
              <w:widowControl/>
              <w:suppressLineNumbers w:val="0"/>
              <w:jc w:val="center"/>
              <w:textAlignment w:val="center"/>
              <w:rPr>
                <w:rFonts w:hint="eastAsia" w:ascii="等线" w:hAnsi="等线" w:eastAsia="等线" w:cs="等线"/>
                <w:b/>
                <w:bCs/>
                <w:i w:val="0"/>
                <w:iCs w:val="0"/>
                <w:color w:val="000000"/>
                <w:sz w:val="20"/>
                <w:szCs w:val="20"/>
                <w:u w:val="none"/>
              </w:rPr>
            </w:pPr>
            <w:r>
              <w:rPr>
                <w:rFonts w:hint="eastAsia" w:ascii="等线" w:hAnsi="等线" w:eastAsia="等线" w:cs="等线"/>
                <w:b/>
                <w:bCs/>
                <w:i w:val="0"/>
                <w:iCs w:val="0"/>
                <w:color w:val="000000"/>
                <w:kern w:val="0"/>
                <w:sz w:val="20"/>
                <w:szCs w:val="20"/>
                <w:u w:val="none"/>
                <w:lang w:val="en-US" w:eastAsia="zh-CN" w:bidi="ar"/>
              </w:rPr>
              <w:t>汇总（不含税）</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23B95">
            <w:pPr>
              <w:jc w:val="center"/>
              <w:rPr>
                <w:rFonts w:hint="eastAsia" w:ascii="等线" w:hAnsi="等线" w:eastAsia="等线" w:cs="等线"/>
                <w:i w:val="0"/>
                <w:iCs w:val="0"/>
                <w:color w:val="000000"/>
                <w:sz w:val="20"/>
                <w:szCs w:val="20"/>
                <w:u w:val="none"/>
              </w:rPr>
            </w:pP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02E00">
            <w:pPr>
              <w:jc w:val="center"/>
              <w:rPr>
                <w:rFonts w:hint="eastAsia" w:ascii="等线" w:hAnsi="等线" w:eastAsia="等线" w:cs="等线"/>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CBDD2">
            <w:pPr>
              <w:jc w:val="center"/>
              <w:rPr>
                <w:rFonts w:hint="eastAsia" w:ascii="等线" w:hAnsi="等线" w:eastAsia="等线" w:cs="等线"/>
                <w:i w:val="0"/>
                <w:iCs w:val="0"/>
                <w:color w:val="000000"/>
                <w:sz w:val="20"/>
                <w:szCs w:val="20"/>
                <w:u w:val="none"/>
              </w:rPr>
            </w:pP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81E80">
            <w:pPr>
              <w:keepNext w:val="0"/>
              <w:keepLines w:val="0"/>
              <w:widowControl/>
              <w:suppressLineNumbers w:val="0"/>
              <w:jc w:val="center"/>
              <w:textAlignment w:val="center"/>
              <w:rPr>
                <w:rFonts w:hint="eastAsia" w:ascii="等线" w:hAnsi="等线" w:eastAsia="等线" w:cs="等线"/>
                <w:b/>
                <w:bCs/>
                <w:i w:val="0"/>
                <w:iCs w:val="0"/>
                <w:color w:val="000000"/>
                <w:sz w:val="20"/>
                <w:szCs w:val="20"/>
                <w:u w:val="none"/>
              </w:rPr>
            </w:pPr>
            <w:r>
              <w:rPr>
                <w:rFonts w:hint="eastAsia" w:ascii="等线" w:hAnsi="等线" w:eastAsia="等线" w:cs="等线"/>
                <w:b/>
                <w:bCs/>
                <w:i w:val="0"/>
                <w:iCs w:val="0"/>
                <w:color w:val="000000"/>
                <w:kern w:val="0"/>
                <w:sz w:val="20"/>
                <w:szCs w:val="20"/>
                <w:u w:val="none"/>
                <w:lang w:val="en-US" w:eastAsia="zh-CN" w:bidi="ar"/>
              </w:rPr>
              <w:t xml:space="preserve">386786.15 </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EDBAB">
            <w:pPr>
              <w:jc w:val="center"/>
              <w:rPr>
                <w:rFonts w:hint="eastAsia" w:ascii="宋体" w:hAnsi="宋体" w:eastAsia="宋体" w:cs="宋体"/>
                <w:i w:val="0"/>
                <w:iCs w:val="0"/>
                <w:color w:val="000000"/>
                <w:sz w:val="20"/>
                <w:szCs w:val="20"/>
                <w:u w:val="none"/>
              </w:rPr>
            </w:pPr>
          </w:p>
        </w:tc>
      </w:tr>
    </w:tbl>
    <w:p w14:paraId="47E509AE">
      <w:pPr>
        <w:spacing w:line="240" w:lineRule="auto"/>
        <w:ind w:firstLine="0" w:firstLineChars="0"/>
        <w:rPr>
          <w:rFonts w:hint="default" w:hAnsi="宋体" w:cs="宋体"/>
          <w:b/>
          <w:color w:val="auto"/>
          <w:sz w:val="21"/>
          <w:szCs w:val="21"/>
          <w:highlight w:val="none"/>
          <w:lang w:val="en-US" w:eastAsia="zh-CN"/>
        </w:rPr>
      </w:pPr>
    </w:p>
    <w:p w14:paraId="198F7161">
      <w:pPr>
        <w:pStyle w:val="4"/>
        <w:numPr>
          <w:ilvl w:val="0"/>
          <w:numId w:val="3"/>
        </w:numPr>
        <w:snapToGrid w:val="0"/>
        <w:spacing w:before="0" w:after="0"/>
        <w:ind w:left="0" w:leftChars="0" w:firstLine="0" w:firstLineChars="0"/>
        <w:jc w:val="center"/>
        <w:rPr>
          <w:rFonts w:hAnsi="宋体"/>
          <w:b/>
          <w:bCs/>
          <w:color w:val="auto"/>
          <w:szCs w:val="32"/>
          <w:highlight w:val="none"/>
        </w:rPr>
      </w:pPr>
      <w:bookmarkStart w:id="9" w:name="_Toc32395"/>
      <w:r>
        <w:rPr>
          <w:rFonts w:hint="eastAsia" w:hAnsi="宋体"/>
          <w:b/>
          <w:bCs/>
          <w:color w:val="auto"/>
          <w:szCs w:val="32"/>
          <w:highlight w:val="none"/>
          <w:lang w:val="en-US" w:eastAsia="zh-CN"/>
        </w:rPr>
        <w:t>合同条款</w:t>
      </w:r>
      <w:bookmarkEnd w:id="9"/>
    </w:p>
    <w:p w14:paraId="697C7EA9">
      <w:pPr>
        <w:spacing w:line="560" w:lineRule="exact"/>
        <w:ind w:firstLine="5821" w:firstLineChars="2079"/>
        <w:rPr>
          <w:rFonts w:ascii="仿宋_GB2312" w:eastAsia="仿宋_GB2312"/>
          <w:sz w:val="28"/>
          <w:szCs w:val="28"/>
        </w:rPr>
      </w:pPr>
      <w:r>
        <w:rPr>
          <w:rFonts w:hint="eastAsia" w:ascii="仿宋_GB2312" w:eastAsia="仿宋_GB2312"/>
          <w:sz w:val="28"/>
          <w:szCs w:val="28"/>
        </w:rPr>
        <w:t>合同编号：</w:t>
      </w:r>
      <w:r>
        <w:rPr>
          <w:rFonts w:hint="eastAsia" w:ascii="仿宋_GB2312" w:eastAsia="仿宋_GB2312"/>
          <w:sz w:val="28"/>
          <w:szCs w:val="28"/>
          <w:u w:val="single"/>
        </w:rPr>
        <w:t xml:space="preserve">                </w:t>
      </w:r>
    </w:p>
    <w:p w14:paraId="341AAC26">
      <w:pPr>
        <w:spacing w:line="480" w:lineRule="auto"/>
        <w:jc w:val="center"/>
        <w:rPr>
          <w:rFonts w:eastAsia="华康简标题宋"/>
          <w:sz w:val="52"/>
        </w:rPr>
      </w:pPr>
    </w:p>
    <w:p w14:paraId="2EEB25E4">
      <w:pPr>
        <w:spacing w:line="480" w:lineRule="auto"/>
        <w:jc w:val="center"/>
        <w:rPr>
          <w:rFonts w:hint="eastAsia" w:ascii="方正小标宋简体" w:hAnsi="Times New Roman" w:eastAsia="方正小标宋简体"/>
          <w:color w:val="auto"/>
          <w:sz w:val="52"/>
          <w:szCs w:val="24"/>
          <w:u w:val="single"/>
        </w:rPr>
      </w:pPr>
      <w:r>
        <w:rPr>
          <w:rFonts w:hint="eastAsia" w:ascii="方正小标宋简体" w:hAnsi="Times New Roman" w:eastAsia="方正小标宋简体"/>
          <w:color w:val="auto"/>
          <w:sz w:val="52"/>
          <w:szCs w:val="24"/>
          <w:u w:val="single"/>
        </w:rPr>
        <w:t>《基于排水管道便携式轻量化液压封堵装置研究》科研服务采购项目</w:t>
      </w:r>
    </w:p>
    <w:p w14:paraId="372A71BA">
      <w:pPr>
        <w:spacing w:line="480" w:lineRule="auto"/>
        <w:jc w:val="center"/>
        <w:rPr>
          <w:rFonts w:ascii="方正小标宋简体" w:eastAsia="方正小标宋简体"/>
          <w:color w:val="auto"/>
          <w:sz w:val="52"/>
        </w:rPr>
      </w:pPr>
      <w:r>
        <w:rPr>
          <w:rFonts w:hint="eastAsia" w:ascii="方正小标宋简体" w:eastAsia="方正小标宋简体"/>
          <w:color w:val="auto"/>
          <w:sz w:val="52"/>
          <w:szCs w:val="24"/>
          <w:u w:val="single"/>
          <w:lang w:eastAsia="zh-CN"/>
        </w:rPr>
        <w:t>（</w:t>
      </w:r>
      <w:r>
        <w:rPr>
          <w:rFonts w:hint="eastAsia" w:ascii="方正小标宋简体" w:eastAsia="方正小标宋简体"/>
          <w:color w:val="auto"/>
          <w:sz w:val="52"/>
          <w:szCs w:val="24"/>
          <w:u w:val="single"/>
          <w:lang w:val="en-US" w:eastAsia="zh-CN"/>
        </w:rPr>
        <w:t>重新采购</w:t>
      </w:r>
      <w:r>
        <w:rPr>
          <w:rFonts w:hint="eastAsia" w:ascii="方正小标宋简体" w:eastAsia="方正小标宋简体"/>
          <w:color w:val="auto"/>
          <w:sz w:val="52"/>
          <w:szCs w:val="24"/>
          <w:u w:val="single"/>
          <w:lang w:eastAsia="zh-CN"/>
        </w:rPr>
        <w:t>）</w:t>
      </w:r>
      <w:r>
        <w:rPr>
          <w:rFonts w:hint="eastAsia" w:ascii="方正小标宋简体" w:eastAsia="方正小标宋简体"/>
          <w:color w:val="auto"/>
          <w:sz w:val="52"/>
        </w:rPr>
        <w:t>合同</w:t>
      </w:r>
    </w:p>
    <w:p w14:paraId="157BD77F">
      <w:pPr>
        <w:spacing w:line="480" w:lineRule="auto"/>
        <w:rPr>
          <w:color w:val="auto"/>
        </w:rPr>
      </w:pPr>
    </w:p>
    <w:p w14:paraId="0AE7BE4A">
      <w:pPr>
        <w:spacing w:line="560" w:lineRule="exact"/>
        <w:rPr>
          <w:rFonts w:ascii="仿宋_GB2312" w:eastAsia="仿宋_GB2312"/>
          <w:color w:val="auto"/>
          <w:sz w:val="28"/>
          <w:szCs w:val="28"/>
        </w:rPr>
      </w:pPr>
    </w:p>
    <w:p w14:paraId="0B8AF78B">
      <w:pPr>
        <w:spacing w:line="560" w:lineRule="exact"/>
        <w:ind w:left="240" w:leftChars="100"/>
        <w:rPr>
          <w:rFonts w:ascii="仿宋_GB2312" w:eastAsia="仿宋_GB2312"/>
          <w:color w:val="auto"/>
          <w:sz w:val="28"/>
          <w:szCs w:val="28"/>
          <w:u w:val="single"/>
        </w:rPr>
      </w:pPr>
    </w:p>
    <w:p w14:paraId="34D30D8A">
      <w:pPr>
        <w:spacing w:line="560" w:lineRule="exact"/>
        <w:ind w:left="240" w:leftChars="100"/>
        <w:rPr>
          <w:rFonts w:hint="default" w:ascii="仿宋_GB2312" w:eastAsia="仿宋_GB2312"/>
          <w:color w:val="auto"/>
          <w:sz w:val="32"/>
          <w:szCs w:val="32"/>
          <w:lang w:val="en-US"/>
        </w:rPr>
      </w:pPr>
    </w:p>
    <w:p w14:paraId="26C4C932">
      <w:pPr>
        <w:spacing w:line="560" w:lineRule="exact"/>
        <w:ind w:left="0" w:leftChars="0"/>
        <w:rPr>
          <w:rFonts w:hint="default" w:ascii="仿宋_GB2312" w:eastAsia="仿宋_GB2312"/>
          <w:color w:val="auto"/>
          <w:sz w:val="32"/>
          <w:szCs w:val="32"/>
          <w:lang w:val="en-US"/>
        </w:rPr>
      </w:pPr>
    </w:p>
    <w:p w14:paraId="2A3248DB">
      <w:pPr>
        <w:spacing w:line="560" w:lineRule="exact"/>
        <w:ind w:left="240" w:leftChars="100"/>
        <w:rPr>
          <w:rFonts w:hint="eastAsia"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u w:val="none"/>
          <w:lang w:val="en-US" w:eastAsia="zh-CN"/>
        </w:rPr>
        <w:t xml:space="preserve">甲  </w:t>
      </w:r>
      <w:r>
        <w:rPr>
          <w:rFonts w:hint="default" w:ascii="仿宋_GB2312" w:hAnsi="仿宋_GB2312" w:eastAsia="仿宋_GB2312" w:cs="仿宋_GB2312"/>
          <w:color w:val="auto"/>
          <w:sz w:val="32"/>
          <w:szCs w:val="32"/>
          <w:u w:val="none"/>
          <w:lang w:val="en-GB" w:eastAsia="zh-CN"/>
        </w:rPr>
        <w:t xml:space="preserve">  </w:t>
      </w:r>
      <w:r>
        <w:rPr>
          <w:rFonts w:hint="eastAsia" w:ascii="仿宋_GB2312" w:hAnsi="仿宋_GB2312" w:eastAsia="仿宋_GB2312" w:cs="仿宋_GB2312"/>
          <w:color w:val="auto"/>
          <w:sz w:val="32"/>
          <w:szCs w:val="32"/>
          <w:u w:val="none"/>
          <w:lang w:val="en-US" w:eastAsia="zh-CN"/>
        </w:rPr>
        <w:t>方：</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single"/>
        </w:rPr>
        <w:t>东莞市水务环境投资控股集团管网有限公司</w:t>
      </w:r>
      <w:r>
        <w:rPr>
          <w:rFonts w:hint="eastAsia" w:ascii="仿宋_GB2312" w:hAnsi="仿宋_GB2312" w:eastAsia="仿宋_GB2312" w:cs="仿宋_GB2312"/>
          <w:color w:val="auto"/>
          <w:sz w:val="32"/>
          <w:szCs w:val="32"/>
          <w:u w:val="single"/>
          <w:lang w:val="en-US" w:eastAsia="zh-CN"/>
        </w:rPr>
        <w:t xml:space="preserve">                         </w:t>
      </w:r>
    </w:p>
    <w:p w14:paraId="58C70AC9">
      <w:pPr>
        <w:spacing w:line="560" w:lineRule="exact"/>
        <w:ind w:left="240" w:leftChars="100"/>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u w:val="none"/>
          <w:lang w:val="en-US" w:eastAsia="zh-CN"/>
        </w:rPr>
        <w:t xml:space="preserve">乙 </w:t>
      </w:r>
      <w:r>
        <w:rPr>
          <w:rFonts w:hint="default" w:ascii="仿宋_GB2312" w:hAnsi="仿宋_GB2312" w:eastAsia="仿宋_GB2312" w:cs="仿宋_GB2312"/>
          <w:color w:val="auto"/>
          <w:sz w:val="32"/>
          <w:szCs w:val="32"/>
          <w:u w:val="none"/>
          <w:lang w:val="en-GB" w:eastAsia="zh-CN"/>
        </w:rPr>
        <w:t xml:space="preserve">  </w:t>
      </w:r>
      <w:r>
        <w:rPr>
          <w:rFonts w:hint="eastAsia" w:ascii="仿宋_GB2312" w:hAnsi="仿宋_GB2312" w:eastAsia="仿宋_GB2312" w:cs="仿宋_GB2312"/>
          <w:color w:val="auto"/>
          <w:sz w:val="32"/>
          <w:szCs w:val="32"/>
          <w:u w:val="none"/>
          <w:lang w:val="en-US" w:eastAsia="zh-CN"/>
        </w:rPr>
        <w:t xml:space="preserve"> 方：</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w:t>
      </w:r>
    </w:p>
    <w:p w14:paraId="64623CB3">
      <w:pPr>
        <w:spacing w:line="560" w:lineRule="exact"/>
        <w:ind w:left="1840" w:leftChars="100" w:hanging="1600" w:hangingChars="500"/>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项目名称：</w:t>
      </w:r>
      <w:r>
        <w:rPr>
          <w:rFonts w:hint="eastAsia" w:ascii="仿宋_GB2312" w:hAnsi="仿宋_GB2312" w:eastAsia="仿宋_GB2312" w:cs="仿宋_GB2312"/>
          <w:b w:val="0"/>
          <w:color w:val="auto"/>
          <w:kern w:val="2"/>
          <w:sz w:val="32"/>
          <w:szCs w:val="32"/>
          <w:highlight w:val="none"/>
          <w:u w:val="single"/>
          <w:lang w:val="en-US" w:eastAsia="zh-CN"/>
        </w:rPr>
        <w:t>《基于排水管道便携式轻量化液压封堵装置研究》科研服务采购项目（重新采购）</w:t>
      </w:r>
      <w:r>
        <w:rPr>
          <w:rFonts w:hint="eastAsia" w:ascii="仿宋_GB2312" w:hAnsi="仿宋_GB2312" w:eastAsia="仿宋_GB2312" w:cs="仿宋_GB2312"/>
          <w:color w:val="auto"/>
          <w:sz w:val="32"/>
          <w:szCs w:val="32"/>
          <w:u w:val="single"/>
        </w:rPr>
        <w:t xml:space="preserve">                                               </w:t>
      </w:r>
    </w:p>
    <w:p w14:paraId="351B1EDF">
      <w:pPr>
        <w:spacing w:line="560" w:lineRule="exact"/>
        <w:ind w:left="240" w:leftChars="100"/>
        <w:jc w:val="left"/>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项目地点：</w:t>
      </w:r>
      <w:r>
        <w:rPr>
          <w:rFonts w:hint="eastAsia" w:ascii="仿宋_GB2312" w:hAnsi="仿宋_GB2312" w:eastAsia="仿宋_GB2312" w:cs="仿宋_GB2312"/>
          <w:color w:val="auto"/>
          <w:sz w:val="32"/>
          <w:szCs w:val="32"/>
          <w:u w:val="single"/>
        </w:rPr>
        <w:t xml:space="preserve">  </w:t>
      </w:r>
      <w:r>
        <w:rPr>
          <w:rFonts w:hint="default" w:ascii="仿宋_GB2312" w:hAnsi="仿宋_GB2312" w:eastAsia="仿宋_GB2312" w:cs="仿宋_GB2312"/>
          <w:color w:val="auto"/>
          <w:sz w:val="32"/>
          <w:szCs w:val="32"/>
          <w:u w:val="single"/>
          <w:lang w:val="en-GB"/>
        </w:rPr>
        <w:t xml:space="preserve">     </w:t>
      </w:r>
      <w:r>
        <w:rPr>
          <w:rFonts w:hint="eastAsia" w:ascii="仿宋_GB2312" w:hAnsi="仿宋_GB2312" w:eastAsia="仿宋_GB2312" w:cs="仿宋_GB2312"/>
          <w:color w:val="auto"/>
          <w:sz w:val="32"/>
          <w:szCs w:val="32"/>
          <w:u w:val="single"/>
        </w:rPr>
        <w:t>东莞市</w:t>
      </w:r>
      <w:r>
        <w:rPr>
          <w:rFonts w:hint="eastAsia" w:ascii="仿宋_GB2312" w:eastAsia="仿宋_GB2312"/>
          <w:color w:val="auto"/>
          <w:sz w:val="32"/>
          <w:szCs w:val="32"/>
          <w:u w:val="single"/>
          <w:lang w:val="en-US" w:eastAsia="zh-CN"/>
        </w:rPr>
        <w:t>东城街道</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签订日期：</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2025年 月</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日</w:t>
      </w:r>
      <w:r>
        <w:rPr>
          <w:rFonts w:hint="eastAsia" w:ascii="仿宋_GB2312" w:hAnsi="仿宋_GB2312" w:eastAsia="仿宋_GB2312" w:cs="仿宋_GB2312"/>
          <w:color w:val="auto"/>
          <w:sz w:val="32"/>
          <w:szCs w:val="32"/>
          <w:u w:val="single"/>
        </w:rPr>
        <w:t xml:space="preserve">                                             </w:t>
      </w:r>
    </w:p>
    <w:p w14:paraId="7A529167">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color w:val="auto"/>
          <w:sz w:val="32"/>
          <w:szCs w:val="32"/>
        </w:rPr>
        <w:t xml:space="preserve"> 签订地点：</w:t>
      </w:r>
      <w:r>
        <w:rPr>
          <w:rFonts w:hint="eastAsia" w:ascii="仿宋_GB2312" w:hAnsi="仿宋_GB2312" w:eastAsia="仿宋_GB2312" w:cs="仿宋_GB2312"/>
          <w:color w:val="auto"/>
          <w:sz w:val="32"/>
          <w:szCs w:val="32"/>
          <w:u w:val="single"/>
        </w:rPr>
        <w:t xml:space="preserve">       东莞市</w:t>
      </w:r>
      <w:r>
        <w:rPr>
          <w:rFonts w:hint="eastAsia" w:ascii="仿宋_GB2312" w:eastAsia="仿宋_GB2312"/>
          <w:color w:val="auto"/>
          <w:sz w:val="32"/>
          <w:szCs w:val="32"/>
          <w:u w:val="single"/>
          <w:lang w:val="en-US" w:eastAsia="zh-CN"/>
        </w:rPr>
        <w:t>东城街道</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w:t>
      </w:r>
    </w:p>
    <w:p w14:paraId="7F89B525">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32"/>
          <w:szCs w:val="32"/>
        </w:rPr>
        <w:t>有效期限：</w:t>
      </w:r>
      <w:r>
        <w:rPr>
          <w:rFonts w:hint="eastAsia" w:ascii="仿宋_GB2312" w:hAnsi="仿宋_GB2312" w:eastAsia="仿宋_GB2312" w:cs="仿宋_GB2312"/>
          <w:sz w:val="32"/>
          <w:szCs w:val="32"/>
          <w:u w:val="single"/>
        </w:rPr>
        <w:t xml:space="preserve"> 合同生效日期起至本合同权利义务履行完毕时止     </w:t>
      </w:r>
      <w:r>
        <w:rPr>
          <w:rFonts w:hint="eastAsia" w:ascii="仿宋_GB2312" w:hAnsi="仿宋_GB2312" w:eastAsia="仿宋_GB2312" w:cs="仿宋_GB2312"/>
          <w:sz w:val="28"/>
          <w:szCs w:val="28"/>
        </w:rPr>
        <w:t xml:space="preserve">                                     </w:t>
      </w:r>
    </w:p>
    <w:p w14:paraId="3D0C2DCA">
      <w:pPr>
        <w:spacing w:line="560" w:lineRule="exact"/>
        <w:rPr>
          <w:rFonts w:hint="eastAsia" w:ascii="仿宋_GB2312" w:hAnsi="仿宋_GB2312" w:eastAsia="仿宋_GB2312" w:cs="仿宋_GB2312"/>
          <w:b/>
          <w:sz w:val="28"/>
          <w:szCs w:val="28"/>
        </w:rPr>
        <w:sectPr>
          <w:pgSz w:w="11906" w:h="16838"/>
          <w:pgMar w:top="2098" w:right="1474" w:bottom="1984" w:left="1587" w:header="851" w:footer="992" w:gutter="0"/>
          <w:pgNumType w:fmt="decimal"/>
          <w:cols w:space="425" w:num="1"/>
          <w:docGrid w:type="lines" w:linePitch="312" w:charSpace="0"/>
        </w:sectPr>
      </w:pPr>
    </w:p>
    <w:p w14:paraId="35CA0E13">
      <w:pPr>
        <w:spacing w:line="560" w:lineRule="exact"/>
        <w:rPr>
          <w:rFonts w:hint="eastAsia" w:ascii="仿宋_GB2312" w:eastAsia="仿宋_GB2312"/>
          <w:b/>
          <w:sz w:val="28"/>
          <w:szCs w:val="28"/>
        </w:rPr>
      </w:pPr>
      <w:r>
        <w:rPr>
          <w:rFonts w:hint="eastAsia" w:ascii="仿宋_GB2312" w:eastAsia="仿宋_GB2312"/>
          <w:b/>
          <w:sz w:val="28"/>
          <w:szCs w:val="28"/>
        </w:rPr>
        <w:t>甲方：</w:t>
      </w:r>
      <w:r>
        <w:rPr>
          <w:rFonts w:hint="eastAsia" w:ascii="仿宋_GB2312" w:eastAsia="仿宋_GB2312"/>
          <w:sz w:val="28"/>
          <w:szCs w:val="28"/>
          <w:u w:val="single"/>
          <w:lang w:val="en-US" w:eastAsia="zh-CN"/>
        </w:rPr>
        <w:t xml:space="preserve"> 东莞市水务环境投资控股集团管网有限公司   </w:t>
      </w:r>
    </w:p>
    <w:p w14:paraId="01DE196F">
      <w:pPr>
        <w:spacing w:line="560" w:lineRule="exact"/>
        <w:rPr>
          <w:rFonts w:hint="eastAsia" w:ascii="仿宋_GB2312" w:eastAsia="仿宋_GB2312"/>
          <w:sz w:val="28"/>
          <w:szCs w:val="28"/>
          <w:u w:val="single"/>
          <w:lang w:val="en-US" w:eastAsia="zh-CN"/>
        </w:rPr>
      </w:pPr>
      <w:r>
        <w:rPr>
          <w:rFonts w:hint="eastAsia" w:ascii="仿宋_GB2312" w:eastAsia="仿宋_GB2312"/>
          <w:b/>
          <w:bCs/>
          <w:sz w:val="28"/>
          <w:szCs w:val="28"/>
          <w:u w:val="none"/>
          <w:lang w:val="en-US" w:eastAsia="zh-CN"/>
        </w:rPr>
        <w:t>地址：</w:t>
      </w:r>
      <w:r>
        <w:rPr>
          <w:rFonts w:hint="eastAsia" w:ascii="仿宋_GB2312" w:eastAsia="仿宋_GB2312"/>
          <w:sz w:val="28"/>
          <w:szCs w:val="28"/>
          <w:u w:val="single"/>
          <w:lang w:val="en-US" w:eastAsia="zh-CN"/>
        </w:rPr>
        <w:t>广东省东莞市东城街道运河路5号108室</w:t>
      </w:r>
    </w:p>
    <w:p w14:paraId="28ADD9F6">
      <w:pPr>
        <w:spacing w:line="560" w:lineRule="exact"/>
        <w:rPr>
          <w:rFonts w:hint="eastAsia" w:ascii="仿宋_GB2312" w:hAnsi="仿宋_GB2312" w:eastAsia="仿宋_GB2312" w:cs="仿宋_GB2312"/>
          <w:b/>
          <w:sz w:val="28"/>
          <w:szCs w:val="28"/>
        </w:rPr>
      </w:pPr>
    </w:p>
    <w:p w14:paraId="3342DA3C">
      <w:pPr>
        <w:spacing w:line="560" w:lineRule="exact"/>
        <w:rPr>
          <w:rFonts w:hint="eastAsia" w:ascii="仿宋_GB2312" w:hAnsi="仿宋_GB2312" w:eastAsia="仿宋_GB2312" w:cs="仿宋_GB2312"/>
          <w:b/>
          <w:sz w:val="28"/>
          <w:szCs w:val="28"/>
        </w:rPr>
      </w:pPr>
      <w:r>
        <w:rPr>
          <w:rFonts w:hint="eastAsia" w:ascii="仿宋_GB2312" w:eastAsia="仿宋_GB2312"/>
          <w:b/>
          <w:sz w:val="28"/>
          <w:szCs w:val="28"/>
        </w:rPr>
        <w:t>乙方：</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default" w:ascii="仿宋_GB2312" w:eastAsia="仿宋_GB2312"/>
          <w:sz w:val="28"/>
          <w:szCs w:val="28"/>
          <w:u w:val="single"/>
          <w:lang w:val="en-GB" w:eastAsia="zh-CN"/>
        </w:rPr>
        <w:t xml:space="preserve"> </w:t>
      </w:r>
      <w:r>
        <w:rPr>
          <w:rFonts w:hint="eastAsia" w:ascii="仿宋_GB2312" w:eastAsia="仿宋_GB2312"/>
          <w:sz w:val="28"/>
          <w:szCs w:val="28"/>
          <w:u w:val="single"/>
          <w:lang w:val="en-US" w:eastAsia="zh-CN"/>
        </w:rPr>
        <w:t xml:space="preserve"> </w:t>
      </w:r>
    </w:p>
    <w:p w14:paraId="3DB9203C">
      <w:pPr>
        <w:spacing w:line="560" w:lineRule="exact"/>
        <w:rPr>
          <w:rFonts w:hint="default" w:ascii="仿宋_GB2312" w:eastAsia="仿宋_GB2312"/>
          <w:sz w:val="28"/>
          <w:szCs w:val="28"/>
          <w:u w:val="single"/>
          <w:lang w:val="en-US" w:eastAsia="zh-CN"/>
        </w:rPr>
      </w:pPr>
      <w:r>
        <w:rPr>
          <w:rFonts w:hint="eastAsia" w:ascii="仿宋_GB2312" w:eastAsia="仿宋_GB2312"/>
          <w:b/>
          <w:bCs/>
          <w:sz w:val="28"/>
          <w:szCs w:val="28"/>
          <w:u w:val="none"/>
          <w:lang w:val="en-US" w:eastAsia="zh-CN"/>
        </w:rPr>
        <w:t>地址：</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eastAsia="仿宋_GB2312"/>
          <w:sz w:val="28"/>
          <w:szCs w:val="28"/>
          <w:u w:val="single"/>
          <w:lang w:val="en-US" w:eastAsia="zh-CN"/>
        </w:rPr>
        <w:t xml:space="preserve"> </w:t>
      </w:r>
    </w:p>
    <w:p w14:paraId="59B54350">
      <w:pPr>
        <w:spacing w:line="560" w:lineRule="exact"/>
        <w:ind w:firstLine="560" w:firstLineChars="200"/>
        <w:rPr>
          <w:rFonts w:hint="eastAsia" w:ascii="仿宋_GB2312" w:hAnsi="仿宋_GB2312" w:eastAsia="仿宋_GB2312" w:cs="仿宋_GB2312"/>
          <w:sz w:val="28"/>
          <w:szCs w:val="28"/>
        </w:rPr>
      </w:pPr>
    </w:p>
    <w:p w14:paraId="02349A5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根据《中华人民共和国民法典》及相关法律法规规定，双方经过平等协商，在真实、充分地表达各自意愿的基础上，甲方委托乙方就</w:t>
      </w:r>
      <w:r>
        <w:rPr>
          <w:rFonts w:hint="eastAsia" w:ascii="仿宋_GB2312" w:hAnsi="仿宋_GB2312" w:eastAsia="仿宋_GB2312" w:cs="仿宋_GB2312"/>
          <w:sz w:val="28"/>
          <w:szCs w:val="28"/>
          <w:highlight w:val="none"/>
          <w:u w:val="none"/>
          <w:lang w:val="en-US" w:eastAsia="zh-CN"/>
        </w:rPr>
        <w:t>《基于排水管道便携式轻量化液压封堵装置研究》科研服务采购项目（重新采购）</w:t>
      </w:r>
      <w:r>
        <w:rPr>
          <w:rFonts w:hint="eastAsia" w:ascii="仿宋_GB2312" w:hAnsi="仿宋_GB2312" w:eastAsia="仿宋_GB2312" w:cs="仿宋_GB2312"/>
          <w:sz w:val="28"/>
          <w:szCs w:val="28"/>
        </w:rPr>
        <w:t>进行</w:t>
      </w:r>
      <w:r>
        <w:rPr>
          <w:rFonts w:hint="eastAsia" w:ascii="仿宋_GB2312" w:hAnsi="仿宋_GB2312" w:eastAsia="仿宋_GB2312" w:cs="仿宋_GB2312"/>
          <w:sz w:val="28"/>
          <w:szCs w:val="28"/>
          <w:lang w:val="en-US" w:eastAsia="zh-CN"/>
        </w:rPr>
        <w:t>科研服务事宜</w:t>
      </w:r>
      <w:r>
        <w:rPr>
          <w:rFonts w:hint="eastAsia" w:ascii="仿宋_GB2312" w:hAnsi="仿宋_GB2312" w:eastAsia="仿宋_GB2312" w:cs="仿宋_GB2312"/>
          <w:sz w:val="28"/>
          <w:szCs w:val="28"/>
        </w:rPr>
        <w:t>达成如下</w:t>
      </w:r>
      <w:r>
        <w:rPr>
          <w:rFonts w:hint="eastAsia" w:ascii="仿宋_GB2312" w:hAnsi="仿宋_GB2312" w:eastAsia="仿宋_GB2312" w:cs="仿宋_GB2312"/>
          <w:sz w:val="28"/>
          <w:szCs w:val="28"/>
          <w:lang w:val="en-US" w:eastAsia="zh-CN"/>
        </w:rPr>
        <w:t>合同</w:t>
      </w:r>
      <w:r>
        <w:rPr>
          <w:rFonts w:hint="eastAsia" w:ascii="仿宋_GB2312" w:hAnsi="仿宋_GB2312" w:eastAsia="仿宋_GB2312" w:cs="仿宋_GB2312"/>
          <w:sz w:val="28"/>
          <w:szCs w:val="28"/>
        </w:rPr>
        <w:t>，并由双方共同恪守：</w:t>
      </w:r>
    </w:p>
    <w:p w14:paraId="009B40F2">
      <w:pPr>
        <w:spacing w:line="560" w:lineRule="exact"/>
        <w:ind w:firstLine="551" w:firstLineChars="196"/>
        <w:rPr>
          <w:rFonts w:hint="default" w:ascii="仿宋_GB2312" w:hAnsi="仿宋_GB2312" w:eastAsia="仿宋_GB2312" w:cs="仿宋_GB2312"/>
          <w:b/>
          <w:sz w:val="28"/>
          <w:szCs w:val="28"/>
          <w:highlight w:val="none"/>
          <w:lang w:val="en-US"/>
        </w:rPr>
      </w:pPr>
      <w:bookmarkStart w:id="10" w:name="_Toc86481569"/>
      <w:r>
        <w:rPr>
          <w:rFonts w:hint="eastAsia" w:ascii="仿宋_GB2312" w:hAnsi="仿宋_GB2312" w:eastAsia="仿宋_GB2312" w:cs="仿宋_GB2312"/>
          <w:b/>
          <w:sz w:val="28"/>
          <w:szCs w:val="28"/>
          <w:highlight w:val="none"/>
        </w:rPr>
        <w:t xml:space="preserve">第一条  </w:t>
      </w:r>
      <w:r>
        <w:rPr>
          <w:rFonts w:hint="eastAsia" w:ascii="仿宋_GB2312" w:hAnsi="仿宋_GB2312" w:eastAsia="仿宋_GB2312" w:cs="仿宋_GB2312"/>
          <w:b/>
          <w:sz w:val="28"/>
          <w:szCs w:val="28"/>
          <w:highlight w:val="none"/>
          <w:lang w:val="en-US" w:eastAsia="zh-CN"/>
        </w:rPr>
        <w:t>项目概况</w:t>
      </w:r>
    </w:p>
    <w:p w14:paraId="4BE899F1">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本</w:t>
      </w:r>
      <w:r>
        <w:rPr>
          <w:rFonts w:hint="eastAsia" w:ascii="仿宋_GB2312" w:hAnsi="仿宋_GB2312" w:eastAsia="仿宋_GB2312" w:cs="仿宋_GB2312"/>
          <w:b w:val="0"/>
          <w:bCs w:val="0"/>
          <w:sz w:val="28"/>
          <w:szCs w:val="28"/>
          <w:highlight w:val="none"/>
          <w:lang w:val="en-US" w:eastAsia="zh-CN"/>
        </w:rPr>
        <w:t>项目</w:t>
      </w:r>
      <w:r>
        <w:rPr>
          <w:rFonts w:hint="default" w:ascii="仿宋_GB2312" w:hAnsi="仿宋_GB2312" w:eastAsia="仿宋_GB2312" w:cs="仿宋_GB2312"/>
          <w:b w:val="0"/>
          <w:bCs w:val="0"/>
          <w:sz w:val="28"/>
          <w:szCs w:val="28"/>
          <w:highlight w:val="none"/>
          <w:lang w:val="en-US" w:eastAsia="zh-CN"/>
        </w:rPr>
        <w:t>拟开展</w:t>
      </w:r>
      <w:r>
        <w:rPr>
          <w:rFonts w:hint="eastAsia" w:ascii="仿宋_GB2312" w:hAnsi="仿宋_GB2312" w:eastAsia="仿宋_GB2312" w:cs="仿宋_GB2312"/>
          <w:b w:val="0"/>
          <w:bCs w:val="0"/>
          <w:sz w:val="28"/>
          <w:szCs w:val="28"/>
          <w:highlight w:val="none"/>
          <w:lang w:val="en-US" w:eastAsia="zh-CN"/>
        </w:rPr>
        <w:t>《基于排水管道便携式轻量化液压封堵装置研究》</w:t>
      </w:r>
      <w:r>
        <w:rPr>
          <w:rFonts w:hint="default"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val="0"/>
          <w:bCs w:val="0"/>
          <w:sz w:val="28"/>
          <w:szCs w:val="28"/>
          <w:highlight w:val="none"/>
          <w:lang w:val="en-US" w:eastAsia="zh-CN"/>
        </w:rPr>
        <w:t>研究一种新型的便携式封堵装置，以实现更快速、更安全、低成本的污水管道封堵</w:t>
      </w:r>
      <w:r>
        <w:rPr>
          <w:rFonts w:hint="default"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val="0"/>
          <w:bCs w:val="0"/>
          <w:sz w:val="28"/>
          <w:szCs w:val="28"/>
          <w:highlight w:val="none"/>
          <w:lang w:val="en-US" w:eastAsia="zh-CN"/>
        </w:rPr>
        <w:t>项目由</w:t>
      </w:r>
      <w:r>
        <w:rPr>
          <w:rFonts w:hint="eastAsia" w:ascii="仿宋_GB2312" w:eastAsia="仿宋_GB2312" w:cs="Times New Roman"/>
          <w:sz w:val="28"/>
          <w:szCs w:val="28"/>
        </w:rPr>
        <w:t>甲方</w:t>
      </w:r>
      <w:r>
        <w:rPr>
          <w:rFonts w:hint="eastAsia" w:ascii="仿宋_GB2312" w:hAnsi="仿宋_GB2312" w:eastAsia="仿宋_GB2312" w:cs="仿宋_GB2312"/>
          <w:b w:val="0"/>
          <w:bCs w:val="0"/>
          <w:sz w:val="28"/>
          <w:szCs w:val="28"/>
          <w:highlight w:val="none"/>
          <w:lang w:val="en-US" w:eastAsia="zh-CN"/>
        </w:rPr>
        <w:t>研发团队与</w:t>
      </w:r>
      <w:r>
        <w:rPr>
          <w:rFonts w:hint="eastAsia" w:ascii="仿宋_GB2312" w:eastAsia="仿宋_GB2312" w:cs="Times New Roman"/>
          <w:sz w:val="28"/>
          <w:szCs w:val="28"/>
        </w:rPr>
        <w:t>乙方</w:t>
      </w:r>
      <w:r>
        <w:rPr>
          <w:rFonts w:hint="eastAsia" w:ascii="仿宋_GB2312" w:hAnsi="仿宋_GB2312" w:eastAsia="仿宋_GB2312" w:cs="仿宋_GB2312"/>
          <w:b w:val="0"/>
          <w:bCs w:val="0"/>
          <w:sz w:val="28"/>
          <w:szCs w:val="28"/>
          <w:highlight w:val="none"/>
          <w:lang w:val="en-US" w:eastAsia="zh-CN"/>
        </w:rPr>
        <w:t>研发团队共同合作研发完成。</w:t>
      </w:r>
    </w:p>
    <w:p w14:paraId="43DBE2E0">
      <w:pPr>
        <w:spacing w:line="560" w:lineRule="exact"/>
        <w:ind w:firstLine="551" w:firstLineChars="196"/>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第</w:t>
      </w:r>
      <w:r>
        <w:rPr>
          <w:rFonts w:hint="eastAsia" w:ascii="仿宋_GB2312" w:hAnsi="仿宋_GB2312" w:eastAsia="仿宋_GB2312" w:cs="仿宋_GB2312"/>
          <w:b/>
          <w:sz w:val="28"/>
          <w:szCs w:val="28"/>
          <w:highlight w:val="none"/>
          <w:lang w:val="en-US" w:eastAsia="zh-CN"/>
        </w:rPr>
        <w:t>二</w:t>
      </w:r>
      <w:r>
        <w:rPr>
          <w:rFonts w:hint="eastAsia" w:ascii="仿宋_GB2312" w:hAnsi="仿宋_GB2312" w:eastAsia="仿宋_GB2312" w:cs="仿宋_GB2312"/>
          <w:b/>
          <w:sz w:val="28"/>
          <w:szCs w:val="28"/>
          <w:highlight w:val="none"/>
        </w:rPr>
        <w:t xml:space="preserve">条  </w:t>
      </w:r>
      <w:r>
        <w:rPr>
          <w:rFonts w:hint="eastAsia" w:ascii="仿宋_GB2312" w:hAnsi="仿宋_GB2312" w:eastAsia="仿宋_GB2312" w:cs="仿宋_GB2312"/>
          <w:b/>
          <w:sz w:val="28"/>
          <w:szCs w:val="28"/>
          <w:highlight w:val="none"/>
          <w:lang w:val="en-US" w:eastAsia="zh-CN"/>
        </w:rPr>
        <w:t>服务</w:t>
      </w:r>
      <w:r>
        <w:rPr>
          <w:rFonts w:hint="eastAsia" w:ascii="仿宋_GB2312" w:hAnsi="仿宋_GB2312" w:eastAsia="仿宋_GB2312" w:cs="仿宋_GB2312"/>
          <w:b/>
          <w:sz w:val="28"/>
          <w:szCs w:val="28"/>
          <w:highlight w:val="none"/>
        </w:rPr>
        <w:t>内容</w:t>
      </w:r>
    </w:p>
    <w:p w14:paraId="3BE5CFC8">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1.甲方委托乙方就</w:t>
      </w:r>
      <w:r>
        <w:rPr>
          <w:rFonts w:hint="eastAsia" w:ascii="仿宋_GB2312" w:hAnsi="仿宋_GB2312" w:eastAsia="仿宋_GB2312" w:cs="仿宋_GB2312"/>
          <w:b w:val="0"/>
          <w:bCs w:val="0"/>
          <w:sz w:val="28"/>
          <w:szCs w:val="28"/>
          <w:highlight w:val="none"/>
          <w:u w:val="single"/>
          <w:lang w:val="en-US" w:eastAsia="zh-CN"/>
        </w:rPr>
        <w:t>基于排水管道便携式轻量化液压封堵装置研究</w:t>
      </w:r>
      <w:r>
        <w:rPr>
          <w:rFonts w:hint="eastAsia" w:ascii="仿宋_GB2312" w:hAnsi="仿宋_GB2312" w:eastAsia="仿宋_GB2312" w:cs="仿宋_GB2312"/>
          <w:b w:val="0"/>
          <w:bCs w:val="0"/>
          <w:sz w:val="28"/>
          <w:szCs w:val="28"/>
          <w:highlight w:val="none"/>
          <w:lang w:val="en-US" w:eastAsia="zh-CN"/>
        </w:rPr>
        <w:t>开展科研技术服务，出具相关技术研究报告等成果文件。主要服务内容包括：</w:t>
      </w:r>
    </w:p>
    <w:p w14:paraId="7484CE97">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（1）</w:t>
      </w:r>
      <w:r>
        <w:rPr>
          <w:rFonts w:hint="eastAsia" w:ascii="仿宋_GB2312" w:hAnsi="仿宋_GB2312" w:eastAsia="仿宋_GB2312" w:cs="仿宋_GB2312"/>
          <w:b w:val="0"/>
          <w:bCs w:val="0"/>
          <w:sz w:val="28"/>
          <w:szCs w:val="28"/>
          <w:highlight w:val="none"/>
          <w:lang w:val="en-US" w:eastAsia="zh-CN"/>
        </w:rPr>
        <w:t>封堵装置结构设计。完成封堵装置的结构设计及优化，设定封堵装置的相关参数指标。</w:t>
      </w:r>
    </w:p>
    <w:p w14:paraId="2246199B">
      <w:pPr>
        <w:numPr>
          <w:ilvl w:val="12"/>
          <w:numId w:val="0"/>
        </w:numPr>
        <w:spacing w:line="560" w:lineRule="exact"/>
        <w:ind w:firstLine="560" w:firstLineChars="200"/>
        <w:jc w:val="left"/>
        <w:rPr>
          <w:rFonts w:hint="eastAsia"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（2）</w:t>
      </w:r>
      <w:r>
        <w:rPr>
          <w:rFonts w:hint="eastAsia" w:ascii="仿宋_GB2312" w:hAnsi="仿宋_GB2312" w:eastAsia="仿宋_GB2312" w:cs="仿宋_GB2312"/>
          <w:b w:val="0"/>
          <w:bCs w:val="0"/>
          <w:sz w:val="28"/>
          <w:szCs w:val="28"/>
          <w:highlight w:val="none"/>
          <w:lang w:val="en-US" w:eastAsia="zh-CN"/>
        </w:rPr>
        <w:t>计算机仿真模拟实验。通过计算机建模，构建封堵装置模型并进行模拟实验，研究在不同水力参数条件及不同环境因素下封堵装置的使用情况，分析得出最优的参数组合。</w:t>
      </w:r>
    </w:p>
    <w:p w14:paraId="32BA3AA6">
      <w:pPr>
        <w:numPr>
          <w:ilvl w:val="12"/>
          <w:numId w:val="0"/>
        </w:numPr>
        <w:spacing w:line="560" w:lineRule="exact"/>
        <w:ind w:firstLine="560" w:firstLineChars="200"/>
        <w:jc w:val="left"/>
        <w:rPr>
          <w:rFonts w:hint="eastAsia"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（3）</w:t>
      </w:r>
      <w:r>
        <w:rPr>
          <w:rFonts w:hint="eastAsia" w:ascii="仿宋_GB2312" w:hAnsi="仿宋_GB2312" w:eastAsia="仿宋_GB2312" w:cs="仿宋_GB2312"/>
          <w:b w:val="0"/>
          <w:bCs w:val="0"/>
          <w:sz w:val="28"/>
          <w:szCs w:val="28"/>
          <w:highlight w:val="none"/>
          <w:lang w:val="en-US" w:eastAsia="zh-CN"/>
        </w:rPr>
        <w:t>装置制作及现场性能实验。根据前期优化设计并结合计算机模拟实验的情况，制造出封堵装置实体。将封堵装置应用到实际的污水管道封堵场景中，根据实际测试情况调整并优化装置的相关结构设计和参数指标。</w:t>
      </w:r>
    </w:p>
    <w:p w14:paraId="33568589">
      <w:pPr>
        <w:numPr>
          <w:ilvl w:val="12"/>
          <w:numId w:val="0"/>
        </w:numPr>
        <w:spacing w:line="560" w:lineRule="exact"/>
        <w:ind w:firstLine="560" w:firstLineChars="200"/>
        <w:jc w:val="left"/>
        <w:rPr>
          <w:rFonts w:hint="eastAsia"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（4）</w:t>
      </w:r>
      <w:r>
        <w:rPr>
          <w:rFonts w:hint="eastAsia" w:ascii="仿宋_GB2312" w:hAnsi="仿宋_GB2312" w:eastAsia="仿宋_GB2312" w:cs="仿宋_GB2312"/>
          <w:b w:val="0"/>
          <w:bCs w:val="0"/>
          <w:sz w:val="28"/>
          <w:szCs w:val="28"/>
          <w:highlight w:val="none"/>
          <w:lang w:val="en-US" w:eastAsia="zh-CN"/>
        </w:rPr>
        <w:t>项目研究报告撰写。对计算机模拟实验和现场应用实验的数据进行收集、分析及处理，撰写项目研究报告，同时</w:t>
      </w:r>
      <w:r>
        <w:rPr>
          <w:rFonts w:hint="default" w:ascii="仿宋_GB2312" w:hAnsi="仿宋_GB2312" w:eastAsia="仿宋_GB2312" w:cs="仿宋_GB2312"/>
          <w:b w:val="0"/>
          <w:bCs w:val="0"/>
          <w:sz w:val="28"/>
          <w:szCs w:val="28"/>
          <w:highlight w:val="none"/>
          <w:lang w:val="en-US"/>
        </w:rPr>
        <w:t>出具正式的</w:t>
      </w:r>
      <w:r>
        <w:rPr>
          <w:rFonts w:hint="eastAsia" w:ascii="仿宋_GB2312" w:hAnsi="仿宋_GB2312" w:eastAsia="仿宋_GB2312" w:cs="仿宋_GB2312"/>
          <w:b w:val="0"/>
          <w:bCs w:val="0"/>
          <w:sz w:val="28"/>
          <w:szCs w:val="28"/>
          <w:highlight w:val="none"/>
          <w:lang w:val="en-US" w:eastAsia="zh-CN"/>
        </w:rPr>
        <w:t>检测</w:t>
      </w:r>
      <w:r>
        <w:rPr>
          <w:rFonts w:hint="default" w:ascii="仿宋_GB2312" w:hAnsi="仿宋_GB2312" w:eastAsia="仿宋_GB2312" w:cs="仿宋_GB2312"/>
          <w:b w:val="0"/>
          <w:bCs w:val="0"/>
          <w:sz w:val="28"/>
          <w:szCs w:val="28"/>
          <w:highlight w:val="none"/>
          <w:lang w:val="en-US"/>
        </w:rPr>
        <w:t>报告</w:t>
      </w:r>
      <w:r>
        <w:rPr>
          <w:rFonts w:hint="eastAsia" w:ascii="仿宋_GB2312" w:hAnsi="仿宋_GB2312" w:eastAsia="仿宋_GB2312" w:cs="仿宋_GB2312"/>
          <w:b w:val="0"/>
          <w:bCs w:val="0"/>
          <w:sz w:val="28"/>
          <w:szCs w:val="28"/>
          <w:highlight w:val="none"/>
          <w:lang w:val="en-US" w:eastAsia="zh-CN"/>
        </w:rPr>
        <w:t>。</w:t>
      </w:r>
    </w:p>
    <w:p w14:paraId="6F9A3695">
      <w:pPr>
        <w:pStyle w:val="2"/>
        <w:spacing w:line="560" w:lineRule="exact"/>
        <w:ind w:leftChars="0" w:firstLine="560" w:firstLineChars="200"/>
        <w:jc w:val="left"/>
        <w:rPr>
          <w:rFonts w:hint="default"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（5）</w:t>
      </w:r>
      <w:r>
        <w:rPr>
          <w:rFonts w:hint="eastAsia" w:ascii="仿宋_GB2312" w:hAnsi="仿宋_GB2312" w:eastAsia="仿宋_GB2312" w:cs="仿宋_GB2312"/>
          <w:b w:val="0"/>
          <w:bCs w:val="0"/>
          <w:sz w:val="28"/>
          <w:szCs w:val="28"/>
          <w:highlight w:val="none"/>
          <w:lang w:val="en-US" w:eastAsia="zh-CN"/>
        </w:rPr>
        <w:t>研究成果展现。配合甲方完成项目课题结题，申请国家发明专利1项，申报</w:t>
      </w:r>
      <w:r>
        <w:rPr>
          <w:rFonts w:hint="eastAsia" w:ascii="仿宋_GB2312" w:hAnsi="仿宋_GB2312" w:eastAsia="仿宋_GB2312" w:cs="仿宋_GB2312"/>
          <w:b w:val="0"/>
          <w:bCs w:val="0"/>
          <w:sz w:val="28"/>
          <w:szCs w:val="28"/>
          <w:highlight w:val="none"/>
          <w:lang w:val="en-US"/>
        </w:rPr>
        <w:t>市级或以上</w:t>
      </w:r>
      <w:r>
        <w:rPr>
          <w:rFonts w:hint="eastAsia" w:ascii="仿宋_GB2312" w:hAnsi="仿宋_GB2312" w:eastAsia="仿宋_GB2312" w:cs="仿宋_GB2312"/>
          <w:b w:val="0"/>
          <w:bCs w:val="0"/>
          <w:sz w:val="28"/>
          <w:szCs w:val="28"/>
          <w:highlight w:val="none"/>
          <w:lang w:val="en-US" w:eastAsia="zh-CN"/>
        </w:rPr>
        <w:t>科学技术奖项及发表2篇</w:t>
      </w:r>
      <w:r>
        <w:rPr>
          <w:rFonts w:hint="eastAsia" w:ascii="仿宋_GB2312" w:hAnsi="仿宋_GB2312" w:eastAsia="仿宋_GB2312" w:cs="仿宋_GB2312"/>
          <w:b w:val="0"/>
          <w:bCs w:val="0"/>
          <w:sz w:val="28"/>
          <w:szCs w:val="28"/>
          <w:highlight w:val="none"/>
          <w:lang w:val="en-US"/>
        </w:rPr>
        <w:t>中文核心</w:t>
      </w:r>
      <w:r>
        <w:rPr>
          <w:rFonts w:hint="eastAsia" w:ascii="仿宋_GB2312" w:hAnsi="仿宋_GB2312" w:eastAsia="仿宋_GB2312" w:cs="仿宋_GB2312"/>
          <w:b w:val="0"/>
          <w:bCs w:val="0"/>
          <w:sz w:val="28"/>
          <w:szCs w:val="28"/>
          <w:highlight w:val="none"/>
          <w:lang w:val="en-US" w:eastAsia="zh-CN"/>
        </w:rPr>
        <w:t>或</w:t>
      </w:r>
      <w:r>
        <w:rPr>
          <w:rFonts w:hint="eastAsia" w:ascii="仿宋_GB2312" w:hAnsi="仿宋_GB2312" w:eastAsia="仿宋_GB2312" w:cs="仿宋_GB2312"/>
          <w:b w:val="0"/>
          <w:bCs w:val="0"/>
          <w:sz w:val="28"/>
          <w:szCs w:val="28"/>
          <w:highlight w:val="none"/>
          <w:lang w:val="en-US"/>
        </w:rPr>
        <w:t>SCI期刊论文</w:t>
      </w:r>
      <w:r>
        <w:rPr>
          <w:rFonts w:hint="eastAsia" w:ascii="仿宋_GB2312" w:hAnsi="仿宋_GB2312" w:eastAsia="仿宋_GB2312" w:cs="仿宋_GB2312"/>
          <w:b w:val="0"/>
          <w:bCs w:val="0"/>
          <w:sz w:val="28"/>
          <w:szCs w:val="28"/>
          <w:highlight w:val="none"/>
          <w:lang w:val="en-US" w:eastAsia="zh-CN"/>
        </w:rPr>
        <w:t>。</w:t>
      </w:r>
    </w:p>
    <w:p w14:paraId="51865FD8">
      <w:pPr>
        <w:numPr>
          <w:ilvl w:val="12"/>
          <w:numId w:val="0"/>
        </w:numPr>
        <w:spacing w:line="560" w:lineRule="exact"/>
        <w:ind w:leftChars="0" w:firstLine="562" w:firstLineChars="200"/>
        <w:rPr>
          <w:rFonts w:hint="default"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第三条  服务方式及要求</w:t>
      </w:r>
    </w:p>
    <w:p w14:paraId="3BDE8411">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1.服务方式：按照国家及相关行业规范和技术要求，进行排水管道便携式封堵装置的研究、设计及制造，并在成果申报及运用过程中按甲方要求准备相关材料并提供技术支持。</w:t>
      </w:r>
    </w:p>
    <w:p w14:paraId="25F17072">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2.进度要求：</w:t>
      </w:r>
    </w:p>
    <w:p w14:paraId="2207802D">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 乙方应在</w:t>
      </w:r>
      <w:r>
        <w:rPr>
          <w:rFonts w:hint="eastAsia" w:ascii="仿宋_GB2312" w:hAnsi="仿宋_GB2312" w:eastAsia="仿宋_GB2312" w:cs="仿宋_GB2312"/>
          <w:bCs w:val="0"/>
          <w:sz w:val="28"/>
          <w:szCs w:val="28"/>
          <w:highlight w:val="none"/>
        </w:rPr>
        <w:t>合同签订之日起</w:t>
      </w:r>
      <w:r>
        <w:rPr>
          <w:rFonts w:hint="eastAsia" w:ascii="仿宋_GB2312" w:hAnsi="仿宋_GB2312" w:eastAsia="仿宋_GB2312" w:cs="仿宋_GB2312"/>
          <w:b w:val="0"/>
          <w:bCs w:val="0"/>
          <w:sz w:val="28"/>
          <w:szCs w:val="28"/>
          <w:highlight w:val="none"/>
          <w:lang w:val="en-US" w:eastAsia="zh-CN"/>
        </w:rPr>
        <w:t>10</w:t>
      </w:r>
      <w:r>
        <w:rPr>
          <w:rFonts w:hint="eastAsia" w:ascii="仿宋_GB2312" w:hAnsi="仿宋_GB2312" w:eastAsia="仿宋_GB2312" w:cs="仿宋_GB2312"/>
          <w:b w:val="0"/>
          <w:bCs w:val="0"/>
          <w:sz w:val="28"/>
          <w:szCs w:val="28"/>
          <w:highlight w:val="none"/>
          <w:u w:val="single"/>
          <w:lang w:val="en-US" w:eastAsia="zh-CN"/>
        </w:rPr>
        <w:t>个日历天</w:t>
      </w:r>
      <w:r>
        <w:rPr>
          <w:rFonts w:hint="eastAsia" w:ascii="仿宋_GB2312" w:hAnsi="仿宋_GB2312" w:eastAsia="仿宋_GB2312" w:cs="仿宋_GB2312"/>
          <w:b w:val="0"/>
          <w:bCs w:val="0"/>
          <w:sz w:val="28"/>
          <w:szCs w:val="28"/>
          <w:highlight w:val="none"/>
          <w:lang w:val="en-US" w:eastAsia="zh-CN"/>
        </w:rPr>
        <w:t>内向甲方提交资料清单。甲方按乙方要求提供相关技术资料。如甲方提供的资料有缺漏，乙方应在甲方提供资料后5个日历天内告知甲方，未在该期限内告知的，视为甲方提供的资料无问题。</w:t>
      </w:r>
    </w:p>
    <w:p w14:paraId="3986A230">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（2）乙方收到甲方第（1）项约定的全部资料后，在20个日历天内向甲方提交科研任务计划书。</w:t>
      </w:r>
    </w:p>
    <w:p w14:paraId="4958D02B">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（3）乙方根据甲方审核通过的科研任务计划书开展排水管道便携式封堵装置的设计、研发及实验等相关工作。</w:t>
      </w:r>
      <w:r>
        <w:rPr>
          <w:rFonts w:hint="eastAsia" w:ascii="仿宋_GB2312" w:hAnsi="仿宋_GB2312" w:eastAsia="仿宋_GB2312" w:cs="仿宋_GB2312"/>
          <w:bCs w:val="0"/>
          <w:sz w:val="28"/>
          <w:szCs w:val="28"/>
          <w:highlight w:val="none"/>
        </w:rPr>
        <w:t>合同签订之日起</w:t>
      </w:r>
      <w:r>
        <w:rPr>
          <w:rFonts w:hint="eastAsia" w:ascii="仿宋_GB2312" w:hAnsi="仿宋_GB2312" w:eastAsia="仿宋_GB2312" w:cs="仿宋_GB2312"/>
          <w:b w:val="0"/>
          <w:bCs w:val="0"/>
          <w:sz w:val="28"/>
          <w:szCs w:val="28"/>
          <w:highlight w:val="none"/>
          <w:lang w:val="en-US" w:eastAsia="zh-CN"/>
        </w:rPr>
        <w:t>1年内完成封堵装置的结构设计，设定本研究装置的相关参数指标,形成封堵装置模型，通过计算机模拟实验对模型参数研究论证，完成项目中期报告，并提交封堵装置实体。乙方根据封堵装置实体开展现场性能验证实验，并根据实验结果调整优化封堵装置相关结构参数。乙方报送相关科研成果资料至甲方，完成</w:t>
      </w:r>
      <w:r>
        <w:rPr>
          <w:rFonts w:hint="eastAsia" w:ascii="仿宋_GB2312" w:hAnsi="仿宋_GB2312" w:eastAsia="仿宋_GB2312" w:cs="仿宋_GB2312"/>
          <w:sz w:val="28"/>
          <w:szCs w:val="28"/>
          <w:highlight w:val="none"/>
        </w:rPr>
        <w:t>编写论文2篇，申请国家发明专利1项，申报市级或以上科学技术奖。</w:t>
      </w:r>
    </w:p>
    <w:p w14:paraId="33775949">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（4）在合同签订之日起2年内完成授权</w:t>
      </w:r>
      <w:r>
        <w:rPr>
          <w:rFonts w:hint="eastAsia" w:ascii="仿宋_GB2312" w:hAnsi="仿宋_GB2312" w:eastAsia="仿宋_GB2312" w:cs="仿宋_GB2312"/>
          <w:sz w:val="28"/>
          <w:szCs w:val="28"/>
          <w:highlight w:val="none"/>
        </w:rPr>
        <w:t>国家发明专利1项</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kern w:val="2"/>
          <w:sz w:val="28"/>
          <w:szCs w:val="28"/>
          <w:highlight w:val="none"/>
          <w:lang w:val="en-US" w:eastAsia="zh-CN" w:bidi="ar-SA"/>
        </w:rPr>
        <w:t>发明专利为甲方所有</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，发表2篇中文核心或SCI期刊论文</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科学技术奖项获奖。撰写项目研究报告，完成科研项目结题。</w:t>
      </w:r>
    </w:p>
    <w:p w14:paraId="170A233B">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b w:val="0"/>
          <w:bCs w:val="0"/>
          <w:sz w:val="28"/>
          <w:szCs w:val="28"/>
          <w:highlight w:val="none"/>
          <w:lang w:val="en-US" w:eastAsia="zh-CN"/>
        </w:rPr>
        <w:t>3.资格要求：</w:t>
      </w:r>
      <w:r>
        <w:rPr>
          <w:rFonts w:hint="eastAsia" w:ascii="仿宋_GB2312" w:hAnsi="仿宋_GB2312" w:eastAsia="仿宋_GB2312" w:cs="仿宋_GB2312"/>
          <w:sz w:val="28"/>
          <w:szCs w:val="28"/>
          <w:highlight w:val="none"/>
        </w:rPr>
        <w:t>具有给排水机械、排水管网数据处理、计算机专业实验模型构建、技术研发等能力。</w:t>
      </w:r>
      <w:r>
        <w:rPr>
          <w:rFonts w:hint="eastAsia" w:ascii="仿宋_GB2312" w:hAnsi="仿宋_GB2312" w:eastAsia="仿宋_GB2312" w:cs="仿宋_GB2312"/>
          <w:sz w:val="28"/>
          <w:szCs w:val="28"/>
          <w:highlight w:val="none"/>
          <w:lang w:val="en-US" w:eastAsia="zh-CN"/>
        </w:rPr>
        <w:t>乙方</w:t>
      </w:r>
      <w:r>
        <w:rPr>
          <w:rFonts w:hint="eastAsia" w:ascii="仿宋_GB2312" w:hAnsi="仿宋_GB2312" w:eastAsia="仿宋_GB2312" w:cs="仿宋_GB2312"/>
          <w:sz w:val="28"/>
          <w:szCs w:val="28"/>
          <w:highlight w:val="none"/>
        </w:rPr>
        <w:t>应拥有一支专业、经验丰富的科技研发团队，可提供进行相关实验验证的实验室，团队成员须具备相关领域的知识和技能，能够胜任研发的各项工作，并提供高质量的成果。</w:t>
      </w:r>
    </w:p>
    <w:p w14:paraId="3D4411A0">
      <w:pPr>
        <w:numPr>
          <w:ilvl w:val="12"/>
          <w:numId w:val="0"/>
        </w:numPr>
        <w:spacing w:line="560" w:lineRule="exact"/>
        <w:ind w:leftChars="0" w:firstLine="560" w:firstLineChars="200"/>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4.人员及业绩要求：</w:t>
      </w:r>
    </w:p>
    <w:p w14:paraId="41AF1A8D">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（1）课题负责人一名，应具有给排水或土木工程类专业高级或以上职称。</w:t>
      </w:r>
    </w:p>
    <w:p w14:paraId="3211A4FF">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（2）专业负责人一名，应具有机械类领域中级或以上职称。</w:t>
      </w:r>
    </w:p>
    <w:p w14:paraId="0A7B9CB6">
      <w:pPr>
        <w:numPr>
          <w:ilvl w:val="12"/>
          <w:numId w:val="0"/>
        </w:numPr>
        <w:spacing w:line="560" w:lineRule="exact"/>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（3）课题研究人员五名，应具有环境类或土木工程类中级或以上职称。</w:t>
      </w:r>
    </w:p>
    <w:p w14:paraId="503AEF84">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b w:val="0"/>
          <w:bCs w:val="0"/>
          <w:sz w:val="28"/>
          <w:szCs w:val="28"/>
          <w:highlight w:val="none"/>
          <w:lang w:val="en-US" w:eastAsia="zh-CN"/>
        </w:rPr>
        <w:t>乙方应具有至少</w:t>
      </w:r>
      <w:r>
        <w:rPr>
          <w:rFonts w:hint="eastAsia" w:ascii="仿宋_GB2312" w:hAnsi="仿宋_GB2312" w:eastAsia="仿宋_GB2312" w:cs="仿宋_GB2312"/>
          <w:kern w:val="0"/>
          <w:sz w:val="28"/>
          <w:szCs w:val="28"/>
          <w:highlight w:val="none"/>
          <w:lang w:val="en-US" w:eastAsia="zh-CN"/>
        </w:rPr>
        <w:t>一项科研业绩。</w:t>
      </w:r>
      <w:r>
        <w:rPr>
          <w:rFonts w:hint="eastAsia" w:ascii="仿宋_GB2312" w:hAnsi="仿宋_GB2312" w:eastAsia="仿宋_GB2312" w:cs="仿宋_GB2312"/>
          <w:sz w:val="28"/>
          <w:szCs w:val="28"/>
          <w:highlight w:val="none"/>
        </w:rPr>
        <w:t>。</w:t>
      </w:r>
    </w:p>
    <w:p w14:paraId="72BCDFEA">
      <w:pPr>
        <w:numPr>
          <w:ilvl w:val="12"/>
          <w:numId w:val="0"/>
        </w:numPr>
        <w:spacing w:line="560" w:lineRule="exact"/>
        <w:ind w:firstLine="562" w:firstLineChars="200"/>
        <w:rPr>
          <w:rFonts w:hint="default"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bCs w:val="0"/>
          <w:sz w:val="28"/>
          <w:szCs w:val="28"/>
          <w:highlight w:val="none"/>
        </w:rPr>
        <w:t>第</w:t>
      </w:r>
      <w:r>
        <w:rPr>
          <w:rFonts w:hint="default" w:ascii="仿宋_GB2312" w:hAnsi="仿宋_GB2312" w:eastAsia="仿宋_GB2312" w:cs="仿宋_GB2312"/>
          <w:b/>
          <w:bCs w:val="0"/>
          <w:sz w:val="28"/>
          <w:szCs w:val="28"/>
          <w:highlight w:val="none"/>
          <w:lang w:val="en-US" w:eastAsia="zh-CN"/>
        </w:rPr>
        <w:t>五</w:t>
      </w:r>
      <w:r>
        <w:rPr>
          <w:rFonts w:hint="eastAsia" w:ascii="仿宋_GB2312" w:hAnsi="仿宋_GB2312" w:eastAsia="仿宋_GB2312" w:cs="仿宋_GB2312"/>
          <w:b/>
          <w:bCs w:val="0"/>
          <w:sz w:val="28"/>
          <w:szCs w:val="28"/>
          <w:highlight w:val="none"/>
        </w:rPr>
        <w:t>条 </w:t>
      </w:r>
      <w:r>
        <w:rPr>
          <w:rFonts w:hint="eastAsia" w:ascii="仿宋_GB2312" w:hAnsi="仿宋_GB2312" w:eastAsia="仿宋_GB2312" w:cs="仿宋_GB2312"/>
          <w:b/>
          <w:sz w:val="28"/>
          <w:szCs w:val="28"/>
          <w:highlight w:val="none"/>
        </w:rPr>
        <w:t xml:space="preserve"> </w:t>
      </w:r>
      <w:r>
        <w:rPr>
          <w:rFonts w:hint="eastAsia" w:ascii="仿宋_GB2312" w:hAnsi="仿宋_GB2312" w:eastAsia="仿宋_GB2312" w:cs="仿宋_GB2312"/>
          <w:b/>
          <w:sz w:val="28"/>
          <w:szCs w:val="28"/>
          <w:highlight w:val="none"/>
          <w:lang w:val="en-US" w:eastAsia="zh-CN"/>
        </w:rPr>
        <w:t>服务期限</w:t>
      </w:r>
    </w:p>
    <w:p w14:paraId="161EF65B">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bookmarkStart w:id="11" w:name="auto_fouce_2"/>
      <w:r>
        <w:rPr>
          <w:rFonts w:hint="eastAsia" w:ascii="仿宋_GB2312" w:hAnsi="仿宋_GB2312" w:eastAsia="仿宋_GB2312" w:cs="仿宋_GB2312"/>
          <w:bCs w:val="0"/>
          <w:sz w:val="28"/>
          <w:szCs w:val="28"/>
          <w:highlight w:val="none"/>
          <w:lang w:val="en-US" w:eastAsia="zh-CN"/>
        </w:rPr>
        <w:t>自</w:t>
      </w:r>
      <w:r>
        <w:rPr>
          <w:rFonts w:hint="eastAsia" w:ascii="仿宋_GB2312" w:hAnsi="仿宋_GB2312" w:eastAsia="仿宋_GB2312" w:cs="仿宋_GB2312"/>
          <w:bCs w:val="0"/>
          <w:sz w:val="28"/>
          <w:szCs w:val="28"/>
          <w:highlight w:val="none"/>
        </w:rPr>
        <w:t>合同签订之日起</w:t>
      </w:r>
      <w:r>
        <w:rPr>
          <w:rFonts w:hint="eastAsia" w:ascii="仿宋_GB2312" w:hAnsi="仿宋_GB2312" w:eastAsia="仿宋_GB2312" w:cs="仿宋_GB2312"/>
          <w:bCs w:val="0"/>
          <w:sz w:val="28"/>
          <w:szCs w:val="28"/>
          <w:highlight w:val="none"/>
          <w:lang w:val="en-US" w:eastAsia="zh-CN"/>
        </w:rPr>
        <w:t>计，服务期为两年</w:t>
      </w:r>
      <w:r>
        <w:rPr>
          <w:rFonts w:hint="eastAsia" w:ascii="仿宋_GB2312" w:hAnsi="仿宋_GB2312" w:eastAsia="仿宋_GB2312" w:cs="仿宋_GB2312"/>
          <w:sz w:val="28"/>
          <w:szCs w:val="28"/>
          <w:lang w:val="en-US" w:eastAsia="zh-CN"/>
        </w:rPr>
        <w:t>。如乙方根据实际情况需延长服务期限，乙方应书面通知甲方并经甲方同意后，可合理延长服务期限。</w:t>
      </w:r>
      <w:bookmarkEnd w:id="11"/>
    </w:p>
    <w:p w14:paraId="021960CC">
      <w:pPr>
        <w:spacing w:line="560" w:lineRule="exact"/>
        <w:ind w:firstLine="562" w:firstLineChars="200"/>
        <w:rPr>
          <w:rFonts w:hint="eastAsia" w:ascii="仿宋_GB2312" w:eastAsia="仿宋_GB2312" w:cs="Times New Roman"/>
          <w:b/>
          <w:bCs/>
          <w:sz w:val="28"/>
          <w:szCs w:val="28"/>
          <w:highlight w:val="none"/>
        </w:rPr>
      </w:pPr>
      <w:r>
        <w:rPr>
          <w:rFonts w:hint="eastAsia" w:ascii="仿宋_GB2312" w:eastAsia="仿宋_GB2312" w:cs="Times New Roman"/>
          <w:b/>
          <w:bCs/>
          <w:sz w:val="28"/>
          <w:szCs w:val="28"/>
          <w:highlight w:val="none"/>
        </w:rPr>
        <w:t>第</w:t>
      </w:r>
      <w:r>
        <w:rPr>
          <w:rFonts w:hint="default" w:ascii="仿宋_GB2312" w:eastAsia="仿宋_GB2312" w:cs="Times New Roman"/>
          <w:b/>
          <w:bCs/>
          <w:sz w:val="28"/>
          <w:szCs w:val="28"/>
          <w:highlight w:val="none"/>
          <w:lang w:val="en-US" w:eastAsia="zh-CN"/>
        </w:rPr>
        <w:t>六</w:t>
      </w:r>
      <w:r>
        <w:rPr>
          <w:rFonts w:hint="eastAsia" w:ascii="仿宋_GB2312" w:eastAsia="仿宋_GB2312" w:cs="Times New Roman"/>
          <w:b/>
          <w:bCs/>
          <w:sz w:val="28"/>
          <w:szCs w:val="28"/>
          <w:highlight w:val="none"/>
        </w:rPr>
        <w:t>条 服务费用及支付方式</w:t>
      </w:r>
    </w:p>
    <w:p w14:paraId="5FFDDAD5">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1.服务费用：</w:t>
      </w:r>
    </w:p>
    <w:p w14:paraId="6CF59C77">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（1）根据</w:t>
      </w:r>
      <w:r>
        <w:rPr>
          <w:rFonts w:hint="eastAsia" w:ascii="仿宋_GB2312" w:hAnsi="仿宋_GB2312" w:eastAsia="仿宋_GB2312" w:cs="仿宋_GB2312"/>
          <w:kern w:val="2"/>
          <w:sz w:val="28"/>
          <w:szCs w:val="28"/>
          <w:u w:color="0000FF"/>
          <w:lang w:val="en-US" w:eastAsia="zh-CN"/>
        </w:rPr>
        <w:t>乙方报价文件，</w:t>
      </w:r>
      <w:r>
        <w:rPr>
          <w:rFonts w:hint="eastAsia" w:ascii="仿宋_GB2312" w:hAnsi="仿宋_GB2312" w:eastAsia="仿宋_GB2312" w:cs="仿宋_GB2312"/>
          <w:b w:val="0"/>
          <w:bCs w:val="0"/>
          <w:sz w:val="28"/>
          <w:szCs w:val="28"/>
          <w:highlight w:val="none"/>
          <w:lang w:val="en-US" w:eastAsia="zh-CN"/>
        </w:rPr>
        <w:t>本项目科研研发费用总价为</w:t>
      </w:r>
      <w:r>
        <w:rPr>
          <w:rFonts w:hint="eastAsia" w:ascii="仿宋_GB2312" w:eastAsia="仿宋_GB2312"/>
          <w:sz w:val="28"/>
          <w:szCs w:val="28"/>
          <w:u w:val="single"/>
          <w:lang w:val="en-US" w:eastAsia="zh-CN"/>
        </w:rPr>
        <w:t xml:space="preserve">          </w:t>
      </w:r>
      <w:r>
        <w:rPr>
          <w:rFonts w:hint="eastAsia" w:ascii="仿宋_GB2312" w:hAnsi="仿宋_GB2312" w:eastAsia="仿宋_GB2312" w:cs="仿宋_GB2312"/>
          <w:b w:val="0"/>
          <w:bCs w:val="0"/>
          <w:sz w:val="28"/>
          <w:szCs w:val="28"/>
          <w:highlight w:val="none"/>
          <w:lang w:val="en-US" w:eastAsia="zh-CN"/>
        </w:rPr>
        <w:t>元（含税，适用税率为</w:t>
      </w:r>
      <w:r>
        <w:rPr>
          <w:rFonts w:hint="eastAsia" w:ascii="仿宋_GB2312" w:hAnsi="仿宋_GB2312" w:eastAsia="仿宋_GB2312" w:cs="仿宋_GB2312"/>
          <w:b w:val="0"/>
          <w:bCs w:val="0"/>
          <w:sz w:val="28"/>
          <w:szCs w:val="28"/>
          <w:highlight w:val="none"/>
          <w:u w:val="single"/>
          <w:lang w:val="en-US" w:eastAsia="zh-CN"/>
        </w:rPr>
        <w:t xml:space="preserve">  </w:t>
      </w:r>
      <w:r>
        <w:rPr>
          <w:rFonts w:hint="eastAsia" w:ascii="仿宋_GB2312" w:hAnsi="仿宋_GB2312" w:eastAsia="仿宋_GB2312" w:cs="仿宋_GB2312"/>
          <w:b w:val="0"/>
          <w:bCs w:val="0"/>
          <w:sz w:val="28"/>
          <w:szCs w:val="28"/>
          <w:highlight w:val="none"/>
          <w:lang w:val="en-US" w:eastAsia="zh-CN"/>
        </w:rPr>
        <w:t>%）</w:t>
      </w:r>
      <w:r>
        <w:rPr>
          <w:rFonts w:hint="eastAsia" w:ascii="仿宋_GB2312" w:eastAsia="仿宋_GB2312"/>
          <w:sz w:val="28"/>
          <w:szCs w:val="28"/>
        </w:rPr>
        <w:t>（大写：</w:t>
      </w:r>
      <w:r>
        <w:rPr>
          <w:rFonts w:hint="eastAsia" w:ascii="仿宋_GB2312" w:eastAsia="仿宋_GB2312"/>
          <w:sz w:val="28"/>
          <w:szCs w:val="28"/>
          <w:u w:val="single"/>
          <w:lang w:val="en-US" w:eastAsia="zh-CN"/>
        </w:rPr>
        <w:t xml:space="preserve">           </w:t>
      </w:r>
      <w:r>
        <w:rPr>
          <w:rFonts w:hint="default" w:ascii="Arial" w:hAnsi="Arial" w:eastAsia="Arial" w:cs="Arial"/>
          <w:i w:val="0"/>
          <w:iCs w:val="0"/>
          <w:caps w:val="0"/>
          <w:color w:val="333333"/>
          <w:spacing w:val="0"/>
          <w:sz w:val="21"/>
          <w:szCs w:val="21"/>
          <w:shd w:val="clear" w:color="auto" w:fill="FFFFFF"/>
        </w:rPr>
        <w:t>‌‌</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其中不含税合同总价为</w:t>
      </w:r>
      <w:r>
        <w:rPr>
          <w:rFonts w:hint="eastAsia" w:ascii="仿宋_GB2312" w:eastAsia="仿宋_GB2312"/>
          <w:sz w:val="28"/>
          <w:szCs w:val="28"/>
          <w:u w:val="single"/>
          <w:lang w:val="en-US" w:eastAsia="zh-CN"/>
        </w:rPr>
        <w:t xml:space="preserve">         </w:t>
      </w:r>
      <w:r>
        <w:rPr>
          <w:rFonts w:hint="eastAsia" w:ascii="仿宋_GB2312" w:hAnsi="仿宋_GB2312" w:eastAsia="仿宋_GB2312" w:cs="仿宋_GB2312"/>
          <w:b w:val="0"/>
          <w:bCs w:val="0"/>
          <w:sz w:val="28"/>
          <w:szCs w:val="28"/>
          <w:highlight w:val="none"/>
          <w:lang w:val="en-US" w:eastAsia="zh-CN"/>
        </w:rPr>
        <w:t>元</w:t>
      </w:r>
      <w:r>
        <w:rPr>
          <w:rFonts w:hint="eastAsia" w:ascii="仿宋_GB2312" w:eastAsia="仿宋_GB2312"/>
          <w:sz w:val="28"/>
          <w:szCs w:val="28"/>
        </w:rPr>
        <w:t>（大写：</w:t>
      </w:r>
      <w:r>
        <w:rPr>
          <w:rFonts w:hint="eastAsia" w:ascii="仿宋_GB2312" w:eastAsia="仿宋_GB2312"/>
          <w:sz w:val="28"/>
          <w:szCs w:val="28"/>
          <w:u w:val="single"/>
          <w:lang w:val="en-US" w:eastAsia="zh-CN"/>
        </w:rPr>
        <w:t xml:space="preserve">          </w:t>
      </w:r>
      <w:r>
        <w:rPr>
          <w:rFonts w:hint="default" w:ascii="Arial" w:hAnsi="Arial" w:eastAsia="Arial" w:cs="Arial"/>
          <w:i w:val="0"/>
          <w:iCs w:val="0"/>
          <w:caps w:val="0"/>
          <w:color w:val="333333"/>
          <w:spacing w:val="0"/>
          <w:sz w:val="21"/>
          <w:szCs w:val="21"/>
          <w:shd w:val="clear" w:color="auto" w:fill="FFFFFF"/>
        </w:rPr>
        <w:t>‌‌</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增值税销项税额为</w:t>
      </w:r>
      <w:r>
        <w:rPr>
          <w:rFonts w:hint="eastAsia" w:ascii="仿宋_GB2312" w:eastAsia="仿宋_GB2312"/>
          <w:sz w:val="28"/>
          <w:szCs w:val="28"/>
          <w:u w:val="single"/>
          <w:lang w:val="en-US" w:eastAsia="zh-CN"/>
        </w:rPr>
        <w:t xml:space="preserve">        </w:t>
      </w:r>
      <w:r>
        <w:rPr>
          <w:rFonts w:hint="eastAsia" w:ascii="仿宋_GB2312" w:hAnsi="仿宋_GB2312" w:eastAsia="仿宋_GB2312" w:cs="仿宋_GB2312"/>
          <w:b w:val="0"/>
          <w:bCs w:val="0"/>
          <w:sz w:val="28"/>
          <w:szCs w:val="28"/>
          <w:highlight w:val="none"/>
          <w:lang w:val="en-US" w:eastAsia="zh-CN"/>
        </w:rPr>
        <w:t>元</w:t>
      </w:r>
      <w:r>
        <w:rPr>
          <w:rFonts w:hint="eastAsia" w:ascii="仿宋_GB2312" w:eastAsia="仿宋_GB2312"/>
          <w:sz w:val="28"/>
          <w:szCs w:val="28"/>
        </w:rPr>
        <w:t>（大写：</w:t>
      </w:r>
      <w:r>
        <w:rPr>
          <w:rFonts w:hint="eastAsia" w:ascii="仿宋_GB2312" w:eastAsia="仿宋_GB2312"/>
          <w:sz w:val="28"/>
          <w:szCs w:val="28"/>
          <w:u w:val="single"/>
          <w:lang w:val="en-US" w:eastAsia="zh-CN"/>
        </w:rPr>
        <w:t xml:space="preserve">        </w:t>
      </w:r>
      <w:r>
        <w:rPr>
          <w:rFonts w:hint="default" w:ascii="Arial" w:hAnsi="Arial" w:eastAsia="Arial" w:cs="Arial"/>
          <w:i w:val="0"/>
          <w:iCs w:val="0"/>
          <w:caps w:val="0"/>
          <w:color w:val="333333"/>
          <w:spacing w:val="0"/>
          <w:sz w:val="21"/>
          <w:szCs w:val="21"/>
          <w:shd w:val="clear" w:color="auto" w:fill="FFFFFF"/>
        </w:rPr>
        <w:t>‌‌</w:t>
      </w:r>
      <w:r>
        <w:rPr>
          <w:rFonts w:hint="eastAsia" w:ascii="仿宋_GB2312" w:eastAsia="仿宋_GB2312"/>
          <w:sz w:val="28"/>
          <w:szCs w:val="28"/>
        </w:rPr>
        <w:t>）</w:t>
      </w:r>
      <w:r>
        <w:rPr>
          <w:rFonts w:hint="eastAsia" w:ascii="仿宋_GB2312" w:eastAsia="仿宋_GB2312"/>
          <w:sz w:val="28"/>
          <w:szCs w:val="28"/>
          <w:lang w:eastAsia="zh-CN"/>
        </w:rPr>
        <w:t>。</w:t>
      </w:r>
    </w:p>
    <w:p w14:paraId="2CDDF945">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（2）以上研发费用包括但并不限于整理资料费、撰写及发表论文、发明专利授权、装置制造费、</w:t>
      </w:r>
      <w:r>
        <w:rPr>
          <w:rFonts w:hint="eastAsia" w:ascii="仿宋_GB2312" w:hAnsi="仿宋_GB2312" w:eastAsia="仿宋_GB2312" w:cs="仿宋_GB2312"/>
          <w:sz w:val="28"/>
          <w:szCs w:val="28"/>
          <w:highlight w:val="none"/>
        </w:rPr>
        <w:t>现场性能验证</w:t>
      </w:r>
      <w:r>
        <w:rPr>
          <w:rFonts w:hint="eastAsia" w:ascii="仿宋_GB2312" w:hAnsi="仿宋_GB2312" w:eastAsia="仿宋_GB2312" w:cs="仿宋_GB2312"/>
          <w:sz w:val="28"/>
          <w:szCs w:val="28"/>
          <w:highlight w:val="none"/>
          <w:lang w:val="en-US" w:eastAsia="zh-CN"/>
        </w:rPr>
        <w:t>实验费、</w:t>
      </w:r>
      <w:r>
        <w:rPr>
          <w:rFonts w:hint="eastAsia" w:ascii="仿宋_GB2312" w:hAnsi="仿宋_GB2312" w:eastAsia="仿宋_GB2312" w:cs="仿宋_GB2312"/>
          <w:sz w:val="28"/>
          <w:szCs w:val="28"/>
          <w:highlight w:val="none"/>
        </w:rPr>
        <w:t>计算机模型构建及模拟实验</w:t>
      </w:r>
      <w:r>
        <w:rPr>
          <w:rFonts w:hint="eastAsia" w:ascii="仿宋_GB2312" w:hAnsi="仿宋_GB2312" w:eastAsia="仿宋_GB2312" w:cs="仿宋_GB2312"/>
          <w:sz w:val="28"/>
          <w:szCs w:val="28"/>
          <w:highlight w:val="none"/>
          <w:lang w:val="en-US" w:eastAsia="zh-CN"/>
        </w:rPr>
        <w:t>费</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检测论证报告费、</w:t>
      </w:r>
      <w:r>
        <w:rPr>
          <w:rFonts w:hint="eastAsia" w:ascii="仿宋_GB2312" w:hAnsi="仿宋_GB2312" w:eastAsia="仿宋_GB2312" w:cs="仿宋_GB2312"/>
          <w:b w:val="0"/>
          <w:bCs w:val="0"/>
          <w:sz w:val="28"/>
          <w:szCs w:val="28"/>
          <w:highlight w:val="none"/>
          <w:lang w:val="en-US" w:eastAsia="zh-CN"/>
        </w:rPr>
        <w:t>科学技术奖申报费、研究报告编制费、研究成果资料邮寄费、与研发活动相关的差旅费、伙食费、会议费、专家费以及学术交流活动产生的合理费用等一切为完成本合同下义务所产生的费用。在本合同履行过程中，不含税合同总价不随法律法规政策、物价人工、工期调整而进行调整，除本合同另有约定外，</w:t>
      </w:r>
      <w:r>
        <w:rPr>
          <w:rFonts w:hint="eastAsia" w:ascii="仿宋_GB2312" w:hAnsi="仿宋_GB2312" w:eastAsia="仿宋_GB2312" w:cs="仿宋_GB2312"/>
          <w:i w:val="0"/>
          <w:iCs w:val="0"/>
          <w:caps w:val="0"/>
          <w:spacing w:val="0"/>
          <w:sz w:val="28"/>
          <w:szCs w:val="28"/>
          <w:u w:color="0000FF"/>
          <w:shd w:val="clear" w:color="auto" w:fill="auto"/>
          <w:lang w:val="en-US" w:eastAsia="zh-CN"/>
        </w:rPr>
        <w:t>乙方无权向甲方另行主张任何其他费用或补偿。</w:t>
      </w:r>
    </w:p>
    <w:p w14:paraId="45A41DDC">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3</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依法计得并根据本合同约定确定的销项税额由甲方承担。根据《中华人民共和国增值税暂行条例》（国务院令第691号修订版）及当前税务部门的相关规定，本合同项目的增值税税率为</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。在本合同履行过程中，税收政策变动导致增值税税率调整，依法应调整销项税额的，依法调整；但因乙方未按合同约定</w:t>
      </w:r>
      <w:r>
        <w:rPr>
          <w:rFonts w:hint="eastAsia" w:ascii="仿宋_GB2312" w:hAnsi="仿宋_GB2312" w:eastAsia="仿宋_GB2312" w:cs="仿宋_GB2312"/>
          <w:sz w:val="28"/>
          <w:szCs w:val="28"/>
          <w:highlight w:val="none"/>
          <w:lang w:val="en-US" w:eastAsia="zh-CN"/>
        </w:rPr>
        <w:t>完成成果</w:t>
      </w:r>
      <w:r>
        <w:rPr>
          <w:rFonts w:hint="eastAsia" w:ascii="仿宋_GB2312" w:hAnsi="仿宋_GB2312" w:eastAsia="仿宋_GB2312" w:cs="仿宋_GB2312"/>
          <w:sz w:val="28"/>
          <w:szCs w:val="28"/>
          <w:highlight w:val="none"/>
        </w:rPr>
        <w:t>，未根据合同约定提供合法、完整的请款资料，</w:t>
      </w:r>
      <w:r>
        <w:rPr>
          <w:rFonts w:hint="eastAsia" w:ascii="仿宋_GB2312" w:hAnsi="仿宋_GB2312" w:eastAsia="仿宋_GB2312" w:cs="仿宋_GB2312"/>
          <w:sz w:val="28"/>
          <w:szCs w:val="28"/>
          <w:highlight w:val="none"/>
          <w:lang w:val="en-US" w:eastAsia="zh-CN"/>
        </w:rPr>
        <w:t>科研成果</w:t>
      </w:r>
      <w:r>
        <w:rPr>
          <w:rFonts w:hint="eastAsia" w:ascii="仿宋_GB2312" w:hAnsi="仿宋_GB2312" w:eastAsia="仿宋_GB2312" w:cs="仿宋_GB2312"/>
          <w:sz w:val="28"/>
          <w:szCs w:val="28"/>
          <w:highlight w:val="none"/>
        </w:rPr>
        <w:t>不合格导致的</w:t>
      </w:r>
      <w:r>
        <w:rPr>
          <w:rFonts w:hint="eastAsia" w:ascii="仿宋_GB2312" w:hAnsi="仿宋_GB2312" w:eastAsia="仿宋_GB2312" w:cs="仿宋_GB2312"/>
          <w:sz w:val="28"/>
          <w:szCs w:val="28"/>
          <w:highlight w:val="none"/>
          <w:lang w:val="en-US" w:eastAsia="zh-CN"/>
        </w:rPr>
        <w:t>课题无法在合同约定时间内结题</w:t>
      </w:r>
      <w:r>
        <w:rPr>
          <w:rFonts w:hint="eastAsia" w:ascii="仿宋_GB2312" w:hAnsi="仿宋_GB2312" w:eastAsia="仿宋_GB2312" w:cs="仿宋_GB2312"/>
          <w:sz w:val="28"/>
          <w:szCs w:val="28"/>
          <w:highlight w:val="none"/>
        </w:rPr>
        <w:t>等原因导致销项税额增加的，相应损失由乙方承担。</w:t>
      </w:r>
    </w:p>
    <w:p w14:paraId="309EFA03">
      <w:pPr>
        <w:numPr>
          <w:ilvl w:val="12"/>
          <w:numId w:val="0"/>
        </w:numPr>
        <w:spacing w:line="560" w:lineRule="exact"/>
        <w:ind w:firstLine="560" w:firstLineChars="200"/>
        <w:rPr>
          <w:rFonts w:hint="eastAsia"/>
          <w:lang w:val="en-US" w:eastAsia="zh-CN"/>
        </w:rPr>
      </w:pPr>
      <w:r>
        <w:rPr>
          <w:rFonts w:hint="eastAsia" w:ascii="仿宋_GB2312" w:hAnsi="仿宋_GB2312" w:eastAsia="仿宋_GB2312" w:cs="仿宋_GB2312"/>
          <w:b w:val="0"/>
          <w:bCs w:val="0"/>
          <w:sz w:val="28"/>
          <w:szCs w:val="28"/>
          <w:highlight w:val="none"/>
          <w:lang w:val="en-US" w:eastAsia="zh-CN"/>
        </w:rPr>
        <w:t>（</w:t>
      </w:r>
      <w:r>
        <w:rPr>
          <w:rFonts w:hint="default" w:ascii="仿宋_GB2312" w:hAnsi="仿宋_GB2312" w:eastAsia="仿宋_GB2312" w:cs="仿宋_GB2312"/>
          <w:b w:val="0"/>
          <w:bCs w:val="0"/>
          <w:sz w:val="28"/>
          <w:szCs w:val="28"/>
          <w:highlight w:val="none"/>
          <w:lang w:val="en-GB" w:eastAsia="zh-CN"/>
        </w:rPr>
        <w:t>4</w:t>
      </w:r>
      <w:r>
        <w:rPr>
          <w:rFonts w:hint="eastAsia" w:ascii="仿宋_GB2312" w:hAnsi="仿宋_GB2312" w:eastAsia="仿宋_GB2312" w:cs="仿宋_GB2312"/>
          <w:b w:val="0"/>
          <w:bCs w:val="0"/>
          <w:sz w:val="28"/>
          <w:szCs w:val="28"/>
          <w:highlight w:val="none"/>
          <w:lang w:val="en-US" w:eastAsia="zh-CN"/>
        </w:rPr>
        <w:t>）最终服务费具体以实际工作内容及成果标准、验收要求为准，按实际完成工作量进行结算。</w:t>
      </w:r>
      <w:r>
        <w:rPr>
          <w:rFonts w:hint="eastAsia" w:ascii="仿宋_GB2312" w:hAnsi="仿宋_GB2312" w:eastAsia="仿宋_GB2312" w:cs="仿宋_GB2312"/>
          <w:i w:val="0"/>
          <w:iCs w:val="0"/>
          <w:caps w:val="0"/>
          <w:spacing w:val="0"/>
          <w:sz w:val="28"/>
          <w:szCs w:val="28"/>
          <w:highlight w:val="none"/>
          <w:u w:color="0000FF"/>
          <w:shd w:val="clear" w:color="auto" w:fill="auto"/>
          <w:lang w:val="en-US" w:eastAsia="zh-CN"/>
        </w:rPr>
        <w:t>乙方对此表示同意且无异议。</w:t>
      </w:r>
      <w:bookmarkStart w:id="12" w:name="auto_fouce_3"/>
      <w:r>
        <w:rPr>
          <w:rFonts w:hint="eastAsia" w:ascii="仿宋_GB2312" w:hAnsi="仿宋_GB2312" w:eastAsia="仿宋_GB2312" w:cs="仿宋_GB2312"/>
          <w:i w:val="0"/>
          <w:iCs w:val="0"/>
          <w:caps w:val="0"/>
          <w:spacing w:val="0"/>
          <w:sz w:val="28"/>
          <w:szCs w:val="28"/>
          <w:highlight w:val="none"/>
          <w:u w:color="0000FF"/>
          <w:shd w:val="clear" w:color="auto" w:fill="auto"/>
          <w:lang w:val="en-US" w:eastAsia="zh-CN"/>
        </w:rPr>
        <w:t>甲方有权委托第三方对乙方研发费用使用情况进行审计。若发现乙方存在虚列支出、挪用经费等行为，乙方须双倍返还对应款项，并承担由此产生的存在虚列支出全部损失。</w:t>
      </w:r>
      <w:bookmarkEnd w:id="12"/>
    </w:p>
    <w:p w14:paraId="47BEA291">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2.支付方式：</w:t>
      </w:r>
    </w:p>
    <w:p w14:paraId="44077033">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b w:val="0"/>
          <w:bCs w:val="0"/>
          <w:sz w:val="28"/>
          <w:szCs w:val="28"/>
          <w:highlight w:val="none"/>
          <w:lang w:val="en-US" w:eastAsia="zh-CN"/>
        </w:rPr>
        <w:t>本科研项目合同签订后，服务费</w:t>
      </w:r>
      <w:r>
        <w:rPr>
          <w:rFonts w:hint="eastAsia" w:ascii="仿宋_GB2312" w:hAnsi="仿宋_GB2312" w:eastAsia="仿宋_GB2312" w:cs="仿宋_GB2312"/>
          <w:sz w:val="28"/>
          <w:szCs w:val="28"/>
          <w:highlight w:val="none"/>
        </w:rPr>
        <w:t>由甲方分期支付乙方。具体支付方式和时间如下：</w:t>
      </w:r>
    </w:p>
    <w:p w14:paraId="02D2F1FD">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w:t>
      </w:r>
      <w:r>
        <w:rPr>
          <w:rFonts w:hint="eastAsia" w:ascii="仿宋_GB2312" w:hAnsi="仿宋_GB2312" w:eastAsia="仿宋_GB2312" w:cs="仿宋_GB2312"/>
          <w:b w:val="0"/>
          <w:bCs w:val="0"/>
          <w:sz w:val="28"/>
          <w:szCs w:val="28"/>
          <w:highlight w:val="none"/>
          <w:lang w:val="en-US" w:eastAsia="zh-CN"/>
        </w:rPr>
        <w:t>在合同签订之日起10个日历天内向甲方提交资料清单，乙方确认资料无问题后</w:t>
      </w:r>
      <w:r>
        <w:rPr>
          <w:rFonts w:hint="eastAsia" w:ascii="仿宋_GB2312" w:hAnsi="仿宋_GB2312" w:eastAsia="仿宋_GB2312" w:cs="仿宋_GB2312"/>
          <w:sz w:val="28"/>
          <w:szCs w:val="28"/>
          <w:highlight w:val="none"/>
        </w:rPr>
        <w:t>20个</w:t>
      </w:r>
      <w:r>
        <w:rPr>
          <w:rFonts w:hint="eastAsia" w:ascii="仿宋_GB2312" w:hAnsi="仿宋_GB2312" w:eastAsia="仿宋_GB2312" w:cs="仿宋_GB2312"/>
          <w:sz w:val="28"/>
          <w:szCs w:val="28"/>
          <w:highlight w:val="none"/>
          <w:lang w:val="en-US" w:eastAsia="zh-CN"/>
        </w:rPr>
        <w:t>日历天</w:t>
      </w:r>
      <w:r>
        <w:rPr>
          <w:rFonts w:hint="eastAsia" w:ascii="仿宋_GB2312" w:hAnsi="仿宋_GB2312" w:eastAsia="仿宋_GB2312" w:cs="仿宋_GB2312"/>
          <w:sz w:val="28"/>
          <w:szCs w:val="28"/>
          <w:highlight w:val="none"/>
        </w:rPr>
        <w:t>内，乙方提交经甲方认可的</w:t>
      </w:r>
      <w:r>
        <w:rPr>
          <w:rFonts w:hint="eastAsia" w:ascii="仿宋_GB2312" w:hAnsi="仿宋_GB2312" w:eastAsia="仿宋_GB2312" w:cs="仿宋_GB2312"/>
          <w:b w:val="0"/>
          <w:bCs w:val="0"/>
          <w:sz w:val="28"/>
          <w:szCs w:val="28"/>
          <w:highlight w:val="none"/>
          <w:lang w:val="en-US" w:eastAsia="zh-CN"/>
        </w:rPr>
        <w:t>科研任务计划书，</w:t>
      </w:r>
      <w:r>
        <w:rPr>
          <w:rFonts w:hint="eastAsia" w:ascii="仿宋_GB2312" w:hAnsi="仿宋_GB2312" w:eastAsia="仿宋_GB2312" w:cs="仿宋_GB2312"/>
          <w:sz w:val="28"/>
          <w:szCs w:val="28"/>
          <w:highlight w:val="none"/>
          <w:lang w:val="en-US" w:eastAsia="zh-CN"/>
        </w:rPr>
        <w:t>乙方</w:t>
      </w:r>
      <w:r>
        <w:rPr>
          <w:rFonts w:hint="eastAsia" w:ascii="仿宋_GB2312" w:hAnsi="仿宋_GB2312" w:eastAsia="仿宋_GB2312" w:cs="仿宋_GB2312"/>
          <w:sz w:val="28"/>
          <w:szCs w:val="28"/>
          <w:highlight w:val="none"/>
        </w:rPr>
        <w:t>向</w:t>
      </w:r>
      <w:r>
        <w:rPr>
          <w:rFonts w:hint="eastAsia" w:ascii="仿宋_GB2312" w:hAnsi="仿宋_GB2312" w:eastAsia="仿宋_GB2312" w:cs="仿宋_GB2312"/>
          <w:sz w:val="28"/>
          <w:szCs w:val="28"/>
          <w:highlight w:val="none"/>
          <w:lang w:val="en-US" w:eastAsia="zh-CN"/>
        </w:rPr>
        <w:t>甲方</w:t>
      </w:r>
      <w:r>
        <w:rPr>
          <w:rFonts w:hint="eastAsia" w:ascii="仿宋_GB2312" w:hAnsi="仿宋_GB2312" w:eastAsia="仿宋_GB2312" w:cs="仿宋_GB2312"/>
          <w:sz w:val="28"/>
          <w:szCs w:val="28"/>
          <w:highlight w:val="none"/>
        </w:rPr>
        <w:t>提供符合</w:t>
      </w:r>
      <w:r>
        <w:rPr>
          <w:rFonts w:hint="eastAsia" w:ascii="仿宋_GB2312" w:hAnsi="仿宋_GB2312" w:eastAsia="仿宋_GB2312" w:cs="仿宋_GB2312"/>
          <w:sz w:val="28"/>
          <w:szCs w:val="28"/>
          <w:highlight w:val="none"/>
          <w:lang w:val="en-US" w:eastAsia="zh-CN"/>
        </w:rPr>
        <w:t>甲方</w:t>
      </w:r>
      <w:r>
        <w:rPr>
          <w:rFonts w:hint="eastAsia" w:ascii="仿宋_GB2312" w:hAnsi="仿宋_GB2312" w:eastAsia="仿宋_GB2312" w:cs="仿宋_GB2312"/>
          <w:sz w:val="28"/>
          <w:szCs w:val="28"/>
          <w:highlight w:val="none"/>
        </w:rPr>
        <w:t>要求的增值税专用发票、请款报告等请款材料，经</w:t>
      </w:r>
      <w:r>
        <w:rPr>
          <w:rFonts w:hint="eastAsia" w:ascii="仿宋_GB2312" w:hAnsi="仿宋_GB2312" w:eastAsia="仿宋_GB2312" w:cs="仿宋_GB2312"/>
          <w:sz w:val="28"/>
          <w:szCs w:val="28"/>
          <w:highlight w:val="none"/>
          <w:lang w:val="en-US" w:eastAsia="zh-CN"/>
        </w:rPr>
        <w:t>甲方</w:t>
      </w:r>
      <w:r>
        <w:rPr>
          <w:rFonts w:hint="eastAsia" w:ascii="仿宋_GB2312" w:hAnsi="仿宋_GB2312" w:eastAsia="仿宋_GB2312" w:cs="仿宋_GB2312"/>
          <w:sz w:val="28"/>
          <w:szCs w:val="28"/>
          <w:highlight w:val="none"/>
        </w:rPr>
        <w:t>审核无误后</w:t>
      </w:r>
      <w:r>
        <w:rPr>
          <w:rFonts w:hint="eastAsia" w:ascii="仿宋_GB2312" w:hAnsi="仿宋_GB2312" w:eastAsia="仿宋_GB2312" w:cs="仿宋_GB2312"/>
          <w:sz w:val="28"/>
          <w:szCs w:val="28"/>
          <w:highlight w:val="none"/>
          <w:lang w:val="en-US" w:eastAsia="zh-CN"/>
        </w:rPr>
        <w:t>30</w:t>
      </w:r>
      <w:r>
        <w:rPr>
          <w:rFonts w:hint="eastAsia" w:ascii="仿宋_GB2312" w:hAnsi="仿宋_GB2312" w:eastAsia="仿宋_GB2312" w:cs="仿宋_GB2312"/>
          <w:sz w:val="28"/>
          <w:szCs w:val="28"/>
          <w:highlight w:val="none"/>
        </w:rPr>
        <w:t>个工作日内向</w:t>
      </w:r>
      <w:r>
        <w:rPr>
          <w:rFonts w:hint="eastAsia" w:ascii="仿宋_GB2312" w:hAnsi="仿宋_GB2312" w:eastAsia="仿宋_GB2312" w:cs="仿宋_GB2312"/>
          <w:sz w:val="28"/>
          <w:szCs w:val="28"/>
          <w:highlight w:val="none"/>
          <w:lang w:val="en-US" w:eastAsia="zh-CN"/>
        </w:rPr>
        <w:t>乙方</w:t>
      </w:r>
      <w:r>
        <w:rPr>
          <w:rFonts w:hint="eastAsia" w:ascii="仿宋_GB2312" w:hAnsi="仿宋_GB2312" w:eastAsia="仿宋_GB2312" w:cs="仿宋_GB2312"/>
          <w:sz w:val="28"/>
          <w:szCs w:val="28"/>
          <w:highlight w:val="none"/>
        </w:rPr>
        <w:t>支付至</w:t>
      </w:r>
      <w:r>
        <w:rPr>
          <w:rFonts w:hint="eastAsia" w:ascii="仿宋_GB2312" w:hAnsi="仿宋_GB2312" w:eastAsia="仿宋_GB2312" w:cs="仿宋_GB2312"/>
          <w:b w:val="0"/>
          <w:bCs w:val="0"/>
          <w:sz w:val="28"/>
          <w:szCs w:val="28"/>
          <w:highlight w:val="none"/>
          <w:lang w:val="en-US" w:eastAsia="zh-CN"/>
        </w:rPr>
        <w:t>本项目科研研发费用总价</w:t>
      </w:r>
      <w:r>
        <w:rPr>
          <w:rFonts w:hint="eastAsia" w:ascii="仿宋_GB2312" w:hAnsi="仿宋_GB2312" w:eastAsia="仿宋_GB2312" w:cs="仿宋_GB2312"/>
          <w:sz w:val="28"/>
          <w:szCs w:val="28"/>
          <w:highlight w:val="none"/>
        </w:rPr>
        <w:t>的</w:t>
      </w:r>
      <w:r>
        <w:rPr>
          <w:rFonts w:hint="eastAsia" w:ascii="仿宋_GB2312" w:hAnsi="仿宋_GB2312" w:eastAsia="仿宋_GB2312" w:cs="仿宋_GB2312"/>
          <w:sz w:val="28"/>
          <w:szCs w:val="28"/>
          <w:highlight w:val="none"/>
          <w:lang w:eastAsia="zh-CN"/>
        </w:rPr>
        <w:t>3</w:t>
      </w:r>
      <w:r>
        <w:rPr>
          <w:rFonts w:hint="eastAsia" w:ascii="仿宋_GB2312" w:hAnsi="仿宋_GB2312" w:eastAsia="仿宋_GB2312" w:cs="仿宋_GB2312"/>
          <w:sz w:val="28"/>
          <w:szCs w:val="28"/>
          <w:highlight w:val="none"/>
          <w:lang w:val="en-US" w:eastAsia="zh-CN"/>
        </w:rPr>
        <w:t>0</w:t>
      </w:r>
      <w:r>
        <w:rPr>
          <w:rFonts w:hint="eastAsia" w:ascii="仿宋_GB2312" w:hAnsi="仿宋_GB2312" w:eastAsia="仿宋_GB2312" w:cs="仿宋_GB2312"/>
          <w:sz w:val="28"/>
          <w:szCs w:val="28"/>
          <w:highlight w:val="none"/>
        </w:rPr>
        <w:t>%科研服务费；</w:t>
      </w:r>
    </w:p>
    <w:p w14:paraId="1029B5A7">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（2）按照科研项目进度计划，</w:t>
      </w:r>
      <w:r>
        <w:rPr>
          <w:rFonts w:hint="eastAsia" w:ascii="仿宋_GB2312" w:hAnsi="仿宋_GB2312" w:eastAsia="仿宋_GB2312" w:cs="仿宋_GB2312"/>
          <w:b w:val="0"/>
          <w:bCs w:val="0"/>
          <w:sz w:val="28"/>
          <w:szCs w:val="28"/>
          <w:highlight w:val="none"/>
          <w:lang w:val="en-US" w:eastAsia="zh-CN"/>
        </w:rPr>
        <w:t>完成封堵装置的结构设计，设定本研究装置的相关参数指标,形成封堵装置模型，通过计算机模拟实验对模型参数研究论证，完成项目中期报告并提交封堵装置实体。乙方根据封堵装置实体开展现场性能验证实验，并根据实验结果调整优化封堵装置相关结构参数。乙方报送相关科研成果资料至甲方，完成</w:t>
      </w:r>
      <w:r>
        <w:rPr>
          <w:rFonts w:hint="eastAsia" w:ascii="仿宋_GB2312" w:hAnsi="仿宋_GB2312" w:eastAsia="仿宋_GB2312" w:cs="仿宋_GB2312"/>
          <w:sz w:val="28"/>
          <w:szCs w:val="28"/>
          <w:highlight w:val="none"/>
        </w:rPr>
        <w:t>编写论文2篇，申请国家发明专利1项，申报市级或以上科学技术奖。</w:t>
      </w:r>
      <w:r>
        <w:rPr>
          <w:rFonts w:hint="eastAsia" w:ascii="仿宋_GB2312" w:hAnsi="仿宋_GB2312" w:eastAsia="仿宋_GB2312" w:cs="仿宋_GB2312"/>
          <w:sz w:val="28"/>
          <w:szCs w:val="28"/>
          <w:highlight w:val="none"/>
          <w:lang w:val="en-US" w:eastAsia="zh-CN"/>
        </w:rPr>
        <w:t>其中</w:t>
      </w:r>
      <w:r>
        <w:rPr>
          <w:rFonts w:hint="eastAsia" w:ascii="仿宋_GB2312" w:hAnsi="仿宋_GB2312" w:eastAsia="仿宋_GB2312" w:cs="仿宋_GB2312"/>
          <w:b w:val="0"/>
          <w:bCs w:val="0"/>
          <w:sz w:val="28"/>
          <w:szCs w:val="28"/>
          <w:highlight w:val="none"/>
          <w:lang w:val="en-US" w:eastAsia="zh-CN"/>
        </w:rPr>
        <w:t>论文已正式发表2篇中文核心或SCI期刊，专利进入实质性审查阶段、提交合格的</w:t>
      </w:r>
      <w:r>
        <w:rPr>
          <w:rFonts w:hint="eastAsia" w:ascii="仿宋_GB2312" w:hAnsi="仿宋_GB2312" w:eastAsia="仿宋_GB2312" w:cs="仿宋_GB2312"/>
          <w:sz w:val="28"/>
          <w:szCs w:val="28"/>
          <w:highlight w:val="none"/>
        </w:rPr>
        <w:t>科学技术奖项申报</w:t>
      </w:r>
      <w:r>
        <w:rPr>
          <w:rFonts w:hint="eastAsia" w:ascii="仿宋_GB2312" w:hAnsi="仿宋_GB2312" w:eastAsia="仿宋_GB2312" w:cs="仿宋_GB2312"/>
          <w:sz w:val="28"/>
          <w:szCs w:val="28"/>
          <w:highlight w:val="none"/>
          <w:lang w:val="en-US" w:eastAsia="zh-CN"/>
        </w:rPr>
        <w:t>材料。</w:t>
      </w:r>
      <w:r>
        <w:rPr>
          <w:rFonts w:hint="eastAsia" w:ascii="仿宋_GB2312" w:hAnsi="仿宋_GB2312" w:eastAsia="仿宋_GB2312" w:cs="仿宋_GB2312"/>
          <w:sz w:val="28"/>
          <w:szCs w:val="28"/>
          <w:highlight w:val="none"/>
        </w:rPr>
        <w:t>通过由甲方自行组织的评审或委托专家评审的方式中期考核后</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b w:val="0"/>
          <w:bCs w:val="0"/>
          <w:sz w:val="28"/>
          <w:szCs w:val="28"/>
          <w:highlight w:val="none"/>
          <w:lang w:val="en-US" w:eastAsia="zh-CN"/>
        </w:rPr>
        <w:t>乙方向甲方提供符合甲方要求的增值税专用发票、请款报告等请款材料，经甲方审核无误后30个工作日内向乙方支付至本项目科研研发费用总价的70%。</w:t>
      </w:r>
    </w:p>
    <w:p w14:paraId="6AC396A2">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bookmarkStart w:id="13" w:name="auto_fouce_4"/>
      <w:r>
        <w:rPr>
          <w:rFonts w:hint="eastAsia" w:ascii="仿宋_GB2312" w:hAnsi="仿宋_GB2312" w:eastAsia="仿宋_GB2312" w:cs="仿宋_GB2312"/>
          <w:sz w:val="28"/>
          <w:szCs w:val="28"/>
          <w:highlight w:val="none"/>
        </w:rPr>
        <w:t xml:space="preserve">（3） </w:t>
      </w:r>
      <w:r>
        <w:rPr>
          <w:rFonts w:hint="eastAsia" w:ascii="仿宋_GB2312" w:hAnsi="仿宋_GB2312" w:eastAsia="仿宋_GB2312" w:cs="仿宋_GB2312"/>
          <w:b w:val="0"/>
          <w:bCs w:val="0"/>
          <w:sz w:val="28"/>
          <w:szCs w:val="28"/>
          <w:highlight w:val="none"/>
          <w:lang w:val="en-US" w:eastAsia="zh-CN"/>
        </w:rPr>
        <w:t>完成授权</w:t>
      </w:r>
      <w:r>
        <w:rPr>
          <w:rFonts w:hint="eastAsia" w:ascii="仿宋_GB2312" w:hAnsi="仿宋_GB2312" w:eastAsia="仿宋_GB2312" w:cs="仿宋_GB2312"/>
          <w:sz w:val="28"/>
          <w:szCs w:val="28"/>
          <w:highlight w:val="none"/>
        </w:rPr>
        <w:t>国家发明专利1项</w:t>
      </w:r>
      <w:r>
        <w:rPr>
          <w:rFonts w:hint="eastAsia" w:ascii="仿宋_GB2312" w:hAnsi="仿宋_GB2312" w:eastAsia="仿宋_GB2312" w:cs="仿宋_GB2312"/>
          <w:sz w:val="28"/>
          <w:szCs w:val="28"/>
          <w:highlight w:val="none"/>
          <w:lang w:val="en-US" w:eastAsia="zh-CN"/>
        </w:rPr>
        <w:t>且出具证书</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科学技术奖项</w:t>
      </w:r>
      <w:r>
        <w:rPr>
          <w:rFonts w:hint="eastAsia" w:ascii="仿宋_GB2312" w:hAnsi="仿宋_GB2312" w:eastAsia="仿宋_GB2312" w:cs="仿宋_GB2312"/>
          <w:sz w:val="28"/>
          <w:szCs w:val="28"/>
          <w:highlight w:val="none"/>
          <w:lang w:val="en-US" w:eastAsia="zh-CN"/>
        </w:rPr>
        <w:t>获奖且出具证书，完成</w:t>
      </w:r>
      <w:r>
        <w:rPr>
          <w:rFonts w:hint="eastAsia" w:ascii="仿宋_GB2312" w:hAnsi="仿宋_GB2312" w:eastAsia="仿宋_GB2312" w:cs="仿宋_GB2312"/>
          <w:sz w:val="28"/>
          <w:szCs w:val="28"/>
          <w:highlight w:val="none"/>
        </w:rPr>
        <w:t>撰写项目研究报告，完成科研项目结题</w:t>
      </w:r>
      <w:r>
        <w:rPr>
          <w:rFonts w:hint="eastAsia" w:ascii="仿宋_GB2312" w:hAnsi="仿宋_GB2312" w:eastAsia="仿宋_GB2312" w:cs="仿宋_GB2312"/>
          <w:sz w:val="28"/>
          <w:szCs w:val="28"/>
          <w:highlight w:val="none"/>
          <w:lang w:val="en-US" w:eastAsia="zh-CN"/>
        </w:rPr>
        <w:t>报告编制后</w:t>
      </w:r>
      <w:r>
        <w:rPr>
          <w:rFonts w:hint="eastAsia" w:ascii="仿宋_GB2312" w:hAnsi="仿宋_GB2312" w:eastAsia="仿宋_GB2312" w:cs="仿宋_GB2312"/>
          <w:b w:val="0"/>
          <w:bCs w:val="0"/>
          <w:sz w:val="28"/>
          <w:szCs w:val="28"/>
          <w:highlight w:val="none"/>
          <w:lang w:val="en-US" w:eastAsia="zh-CN"/>
        </w:rPr>
        <w:t>乙方向甲方提供符合甲方要求的增值税专用发票、请款报告等请款材料，经甲方审核无误后30个工作日内向乙方支付至本项目科研研发费用总价的90%。若未能获批国家发明专利授权，甲方有权扣除乙方合同总金额10%的款项。若</w:t>
      </w:r>
      <w:r>
        <w:rPr>
          <w:rFonts w:hint="eastAsia" w:ascii="仿宋_GB2312" w:hAnsi="仿宋_GB2312" w:eastAsia="仿宋_GB2312" w:cs="仿宋_GB2312"/>
          <w:sz w:val="28"/>
          <w:szCs w:val="28"/>
          <w:highlight w:val="none"/>
          <w:lang w:val="en-US" w:eastAsia="zh-CN"/>
        </w:rPr>
        <w:t>乙方提交合格申报资料后未获得市级或以上科学技术奖，甲方</w:t>
      </w:r>
      <w:r>
        <w:rPr>
          <w:rFonts w:hint="eastAsia" w:ascii="仿宋_GB2312" w:hAnsi="仿宋_GB2312" w:eastAsia="仿宋_GB2312" w:cs="仿宋_GB2312"/>
          <w:sz w:val="28"/>
          <w:szCs w:val="28"/>
          <w:highlight w:val="none"/>
        </w:rPr>
        <w:t>有权</w:t>
      </w:r>
      <w:r>
        <w:rPr>
          <w:rFonts w:hint="eastAsia" w:ascii="仿宋_GB2312" w:hAnsi="仿宋_GB2312" w:eastAsia="仿宋_GB2312" w:cs="仿宋_GB2312"/>
          <w:sz w:val="28"/>
          <w:szCs w:val="28"/>
          <w:highlight w:val="none"/>
          <w:lang w:val="en-US" w:eastAsia="zh-CN"/>
        </w:rPr>
        <w:t>扣除乙方</w:t>
      </w:r>
      <w:r>
        <w:rPr>
          <w:rFonts w:hint="eastAsia" w:ascii="仿宋_GB2312" w:hAnsi="仿宋_GB2312" w:eastAsia="仿宋_GB2312" w:cs="仿宋_GB2312"/>
          <w:sz w:val="28"/>
          <w:szCs w:val="28"/>
          <w:highlight w:val="none"/>
        </w:rPr>
        <w:t>合同总金额5%的</w:t>
      </w:r>
      <w:r>
        <w:rPr>
          <w:rFonts w:hint="eastAsia" w:ascii="仿宋_GB2312" w:hAnsi="仿宋_GB2312" w:eastAsia="仿宋_GB2312" w:cs="仿宋_GB2312"/>
          <w:sz w:val="28"/>
          <w:szCs w:val="28"/>
          <w:highlight w:val="none"/>
          <w:lang w:val="en-US" w:eastAsia="zh-CN"/>
        </w:rPr>
        <w:t>款项</w:t>
      </w:r>
      <w:r>
        <w:rPr>
          <w:rFonts w:hint="eastAsia" w:ascii="仿宋_GB2312" w:hAnsi="仿宋_GB2312" w:eastAsia="仿宋_GB2312" w:cs="仿宋_GB2312"/>
          <w:sz w:val="28"/>
          <w:szCs w:val="28"/>
          <w:highlight w:val="none"/>
        </w:rPr>
        <w:t>。</w:t>
      </w:r>
      <w:bookmarkEnd w:id="13"/>
    </w:p>
    <w:p w14:paraId="4B6E1B8F">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合同签订之日起至最终完成所有科研服务，并通过《东莞市水务环境投资控股集团管网有限公司科研管理办法（试行）》项目验收相关规定最终验收合格后。乙方向甲方提供符合甲方要求的增值税专用发票、请款报告等请款材料，经甲方审核无误后30个工作日内向乙方支付剩余结算款项。</w:t>
      </w:r>
    </w:p>
    <w:p w14:paraId="61A8A10B">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sz w:val="28"/>
          <w:szCs w:val="28"/>
          <w:highlight w:val="none"/>
          <w:lang w:val="en-US" w:eastAsia="zh-CN"/>
        </w:rPr>
        <w:t>（5）如因政策影响或财政支付会计部门原因，拨款未能及时到位，不视为甲方违</w:t>
      </w:r>
      <w:r>
        <w:rPr>
          <w:rFonts w:hint="eastAsia" w:ascii="仿宋_GB2312" w:hAnsi="仿宋_GB2312" w:eastAsia="仿宋_GB2312" w:cs="仿宋_GB2312"/>
          <w:b w:val="0"/>
          <w:bCs w:val="0"/>
          <w:sz w:val="28"/>
          <w:szCs w:val="28"/>
          <w:highlight w:val="none"/>
          <w:lang w:val="en-US" w:eastAsia="zh-CN"/>
        </w:rPr>
        <w:t>约，乙方不得以此为由而不履行本合同规定的义务。否则，甲方有权要求乙方按本合同约定承担违约责任。如果乙方迟延或者拒绝提供前述资料或者办理手续的，则因此产生的付款迟延的责任全部由乙方承担。</w:t>
      </w:r>
    </w:p>
    <w:p w14:paraId="74B91809">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b w:val="0"/>
          <w:bCs w:val="0"/>
          <w:sz w:val="28"/>
          <w:szCs w:val="28"/>
          <w:highlight w:val="none"/>
          <w:lang w:val="en-US" w:eastAsia="zh-CN"/>
        </w:rPr>
        <w:t>3.</w:t>
      </w:r>
      <w:r>
        <w:rPr>
          <w:rFonts w:hint="eastAsia" w:ascii="仿宋_GB2312" w:hAnsi="仿宋_GB2312" w:eastAsia="仿宋_GB2312" w:cs="仿宋_GB2312"/>
          <w:i w:val="0"/>
          <w:iCs w:val="0"/>
          <w:caps w:val="0"/>
          <w:spacing w:val="0"/>
          <w:sz w:val="28"/>
          <w:szCs w:val="28"/>
          <w:highlight w:val="none"/>
          <w:u w:color="0000FF"/>
          <w:shd w:val="clear" w:color="auto" w:fill="auto"/>
          <w:lang w:val="en-US" w:eastAsia="zh-CN"/>
        </w:rPr>
        <w:t>乙方收款信息</w:t>
      </w:r>
      <w:r>
        <w:rPr>
          <w:rFonts w:hint="eastAsia" w:ascii="仿宋_GB2312" w:hAnsi="仿宋_GB2312" w:eastAsia="仿宋_GB2312" w:cs="仿宋_GB2312"/>
          <w:b w:val="0"/>
          <w:bCs w:val="0"/>
          <w:sz w:val="28"/>
          <w:szCs w:val="28"/>
          <w:highlight w:val="none"/>
          <w:lang w:val="en-US" w:eastAsia="zh-CN"/>
        </w:rPr>
        <w:t>：</w:t>
      </w:r>
    </w:p>
    <w:p w14:paraId="5F64CFAA">
      <w:pPr>
        <w:spacing w:line="560" w:lineRule="exact"/>
        <w:ind w:firstLine="487" w:firstLineChars="17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以上技术</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服务费用由甲方通过银行转账方式支付于乙方。</w:t>
      </w:r>
    </w:p>
    <w:p w14:paraId="666A33F1">
      <w:pPr>
        <w:spacing w:line="560" w:lineRule="exact"/>
        <w:ind w:firstLine="487" w:firstLineChars="17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lang w:val="en-US" w:eastAsia="zh-CN"/>
        </w:rPr>
        <w:t>确认的</w:t>
      </w:r>
      <w:r>
        <w:rPr>
          <w:rFonts w:hint="eastAsia" w:ascii="仿宋_GB2312" w:hAnsi="仿宋_GB2312" w:eastAsia="仿宋_GB2312" w:cs="仿宋_GB2312"/>
          <w:sz w:val="28"/>
          <w:szCs w:val="28"/>
        </w:rPr>
        <w:t>收款账</w:t>
      </w:r>
      <w:r>
        <w:rPr>
          <w:rFonts w:hint="eastAsia" w:ascii="仿宋_GB2312" w:hAnsi="仿宋_GB2312" w:eastAsia="仿宋_GB2312" w:cs="仿宋_GB2312"/>
          <w:sz w:val="28"/>
          <w:szCs w:val="28"/>
          <w:lang w:val="en-US" w:eastAsia="zh-CN"/>
        </w:rPr>
        <w:t>户如下</w:t>
      </w:r>
      <w:r>
        <w:rPr>
          <w:rFonts w:hint="eastAsia" w:ascii="仿宋_GB2312" w:hAnsi="仿宋_GB2312" w:eastAsia="仿宋_GB2312" w:cs="仿宋_GB2312"/>
          <w:sz w:val="28"/>
          <w:szCs w:val="28"/>
        </w:rPr>
        <w:t>：</w:t>
      </w:r>
    </w:p>
    <w:p w14:paraId="6C1CAD7E">
      <w:pPr>
        <w:spacing w:line="560" w:lineRule="exact"/>
        <w:ind w:firstLine="487" w:firstLineChars="174"/>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rPr>
        <w:t>户</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名：</w:t>
      </w:r>
      <w:r>
        <w:rPr>
          <w:rFonts w:hint="eastAsia" w:ascii="仿宋_GB2312" w:hAnsi="仿宋_GB2312" w:eastAsia="仿宋_GB2312" w:cs="仿宋_GB2312"/>
          <w:sz w:val="28"/>
          <w:szCs w:val="28"/>
          <w:u w:val="single"/>
          <w:lang w:val="en-US" w:eastAsia="zh-CN"/>
        </w:rPr>
        <w:t xml:space="preserve">                                   </w:t>
      </w:r>
    </w:p>
    <w:p w14:paraId="39943A7C">
      <w:pPr>
        <w:spacing w:line="560" w:lineRule="exact"/>
        <w:ind w:firstLine="487" w:firstLineChars="174"/>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开户行：</w:t>
      </w:r>
      <w:r>
        <w:rPr>
          <w:rFonts w:hint="eastAsia" w:ascii="仿宋_GB2312" w:hAnsi="仿宋_GB2312" w:eastAsia="仿宋_GB2312" w:cs="仿宋_GB2312"/>
          <w:sz w:val="28"/>
          <w:szCs w:val="28"/>
          <w:u w:val="single"/>
          <w:lang w:val="en-US" w:eastAsia="zh-CN"/>
        </w:rPr>
        <w:t xml:space="preserve">                                   </w:t>
      </w:r>
    </w:p>
    <w:p w14:paraId="3EB85859">
      <w:pPr>
        <w:spacing w:line="560" w:lineRule="exact"/>
        <w:ind w:firstLine="487" w:firstLineChars="174"/>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rPr>
        <w:t>账</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号：</w:t>
      </w:r>
      <w:r>
        <w:rPr>
          <w:rFonts w:hint="eastAsia" w:ascii="仿宋_GB2312" w:hAnsi="仿宋_GB2312" w:eastAsia="仿宋_GB2312" w:cs="仿宋_GB2312"/>
          <w:sz w:val="28"/>
          <w:szCs w:val="28"/>
          <w:u w:val="single"/>
          <w:lang w:val="en-US" w:eastAsia="zh-CN"/>
        </w:rPr>
        <w:t xml:space="preserve">                                   </w:t>
      </w:r>
    </w:p>
    <w:p w14:paraId="576AA880">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4.其它说明：</w:t>
      </w:r>
    </w:p>
    <w:p w14:paraId="3920D21D">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b w:val="0"/>
          <w:bCs w:val="0"/>
          <w:sz w:val="28"/>
          <w:szCs w:val="28"/>
          <w:highlight w:val="none"/>
          <w:lang w:val="en-US" w:eastAsia="zh-CN"/>
        </w:rPr>
        <w:t>（1）</w:t>
      </w:r>
      <w:r>
        <w:rPr>
          <w:rFonts w:hint="eastAsia" w:ascii="仿宋_GB2312" w:hAnsi="仿宋_GB2312" w:eastAsia="仿宋_GB2312" w:cs="仿宋_GB2312"/>
          <w:sz w:val="28"/>
          <w:szCs w:val="28"/>
          <w:lang w:val="en-US" w:eastAsia="zh-CN"/>
        </w:rPr>
        <w:t>每次</w:t>
      </w:r>
      <w:r>
        <w:rPr>
          <w:rFonts w:hint="eastAsia" w:ascii="仿宋_GB2312" w:hAnsi="仿宋_GB2312" w:eastAsia="仿宋_GB2312" w:cs="仿宋_GB2312"/>
          <w:sz w:val="28"/>
          <w:szCs w:val="28"/>
        </w:rPr>
        <w:t>付款前乙方应向甲方提交请款申请及请款所需的材料和等额合格增值税专用发票，乙方逾期提交请款资料或提交的资料不完整、不符合甲方要求的，甲方有权顺延支付相关款项，并不承担逾期付款的违约责任，乙方不得以此为由而不履行本合同</w:t>
      </w:r>
      <w:r>
        <w:rPr>
          <w:rFonts w:hint="eastAsia" w:ascii="仿宋_GB2312" w:hAnsi="仿宋_GB2312" w:eastAsia="仿宋_GB2312" w:cs="仿宋_GB2312"/>
          <w:sz w:val="28"/>
          <w:szCs w:val="28"/>
          <w:lang w:val="en-US" w:eastAsia="zh-CN"/>
        </w:rPr>
        <w:t>约定</w:t>
      </w:r>
      <w:r>
        <w:rPr>
          <w:rFonts w:hint="eastAsia" w:ascii="仿宋_GB2312" w:hAnsi="仿宋_GB2312" w:eastAsia="仿宋_GB2312" w:cs="仿宋_GB2312"/>
          <w:sz w:val="28"/>
          <w:szCs w:val="28"/>
        </w:rPr>
        <w:t>的义务。由于乙方提供的发票不</w:t>
      </w:r>
      <w:r>
        <w:rPr>
          <w:rFonts w:hint="eastAsia" w:ascii="仿宋_GB2312" w:hAnsi="仿宋_GB2312" w:eastAsia="仿宋_GB2312" w:cs="仿宋_GB2312"/>
          <w:kern w:val="2"/>
          <w:sz w:val="28"/>
          <w:szCs w:val="28"/>
          <w:highlight w:val="none"/>
          <w:lang w:val="en-US" w:eastAsia="zh-CN" w:bidi="ar-SA"/>
        </w:rPr>
        <w:t>符合税法规定，给甲方造成的损失由乙方承担赔偿责任。</w:t>
      </w:r>
    </w:p>
    <w:p w14:paraId="71C91A17">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2）乙方在服务过程中应按进度情况及时整理资料，完成相应进度成果并在最终验收合格后20个工作日内将验收过程中相关的科研成果等资料移交给甲方，并在结算经双方确认后15个工作日内提交完整的请款资料。</w:t>
      </w:r>
    </w:p>
    <w:p w14:paraId="1377D35B">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（3）双方银行信</w:t>
      </w:r>
      <w:r>
        <w:rPr>
          <w:rFonts w:ascii="仿宋_GB2312" w:eastAsia="仿宋_GB2312"/>
          <w:sz w:val="28"/>
          <w:szCs w:val="28"/>
        </w:rPr>
        <w:t>息或开票信息如有变更，变更一方应</w:t>
      </w:r>
      <w:r>
        <w:rPr>
          <w:rFonts w:hint="eastAsia" w:ascii="仿宋_GB2312" w:eastAsia="仿宋_GB2312"/>
          <w:sz w:val="28"/>
          <w:szCs w:val="28"/>
          <w:lang w:val="en-US" w:eastAsia="zh-CN"/>
        </w:rPr>
        <w:t>在</w:t>
      </w:r>
      <w:r>
        <w:rPr>
          <w:rFonts w:hint="eastAsia" w:ascii="仿宋_GB2312" w:eastAsia="仿宋_GB2312"/>
          <w:sz w:val="28"/>
          <w:szCs w:val="28"/>
          <w:u w:val="single"/>
          <w:lang w:val="en-US" w:eastAsia="zh-CN"/>
        </w:rPr>
        <w:t>5</w:t>
      </w:r>
      <w:r>
        <w:rPr>
          <w:rFonts w:hint="eastAsia" w:ascii="仿宋_GB2312" w:eastAsia="仿宋_GB2312"/>
          <w:sz w:val="28"/>
          <w:szCs w:val="28"/>
          <w:lang w:val="en-US" w:eastAsia="zh-CN"/>
        </w:rPr>
        <w:t>个工作日内</w:t>
      </w:r>
      <w:r>
        <w:rPr>
          <w:rFonts w:ascii="仿宋_GB2312" w:eastAsia="仿宋_GB2312"/>
          <w:sz w:val="28"/>
          <w:szCs w:val="28"/>
        </w:rPr>
        <w:t>以书面方式通知对方。乙方的收款账户信息有变更的，乙方应在变更之日起</w:t>
      </w:r>
      <w:r>
        <w:rPr>
          <w:rFonts w:ascii="仿宋_GB2312" w:eastAsia="仿宋_GB2312"/>
          <w:sz w:val="28"/>
          <w:szCs w:val="28"/>
          <w:u w:val="single"/>
        </w:rPr>
        <w:t xml:space="preserve"> </w:t>
      </w:r>
      <w:r>
        <w:rPr>
          <w:rFonts w:hint="eastAsia" w:ascii="仿宋_GB2312" w:eastAsia="仿宋_GB2312"/>
          <w:sz w:val="28"/>
          <w:szCs w:val="28"/>
          <w:u w:val="single"/>
          <w:lang w:val="en-US" w:eastAsia="zh-CN"/>
        </w:rPr>
        <w:t>3</w:t>
      </w:r>
      <w:r>
        <w:rPr>
          <w:rFonts w:ascii="仿宋_GB2312" w:eastAsia="仿宋_GB2312"/>
          <w:sz w:val="28"/>
          <w:szCs w:val="28"/>
        </w:rPr>
        <w:t>天内以书面形式告知甲方，若乙方已经开具了发票，</w:t>
      </w:r>
      <w:r>
        <w:rPr>
          <w:rFonts w:hint="eastAsia" w:ascii="仿宋_GB2312" w:eastAsia="仿宋_GB2312"/>
          <w:sz w:val="28"/>
          <w:szCs w:val="28"/>
        </w:rPr>
        <w:t>应按变更后的收款账户信息重新开具发票</w:t>
      </w:r>
      <w:r>
        <w:rPr>
          <w:rFonts w:ascii="仿宋_GB2312" w:eastAsia="仿宋_GB2312"/>
          <w:sz w:val="28"/>
          <w:szCs w:val="28"/>
        </w:rPr>
        <w:t>。如乙方违反本条款，所造成的所有损失及责任均由乙方承担，给甲方造成的损失，甲方有权向乙方追偿。</w:t>
      </w:r>
    </w:p>
    <w:p w14:paraId="78F0BD9C">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bookmarkStart w:id="14" w:name="auto_fouce_8"/>
      <w:r>
        <w:rPr>
          <w:rFonts w:hint="eastAsia" w:ascii="仿宋_GB2312" w:hAnsi="仿宋_GB2312" w:eastAsia="仿宋_GB2312" w:cs="仿宋_GB2312"/>
          <w:kern w:val="2"/>
          <w:sz w:val="28"/>
          <w:szCs w:val="28"/>
          <w:highlight w:val="none"/>
          <w:lang w:val="en-US" w:eastAsia="zh-CN" w:bidi="ar-SA"/>
        </w:rPr>
        <w:t>（4）合同的履约过程中，乙方根据本合同约定需向甲方支付违约金、赔偿金或其他应付费用等款项的，乙方必须向甲方支付完相关款项后，甲方才根据本合同向乙方支付服务费。若乙方未能支付前述费用，甲方有权直接从未付服务费中扣除，且乙方必须按照扣除前述费用前的服务费开具增值税专用发票，保证增值税税额符合法律规定。</w:t>
      </w:r>
      <w:bookmarkEnd w:id="14"/>
    </w:p>
    <w:p w14:paraId="35EF4751">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5）特别约定：乙方实际提交的增值税专用发票的税率少于本合同约定的增值税税率的：乙方有权请款的金额变更为“不含税合同价请款金额×（1+乙方实际提交的增值税专用发票的税率）”，对于变更后的差额款项，乙方自愿放弃；乙方实际提交的增值税专用发票的税率多于本合同约定的增值税税率的：甲方有权暂停支付款项直至乙方提供符合本合同约定的增值税专用发票；若乙方因客观情况无法出具的，则经甲方书面同意后，乙方有权请款的金额仍为“不含税合同价请款金额×（1+本合同约定的增值税税率）”，对于多出的税款金额，乙方自愿放弃。</w:t>
      </w:r>
    </w:p>
    <w:p w14:paraId="456C1A77">
      <w:pPr>
        <w:spacing w:line="560" w:lineRule="exact"/>
        <w:ind w:firstLine="562" w:firstLineChars="200"/>
        <w:rPr>
          <w:rFonts w:hint="default" w:ascii="仿宋_GB2312" w:hAnsi="Times New Roman" w:eastAsia="仿宋_GB2312" w:cs="Times New Roman"/>
          <w:b/>
          <w:bCs/>
          <w:sz w:val="28"/>
          <w:szCs w:val="28"/>
          <w:highlight w:val="none"/>
          <w:lang w:val="en-US" w:eastAsia="zh-CN"/>
        </w:rPr>
      </w:pPr>
      <w:r>
        <w:rPr>
          <w:rFonts w:hint="eastAsia" w:ascii="仿宋_GB2312" w:hAnsi="Times New Roman" w:eastAsia="仿宋_GB2312" w:cs="Times New Roman"/>
          <w:b/>
          <w:bCs/>
          <w:sz w:val="28"/>
          <w:szCs w:val="28"/>
          <w:highlight w:val="none"/>
        </w:rPr>
        <w:t>第</w:t>
      </w:r>
      <w:r>
        <w:rPr>
          <w:rFonts w:hint="default" w:ascii="仿宋_GB2312" w:eastAsia="仿宋_GB2312" w:cs="Times New Roman"/>
          <w:b/>
          <w:bCs/>
          <w:sz w:val="28"/>
          <w:szCs w:val="28"/>
          <w:highlight w:val="none"/>
          <w:lang w:val="en-US" w:eastAsia="zh-CN"/>
        </w:rPr>
        <w:t>七</w:t>
      </w:r>
      <w:r>
        <w:rPr>
          <w:rFonts w:hint="eastAsia" w:ascii="仿宋_GB2312" w:hAnsi="Times New Roman" w:eastAsia="仿宋_GB2312" w:cs="Times New Roman"/>
          <w:b/>
          <w:bCs/>
          <w:sz w:val="28"/>
          <w:szCs w:val="28"/>
          <w:highlight w:val="none"/>
        </w:rPr>
        <w:t>条</w:t>
      </w:r>
      <w:r>
        <w:rPr>
          <w:rFonts w:hint="eastAsia" w:ascii="仿宋_GB2312" w:hAnsi="Times New Roman" w:eastAsia="仿宋_GB2312" w:cs="Times New Roman"/>
          <w:b/>
          <w:bCs/>
          <w:sz w:val="28"/>
          <w:szCs w:val="28"/>
          <w:highlight w:val="none"/>
          <w:lang w:val="en-US" w:eastAsia="zh-CN"/>
        </w:rPr>
        <w:t xml:space="preserve"> </w:t>
      </w:r>
      <w:r>
        <w:rPr>
          <w:rFonts w:hint="eastAsia" w:ascii="仿宋_GB2312" w:hAnsi="Times New Roman" w:eastAsia="仿宋_GB2312" w:cs="Times New Roman"/>
          <w:b/>
          <w:bCs/>
          <w:sz w:val="28"/>
          <w:szCs w:val="28"/>
          <w:highlight w:val="none"/>
        </w:rPr>
        <w:t>成果</w:t>
      </w:r>
      <w:r>
        <w:rPr>
          <w:rFonts w:hint="eastAsia" w:ascii="仿宋_GB2312" w:hAnsi="Times New Roman" w:eastAsia="仿宋_GB2312" w:cs="Times New Roman"/>
          <w:b/>
          <w:bCs/>
          <w:sz w:val="28"/>
          <w:szCs w:val="28"/>
          <w:highlight w:val="none"/>
          <w:lang w:val="en-US" w:eastAsia="zh-CN"/>
        </w:rPr>
        <w:t>要求、审核与确认</w:t>
      </w:r>
    </w:p>
    <w:p w14:paraId="331AD169">
      <w:pPr>
        <w:spacing w:line="560" w:lineRule="exact"/>
        <w:ind w:firstLine="560" w:firstLineChars="200"/>
        <w:rPr>
          <w:rFonts w:hint="default"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1.成果要求：</w:t>
      </w:r>
    </w:p>
    <w:p w14:paraId="529B7981">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1）科研技术成果资料的深度、内容、格式等必须满足项目的实际需求，所完成的研发成果、封堵装置、计算机模型、实验数据集、论文、知识产权、课题研究报告、科学奖项等相关成果、文件与产品必须进行充分论证，需提交正式的检测论证报告和研究报告，并经甲方审核通过。</w:t>
      </w:r>
    </w:p>
    <w:p w14:paraId="73F83ED5">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（2）完成封堵装置的结构设计，设定需研究的相关参数指标。基于计算机模型的构建，对模型参数进行研究论证，需在研究报告中有成果体现。</w:t>
      </w:r>
    </w:p>
    <w:p w14:paraId="2BBD4674">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（3）提交2篇公开发表在国内核心期刊或SCI期刊论文各2本。提交1项国家发明专利授权证书电子版1份，纸质版1份（如有）。</w:t>
      </w:r>
    </w:p>
    <w:p w14:paraId="07BD9F87">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（4）提交6套纸质版项目研究报告，课题负责人及相关成员签认并加盖公章，并提供如CAD、EXCEL、WORD等可编辑版本，以及全套PDF版本，提供1套资料（光盘及电子版）。</w:t>
      </w:r>
    </w:p>
    <w:p w14:paraId="40CF60C9">
      <w:pPr>
        <w:spacing w:line="560" w:lineRule="exact"/>
        <w:ind w:firstLine="560" w:firstLineChars="200"/>
        <w:rPr>
          <w:rFonts w:hint="default" w:ascii="仿宋_GB2312" w:hAnsi="仿宋_GB2312" w:eastAsia="仿宋_GB2312" w:cs="仿宋_GB2312"/>
          <w:kern w:val="2"/>
          <w:sz w:val="28"/>
          <w:szCs w:val="28"/>
          <w:highlight w:val="none"/>
          <w:lang w:val="en-US" w:eastAsia="zh-CN" w:bidi="ar-SA"/>
        </w:rPr>
      </w:pPr>
      <w:bookmarkStart w:id="15" w:name="auto_fouce_10"/>
      <w:r>
        <w:rPr>
          <w:rFonts w:hint="eastAsia" w:ascii="仿宋_GB2312" w:hAnsi="仿宋_GB2312" w:eastAsia="仿宋_GB2312" w:cs="仿宋_GB2312"/>
          <w:kern w:val="2"/>
          <w:sz w:val="28"/>
          <w:szCs w:val="28"/>
          <w:highlight w:val="none"/>
          <w:lang w:val="en-US" w:eastAsia="zh-CN" w:bidi="ar-SA"/>
        </w:rPr>
        <w:t>（5）申报市级或以上科学技术奖，要求申报材料满足基本申报要求、创新性要求、实用性要求、材料准备与提交要求、经济社会效益以及其他注意事项。申报成功后需提交科学技术奖证书原件1份。</w:t>
      </w:r>
      <w:bookmarkEnd w:id="15"/>
    </w:p>
    <w:p w14:paraId="6D29BAB8">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bookmarkStart w:id="16" w:name="auto_fouce_11"/>
      <w:r>
        <w:rPr>
          <w:rFonts w:hint="eastAsia" w:ascii="仿宋_GB2312" w:hAnsi="仿宋_GB2312" w:eastAsia="仿宋_GB2312" w:cs="仿宋_GB2312"/>
          <w:kern w:val="2"/>
          <w:sz w:val="28"/>
          <w:szCs w:val="28"/>
          <w:highlight w:val="none"/>
          <w:lang w:val="en-US" w:eastAsia="zh-CN" w:bidi="ar-SA"/>
        </w:rPr>
        <w:t>（6）对发明专利署名要求为甲方所有。科学技术奖项申报接受联合申报方式，获奖证书甲方应为第一获奖人。所有公开发表的知识产权成果，需由乙方根据甲方提出的思路完成初稿，经过甲方和乙方双方的共同审核研讨和确认，确保符合相关法律法规及合同约定要求后，方可进行发表。</w:t>
      </w:r>
      <w:bookmarkEnd w:id="16"/>
    </w:p>
    <w:p w14:paraId="0B7A4524">
      <w:pPr>
        <w:spacing w:line="560" w:lineRule="exact"/>
        <w:ind w:firstLine="560" w:firstLineChars="200"/>
        <w:rPr>
          <w:rFonts w:hint="default" w:ascii="仿宋_GB2312" w:hAnsi="仿宋_GB2312" w:eastAsia="仿宋_GB2312" w:cs="仿宋_GB2312"/>
          <w:kern w:val="2"/>
          <w:sz w:val="28"/>
          <w:szCs w:val="28"/>
          <w:highlight w:val="none"/>
          <w:lang w:val="en-US" w:eastAsia="zh-CN" w:bidi="ar-SA"/>
        </w:rPr>
      </w:pPr>
      <w:r>
        <w:rPr>
          <w:rFonts w:hint="default" w:ascii="仿宋_GB2312" w:hAnsi="仿宋_GB2312" w:eastAsia="仿宋_GB2312" w:cs="仿宋_GB2312"/>
          <w:kern w:val="2"/>
          <w:sz w:val="28"/>
          <w:szCs w:val="28"/>
          <w:highlight w:val="none"/>
          <w:lang w:val="en-US" w:eastAsia="zh-CN" w:bidi="ar-SA"/>
        </w:rPr>
        <w:t>2</w:t>
      </w:r>
      <w:r>
        <w:rPr>
          <w:rFonts w:hint="eastAsia" w:ascii="仿宋_GB2312" w:hAnsi="仿宋_GB2312" w:eastAsia="仿宋_GB2312" w:cs="仿宋_GB2312"/>
          <w:kern w:val="2"/>
          <w:sz w:val="28"/>
          <w:szCs w:val="28"/>
          <w:highlight w:val="none"/>
          <w:lang w:val="en-US" w:eastAsia="zh-CN" w:bidi="ar-SA"/>
        </w:rPr>
        <w:t>.成果审核与确认：</w:t>
      </w:r>
    </w:p>
    <w:p w14:paraId="0F2FA08B">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1）乙方提交各类科研成果后，由甲方或甲方授权的专家成员组成验收评审小组按照合同和《东莞市水务环境投资控股集团管网有限公司科研管理办法（试行）》以及相关的国家行业标准进行评审和验收。验收分两步：初验与终验。</w:t>
      </w:r>
    </w:p>
    <w:p w14:paraId="78AC185D">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初验：合同签订之日起一年后，由甲方组成的内部课题研究组负责审核，并对乙方提交的论文、发明专利等申报成果材料、课题研究报告以及实验数据集、科学技术奖申报材料、装置实体等成果资料进行初步验收。</w:t>
      </w:r>
    </w:p>
    <w:p w14:paraId="07D50FF0">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终验：初验完成后，乙方完成论文、专利等知识产权授权证书以及所有科研服务内容、成果等，由甲方按照《东莞市水务环境投资控股集团管网有限公司科研管理办法（试行）》项目验收相关规定进行最终验收。</w:t>
      </w:r>
    </w:p>
    <w:p w14:paraId="1A7EF676">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（2）文件签收确认方式：乙方应依据合同约定及经审批通过的项目计划，按时保质地向甲方分阶段提交各类成果文件, 并以书面形式通知甲方,甲方课题负责人(或指派专人)在项目提交备忘录上签字予以确认收到。</w:t>
      </w:r>
    </w:p>
    <w:p w14:paraId="337BF099">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（3）项目成果确认方式：甲方在签收各阶段成果文件后7个工作日内予以反馈确认。</w:t>
      </w:r>
    </w:p>
    <w:p w14:paraId="3AED753A">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（4）成果意见反馈期间，甲方要求乙方限时（15日内）对工作成果进行修改的，乙方应在限定时限内（15日内）修改完毕并再次向甲方提交。</w:t>
      </w:r>
    </w:p>
    <w:p w14:paraId="6BAAE0C2">
      <w:pPr>
        <w:spacing w:line="560" w:lineRule="exact"/>
        <w:ind w:firstLine="560" w:firstLineChars="200"/>
        <w:rPr>
          <w:rFonts w:hint="eastAsia"/>
          <w:lang w:val="en-US" w:eastAsia="zh-CN"/>
        </w:rPr>
      </w:pPr>
      <w:r>
        <w:rPr>
          <w:rFonts w:hint="eastAsia" w:ascii="仿宋_GB2312" w:hAnsi="仿宋_GB2312" w:eastAsia="仿宋_GB2312" w:cs="仿宋_GB2312"/>
          <w:kern w:val="2"/>
          <w:sz w:val="28"/>
          <w:szCs w:val="28"/>
          <w:highlight w:val="none"/>
          <w:lang w:val="en-US" w:eastAsia="zh-CN" w:bidi="ar-SA"/>
        </w:rPr>
        <w:t xml:space="preserve">（5）甲方根据本条规定所做出的验收以及出具的书面验收合格报告，不为双方对质量的最终认定。经验收合格后，乙方仍应对提交的成果承担保证责任。   </w:t>
      </w:r>
      <w:r>
        <w:rPr>
          <w:rFonts w:hint="eastAsia" w:ascii="仿宋_GB2312" w:hAnsi="仿宋_GB2312" w:eastAsia="仿宋_GB2312" w:cs="仿宋_GB2312"/>
          <w:color w:val="FF0000"/>
          <w:kern w:val="2"/>
          <w:sz w:val="28"/>
          <w:szCs w:val="28"/>
          <w:highlight w:val="none"/>
          <w:lang w:val="en-US" w:eastAsia="zh-CN" w:bidi="ar-SA"/>
        </w:rPr>
        <w:t xml:space="preserve"> </w:t>
      </w:r>
    </w:p>
    <w:p w14:paraId="5BC82857">
      <w:pPr>
        <w:numPr>
          <w:ilvl w:val="12"/>
          <w:numId w:val="0"/>
        </w:numPr>
        <w:spacing w:line="560" w:lineRule="exact"/>
        <w:ind w:left="0"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第</w:t>
      </w:r>
      <w:r>
        <w:rPr>
          <w:rFonts w:hint="default" w:ascii="仿宋_GB2312" w:hAnsi="仿宋_GB2312" w:eastAsia="仿宋_GB2312" w:cs="仿宋_GB2312"/>
          <w:b/>
          <w:bCs/>
          <w:sz w:val="28"/>
          <w:szCs w:val="28"/>
          <w:highlight w:val="none"/>
          <w:lang w:val="en-US" w:eastAsia="zh-CN"/>
        </w:rPr>
        <w:t>八</w:t>
      </w:r>
      <w:r>
        <w:rPr>
          <w:rFonts w:hint="eastAsia" w:ascii="仿宋_GB2312" w:hAnsi="仿宋_GB2312" w:eastAsia="仿宋_GB2312" w:cs="仿宋_GB2312"/>
          <w:b/>
          <w:bCs/>
          <w:sz w:val="28"/>
          <w:szCs w:val="28"/>
          <w:highlight w:val="none"/>
          <w:lang w:val="en-US" w:eastAsia="zh-CN"/>
        </w:rPr>
        <w:t>条</w:t>
      </w:r>
      <w:r>
        <w:rPr>
          <w:rFonts w:hint="eastAsia" w:ascii="仿宋_GB2312" w:hAnsi="仿宋_GB2312" w:eastAsia="仿宋_GB2312" w:cs="仿宋_GB2312"/>
          <w:b/>
          <w:bCs/>
          <w:sz w:val="28"/>
          <w:szCs w:val="28"/>
          <w:highlight w:val="none"/>
        </w:rPr>
        <w:t xml:space="preserve"> </w:t>
      </w:r>
      <w:r>
        <w:rPr>
          <w:rFonts w:hint="eastAsia" w:ascii="仿宋_GB2312" w:hAnsi="仿宋_GB2312" w:eastAsia="仿宋_GB2312" w:cs="仿宋_GB2312"/>
          <w:b/>
          <w:bCs/>
          <w:sz w:val="28"/>
          <w:szCs w:val="28"/>
          <w:highlight w:val="none"/>
          <w:lang w:val="en-US" w:eastAsia="zh-CN"/>
        </w:rPr>
        <w:t>甲乙双方的权利义务</w:t>
      </w:r>
    </w:p>
    <w:p w14:paraId="105389DA">
      <w:pPr>
        <w:numPr>
          <w:ilvl w:val="12"/>
          <w:numId w:val="0"/>
        </w:numPr>
        <w:spacing w:line="560" w:lineRule="exact"/>
        <w:ind w:left="0" w:firstLine="560" w:firstLineChars="200"/>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1.甲方的权利义务：</w:t>
      </w:r>
    </w:p>
    <w:p w14:paraId="7A5E625E">
      <w:pPr>
        <w:spacing w:line="560" w:lineRule="exact"/>
        <w:ind w:firstLine="560" w:firstLineChars="200"/>
        <w:rPr>
          <w:rFonts w:hint="eastAsia" w:ascii="仿宋_GB2312" w:hAnsi="仿宋_GB2312" w:eastAsia="仿宋_GB2312" w:cs="仿宋_GB2312"/>
          <w:sz w:val="28"/>
          <w:szCs w:val="28"/>
          <w:lang w:val="en-US" w:eastAsia="zh-CN"/>
        </w:rPr>
      </w:pPr>
      <w:r>
        <w:rPr>
          <w:rFonts w:hint="eastAsia" w:ascii="仿宋_GB2312" w:eastAsia="仿宋_GB2312"/>
          <w:sz w:val="28"/>
          <w:szCs w:val="28"/>
        </w:rPr>
        <w:t>（1）</w:t>
      </w:r>
      <w:r>
        <w:rPr>
          <w:rFonts w:ascii="仿宋_GB2312" w:eastAsia="仿宋_GB2312"/>
          <w:sz w:val="28"/>
          <w:szCs w:val="28"/>
        </w:rPr>
        <w:t>从</w:t>
      </w:r>
      <w:r>
        <w:rPr>
          <w:rFonts w:hint="eastAsia" w:ascii="仿宋_GB2312" w:eastAsia="仿宋_GB2312"/>
          <w:sz w:val="28"/>
          <w:szCs w:val="28"/>
          <w:lang w:val="en-US" w:eastAsia="zh-CN"/>
        </w:rPr>
        <w:t>签订</w:t>
      </w:r>
      <w:r>
        <w:rPr>
          <w:rFonts w:ascii="仿宋_GB2312" w:eastAsia="仿宋_GB2312"/>
          <w:sz w:val="28"/>
          <w:szCs w:val="28"/>
        </w:rPr>
        <w:t>合同之日起，甲方随时有权利要求乙方反馈</w:t>
      </w:r>
      <w:r>
        <w:rPr>
          <w:rFonts w:hint="eastAsia" w:ascii="仿宋_GB2312" w:eastAsia="仿宋_GB2312"/>
          <w:sz w:val="28"/>
          <w:szCs w:val="28"/>
          <w:lang w:val="en-US" w:eastAsia="zh-CN"/>
        </w:rPr>
        <w:t>科研</w:t>
      </w:r>
      <w:r>
        <w:rPr>
          <w:rFonts w:ascii="仿宋_GB2312" w:eastAsia="仿宋_GB2312"/>
          <w:sz w:val="28"/>
          <w:szCs w:val="28"/>
        </w:rPr>
        <w:t>服务</w:t>
      </w:r>
      <w:r>
        <w:rPr>
          <w:rFonts w:hint="eastAsia" w:ascii="仿宋_GB2312" w:eastAsia="仿宋_GB2312"/>
          <w:sz w:val="28"/>
          <w:szCs w:val="28"/>
          <w:lang w:val="en-US" w:eastAsia="zh-CN"/>
        </w:rPr>
        <w:t>工作</w:t>
      </w:r>
      <w:r>
        <w:rPr>
          <w:rFonts w:ascii="仿宋_GB2312" w:eastAsia="仿宋_GB2312"/>
          <w:sz w:val="28"/>
          <w:szCs w:val="28"/>
        </w:rPr>
        <w:t>进展和状态</w:t>
      </w:r>
      <w:r>
        <w:rPr>
          <w:rFonts w:hint="eastAsia" w:ascii="仿宋_GB2312" w:eastAsia="仿宋_GB2312"/>
          <w:sz w:val="28"/>
          <w:szCs w:val="28"/>
          <w:lang w:val="en-US" w:eastAsia="zh-CN"/>
        </w:rPr>
        <w:t>；有权要求</w:t>
      </w:r>
      <w:r>
        <w:rPr>
          <w:rFonts w:hint="eastAsia" w:ascii="仿宋_GB2312" w:hAnsi="Times New Roman" w:eastAsia="仿宋_GB2312" w:cs="Times New Roman"/>
          <w:sz w:val="28"/>
          <w:szCs w:val="28"/>
        </w:rPr>
        <w:t>乙方</w:t>
      </w:r>
      <w:r>
        <w:rPr>
          <w:rFonts w:hint="eastAsia" w:ascii="仿宋_GB2312" w:hAnsi="Times New Roman" w:eastAsia="仿宋_GB2312" w:cs="Times New Roman"/>
          <w:sz w:val="28"/>
          <w:szCs w:val="28"/>
          <w:lang w:val="en-US" w:eastAsia="zh-CN"/>
        </w:rPr>
        <w:t>随时至</w:t>
      </w:r>
      <w:r>
        <w:rPr>
          <w:rFonts w:hint="eastAsia" w:ascii="仿宋_GB2312" w:hAnsi="仿宋_GB2312" w:eastAsia="仿宋_GB2312" w:cs="仿宋_GB2312"/>
          <w:kern w:val="2"/>
          <w:sz w:val="28"/>
          <w:szCs w:val="28"/>
          <w:highlight w:val="none"/>
          <w:lang w:val="en-US" w:eastAsia="zh-CN" w:bidi="ar-SA"/>
        </w:rPr>
        <w:t>甲方办公地点汇报或交流科研服务工作</w:t>
      </w:r>
      <w:r>
        <w:rPr>
          <w:rFonts w:hint="eastAsia" w:ascii="仿宋_GB2312" w:eastAsia="仿宋_GB2312"/>
          <w:sz w:val="28"/>
          <w:szCs w:val="28"/>
          <w:lang w:eastAsia="zh-CN"/>
        </w:rPr>
        <w:t>。</w:t>
      </w:r>
    </w:p>
    <w:p w14:paraId="61CF9410">
      <w:pPr>
        <w:spacing w:line="560" w:lineRule="exact"/>
        <w:ind w:firstLine="560" w:firstLineChars="200"/>
        <w:rPr>
          <w:rFonts w:hint="eastAsia" w:ascii="仿宋_GB2312" w:hAnsi="Times New Roman" w:eastAsia="仿宋_GB2312" w:cs="Times New Roman"/>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w:t>
      </w:r>
      <w:r>
        <w:rPr>
          <w:rFonts w:hint="eastAsia" w:ascii="仿宋_GB2312" w:hAnsi="Times New Roman" w:eastAsia="仿宋_GB2312" w:cs="Times New Roman"/>
          <w:sz w:val="28"/>
          <w:szCs w:val="28"/>
        </w:rPr>
        <w:t>有权定期检查并监督乙方的工作进度和质量，乙方服务未能达到本合同要求的，甲方有权要求乙方限期改正，或要求乙方重新</w:t>
      </w:r>
      <w:r>
        <w:rPr>
          <w:rFonts w:hint="eastAsia" w:ascii="仿宋_GB2312" w:hAnsi="Times New Roman" w:eastAsia="仿宋_GB2312" w:cs="Times New Roman"/>
          <w:sz w:val="28"/>
          <w:szCs w:val="28"/>
          <w:lang w:val="en-US" w:eastAsia="zh-CN"/>
        </w:rPr>
        <w:t>出具</w:t>
      </w:r>
      <w:r>
        <w:rPr>
          <w:rFonts w:hint="eastAsia" w:ascii="仿宋_GB2312" w:hAnsi="Times New Roman" w:eastAsia="仿宋_GB2312" w:cs="Times New Roman"/>
          <w:sz w:val="28"/>
          <w:szCs w:val="28"/>
        </w:rPr>
        <w:t>并提供符合</w:t>
      </w:r>
      <w:r>
        <w:rPr>
          <w:rFonts w:hint="eastAsia" w:ascii="仿宋_GB2312" w:hAnsi="Times New Roman" w:eastAsia="仿宋_GB2312" w:cs="Times New Roman"/>
          <w:sz w:val="28"/>
          <w:szCs w:val="28"/>
          <w:lang w:val="en-US" w:eastAsia="zh-CN"/>
        </w:rPr>
        <w:t>合同</w:t>
      </w:r>
      <w:r>
        <w:rPr>
          <w:rFonts w:hint="eastAsia" w:ascii="仿宋_GB2312" w:hAnsi="Times New Roman" w:eastAsia="仿宋_GB2312" w:cs="Times New Roman"/>
          <w:sz w:val="28"/>
          <w:szCs w:val="28"/>
        </w:rPr>
        <w:t>要求的</w:t>
      </w:r>
      <w:r>
        <w:rPr>
          <w:rFonts w:hint="eastAsia" w:ascii="仿宋_GB2312" w:hAnsi="Times New Roman" w:eastAsia="仿宋_GB2312" w:cs="Times New Roman"/>
          <w:sz w:val="28"/>
          <w:szCs w:val="28"/>
          <w:lang w:val="en-US" w:eastAsia="zh-CN"/>
        </w:rPr>
        <w:t>成果文件。</w:t>
      </w:r>
    </w:p>
    <w:p w14:paraId="74DB2E1C">
      <w:pPr>
        <w:spacing w:line="560" w:lineRule="exact"/>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（3）有权要求乙方协助向主管部门报送相关资料，直至成果文件评审工作最终完成。</w:t>
      </w:r>
    </w:p>
    <w:p w14:paraId="1DE0DD52">
      <w:pPr>
        <w:spacing w:line="56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（4）对乙方提交的成果文件送审稿提出修改意见，并有权对最终的科研服务</w:t>
      </w:r>
      <w:r>
        <w:rPr>
          <w:rFonts w:hint="eastAsia" w:ascii="仿宋_GB2312" w:hAnsi="Times New Roman" w:eastAsia="仿宋_GB2312" w:cs="Times New Roman"/>
          <w:sz w:val="28"/>
          <w:szCs w:val="28"/>
          <w:lang w:val="en-US"/>
        </w:rPr>
        <w:t>工作成果进行验收</w:t>
      </w:r>
      <w:r>
        <w:rPr>
          <w:rFonts w:hint="eastAsia" w:ascii="仿宋_GB2312" w:hAnsi="Times New Roman" w:eastAsia="仿宋_GB2312" w:cs="Times New Roman"/>
          <w:sz w:val="28"/>
          <w:szCs w:val="28"/>
          <w:lang w:val="en-US" w:eastAsia="zh-CN"/>
        </w:rPr>
        <w:t>。</w:t>
      </w:r>
    </w:p>
    <w:p w14:paraId="034A95E8">
      <w:pPr>
        <w:spacing w:line="56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（5）对于与合同中科研服务事务相关的问题或需求，甲方有主动向乙方咨询的权利，乙方应在甲方规定时限内进行回复。</w:t>
      </w:r>
    </w:p>
    <w:p w14:paraId="022E3B2B">
      <w:pPr>
        <w:spacing w:line="56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（6）甲方享有随时终止与乙方的合同关系的权利，甲方按乙方实际工作成果支付科研服务费，乙方多收取的服务费应当予以退还，但本服条款另有约定的除外。</w:t>
      </w:r>
    </w:p>
    <w:p w14:paraId="4720B607">
      <w:pPr>
        <w:spacing w:line="56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w:t>
      </w:r>
      <w:r>
        <w:rPr>
          <w:rFonts w:hint="eastAsia" w:ascii="仿宋_GB2312" w:eastAsia="仿宋_GB2312" w:cs="Times New Roman"/>
          <w:sz w:val="28"/>
          <w:szCs w:val="28"/>
          <w:lang w:val="en-US" w:eastAsia="zh-CN"/>
        </w:rPr>
        <w:t>7</w:t>
      </w:r>
      <w:r>
        <w:rPr>
          <w:rFonts w:hint="eastAsia" w:ascii="仿宋_GB2312" w:hAnsi="Times New Roman" w:eastAsia="仿宋_GB2312" w:cs="Times New Roman"/>
          <w:sz w:val="28"/>
          <w:szCs w:val="28"/>
          <w:lang w:val="en-US" w:eastAsia="zh-CN"/>
        </w:rPr>
        <w:t>）按本合同约定向乙方支付科研服务费用。</w:t>
      </w:r>
    </w:p>
    <w:p w14:paraId="2F812829">
      <w:pPr>
        <w:spacing w:line="56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w:t>
      </w:r>
      <w:r>
        <w:rPr>
          <w:rFonts w:hint="eastAsia" w:ascii="仿宋_GB2312" w:eastAsia="仿宋_GB2312" w:cs="Times New Roman"/>
          <w:sz w:val="28"/>
          <w:szCs w:val="28"/>
          <w:lang w:val="en-US" w:eastAsia="zh-CN"/>
        </w:rPr>
        <w:t>8</w:t>
      </w:r>
      <w:r>
        <w:rPr>
          <w:rFonts w:hint="eastAsia" w:ascii="仿宋_GB2312" w:hAnsi="Times New Roman" w:eastAsia="仿宋_GB2312" w:cs="Times New Roman"/>
          <w:sz w:val="28"/>
          <w:szCs w:val="28"/>
          <w:lang w:val="en-US" w:eastAsia="zh-CN"/>
        </w:rPr>
        <w:t>）向乙方提供本合同项目履行所</w:t>
      </w:r>
      <w:r>
        <w:rPr>
          <w:rFonts w:hint="eastAsia" w:ascii="仿宋_GB2312" w:eastAsia="仿宋_GB2312" w:cs="Times New Roman"/>
          <w:sz w:val="28"/>
          <w:szCs w:val="28"/>
          <w:lang w:val="en-US" w:eastAsia="zh-CN"/>
        </w:rPr>
        <w:t>必需</w:t>
      </w:r>
      <w:r>
        <w:rPr>
          <w:rFonts w:hint="eastAsia" w:ascii="仿宋_GB2312" w:hAnsi="Times New Roman" w:eastAsia="仿宋_GB2312" w:cs="Times New Roman"/>
          <w:sz w:val="28"/>
          <w:szCs w:val="28"/>
          <w:lang w:val="en-US" w:eastAsia="zh-CN"/>
        </w:rPr>
        <w:t>的有关资料、数据，并对真实性负责。</w:t>
      </w:r>
    </w:p>
    <w:p w14:paraId="1BD9FD78">
      <w:pPr>
        <w:pStyle w:val="2"/>
        <w:rPr>
          <w:rFonts w:hint="eastAsia"/>
          <w:lang w:val="en-US" w:eastAsia="zh-CN"/>
        </w:rPr>
      </w:pPr>
      <w:r>
        <w:rPr>
          <w:rFonts w:hint="eastAsia" w:ascii="仿宋_GB2312" w:hAnsi="Times New Roman" w:eastAsia="仿宋_GB2312" w:cs="Times New Roman"/>
          <w:sz w:val="28"/>
          <w:szCs w:val="28"/>
          <w:lang w:val="en-US" w:eastAsia="zh-CN"/>
        </w:rPr>
        <w:t>（</w:t>
      </w:r>
      <w:r>
        <w:rPr>
          <w:rFonts w:hint="eastAsia" w:ascii="仿宋_GB2312" w:eastAsia="仿宋_GB2312" w:cs="Times New Roman"/>
          <w:sz w:val="28"/>
          <w:szCs w:val="28"/>
          <w:lang w:val="en-US" w:eastAsia="zh-CN"/>
        </w:rPr>
        <w:t>9</w:t>
      </w:r>
      <w:r>
        <w:rPr>
          <w:rFonts w:hint="eastAsia" w:ascii="仿宋_GB2312" w:hAnsi="Times New Roman" w:eastAsia="仿宋_GB2312" w:cs="Times New Roman"/>
          <w:sz w:val="28"/>
          <w:szCs w:val="28"/>
          <w:lang w:val="en-US" w:eastAsia="zh-CN"/>
        </w:rPr>
        <w:t>）甲方应为执行本项目的需要向乙方提供必要协助和配合，为乙方开展现场工作提供便利。</w:t>
      </w:r>
    </w:p>
    <w:p w14:paraId="78759BE0">
      <w:pPr>
        <w:numPr>
          <w:ilvl w:val="12"/>
          <w:numId w:val="0"/>
        </w:numPr>
        <w:spacing w:line="560" w:lineRule="exact"/>
        <w:ind w:leftChars="0" w:firstLine="560" w:firstLineChars="200"/>
        <w:rPr>
          <w:rFonts w:hint="eastAsia" w:ascii="仿宋_GB2312" w:hAnsi="Times New Roman" w:eastAsia="仿宋_GB2312" w:cs="Times New Roman"/>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lang w:val="en-US" w:eastAsia="zh-CN"/>
        </w:rPr>
        <w:t>的权利义务：</w:t>
      </w:r>
    </w:p>
    <w:p w14:paraId="465F99E7">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乙方须严格遵循国家、省、市及行业技术标准与规范，基于甲方提供的技术资料，采用科学方法开展封堵模型研发工作，确保成果符合甲方要求，并对研发成果（包括相关实验数据、实验成果等）的真实性、准确性、完整性负责。</w:t>
      </w:r>
    </w:p>
    <w:p w14:paraId="2793850B">
      <w:pPr>
        <w:tabs>
          <w:tab w:val="left" w:pos="0"/>
          <w:tab w:val="left" w:pos="1080"/>
          <w:tab w:val="left" w:pos="1512"/>
        </w:tabs>
        <w:autoSpaceDE/>
        <w:autoSpaceDN/>
        <w:adjustRightInd/>
        <w:snapToGrid/>
        <w:spacing w:line="560" w:lineRule="exact"/>
        <w:ind w:firstLine="560" w:firstLineChars="200"/>
        <w:jc w:val="left"/>
        <w:rPr>
          <w:rFonts w:hint="eastAsia" w:ascii="仿宋_GB2312" w:hAnsi="仿宋_GB2312" w:eastAsia="仿宋_GB2312" w:cs="仿宋_GB2312"/>
          <w:kern w:val="2"/>
          <w:sz w:val="28"/>
          <w:szCs w:val="28"/>
          <w:u w:color="0000FF"/>
        </w:rPr>
      </w:pP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kern w:val="2"/>
          <w:sz w:val="28"/>
          <w:szCs w:val="28"/>
          <w:u w:color="0000FF"/>
          <w:lang w:val="en-US" w:eastAsia="zh-CN"/>
        </w:rPr>
        <w:t>2</w:t>
      </w: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kern w:val="2"/>
          <w:sz w:val="28"/>
          <w:szCs w:val="28"/>
          <w:u w:color="0000FF"/>
          <w:lang w:eastAsia="zh-CN"/>
        </w:rPr>
        <w:t>乙方</w:t>
      </w:r>
      <w:r>
        <w:rPr>
          <w:rFonts w:hint="eastAsia" w:ascii="仿宋_GB2312" w:hAnsi="仿宋_GB2312" w:eastAsia="仿宋_GB2312" w:cs="仿宋_GB2312"/>
          <w:kern w:val="2"/>
          <w:sz w:val="28"/>
          <w:szCs w:val="28"/>
          <w:u w:color="0000FF"/>
        </w:rPr>
        <w:t>应积极参加由</w:t>
      </w:r>
      <w:r>
        <w:rPr>
          <w:rFonts w:hint="eastAsia" w:ascii="仿宋_GB2312" w:hAnsi="仿宋_GB2312" w:eastAsia="仿宋_GB2312" w:cs="仿宋_GB2312"/>
          <w:kern w:val="2"/>
          <w:sz w:val="28"/>
          <w:szCs w:val="28"/>
          <w:u w:color="0000FF"/>
          <w:lang w:eastAsia="zh-CN"/>
        </w:rPr>
        <w:t>甲方</w:t>
      </w:r>
      <w:r>
        <w:rPr>
          <w:rFonts w:hint="eastAsia" w:ascii="仿宋_GB2312" w:hAnsi="仿宋_GB2312" w:eastAsia="仿宋_GB2312" w:cs="仿宋_GB2312"/>
          <w:kern w:val="2"/>
          <w:sz w:val="28"/>
          <w:szCs w:val="28"/>
          <w:u w:color="0000FF"/>
        </w:rPr>
        <w:t>定期组织召开的例会及其</w:t>
      </w:r>
      <w:r>
        <w:rPr>
          <w:rFonts w:hint="eastAsia" w:ascii="仿宋_GB2312" w:hAnsi="仿宋_GB2312" w:eastAsia="仿宋_GB2312" w:cs="仿宋_GB2312"/>
          <w:kern w:val="2"/>
          <w:sz w:val="28"/>
          <w:szCs w:val="28"/>
          <w:u w:color="0000FF"/>
          <w:lang w:val="en-US" w:eastAsia="zh-CN"/>
        </w:rPr>
        <w:t>它</w:t>
      </w:r>
      <w:r>
        <w:rPr>
          <w:rFonts w:hint="eastAsia" w:ascii="仿宋_GB2312" w:hAnsi="仿宋_GB2312" w:eastAsia="仿宋_GB2312" w:cs="仿宋_GB2312"/>
          <w:kern w:val="2"/>
          <w:sz w:val="28"/>
          <w:szCs w:val="28"/>
          <w:u w:color="0000FF"/>
        </w:rPr>
        <w:t>临时召集的会议，主动汇报研发进度、阶段性成果及风险问题，配合</w:t>
      </w:r>
      <w:r>
        <w:rPr>
          <w:rFonts w:hint="eastAsia" w:ascii="仿宋_GB2312" w:hAnsi="仿宋_GB2312" w:eastAsia="仿宋_GB2312" w:cs="仿宋_GB2312"/>
          <w:kern w:val="2"/>
          <w:sz w:val="28"/>
          <w:szCs w:val="28"/>
          <w:u w:color="0000FF"/>
          <w:lang w:val="en-US" w:eastAsia="zh-CN"/>
        </w:rPr>
        <w:t>甲方</w:t>
      </w:r>
      <w:r>
        <w:rPr>
          <w:rFonts w:hint="eastAsia" w:ascii="仿宋_GB2312" w:hAnsi="仿宋_GB2312" w:eastAsia="仿宋_GB2312" w:cs="仿宋_GB2312"/>
          <w:kern w:val="2"/>
          <w:sz w:val="28"/>
          <w:szCs w:val="28"/>
          <w:u w:color="0000FF"/>
        </w:rPr>
        <w:t>提出的优化建议并及时调整实施方案。</w:t>
      </w:r>
    </w:p>
    <w:p w14:paraId="6FC69355">
      <w:pPr>
        <w:tabs>
          <w:tab w:val="left" w:pos="0"/>
          <w:tab w:val="left" w:pos="1080"/>
          <w:tab w:val="left" w:pos="1512"/>
        </w:tabs>
        <w:autoSpaceDE/>
        <w:autoSpaceDN/>
        <w:adjustRightInd/>
        <w:snapToGrid/>
        <w:spacing w:line="560" w:lineRule="exact"/>
        <w:ind w:firstLine="560" w:firstLineChars="200"/>
        <w:jc w:val="left"/>
        <w:rPr>
          <w:rFonts w:hint="eastAsia" w:ascii="仿宋_GB2312" w:hAnsi="仿宋_GB2312" w:eastAsia="仿宋_GB2312" w:cs="仿宋_GB2312"/>
          <w:kern w:val="2"/>
          <w:sz w:val="28"/>
          <w:szCs w:val="28"/>
          <w:u w:color="0000FF"/>
        </w:rPr>
      </w:pP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kern w:val="2"/>
          <w:sz w:val="28"/>
          <w:szCs w:val="28"/>
          <w:u w:color="0000FF"/>
          <w:lang w:val="en-US" w:eastAsia="zh-CN"/>
        </w:rPr>
        <w:t>3</w:t>
      </w:r>
      <w:r>
        <w:rPr>
          <w:rFonts w:hint="eastAsia" w:ascii="仿宋_GB2312" w:hAnsi="仿宋_GB2312" w:eastAsia="仿宋_GB2312" w:cs="仿宋_GB2312"/>
          <w:kern w:val="2"/>
          <w:sz w:val="28"/>
          <w:szCs w:val="28"/>
          <w:u w:color="0000FF"/>
        </w:rPr>
        <w:t>）未经</w:t>
      </w:r>
      <w:r>
        <w:rPr>
          <w:rFonts w:hint="eastAsia" w:ascii="仿宋_GB2312" w:hAnsi="仿宋_GB2312" w:eastAsia="仿宋_GB2312" w:cs="仿宋_GB2312"/>
          <w:kern w:val="2"/>
          <w:sz w:val="28"/>
          <w:szCs w:val="28"/>
          <w:u w:color="0000FF"/>
          <w:lang w:eastAsia="zh-CN"/>
        </w:rPr>
        <w:t>甲方</w:t>
      </w:r>
      <w:r>
        <w:rPr>
          <w:rFonts w:hint="eastAsia" w:ascii="仿宋_GB2312" w:hAnsi="仿宋_GB2312" w:eastAsia="仿宋_GB2312" w:cs="仿宋_GB2312"/>
          <w:kern w:val="2"/>
          <w:sz w:val="28"/>
          <w:szCs w:val="28"/>
          <w:u w:color="0000FF"/>
        </w:rPr>
        <w:t>允许，</w:t>
      </w:r>
      <w:r>
        <w:rPr>
          <w:rFonts w:hint="eastAsia" w:ascii="仿宋_GB2312" w:hAnsi="仿宋_GB2312" w:eastAsia="仿宋_GB2312" w:cs="仿宋_GB2312"/>
          <w:kern w:val="2"/>
          <w:sz w:val="28"/>
          <w:szCs w:val="28"/>
          <w:u w:color="0000FF"/>
          <w:lang w:eastAsia="zh-CN"/>
        </w:rPr>
        <w:t>乙方</w:t>
      </w:r>
      <w:r>
        <w:rPr>
          <w:rFonts w:hint="eastAsia" w:ascii="仿宋_GB2312" w:hAnsi="仿宋_GB2312" w:eastAsia="仿宋_GB2312" w:cs="仿宋_GB2312"/>
          <w:kern w:val="2"/>
          <w:sz w:val="28"/>
          <w:szCs w:val="28"/>
          <w:u w:color="0000FF"/>
        </w:rPr>
        <w:t>不得将本项目</w:t>
      </w:r>
      <w:r>
        <w:rPr>
          <w:rFonts w:hint="eastAsia" w:ascii="仿宋_GB2312" w:hAnsi="仿宋_GB2312" w:eastAsia="仿宋_GB2312" w:cs="仿宋_GB2312"/>
          <w:kern w:val="2"/>
          <w:sz w:val="28"/>
          <w:szCs w:val="28"/>
          <w:u w:color="0000FF"/>
          <w:lang w:val="en-US" w:eastAsia="zh-CN"/>
        </w:rPr>
        <w:t>违法</w:t>
      </w:r>
      <w:r>
        <w:rPr>
          <w:rFonts w:hint="eastAsia" w:ascii="仿宋_GB2312" w:hAnsi="仿宋_GB2312" w:eastAsia="仿宋_GB2312" w:cs="仿宋_GB2312"/>
          <w:kern w:val="2"/>
          <w:sz w:val="28"/>
          <w:szCs w:val="28"/>
          <w:u w:color="0000FF"/>
        </w:rPr>
        <w:t>转包给第三方。</w:t>
      </w:r>
    </w:p>
    <w:p w14:paraId="68F2B2C8">
      <w:pPr>
        <w:tabs>
          <w:tab w:val="left" w:pos="0"/>
          <w:tab w:val="left" w:pos="1080"/>
          <w:tab w:val="left" w:pos="1512"/>
        </w:tabs>
        <w:autoSpaceDE/>
        <w:autoSpaceDN/>
        <w:adjustRightInd/>
        <w:snapToGrid/>
        <w:spacing w:line="560" w:lineRule="exact"/>
        <w:ind w:firstLine="560" w:firstLineChars="200"/>
        <w:jc w:val="left"/>
        <w:rPr>
          <w:rFonts w:hint="eastAsia" w:ascii="仿宋_GB2312" w:hAnsi="仿宋_GB2312" w:eastAsia="仿宋_GB2312" w:cs="仿宋_GB2312"/>
          <w:kern w:val="2"/>
          <w:sz w:val="28"/>
          <w:szCs w:val="28"/>
          <w:u w:color="0000FF"/>
        </w:rPr>
      </w:pP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kern w:val="2"/>
          <w:sz w:val="28"/>
          <w:szCs w:val="28"/>
          <w:u w:color="0000FF"/>
          <w:lang w:val="en-US" w:eastAsia="zh-CN"/>
        </w:rPr>
        <w:t>4</w:t>
      </w: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kern w:val="2"/>
          <w:sz w:val="28"/>
          <w:szCs w:val="28"/>
          <w:u w:color="0000FF"/>
          <w:lang w:eastAsia="zh-CN"/>
        </w:rPr>
        <w:t>乙方</w:t>
      </w:r>
      <w:r>
        <w:rPr>
          <w:rFonts w:hint="eastAsia" w:ascii="仿宋_GB2312" w:hAnsi="仿宋_GB2312" w:eastAsia="仿宋_GB2312" w:cs="仿宋_GB2312"/>
          <w:kern w:val="2"/>
          <w:sz w:val="28"/>
          <w:szCs w:val="28"/>
          <w:u w:color="0000FF"/>
        </w:rPr>
        <w:t>可根据客观条件局部调整技术路线及</w:t>
      </w:r>
      <w:r>
        <w:rPr>
          <w:rFonts w:hint="eastAsia" w:ascii="仿宋_GB2312" w:hAnsi="仿宋_GB2312" w:eastAsia="仿宋_GB2312" w:cs="仿宋_GB2312"/>
          <w:kern w:val="2"/>
          <w:sz w:val="28"/>
          <w:szCs w:val="28"/>
          <w:u w:color="0000FF"/>
          <w:lang w:val="en-US" w:eastAsia="zh-CN"/>
        </w:rPr>
        <w:t>实验</w:t>
      </w:r>
      <w:r>
        <w:rPr>
          <w:rFonts w:hint="eastAsia" w:ascii="仿宋_GB2312" w:hAnsi="仿宋_GB2312" w:eastAsia="仿宋_GB2312" w:cs="仿宋_GB2312"/>
          <w:kern w:val="2"/>
          <w:sz w:val="28"/>
          <w:szCs w:val="28"/>
          <w:u w:color="0000FF"/>
        </w:rPr>
        <w:t>方式，调整内容不得影响研发成果的科学性、真实性、可靠性，且必须征得</w:t>
      </w:r>
      <w:r>
        <w:rPr>
          <w:rFonts w:hint="eastAsia" w:ascii="仿宋_GB2312" w:hAnsi="仿宋_GB2312" w:eastAsia="仿宋_GB2312" w:cs="仿宋_GB2312"/>
          <w:kern w:val="2"/>
          <w:sz w:val="28"/>
          <w:szCs w:val="28"/>
          <w:u w:color="0000FF"/>
          <w:lang w:eastAsia="zh-CN"/>
        </w:rPr>
        <w:t>甲方</w:t>
      </w:r>
      <w:r>
        <w:rPr>
          <w:rFonts w:hint="eastAsia" w:ascii="仿宋_GB2312" w:hAnsi="仿宋_GB2312" w:eastAsia="仿宋_GB2312" w:cs="仿宋_GB2312"/>
          <w:kern w:val="2"/>
          <w:sz w:val="28"/>
          <w:szCs w:val="28"/>
          <w:u w:color="0000FF"/>
        </w:rPr>
        <w:t>同意。</w:t>
      </w:r>
    </w:p>
    <w:p w14:paraId="1158FFFC">
      <w:pPr>
        <w:tabs>
          <w:tab w:val="left" w:pos="0"/>
          <w:tab w:val="left" w:pos="1080"/>
          <w:tab w:val="left" w:pos="1512"/>
        </w:tabs>
        <w:autoSpaceDE/>
        <w:autoSpaceDN/>
        <w:adjustRightInd/>
        <w:spacing w:line="560" w:lineRule="exact"/>
        <w:ind w:firstLine="560" w:firstLineChars="200"/>
        <w:rPr>
          <w:rFonts w:hint="eastAsia"/>
          <w:lang w:val="en-US" w:eastAsia="zh-CN"/>
        </w:rPr>
      </w:pP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b w:val="0"/>
          <w:color w:val="auto"/>
          <w:kern w:val="2"/>
          <w:sz w:val="28"/>
          <w:szCs w:val="28"/>
          <w:u w:color="0000FF"/>
          <w:lang w:val="en-US" w:eastAsia="zh-CN"/>
        </w:rPr>
        <w:t>5）乙方要按承诺本科研项目工作的人员要求开展工作，中途不得更换课题负责人及主要研发人员，如要更换必须征得甲方书面同意。</w:t>
      </w:r>
      <w:r>
        <w:rPr>
          <w:rFonts w:hint="eastAsia" w:ascii="仿宋_GB2312" w:hAnsi="仿宋_GB2312" w:eastAsia="仿宋_GB2312" w:cs="仿宋_GB2312"/>
          <w:b w:val="0"/>
          <w:color w:val="FF0000"/>
          <w:kern w:val="2"/>
          <w:sz w:val="28"/>
          <w:szCs w:val="28"/>
          <w:u w:color="0000FF"/>
          <w:lang w:val="en-US" w:eastAsia="zh-CN"/>
        </w:rPr>
        <w:t xml:space="preserve">      </w:t>
      </w:r>
    </w:p>
    <w:p w14:paraId="686D18AE">
      <w:pPr>
        <w:tabs>
          <w:tab w:val="left" w:pos="0"/>
          <w:tab w:val="left" w:pos="1080"/>
          <w:tab w:val="left" w:pos="1512"/>
        </w:tabs>
        <w:autoSpaceDE/>
        <w:autoSpaceDN/>
        <w:adjustRightInd/>
        <w:snapToGrid/>
        <w:spacing w:line="560" w:lineRule="exact"/>
        <w:ind w:firstLine="560" w:firstLineChars="200"/>
        <w:jc w:val="left"/>
        <w:rPr>
          <w:rFonts w:hint="eastAsia" w:ascii="仿宋_GB2312" w:hAnsi="仿宋_GB2312" w:eastAsia="仿宋_GB2312" w:cs="仿宋_GB2312"/>
          <w:b w:val="0"/>
          <w:color w:val="auto"/>
          <w:kern w:val="2"/>
          <w:sz w:val="28"/>
          <w:szCs w:val="28"/>
          <w:u w:color="0000FF"/>
          <w:lang w:val="en-US" w:eastAsia="zh-CN"/>
        </w:rPr>
      </w:pPr>
      <w:r>
        <w:rPr>
          <w:rFonts w:hint="eastAsia" w:ascii="仿宋_GB2312" w:hAnsi="仿宋_GB2312" w:eastAsia="仿宋_GB2312" w:cs="仿宋_GB2312"/>
          <w:b w:val="0"/>
          <w:color w:val="auto"/>
          <w:kern w:val="2"/>
          <w:sz w:val="28"/>
          <w:szCs w:val="28"/>
          <w:u w:color="0000FF"/>
          <w:lang w:val="en-US" w:eastAsia="zh-CN"/>
        </w:rPr>
        <w:t>（6）乙方在项目实施过程中涉及的所有数据、技术资料及成果均须严格保密，未经授权不得向第三方披露或用于其他用途，乙方须遵守科研伦理与数据安全相关法律法规，确保研发过程合法合规。实施后产生的学术成果及知识产权，乙方未经授权不得用于商业营利或其他用途。所有学术成果及知识产权的所有权均归甲方所有。</w:t>
      </w:r>
    </w:p>
    <w:p w14:paraId="1CF5BB74">
      <w:pPr>
        <w:tabs>
          <w:tab w:val="left" w:pos="0"/>
          <w:tab w:val="left" w:pos="1080"/>
          <w:tab w:val="left" w:pos="1512"/>
        </w:tabs>
        <w:autoSpaceDE/>
        <w:autoSpaceDN/>
        <w:adjustRightInd/>
        <w:snapToGrid/>
        <w:spacing w:line="560" w:lineRule="exact"/>
        <w:ind w:firstLine="560" w:firstLineChars="200"/>
        <w:jc w:val="left"/>
        <w:rPr>
          <w:rFonts w:hint="eastAsia" w:ascii="仿宋_GB2312" w:hAnsi="仿宋_GB2312" w:eastAsia="仿宋_GB2312" w:cs="仿宋_GB2312"/>
          <w:i w:val="0"/>
          <w:iCs w:val="0"/>
          <w:caps w:val="0"/>
          <w:spacing w:val="0"/>
          <w:sz w:val="28"/>
          <w:szCs w:val="28"/>
          <w:u w:color="0000FF"/>
          <w:shd w:val="clear" w:color="auto" w:fill="auto"/>
          <w:lang w:eastAsia="zh-CN"/>
        </w:rPr>
      </w:pPr>
      <w:r>
        <w:rPr>
          <w:rFonts w:hint="eastAsia" w:ascii="仿宋_GB2312" w:hAnsi="仿宋_GB2312" w:eastAsia="仿宋_GB2312" w:cs="仿宋_GB2312"/>
          <w:i w:val="0"/>
          <w:iCs w:val="0"/>
          <w:caps w:val="0"/>
          <w:spacing w:val="0"/>
          <w:sz w:val="28"/>
          <w:szCs w:val="28"/>
          <w:u w:color="0000FF"/>
          <w:shd w:val="clear" w:color="auto" w:fill="auto"/>
          <w:lang w:eastAsia="zh-CN"/>
        </w:rPr>
        <w:t>（</w:t>
      </w:r>
      <w:r>
        <w:rPr>
          <w:rFonts w:hint="eastAsia" w:ascii="仿宋_GB2312" w:hAnsi="仿宋_GB2312" w:eastAsia="仿宋_GB2312" w:cs="仿宋_GB2312"/>
          <w:i w:val="0"/>
          <w:iCs w:val="0"/>
          <w:caps w:val="0"/>
          <w:spacing w:val="0"/>
          <w:sz w:val="28"/>
          <w:szCs w:val="28"/>
          <w:u w:color="0000FF"/>
          <w:shd w:val="clear" w:color="auto" w:fill="auto"/>
          <w:lang w:val="en-US" w:eastAsia="zh-CN"/>
        </w:rPr>
        <w:t>7</w:t>
      </w:r>
      <w:r>
        <w:rPr>
          <w:rFonts w:hint="eastAsia" w:ascii="仿宋_GB2312" w:hAnsi="仿宋_GB2312" w:eastAsia="仿宋_GB2312" w:cs="仿宋_GB2312"/>
          <w:i w:val="0"/>
          <w:iCs w:val="0"/>
          <w:caps w:val="0"/>
          <w:spacing w:val="0"/>
          <w:sz w:val="28"/>
          <w:szCs w:val="28"/>
          <w:u w:color="0000FF"/>
          <w:shd w:val="clear" w:color="auto" w:fill="auto"/>
          <w:lang w:eastAsia="zh-CN"/>
        </w:rPr>
        <w:t>）对甲方提出的修改建议乙方必须积极回应，如未审核通过时，必须限时完成修改并重新上报直至评审通过，乙方无权因此向甲方主张任何额外费用或补偿。</w:t>
      </w:r>
    </w:p>
    <w:p w14:paraId="627E14F9">
      <w:pPr>
        <w:tabs>
          <w:tab w:val="left" w:pos="0"/>
          <w:tab w:val="left" w:pos="1080"/>
          <w:tab w:val="left" w:pos="1512"/>
        </w:tabs>
        <w:autoSpaceDE/>
        <w:autoSpaceDN/>
        <w:adjustRightInd/>
        <w:snapToGrid/>
        <w:spacing w:line="560" w:lineRule="exact"/>
        <w:ind w:firstLine="560" w:firstLineChars="200"/>
        <w:jc w:val="left"/>
        <w:rPr>
          <w:rFonts w:hint="eastAsia" w:ascii="仿宋_GB2312" w:hAnsi="Times New Roman" w:eastAsia="仿宋_GB2312" w:cs="Times New Roman"/>
          <w:i w:val="0"/>
          <w:iCs w:val="0"/>
          <w:caps w:val="0"/>
          <w:spacing w:val="0"/>
          <w:sz w:val="28"/>
          <w:szCs w:val="28"/>
          <w:shd w:val="clear"/>
          <w:lang w:eastAsia="zh-CN"/>
        </w:rPr>
      </w:pPr>
      <w:r>
        <w:rPr>
          <w:rFonts w:hint="eastAsia" w:ascii="仿宋_GB2312" w:hAnsi="仿宋_GB2312" w:eastAsia="仿宋_GB2312" w:cs="仿宋_GB2312"/>
          <w:i w:val="0"/>
          <w:iCs w:val="0"/>
          <w:caps w:val="0"/>
          <w:spacing w:val="0"/>
          <w:sz w:val="28"/>
          <w:szCs w:val="28"/>
          <w:u w:color="0000FF"/>
          <w:shd w:val="clear" w:color="auto" w:fill="auto"/>
          <w:lang w:eastAsia="zh-CN"/>
        </w:rPr>
        <w:t>（</w:t>
      </w:r>
      <w:r>
        <w:rPr>
          <w:rFonts w:hint="eastAsia" w:ascii="仿宋_GB2312" w:hAnsi="仿宋_GB2312" w:eastAsia="仿宋_GB2312" w:cs="仿宋_GB2312"/>
          <w:i w:val="0"/>
          <w:iCs w:val="0"/>
          <w:caps w:val="0"/>
          <w:spacing w:val="0"/>
          <w:sz w:val="28"/>
          <w:szCs w:val="28"/>
          <w:u w:color="0000FF"/>
          <w:shd w:val="clear" w:color="auto" w:fill="auto"/>
          <w:lang w:val="en-US" w:eastAsia="zh-CN"/>
        </w:rPr>
        <w:t>8</w:t>
      </w:r>
      <w:r>
        <w:rPr>
          <w:rFonts w:hint="eastAsia" w:ascii="仿宋_GB2312" w:hAnsi="仿宋_GB2312" w:eastAsia="仿宋_GB2312" w:cs="仿宋_GB2312"/>
          <w:i w:val="0"/>
          <w:iCs w:val="0"/>
          <w:caps w:val="0"/>
          <w:spacing w:val="0"/>
          <w:sz w:val="28"/>
          <w:szCs w:val="28"/>
          <w:u w:color="0000FF"/>
          <w:shd w:val="clear" w:color="auto" w:fill="auto"/>
          <w:lang w:eastAsia="zh-CN"/>
        </w:rPr>
        <w:t>）如科研工作中出现因客观条件变化引起的工作范围变化，变化后的工作范围仍属于采购工作范围内的，乙方无权因此向甲方主张任何额外费用或补</w:t>
      </w:r>
      <w:r>
        <w:rPr>
          <w:rFonts w:hint="eastAsia" w:ascii="仿宋_GB2312" w:hAnsi="Times New Roman" w:eastAsia="仿宋_GB2312" w:cs="Times New Roman"/>
          <w:i w:val="0"/>
          <w:iCs w:val="0"/>
          <w:caps w:val="0"/>
          <w:spacing w:val="0"/>
          <w:sz w:val="28"/>
          <w:szCs w:val="28"/>
          <w:shd w:val="clear"/>
          <w:lang w:eastAsia="zh-CN"/>
        </w:rPr>
        <w:t>偿。</w:t>
      </w:r>
    </w:p>
    <w:p w14:paraId="22EC348C">
      <w:pPr>
        <w:tabs>
          <w:tab w:val="left" w:pos="0"/>
          <w:tab w:val="left" w:pos="1080"/>
          <w:tab w:val="left" w:pos="1512"/>
        </w:tabs>
        <w:spacing w:line="560" w:lineRule="exact"/>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i w:val="0"/>
          <w:iCs w:val="0"/>
          <w:caps w:val="0"/>
          <w:spacing w:val="0"/>
          <w:sz w:val="28"/>
          <w:szCs w:val="28"/>
          <w:shd w:val="clear"/>
          <w:lang w:eastAsia="zh-CN"/>
        </w:rPr>
        <w:t>（</w:t>
      </w:r>
      <w:r>
        <w:rPr>
          <w:rFonts w:hint="eastAsia" w:ascii="仿宋_GB2312" w:hAnsi="Times New Roman" w:eastAsia="仿宋_GB2312" w:cs="Times New Roman"/>
          <w:i w:val="0"/>
          <w:iCs w:val="0"/>
          <w:caps w:val="0"/>
          <w:spacing w:val="0"/>
          <w:sz w:val="28"/>
          <w:szCs w:val="28"/>
          <w:shd w:val="clear"/>
          <w:lang w:val="en-US" w:eastAsia="zh-CN"/>
        </w:rPr>
        <w:t>9</w:t>
      </w:r>
      <w:r>
        <w:rPr>
          <w:rFonts w:hint="eastAsia" w:ascii="仿宋_GB2312" w:hAnsi="Times New Roman" w:eastAsia="仿宋_GB2312" w:cs="Times New Roman"/>
          <w:i w:val="0"/>
          <w:iCs w:val="0"/>
          <w:caps w:val="0"/>
          <w:spacing w:val="0"/>
          <w:sz w:val="28"/>
          <w:szCs w:val="28"/>
          <w:shd w:val="clear"/>
          <w:lang w:eastAsia="zh-CN"/>
        </w:rPr>
        <w:t>）甲方</w:t>
      </w:r>
      <w:r>
        <w:rPr>
          <w:rFonts w:hint="eastAsia" w:ascii="仿宋_GB2312" w:hAnsi="Times New Roman" w:eastAsia="仿宋_GB2312" w:cs="Times New Roman"/>
          <w:i w:val="0"/>
          <w:iCs w:val="0"/>
          <w:caps w:val="0"/>
          <w:spacing w:val="0"/>
          <w:sz w:val="28"/>
          <w:szCs w:val="28"/>
          <w:shd w:val="clear"/>
          <w:lang w:val="en-US" w:eastAsia="zh-CN"/>
        </w:rPr>
        <w:t>如增加</w:t>
      </w:r>
      <w:r>
        <w:rPr>
          <w:rFonts w:hint="eastAsia" w:ascii="仿宋_GB2312" w:hAnsi="Times New Roman" w:eastAsia="仿宋_GB2312" w:cs="Times New Roman"/>
          <w:i w:val="0"/>
          <w:iCs w:val="0"/>
          <w:caps w:val="0"/>
          <w:spacing w:val="0"/>
          <w:sz w:val="28"/>
          <w:szCs w:val="28"/>
          <w:shd w:val="clear"/>
          <w:lang w:eastAsia="zh-CN"/>
        </w:rPr>
        <w:t>其它</w:t>
      </w:r>
      <w:r>
        <w:rPr>
          <w:rFonts w:hint="eastAsia" w:ascii="仿宋_GB2312" w:hAnsi="Times New Roman" w:eastAsia="仿宋_GB2312" w:cs="Times New Roman"/>
          <w:i w:val="0"/>
          <w:iCs w:val="0"/>
          <w:caps w:val="0"/>
          <w:spacing w:val="0"/>
          <w:sz w:val="28"/>
          <w:szCs w:val="28"/>
          <w:shd w:val="clear"/>
          <w:lang w:val="en-US" w:eastAsia="zh-CN"/>
        </w:rPr>
        <w:t>服务内容</w:t>
      </w:r>
      <w:r>
        <w:rPr>
          <w:rFonts w:hint="eastAsia" w:ascii="仿宋_GB2312" w:hAnsi="Times New Roman" w:eastAsia="仿宋_GB2312" w:cs="Times New Roman"/>
          <w:i w:val="0"/>
          <w:iCs w:val="0"/>
          <w:caps w:val="0"/>
          <w:spacing w:val="0"/>
          <w:sz w:val="28"/>
          <w:szCs w:val="28"/>
          <w:shd w:val="clear"/>
          <w:lang w:eastAsia="zh-CN"/>
        </w:rPr>
        <w:t>，乙方需配合相关服务，其相关服务费可签订补充协议。</w:t>
      </w:r>
    </w:p>
    <w:p w14:paraId="51C1DE75">
      <w:pPr>
        <w:tabs>
          <w:tab w:val="left" w:pos="0"/>
          <w:tab w:val="left" w:pos="1080"/>
          <w:tab w:val="left" w:pos="1512"/>
        </w:tabs>
        <w:spacing w:line="560" w:lineRule="exact"/>
        <w:ind w:firstLine="560" w:firstLineChars="200"/>
        <w:jc w:val="left"/>
        <w:rPr>
          <w:rFonts w:hint="eastAsia"/>
        </w:rPr>
      </w:pPr>
      <w:r>
        <w:rPr>
          <w:rFonts w:hint="eastAsia" w:ascii="仿宋_GB2312" w:eastAsia="仿宋_GB2312"/>
          <w:sz w:val="28"/>
          <w:szCs w:val="28"/>
          <w:lang w:eastAsia="zh-CN"/>
        </w:rPr>
        <w:t>（</w:t>
      </w:r>
      <w:r>
        <w:rPr>
          <w:rFonts w:hint="eastAsia" w:ascii="仿宋_GB2312" w:eastAsia="仿宋_GB2312"/>
          <w:sz w:val="28"/>
          <w:szCs w:val="28"/>
          <w:lang w:val="en-US" w:eastAsia="zh-CN"/>
        </w:rPr>
        <w:t>10</w:t>
      </w:r>
      <w:r>
        <w:rPr>
          <w:rFonts w:hint="eastAsia" w:ascii="仿宋_GB2312" w:eastAsia="仿宋_GB2312"/>
          <w:sz w:val="28"/>
          <w:szCs w:val="28"/>
          <w:lang w:eastAsia="zh-CN"/>
        </w:rPr>
        <w:t>）</w:t>
      </w:r>
      <w:r>
        <w:rPr>
          <w:rFonts w:ascii="仿宋_GB2312" w:eastAsia="仿宋_GB2312"/>
          <w:sz w:val="28"/>
          <w:szCs w:val="28"/>
        </w:rPr>
        <w:t>乙方有义务和责任维护甲方的合法权益，保护所知悉的甲方商业秘密，保证在甲方提供的</w:t>
      </w:r>
      <w:r>
        <w:rPr>
          <w:rFonts w:hint="eastAsia" w:ascii="仿宋_GB2312" w:eastAsia="仿宋_GB2312"/>
          <w:sz w:val="28"/>
          <w:szCs w:val="28"/>
          <w:lang w:val="en-US" w:eastAsia="zh-CN"/>
        </w:rPr>
        <w:t>所有</w:t>
      </w:r>
      <w:r>
        <w:rPr>
          <w:rFonts w:ascii="仿宋_GB2312" w:eastAsia="仿宋_GB2312"/>
          <w:sz w:val="28"/>
          <w:szCs w:val="28"/>
        </w:rPr>
        <w:t>资料在处于合法商业秘密期间，如果</w:t>
      </w:r>
      <w:r>
        <w:rPr>
          <w:rFonts w:hint="eastAsia" w:ascii="仿宋_GB2312" w:eastAsia="仿宋_GB2312"/>
          <w:sz w:val="28"/>
          <w:szCs w:val="28"/>
          <w:lang w:val="en-US" w:eastAsia="zh-CN"/>
        </w:rPr>
        <w:t>未</w:t>
      </w:r>
      <w:r>
        <w:rPr>
          <w:rFonts w:ascii="仿宋_GB2312" w:eastAsia="仿宋_GB2312"/>
          <w:sz w:val="28"/>
          <w:szCs w:val="28"/>
        </w:rPr>
        <w:t>获得甲方</w:t>
      </w:r>
      <w:r>
        <w:rPr>
          <w:rFonts w:hint="eastAsia" w:ascii="仿宋_GB2312" w:eastAsia="仿宋_GB2312"/>
          <w:sz w:val="28"/>
          <w:szCs w:val="28"/>
        </w:rPr>
        <w:t>书面</w:t>
      </w:r>
      <w:r>
        <w:rPr>
          <w:rFonts w:ascii="仿宋_GB2312" w:eastAsia="仿宋_GB2312"/>
          <w:sz w:val="28"/>
          <w:szCs w:val="28"/>
        </w:rPr>
        <w:t>同意，不擅自向第三方泄露。</w:t>
      </w:r>
    </w:p>
    <w:p w14:paraId="47386196">
      <w:pPr>
        <w:spacing w:line="560" w:lineRule="exact"/>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第</w:t>
      </w:r>
      <w:r>
        <w:rPr>
          <w:rFonts w:hint="default" w:ascii="仿宋_GB2312" w:hAnsi="仿宋_GB2312" w:eastAsia="仿宋_GB2312" w:cs="仿宋_GB2312"/>
          <w:b/>
          <w:bCs/>
          <w:sz w:val="28"/>
          <w:szCs w:val="28"/>
          <w:highlight w:val="none"/>
          <w:lang w:val="en-US" w:eastAsia="zh-CN"/>
        </w:rPr>
        <w:t>九</w:t>
      </w:r>
      <w:r>
        <w:rPr>
          <w:rFonts w:hint="eastAsia" w:ascii="仿宋_GB2312" w:hAnsi="仿宋_GB2312" w:eastAsia="仿宋_GB2312" w:cs="仿宋_GB2312"/>
          <w:b/>
          <w:bCs/>
          <w:sz w:val="28"/>
          <w:szCs w:val="28"/>
          <w:highlight w:val="none"/>
        </w:rPr>
        <w:t>条</w:t>
      </w:r>
      <w:r>
        <w:rPr>
          <w:rFonts w:hint="eastAsia" w:ascii="仿宋_GB2312" w:hAnsi="仿宋_GB2312" w:eastAsia="仿宋_GB2312" w:cs="仿宋_GB2312"/>
          <w:b/>
          <w:bCs/>
          <w:sz w:val="28"/>
          <w:szCs w:val="28"/>
          <w:highlight w:val="none"/>
          <w:lang w:val="en-US" w:eastAsia="zh-CN"/>
        </w:rPr>
        <w:t xml:space="preserve"> </w:t>
      </w:r>
      <w:r>
        <w:rPr>
          <w:rFonts w:hint="eastAsia" w:ascii="仿宋_GB2312" w:hAnsi="仿宋_GB2312" w:eastAsia="仿宋_GB2312" w:cs="仿宋_GB2312"/>
          <w:b/>
          <w:bCs/>
          <w:sz w:val="28"/>
          <w:szCs w:val="28"/>
          <w:highlight w:val="none"/>
        </w:rPr>
        <w:t>违约责任</w:t>
      </w:r>
    </w:p>
    <w:p w14:paraId="0B2C38FB">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甲方无正当理由未按合同约定向乙方提供资料、数据等的，乙方可就此耽误时间顺延提交有关成果文件（顺延的，乙方应提供相关依据材料）。</w:t>
      </w:r>
    </w:p>
    <w:p w14:paraId="00935777">
      <w:pPr>
        <w:spacing w:line="560" w:lineRule="exact"/>
        <w:ind w:firstLine="560" w:firstLineChars="200"/>
        <w:rPr>
          <w:rFonts w:hint="eastAsia" w:ascii="仿宋_GB2312" w:hAnsi="仿宋_GB2312" w:eastAsia="仿宋_GB2312" w:cs="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lang w:eastAsia="zh-CN"/>
        </w:rPr>
        <w:t>）</w:t>
      </w:r>
      <w:r>
        <w:rPr>
          <w:rFonts w:ascii="仿宋_GB2312" w:eastAsia="仿宋_GB2312"/>
          <w:sz w:val="28"/>
          <w:szCs w:val="28"/>
        </w:rPr>
        <w:t>乙方如没有按合同事宜约定之要求按时按质履行其义务或延迟履行其义务，甲方有权</w:t>
      </w:r>
      <w:r>
        <w:rPr>
          <w:rFonts w:hint="eastAsia" w:ascii="仿宋_GB2312" w:eastAsia="仿宋_GB2312"/>
          <w:sz w:val="28"/>
          <w:szCs w:val="28"/>
        </w:rPr>
        <w:t>随时</w:t>
      </w:r>
      <w:r>
        <w:rPr>
          <w:rFonts w:ascii="仿宋_GB2312" w:eastAsia="仿宋_GB2312"/>
          <w:sz w:val="28"/>
          <w:szCs w:val="28"/>
        </w:rPr>
        <w:t>解除本合同或要求乙方继续履行；如甲方要求解除合同的，甲方有权要求乙方退回甲方已支付的</w:t>
      </w:r>
      <w:r>
        <w:rPr>
          <w:rFonts w:hint="eastAsia" w:ascii="仿宋_GB2312" w:eastAsia="仿宋_GB2312"/>
          <w:sz w:val="28"/>
          <w:szCs w:val="28"/>
        </w:rPr>
        <w:t>全部</w:t>
      </w:r>
      <w:r>
        <w:rPr>
          <w:rFonts w:ascii="仿宋_GB2312" w:eastAsia="仿宋_GB2312"/>
          <w:sz w:val="28"/>
          <w:szCs w:val="28"/>
        </w:rPr>
        <w:t>合同款项，并要求乙方按合同总金额5%的标准支付违约金。</w:t>
      </w:r>
      <w:r>
        <w:rPr>
          <w:rFonts w:hint="eastAsia" w:ascii="仿宋_GB2312" w:eastAsia="仿宋_GB2312"/>
          <w:sz w:val="28"/>
          <w:szCs w:val="28"/>
        </w:rPr>
        <w:t>甲方继续要求乙方履行本合同的，乙方仍需按</w:t>
      </w:r>
      <w:r>
        <w:rPr>
          <w:rFonts w:ascii="仿宋_GB2312" w:eastAsia="仿宋_GB2312"/>
          <w:sz w:val="28"/>
          <w:szCs w:val="28"/>
        </w:rPr>
        <w:t>合</w:t>
      </w:r>
      <w:r>
        <w:rPr>
          <w:rFonts w:ascii="仿宋_GB2312" w:hAnsi="Times New Roman" w:eastAsia="仿宋_GB2312" w:cs="Times New Roman"/>
          <w:sz w:val="28"/>
          <w:szCs w:val="28"/>
        </w:rPr>
        <w:t>同总金额</w:t>
      </w:r>
      <w:r>
        <w:rPr>
          <w:rFonts w:hint="eastAsia" w:ascii="仿宋_GB2312" w:hAnsi="Times New Roman" w:eastAsia="仿宋_GB2312" w:cs="Times New Roman"/>
          <w:sz w:val="28"/>
          <w:szCs w:val="28"/>
          <w:lang w:val="en-US" w:eastAsia="zh-CN"/>
        </w:rPr>
        <w:t>5</w:t>
      </w:r>
      <w:r>
        <w:rPr>
          <w:rFonts w:ascii="仿宋_GB2312" w:hAnsi="Times New Roman" w:eastAsia="仿宋_GB2312" w:cs="Times New Roman"/>
          <w:sz w:val="28"/>
          <w:szCs w:val="28"/>
        </w:rPr>
        <w:t>%的标准支付违约金。</w:t>
      </w:r>
    </w:p>
    <w:p w14:paraId="645248F2">
      <w:pPr>
        <w:spacing w:line="560" w:lineRule="exact"/>
        <w:ind w:firstLine="560" w:firstLineChars="200"/>
        <w:rPr>
          <w:rFonts w:hint="eastAsia" w:ascii="仿宋_GB2312" w:hAnsi="仿宋_GB2312" w:eastAsia="仿宋_GB2312" w:cs="仿宋_GB2312"/>
          <w:sz w:val="28"/>
          <w:szCs w:val="28"/>
        </w:rPr>
      </w:pPr>
      <w:bookmarkStart w:id="17" w:name="auto_fouce_28"/>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乙方未按合同约定向甲方提交</w:t>
      </w:r>
      <w:r>
        <w:rPr>
          <w:rFonts w:hint="eastAsia" w:ascii="仿宋_GB2312" w:hAnsi="仿宋_GB2312" w:eastAsia="仿宋_GB2312" w:cs="仿宋_GB2312"/>
          <w:sz w:val="28"/>
          <w:szCs w:val="28"/>
          <w:lang w:val="en-US" w:eastAsia="zh-CN"/>
        </w:rPr>
        <w:t>阶段</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成果的，应向甲方支付合同总价5‰/天</w:t>
      </w:r>
      <w:r>
        <w:rPr>
          <w:rFonts w:hint="eastAsia" w:ascii="仿宋_GB2312" w:hAnsi="仿宋_GB2312" w:eastAsia="仿宋_GB2312" w:cs="仿宋_GB2312"/>
          <w:sz w:val="28"/>
          <w:szCs w:val="28"/>
          <w:lang w:val="en-US" w:eastAsia="zh-CN"/>
        </w:rPr>
        <w:t>的</w:t>
      </w:r>
      <w:r>
        <w:rPr>
          <w:rFonts w:hint="eastAsia" w:ascii="仿宋_GB2312" w:hAnsi="仿宋_GB2312" w:eastAsia="仿宋_GB2312" w:cs="仿宋_GB2312"/>
          <w:sz w:val="28"/>
          <w:szCs w:val="28"/>
        </w:rPr>
        <w:t>违约金，最多不超过</w:t>
      </w:r>
      <w:r>
        <w:rPr>
          <w:rFonts w:hint="eastAsia" w:ascii="仿宋_GB2312" w:hAnsi="仿宋_GB2312" w:eastAsia="仿宋_GB2312" w:cs="仿宋_GB2312"/>
          <w:sz w:val="28"/>
          <w:szCs w:val="28"/>
          <w:lang w:val="en-US" w:eastAsia="zh-CN"/>
        </w:rPr>
        <w:t>本</w:t>
      </w:r>
      <w:r>
        <w:rPr>
          <w:rFonts w:hint="eastAsia" w:ascii="仿宋_GB2312" w:hAnsi="仿宋_GB2312" w:eastAsia="仿宋_GB2312" w:cs="仿宋_GB2312"/>
          <w:sz w:val="28"/>
          <w:szCs w:val="28"/>
        </w:rPr>
        <w:t>合同总金额</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bookmarkEnd w:id="17"/>
    </w:p>
    <w:p w14:paraId="1F417679">
      <w:pPr>
        <w:spacing w:line="560" w:lineRule="exact"/>
        <w:ind w:firstLine="560" w:firstLineChars="200"/>
        <w:rPr>
          <w:rFonts w:hint="eastAsia" w:ascii="仿宋_GB2312" w:hAnsi="仿宋_GB2312" w:eastAsia="仿宋_GB2312" w:cs="仿宋_GB2312"/>
          <w:sz w:val="28"/>
          <w:szCs w:val="28"/>
          <w:highlight w:val="none"/>
          <w:lang w:eastAsia="zh-CN"/>
        </w:rPr>
      </w:pPr>
      <w:bookmarkStart w:id="18" w:name="auto_fouce_29"/>
      <w:r>
        <w:rPr>
          <w:rFonts w:hint="eastAsia" w:ascii="仿宋_GB2312" w:hAnsi="仿宋_GB2312" w:eastAsia="仿宋_GB2312" w:cs="仿宋_GB2312"/>
          <w:sz w:val="28"/>
          <w:szCs w:val="28"/>
          <w:lang w:val="en-US" w:eastAsia="zh-CN"/>
        </w:rPr>
        <w:t>（4）乙方未能获批国家发明专利授权，甲方有权扣除乙方合同总金额10%的款项。</w:t>
      </w:r>
      <w:r>
        <w:rPr>
          <w:rFonts w:hint="eastAsia" w:ascii="仿宋_GB2312" w:hAnsi="仿宋_GB2312" w:eastAsia="仿宋_GB2312" w:cs="仿宋_GB2312"/>
          <w:sz w:val="28"/>
          <w:szCs w:val="28"/>
          <w:highlight w:val="none"/>
          <w:lang w:val="en-US" w:eastAsia="zh-CN"/>
        </w:rPr>
        <w:t>乙方需提交合格的奖项申报材料，如提交合格资料后未获得市级或以上科学技术奖，甲方</w:t>
      </w:r>
      <w:r>
        <w:rPr>
          <w:rFonts w:hint="eastAsia" w:ascii="仿宋_GB2312" w:hAnsi="仿宋_GB2312" w:eastAsia="仿宋_GB2312" w:cs="仿宋_GB2312"/>
          <w:sz w:val="28"/>
          <w:szCs w:val="28"/>
          <w:highlight w:val="none"/>
        </w:rPr>
        <w:t>有权</w:t>
      </w:r>
      <w:r>
        <w:rPr>
          <w:rFonts w:hint="eastAsia" w:ascii="仿宋_GB2312" w:hAnsi="仿宋_GB2312" w:eastAsia="仿宋_GB2312" w:cs="仿宋_GB2312"/>
          <w:sz w:val="28"/>
          <w:szCs w:val="28"/>
          <w:highlight w:val="none"/>
          <w:lang w:val="en-US" w:eastAsia="zh-CN"/>
        </w:rPr>
        <w:t>扣除乙方</w:t>
      </w:r>
      <w:r>
        <w:rPr>
          <w:rFonts w:hint="eastAsia" w:ascii="仿宋_GB2312" w:hAnsi="仿宋_GB2312" w:eastAsia="仿宋_GB2312" w:cs="仿宋_GB2312"/>
          <w:sz w:val="28"/>
          <w:szCs w:val="28"/>
          <w:highlight w:val="none"/>
        </w:rPr>
        <w:t>合同总金额5%的</w:t>
      </w:r>
      <w:r>
        <w:rPr>
          <w:rFonts w:hint="eastAsia" w:ascii="仿宋_GB2312" w:hAnsi="仿宋_GB2312" w:eastAsia="仿宋_GB2312" w:cs="仿宋_GB2312"/>
          <w:sz w:val="28"/>
          <w:szCs w:val="28"/>
          <w:highlight w:val="none"/>
          <w:lang w:val="en-US" w:eastAsia="zh-CN"/>
        </w:rPr>
        <w:t>款项</w:t>
      </w:r>
      <w:r>
        <w:rPr>
          <w:rFonts w:hint="eastAsia" w:ascii="仿宋_GB2312" w:hAnsi="仿宋_GB2312" w:eastAsia="仿宋_GB2312" w:cs="仿宋_GB2312"/>
          <w:sz w:val="28"/>
          <w:szCs w:val="28"/>
          <w:highlight w:val="none"/>
        </w:rPr>
        <w:t>。</w:t>
      </w:r>
      <w:bookmarkEnd w:id="18"/>
    </w:p>
    <w:p w14:paraId="12E3CFA9">
      <w:pPr>
        <w:spacing w:line="560" w:lineRule="exact"/>
        <w:ind w:firstLine="560" w:firstLineChars="200"/>
        <w:rPr>
          <w:rFonts w:hint="eastAsia" w:ascii="仿宋_GB2312" w:hAnsi="仿宋_GB2312" w:eastAsia="仿宋_GB2312" w:cs="仿宋_GB2312"/>
          <w:sz w:val="28"/>
          <w:szCs w:val="28"/>
        </w:rPr>
      </w:pPr>
      <w:bookmarkStart w:id="19" w:name="auto_fouce_30"/>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乙方在服务过程中应按进度情况及时整理资料，完成服务并在最终验收合格后</w:t>
      </w:r>
      <w:r>
        <w:rPr>
          <w:rFonts w:hint="eastAsia" w:ascii="仿宋_GB2312" w:hAnsi="仿宋_GB2312" w:eastAsia="仿宋_GB2312" w:cs="仿宋_GB2312"/>
          <w:sz w:val="28"/>
          <w:szCs w:val="28"/>
          <w:lang w:val="en-US" w:eastAsia="zh-CN"/>
        </w:rPr>
        <w:t>20个工作</w:t>
      </w:r>
      <w:r>
        <w:rPr>
          <w:rFonts w:hint="eastAsia" w:ascii="仿宋_GB2312" w:hAnsi="仿宋_GB2312" w:eastAsia="仿宋_GB2312" w:cs="仿宋_GB2312"/>
          <w:sz w:val="28"/>
          <w:szCs w:val="28"/>
        </w:rPr>
        <w:t>日内将验收及结算等资料移交给甲方，并在结算经双方确认后</w:t>
      </w:r>
      <w:r>
        <w:rPr>
          <w:rFonts w:hint="eastAsia" w:ascii="仿宋_GB2312" w:hAnsi="仿宋_GB2312" w:eastAsia="仿宋_GB2312" w:cs="仿宋_GB2312"/>
          <w:sz w:val="28"/>
          <w:szCs w:val="28"/>
          <w:lang w:val="en-US" w:eastAsia="zh-CN"/>
        </w:rPr>
        <w:t>15个工作</w:t>
      </w:r>
      <w:r>
        <w:rPr>
          <w:rFonts w:hint="eastAsia" w:ascii="仿宋_GB2312" w:hAnsi="仿宋_GB2312" w:eastAsia="仿宋_GB2312" w:cs="仿宋_GB2312"/>
          <w:sz w:val="28"/>
          <w:szCs w:val="28"/>
        </w:rPr>
        <w:t>日内提交完整的结算款请款资料，否则每逾期一日，甲方有权要求乙方按1000元/天支付违约金（最高不超过合同价的</w:t>
      </w:r>
      <w:r>
        <w:rPr>
          <w:rFonts w:hint="default" w:ascii="仿宋_GB2312" w:hAnsi="仿宋_GB2312" w:eastAsia="仿宋_GB2312" w:cs="仿宋_GB2312"/>
          <w:sz w:val="28"/>
          <w:szCs w:val="28"/>
          <w:lang w:val="en-GB"/>
        </w:rPr>
        <w:t>1</w:t>
      </w:r>
      <w:r>
        <w:rPr>
          <w:rFonts w:hint="eastAsia" w:ascii="仿宋_GB2312" w:hAnsi="仿宋_GB2312" w:eastAsia="仿宋_GB2312" w:cs="仿宋_GB2312"/>
          <w:sz w:val="28"/>
          <w:szCs w:val="28"/>
        </w:rPr>
        <w:t>0%）。</w:t>
      </w:r>
      <w:bookmarkEnd w:id="19"/>
    </w:p>
    <w:p w14:paraId="6B7F5345">
      <w:pPr>
        <w:spacing w:line="560" w:lineRule="exact"/>
        <w:ind w:firstLine="560" w:firstLineChars="200"/>
        <w:rPr>
          <w:rFonts w:hint="eastAsia" w:ascii="仿宋_GB2312" w:hAnsi="仿宋_GB2312" w:eastAsia="仿宋_GB2312" w:cs="仿宋_GB2312"/>
          <w:sz w:val="28"/>
          <w:szCs w:val="28"/>
          <w:lang w:eastAsia="zh-CN"/>
        </w:rPr>
      </w:pPr>
      <w:bookmarkStart w:id="20" w:name="auto_fouce_31"/>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合同期内，乙方须严格遵守相关法律、法规、行业主管部门、上级部门、甲方母公司及甲方相关标准和制度规定。合同期内如果上述标准和制度有更新，则执行新的标准和制度规定。乙方未按上述要求执行的，甲方有权要求乙方在甲方要求的时限内整改，若整改达不到甲方要求的，甲方有权解除合同，同时甲方有权要求乙方按合同价的10%向甲方支付违约金。</w:t>
      </w:r>
      <w:bookmarkEnd w:id="20"/>
    </w:p>
    <w:p w14:paraId="39A7A692">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乙方在服务期间，有以下行为之一的，甲方有权单方解除合同，并要求乙方支付合同总金额</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%的违约金及赔偿甲方所有损失</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甲方对乙方</w:t>
      </w:r>
      <w:r>
        <w:rPr>
          <w:rFonts w:hint="eastAsia" w:ascii="仿宋_GB2312" w:hAnsi="仿宋_GB2312" w:eastAsia="仿宋_GB2312" w:cs="仿宋_GB2312"/>
          <w:sz w:val="28"/>
          <w:szCs w:val="28"/>
          <w:lang w:val="en-US" w:eastAsia="zh-CN"/>
        </w:rPr>
        <w:t>先前</w:t>
      </w:r>
      <w:r>
        <w:rPr>
          <w:rFonts w:hint="eastAsia" w:ascii="仿宋_GB2312" w:hAnsi="仿宋_GB2312" w:eastAsia="仿宋_GB2312" w:cs="仿宋_GB2312"/>
          <w:sz w:val="28"/>
          <w:szCs w:val="28"/>
        </w:rPr>
        <w:t>工作所产生的费用不承担任何责任，乙方不得向甲方进行追偿，甲方已支付给乙方的款项，乙方应全额返还：</w:t>
      </w:r>
    </w:p>
    <w:p w14:paraId="4E99EF94">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A.</w:t>
      </w:r>
      <w:r>
        <w:rPr>
          <w:rFonts w:hint="eastAsia" w:ascii="仿宋_GB2312" w:hAnsi="仿宋_GB2312" w:eastAsia="仿宋_GB2312" w:cs="仿宋_GB2312"/>
          <w:sz w:val="28"/>
          <w:szCs w:val="28"/>
        </w:rPr>
        <w:t>因乙方原因造成</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lang w:val="en-US" w:eastAsia="zh-CN"/>
        </w:rPr>
        <w:t>服务</w:t>
      </w:r>
      <w:r>
        <w:rPr>
          <w:rFonts w:hint="eastAsia" w:ascii="仿宋_GB2312" w:hAnsi="仿宋_GB2312" w:eastAsia="仿宋_GB2312" w:cs="仿宋_GB2312"/>
          <w:sz w:val="28"/>
          <w:szCs w:val="28"/>
        </w:rPr>
        <w:t>工作中途中断；</w:t>
      </w:r>
    </w:p>
    <w:p w14:paraId="0F934829">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B.</w:t>
      </w:r>
      <w:r>
        <w:rPr>
          <w:rFonts w:hint="eastAsia" w:ascii="仿宋_GB2312" w:hAnsi="仿宋_GB2312" w:eastAsia="仿宋_GB2312" w:cs="仿宋_GB2312"/>
          <w:sz w:val="28"/>
          <w:szCs w:val="28"/>
        </w:rPr>
        <w:t>由于工作严重懈怠、技术出错、</w:t>
      </w:r>
      <w:r>
        <w:rPr>
          <w:rFonts w:hint="eastAsia" w:ascii="仿宋_GB2312" w:hAnsi="仿宋_GB2312" w:eastAsia="仿宋_GB2312" w:cs="仿宋_GB2312"/>
          <w:sz w:val="28"/>
          <w:szCs w:val="28"/>
          <w:lang w:val="en-US" w:eastAsia="zh-CN"/>
        </w:rPr>
        <w:t>科研</w:t>
      </w:r>
      <w:r>
        <w:rPr>
          <w:rFonts w:hint="eastAsia" w:ascii="仿宋_GB2312" w:hAnsi="仿宋_GB2312" w:eastAsia="仿宋_GB2312" w:cs="仿宋_GB2312"/>
          <w:sz w:val="28"/>
          <w:szCs w:val="28"/>
        </w:rPr>
        <w:t>成果质量低劣等乙方原因导致</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成果未获专家评审通过的；</w:t>
      </w:r>
    </w:p>
    <w:p w14:paraId="6A6930C9">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C.</w:t>
      </w:r>
      <w:r>
        <w:rPr>
          <w:rFonts w:hint="eastAsia" w:ascii="仿宋_GB2312" w:hAnsi="仿宋_GB2312" w:eastAsia="仿宋_GB2312" w:cs="仿宋_GB2312"/>
          <w:sz w:val="28"/>
          <w:szCs w:val="28"/>
        </w:rPr>
        <w:t>编制的成果文件内容或程序上违反本合同约定或现有法律法规及上级文件规定的；</w:t>
      </w:r>
    </w:p>
    <w:p w14:paraId="6182780C">
      <w:pPr>
        <w:spacing w:line="560" w:lineRule="exact"/>
        <w:ind w:firstLine="560" w:firstLineChars="200"/>
        <w:rPr>
          <w:rFonts w:hint="eastAsia" w:ascii="仿宋_GB2312" w:hAnsi="仿宋_GB2312" w:eastAsia="仿宋_GB2312" w:cs="仿宋_GB2312"/>
          <w:sz w:val="28"/>
          <w:szCs w:val="28"/>
        </w:rPr>
      </w:pPr>
      <w:bookmarkStart w:id="21" w:name="auto_fouce_32"/>
      <w:r>
        <w:rPr>
          <w:rFonts w:hint="eastAsia" w:ascii="仿宋_GB2312" w:hAnsi="仿宋_GB2312" w:eastAsia="仿宋_GB2312" w:cs="仿宋_GB2312"/>
          <w:sz w:val="28"/>
          <w:szCs w:val="28"/>
          <w:lang w:val="en-US" w:eastAsia="zh-CN"/>
        </w:rPr>
        <w:t>D.</w:t>
      </w:r>
      <w:r>
        <w:rPr>
          <w:rFonts w:hint="eastAsia" w:ascii="仿宋_GB2312" w:hAnsi="仿宋_GB2312" w:eastAsia="仿宋_GB2312" w:cs="仿宋_GB2312"/>
          <w:sz w:val="28"/>
          <w:szCs w:val="28"/>
        </w:rPr>
        <w:t>经修改或改正</w:t>
      </w:r>
      <w:r>
        <w:rPr>
          <w:rFonts w:hint="eastAsia" w:ascii="仿宋_GB2312" w:hAnsi="仿宋_GB2312" w:eastAsia="仿宋_GB2312" w:cs="仿宋_GB2312"/>
          <w:sz w:val="28"/>
          <w:szCs w:val="28"/>
          <w:lang w:eastAsia="zh-CN"/>
        </w:rPr>
        <w:t>累计</w:t>
      </w:r>
      <w:r>
        <w:rPr>
          <w:rFonts w:hint="eastAsia" w:ascii="仿宋_GB2312" w:hAnsi="仿宋_GB2312" w:eastAsia="仿宋_GB2312" w:cs="仿宋_GB2312"/>
          <w:sz w:val="28"/>
          <w:szCs w:val="28"/>
        </w:rPr>
        <w:t>3次（含3次）及以上的，仍未得到甲方认可或未通过</w:t>
      </w:r>
      <w:r>
        <w:rPr>
          <w:rFonts w:hint="eastAsia" w:ascii="仿宋_GB2312" w:hAnsi="仿宋_GB2312" w:eastAsia="仿宋_GB2312" w:cs="仿宋_GB2312"/>
          <w:sz w:val="28"/>
          <w:szCs w:val="28"/>
          <w:lang w:val="en-US" w:eastAsia="zh-CN"/>
        </w:rPr>
        <w:t>科研项目验收</w:t>
      </w:r>
      <w:r>
        <w:rPr>
          <w:rFonts w:hint="eastAsia" w:ascii="仿宋_GB2312" w:hAnsi="仿宋_GB2312" w:eastAsia="仿宋_GB2312" w:cs="仿宋_GB2312"/>
          <w:sz w:val="28"/>
          <w:szCs w:val="28"/>
        </w:rPr>
        <w:t>的；</w:t>
      </w:r>
      <w:bookmarkEnd w:id="21"/>
    </w:p>
    <w:p w14:paraId="7DBA680C">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E.</w:t>
      </w:r>
      <w:r>
        <w:rPr>
          <w:rFonts w:hint="eastAsia" w:ascii="仿宋_GB2312" w:hAnsi="仿宋_GB2312" w:eastAsia="仿宋_GB2312" w:cs="仿宋_GB2312"/>
          <w:sz w:val="28"/>
          <w:szCs w:val="28"/>
        </w:rPr>
        <w:t>未经甲方书面同意，将本合同项下义务全部或部分转包、转交第三方完成的；</w:t>
      </w:r>
    </w:p>
    <w:p w14:paraId="5B36E9B1">
      <w:pPr>
        <w:spacing w:line="56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F.</w:t>
      </w:r>
      <w:r>
        <w:rPr>
          <w:rFonts w:hint="eastAsia" w:ascii="仿宋_GB2312" w:hAnsi="仿宋_GB2312" w:eastAsia="仿宋_GB2312" w:cs="仿宋_GB2312"/>
          <w:sz w:val="28"/>
          <w:szCs w:val="28"/>
        </w:rPr>
        <w:t>其他严重违反本合同义务的情形。</w:t>
      </w:r>
    </w:p>
    <w:p w14:paraId="0BF0F18A">
      <w:pPr>
        <w:spacing w:line="560" w:lineRule="exact"/>
        <w:ind w:firstLine="560" w:firstLineChars="200"/>
        <w:rPr>
          <w:rFonts w:hint="eastAsia"/>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lang w:eastAsia="zh-CN"/>
        </w:rPr>
        <w:t>）本合同履行期间，乙方违约产生的违约金、赔偿</w:t>
      </w:r>
      <w:r>
        <w:rPr>
          <w:rFonts w:hint="eastAsia" w:ascii="仿宋_GB2312" w:hAnsi="仿宋_GB2312" w:eastAsia="仿宋_GB2312" w:cs="仿宋_GB2312"/>
          <w:sz w:val="28"/>
          <w:szCs w:val="28"/>
          <w:lang w:val="en-US" w:eastAsia="zh-CN"/>
        </w:rPr>
        <w:t>、罚款</w:t>
      </w:r>
      <w:r>
        <w:rPr>
          <w:rFonts w:hint="eastAsia" w:ascii="仿宋_GB2312" w:hAnsi="仿宋_GB2312" w:eastAsia="仿宋_GB2312" w:cs="仿宋_GB2312"/>
          <w:sz w:val="28"/>
          <w:szCs w:val="28"/>
          <w:lang w:eastAsia="zh-CN"/>
        </w:rPr>
        <w:t>或其他应付费用等款项，甲方有权直接从未付款项中直接扣除予以支付。</w:t>
      </w:r>
      <w:r>
        <w:rPr>
          <w:rFonts w:ascii="仿宋_GB2312" w:eastAsia="仿宋_GB2312"/>
          <w:sz w:val="28"/>
          <w:szCs w:val="28"/>
        </w:rPr>
        <w:t>如造成甲方损失，且实际损失高于违约金的，甲方有权另行追偿</w:t>
      </w:r>
      <w:r>
        <w:rPr>
          <w:rFonts w:hint="eastAsia" w:ascii="仿宋_GB2312" w:eastAsia="仿宋_GB2312"/>
          <w:sz w:val="28"/>
          <w:szCs w:val="28"/>
        </w:rPr>
        <w:t>。</w:t>
      </w:r>
      <w:bookmarkStart w:id="22" w:name="auto_fouce_35"/>
      <w:r>
        <w:rPr>
          <w:rFonts w:hint="eastAsia" w:ascii="仿宋_GB2312" w:eastAsia="仿宋_GB2312"/>
          <w:sz w:val="28"/>
          <w:szCs w:val="28"/>
          <w:lang w:val="en-US" w:eastAsia="zh-CN"/>
        </w:rPr>
        <w:t>抵扣不足部分，乙方应在接到甲方通知后5个工作日内补足，否则按应付款总额5‰/日支付滞纳金，直至全部付清。</w:t>
      </w:r>
      <w:bookmarkEnd w:id="22"/>
    </w:p>
    <w:p w14:paraId="7793EED2">
      <w:pPr>
        <w:spacing w:line="560" w:lineRule="exact"/>
        <w:ind w:firstLine="560" w:firstLineChars="200"/>
        <w:rPr>
          <w:rFonts w:hint="eastAsia" w:ascii="仿宋_GB2312" w:hAnsi="仿宋_GB2312" w:eastAsia="仿宋_GB2312" w:cs="仿宋_GB2312"/>
          <w:i w:val="0"/>
          <w:iCs w:val="0"/>
          <w:caps w:val="0"/>
          <w:spacing w:val="0"/>
          <w:sz w:val="28"/>
          <w:szCs w:val="28"/>
          <w:shd w:val="clear" w:color="auto" w:fill="auto"/>
        </w:rPr>
      </w:pPr>
      <w:r>
        <w:rPr>
          <w:rFonts w:hint="eastAsia" w:ascii="仿宋_GB2312" w:hAnsi="仿宋_GB2312" w:eastAsia="仿宋_GB2312" w:cs="仿宋_GB2312"/>
          <w:i w:val="0"/>
          <w:iCs w:val="0"/>
          <w:caps w:val="0"/>
          <w:spacing w:val="0"/>
          <w:sz w:val="28"/>
          <w:szCs w:val="28"/>
          <w:shd w:val="clear" w:color="auto" w:fill="auto"/>
          <w:lang w:eastAsia="zh-CN"/>
        </w:rPr>
        <w:t>（</w:t>
      </w:r>
      <w:r>
        <w:rPr>
          <w:rFonts w:hint="eastAsia" w:ascii="仿宋_GB2312" w:hAnsi="仿宋_GB2312" w:eastAsia="仿宋_GB2312" w:cs="仿宋_GB2312"/>
          <w:i w:val="0"/>
          <w:iCs w:val="0"/>
          <w:caps w:val="0"/>
          <w:spacing w:val="0"/>
          <w:sz w:val="28"/>
          <w:szCs w:val="28"/>
          <w:shd w:val="clear" w:color="auto" w:fill="auto"/>
          <w:lang w:val="en-US" w:eastAsia="zh-CN"/>
        </w:rPr>
        <w:t>9</w:t>
      </w:r>
      <w:r>
        <w:rPr>
          <w:rFonts w:hint="eastAsia" w:ascii="仿宋_GB2312" w:hAnsi="仿宋_GB2312" w:eastAsia="仿宋_GB2312" w:cs="仿宋_GB2312"/>
          <w:i w:val="0"/>
          <w:iCs w:val="0"/>
          <w:caps w:val="0"/>
          <w:spacing w:val="0"/>
          <w:sz w:val="28"/>
          <w:szCs w:val="28"/>
          <w:shd w:val="clear" w:color="auto" w:fill="auto"/>
          <w:lang w:eastAsia="zh-CN"/>
        </w:rPr>
        <w:t>）</w:t>
      </w:r>
      <w:r>
        <w:rPr>
          <w:rFonts w:hint="eastAsia" w:ascii="仿宋_GB2312" w:hAnsi="仿宋_GB2312" w:eastAsia="仿宋_GB2312" w:cs="仿宋_GB2312"/>
          <w:i w:val="0"/>
          <w:iCs w:val="0"/>
          <w:caps w:val="0"/>
          <w:spacing w:val="0"/>
          <w:sz w:val="28"/>
          <w:szCs w:val="28"/>
          <w:shd w:val="clear" w:color="auto" w:fill="auto"/>
        </w:rPr>
        <w:t>如乙方存在违约行为的，甲方为实现本合同民事权利而产生的诉讼费用、申请财产保全的担保费（保险费）、律师费、差旅费</w:t>
      </w:r>
      <w:r>
        <w:rPr>
          <w:rFonts w:hint="eastAsia" w:ascii="仿宋_GB2312" w:hAnsi="仿宋_GB2312" w:eastAsia="仿宋_GB2312" w:cs="仿宋_GB2312"/>
          <w:i w:val="0"/>
          <w:iCs w:val="0"/>
          <w:caps w:val="0"/>
          <w:spacing w:val="0"/>
          <w:sz w:val="28"/>
          <w:szCs w:val="28"/>
          <w:shd w:val="clear" w:color="auto" w:fill="auto"/>
          <w:lang w:val="en-US" w:eastAsia="zh-CN"/>
        </w:rPr>
        <w:t>、调查取证费、鉴定评估费、公证费、专家论证费、公告费、拍卖费</w:t>
      </w:r>
      <w:r>
        <w:rPr>
          <w:rFonts w:hint="eastAsia" w:ascii="仿宋_GB2312" w:hAnsi="仿宋_GB2312" w:eastAsia="仿宋_GB2312" w:cs="仿宋_GB2312"/>
          <w:i w:val="0"/>
          <w:iCs w:val="0"/>
          <w:caps w:val="0"/>
          <w:spacing w:val="0"/>
          <w:sz w:val="28"/>
          <w:szCs w:val="28"/>
          <w:shd w:val="clear" w:color="auto" w:fill="auto"/>
        </w:rPr>
        <w:t>等合理费用，均由乙方承担。</w:t>
      </w:r>
    </w:p>
    <w:p w14:paraId="47DF135F">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iCs w:val="0"/>
          <w:caps w:val="0"/>
          <w:spacing w:val="0"/>
          <w:sz w:val="28"/>
          <w:szCs w:val="28"/>
          <w:shd w:val="clear" w:color="auto" w:fill="auto"/>
          <w:lang w:eastAsia="zh-CN"/>
        </w:rPr>
        <w:t>（</w:t>
      </w:r>
      <w:r>
        <w:rPr>
          <w:rFonts w:hint="eastAsia" w:ascii="仿宋_GB2312" w:hAnsi="仿宋_GB2312" w:eastAsia="仿宋_GB2312" w:cs="仿宋_GB2312"/>
          <w:i w:val="0"/>
          <w:iCs w:val="0"/>
          <w:caps w:val="0"/>
          <w:spacing w:val="0"/>
          <w:sz w:val="28"/>
          <w:szCs w:val="28"/>
          <w:shd w:val="clear" w:color="auto" w:fill="auto"/>
          <w:lang w:val="en-US" w:eastAsia="zh-CN"/>
        </w:rPr>
        <w:t>10</w:t>
      </w:r>
      <w:r>
        <w:rPr>
          <w:rFonts w:hint="eastAsia" w:ascii="仿宋_GB2312" w:hAnsi="仿宋_GB2312" w:eastAsia="仿宋_GB2312" w:cs="仿宋_GB2312"/>
          <w:i w:val="0"/>
          <w:iCs w:val="0"/>
          <w:caps w:val="0"/>
          <w:spacing w:val="0"/>
          <w:sz w:val="28"/>
          <w:szCs w:val="28"/>
          <w:shd w:val="clear" w:color="auto" w:fill="auto"/>
          <w:lang w:eastAsia="zh-CN"/>
        </w:rPr>
        <w:t>）</w:t>
      </w:r>
      <w:r>
        <w:rPr>
          <w:rFonts w:hint="eastAsia" w:ascii="仿宋_GB2312" w:hAnsi="仿宋_GB2312" w:eastAsia="仿宋_GB2312" w:cs="仿宋_GB2312"/>
          <w:color w:val="auto"/>
          <w:sz w:val="28"/>
          <w:szCs w:val="28"/>
          <w:highlight w:val="none"/>
        </w:rPr>
        <w:t>如因乙方原因，导致发生法律纠纷案件，甲方被列为承担责任的诉讼当事人（第三人或被告），或造成社会负面影响的，视为乙方违约，甲方即有权对乙方处以</w:t>
      </w:r>
      <w:r>
        <w:rPr>
          <w:rFonts w:hint="eastAsia" w:ascii="仿宋_GB2312" w:hAnsi="仿宋_GB2312" w:eastAsia="仿宋_GB2312" w:cs="仿宋_GB2312"/>
          <w:color w:val="auto"/>
          <w:sz w:val="28"/>
          <w:szCs w:val="28"/>
          <w:highlight w:val="none"/>
          <w:lang w:val="en-US" w:eastAsia="zh-CN"/>
        </w:rPr>
        <w:t>合同总金额</w:t>
      </w:r>
      <w:r>
        <w:rPr>
          <w:rFonts w:hint="eastAsia" w:ascii="仿宋_GB2312" w:hAnsi="仿宋_GB2312" w:eastAsia="仿宋_GB2312" w:cs="仿宋_GB2312"/>
          <w:color w:val="auto"/>
          <w:sz w:val="28"/>
          <w:szCs w:val="28"/>
          <w:highlight w:val="none"/>
        </w:rPr>
        <w:t>20%的违约金；如造成甲方经济损失的（包括但不限于律师费、诉讼费、保全费、执行费、差旅费等损失），由乙方赔偿所有损失，并将相关情况报相关行政主管部门。甲方收到法院参与诉讼通知之日视为乙方构成违约，甲方即有权要求乙方承担前述违约金、损失赔偿及情况报送主管部门的违约责任，即使甲方最终未被法院判决承担任何责任，乙方也无权要求甲方免除前述违约责任。</w:t>
      </w:r>
    </w:p>
    <w:p w14:paraId="0878CC82">
      <w:pPr>
        <w:numPr>
          <w:ilvl w:val="12"/>
          <w:numId w:val="0"/>
        </w:numPr>
        <w:tabs>
          <w:tab w:val="left" w:pos="0"/>
        </w:tabs>
        <w:spacing w:line="560" w:lineRule="exact"/>
        <w:ind w:firstLine="562" w:firstLineChars="200"/>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第</w:t>
      </w:r>
      <w:r>
        <w:rPr>
          <w:rFonts w:hint="default" w:ascii="仿宋_GB2312" w:hAnsi="仿宋_GB2312" w:eastAsia="仿宋_GB2312" w:cs="仿宋_GB2312"/>
          <w:b/>
          <w:sz w:val="28"/>
          <w:szCs w:val="28"/>
          <w:highlight w:val="none"/>
          <w:lang w:val="en-US" w:eastAsia="zh-CN"/>
        </w:rPr>
        <w:t>十</w:t>
      </w:r>
      <w:r>
        <w:rPr>
          <w:rFonts w:hint="eastAsia" w:ascii="仿宋_GB2312" w:hAnsi="仿宋_GB2312" w:eastAsia="仿宋_GB2312" w:cs="仿宋_GB2312"/>
          <w:b/>
          <w:sz w:val="28"/>
          <w:szCs w:val="28"/>
          <w:highlight w:val="none"/>
          <w:lang w:val="en-US" w:eastAsia="zh-CN"/>
        </w:rPr>
        <w:t xml:space="preserve">条 </w:t>
      </w:r>
      <w:r>
        <w:rPr>
          <w:rFonts w:hint="eastAsia" w:ascii="仿宋_GB2312" w:hAnsi="仿宋_GB2312" w:eastAsia="仿宋_GB2312" w:cs="仿宋_GB2312"/>
          <w:b/>
          <w:sz w:val="28"/>
          <w:szCs w:val="28"/>
          <w:highlight w:val="none"/>
        </w:rPr>
        <w:t>知识产权</w:t>
      </w:r>
    </w:p>
    <w:p w14:paraId="6C8741DD">
      <w:pPr>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1.甲方利用乙方</w:t>
      </w:r>
      <w:r>
        <w:rPr>
          <w:rFonts w:hint="eastAsia" w:ascii="仿宋_GB2312" w:hAnsi="仿宋_GB2312" w:eastAsia="仿宋_GB2312" w:cs="仿宋_GB2312"/>
          <w:sz w:val="28"/>
          <w:szCs w:val="28"/>
        </w:rPr>
        <w:t>提交的</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工作成果所完成的新的技术成果，归</w:t>
      </w:r>
      <w:r>
        <w:rPr>
          <w:rFonts w:hint="eastAsia" w:ascii="仿宋_GB2312" w:hAnsi="仿宋_GB2312" w:eastAsia="仿宋_GB2312" w:cs="仿宋_GB2312"/>
          <w:sz w:val="28"/>
          <w:szCs w:val="28"/>
          <w:u w:val="none"/>
          <w:lang w:val="en-US" w:eastAsia="zh-CN"/>
        </w:rPr>
        <w:t>甲方</w:t>
      </w:r>
      <w:r>
        <w:rPr>
          <w:rFonts w:hint="eastAsia" w:ascii="仿宋_GB2312" w:hAnsi="仿宋_GB2312" w:eastAsia="仿宋_GB2312" w:cs="仿宋_GB2312"/>
          <w:sz w:val="28"/>
          <w:szCs w:val="28"/>
        </w:rPr>
        <w:t>所有。</w:t>
      </w:r>
    </w:p>
    <w:p w14:paraId="13E2F0C7">
      <w:pPr>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2.乙方</w:t>
      </w:r>
      <w:r>
        <w:rPr>
          <w:rFonts w:hint="eastAsia" w:ascii="仿宋_GB2312" w:hAnsi="仿宋_GB2312" w:eastAsia="仿宋_GB2312" w:cs="仿宋_GB2312"/>
          <w:sz w:val="28"/>
          <w:szCs w:val="28"/>
        </w:rPr>
        <w:t>利用</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rPr>
        <w:t>提供的技术资料和工作条件所完成的新的技术成果归</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所有。</w:t>
      </w:r>
    </w:p>
    <w:p w14:paraId="7CE181DD">
      <w:pPr>
        <w:spacing w:line="560" w:lineRule="exact"/>
        <w:ind w:firstLine="560" w:firstLineChars="200"/>
        <w:rPr>
          <w:rFonts w:hint="eastAsia"/>
        </w:rPr>
      </w:pPr>
      <w:r>
        <w:rPr>
          <w:rFonts w:hint="eastAsia" w:ascii="仿宋_GB2312" w:eastAsia="仿宋_GB2312"/>
          <w:sz w:val="28"/>
          <w:szCs w:val="28"/>
        </w:rPr>
        <w:t>3.本合同下产生的所有</w:t>
      </w:r>
      <w:r>
        <w:rPr>
          <w:rFonts w:hint="eastAsia" w:ascii="仿宋_GB2312" w:eastAsia="仿宋_GB2312"/>
          <w:sz w:val="28"/>
          <w:szCs w:val="28"/>
          <w:lang w:val="en-US" w:eastAsia="zh-CN"/>
        </w:rPr>
        <w:t>科研技术</w:t>
      </w:r>
      <w:r>
        <w:rPr>
          <w:rFonts w:hint="eastAsia" w:ascii="仿宋_GB2312" w:eastAsia="仿宋_GB2312"/>
          <w:sz w:val="28"/>
          <w:szCs w:val="28"/>
        </w:rPr>
        <w:t>成果归甲方所有，未经甲方书面同意，乙方不得将本</w:t>
      </w:r>
      <w:r>
        <w:rPr>
          <w:rFonts w:hint="eastAsia" w:ascii="仿宋_GB2312" w:eastAsia="仿宋_GB2312"/>
          <w:sz w:val="28"/>
          <w:szCs w:val="28"/>
          <w:lang w:val="en-US" w:eastAsia="zh-CN"/>
        </w:rPr>
        <w:t>科研技术成果</w:t>
      </w:r>
      <w:r>
        <w:rPr>
          <w:rFonts w:hint="eastAsia" w:ascii="仿宋_GB2312" w:eastAsia="仿宋_GB2312"/>
          <w:sz w:val="28"/>
          <w:szCs w:val="28"/>
        </w:rPr>
        <w:t>泄露或转让给任何第三方。</w:t>
      </w:r>
    </w:p>
    <w:p w14:paraId="5D93C784">
      <w:pPr>
        <w:spacing w:line="560" w:lineRule="exact"/>
        <w:ind w:firstLine="560" w:firstLineChars="200"/>
        <w:jc w:val="left"/>
        <w:rPr>
          <w:rFonts w:hint="eastAsia" w:ascii="仿宋_GB2312" w:hAnsi="仿宋_GB2312" w:eastAsia="仿宋_GB2312" w:cs="仿宋_GB2312"/>
          <w:sz w:val="28"/>
          <w:szCs w:val="28"/>
        </w:rPr>
      </w:pPr>
      <w:bookmarkStart w:id="23" w:name="auto_fouce_36"/>
      <w:r>
        <w:rPr>
          <w:rFonts w:hint="eastAsia" w:ascii="仿宋_GB2312" w:hAnsi="仿宋_GB2312" w:eastAsia="仿宋_GB2312" w:cs="仿宋_GB2312"/>
          <w:sz w:val="28"/>
          <w:szCs w:val="28"/>
          <w:lang w:val="en-US" w:eastAsia="zh-CN"/>
        </w:rPr>
        <w:t>4.乙方</w:t>
      </w:r>
      <w:r>
        <w:rPr>
          <w:rFonts w:hint="eastAsia" w:ascii="仿宋_GB2312" w:hAnsi="仿宋_GB2312" w:eastAsia="仿宋_GB2312" w:cs="仿宋_GB2312"/>
          <w:sz w:val="28"/>
          <w:szCs w:val="28"/>
        </w:rPr>
        <w:t>为生产或科研项目需要，享有</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成果的使用权，但不得用于任何商业目的。</w:t>
      </w:r>
      <w:bookmarkEnd w:id="23"/>
    </w:p>
    <w:p w14:paraId="4735DFF4">
      <w:pPr>
        <w:spacing w:line="560" w:lineRule="exact"/>
        <w:ind w:firstLine="560" w:firstLineChars="200"/>
        <w:jc w:val="left"/>
        <w:rPr>
          <w:rFonts w:hint="eastAsia" w:ascii="仿宋_GB2312" w:hAnsi="仿宋_GB2312" w:eastAsia="仿宋_GB2312" w:cs="仿宋_GB2312"/>
          <w:sz w:val="28"/>
          <w:szCs w:val="28"/>
          <w:lang w:eastAsia="zh-CN"/>
        </w:rPr>
      </w:pPr>
      <w:bookmarkStart w:id="24" w:name="auto_fouce_37"/>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u w:val="none"/>
          <w:lang w:eastAsia="zh-CN"/>
        </w:rPr>
        <w:t>乙方</w:t>
      </w:r>
      <w:r>
        <w:rPr>
          <w:rFonts w:hint="eastAsia" w:ascii="仿宋_GB2312" w:hAnsi="仿宋_GB2312" w:eastAsia="仿宋_GB2312" w:cs="仿宋_GB2312"/>
          <w:sz w:val="28"/>
          <w:szCs w:val="28"/>
        </w:rPr>
        <w:t>应保证，</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在中华人民共和国使用本</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项目工作成果的任何一部分时，</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免受第三方提出</w:t>
      </w:r>
      <w:r>
        <w:rPr>
          <w:rFonts w:hint="eastAsia" w:ascii="仿宋_GB2312" w:hAnsi="仿宋_GB2312" w:eastAsia="仿宋_GB2312" w:cs="仿宋_GB2312"/>
          <w:sz w:val="28"/>
          <w:szCs w:val="28"/>
          <w:lang w:eastAsia="zh-CN"/>
        </w:rPr>
        <w:t>侵害</w:t>
      </w:r>
      <w:r>
        <w:rPr>
          <w:rFonts w:hint="eastAsia" w:ascii="仿宋_GB2312" w:hAnsi="仿宋_GB2312" w:eastAsia="仿宋_GB2312" w:cs="仿宋_GB2312"/>
          <w:sz w:val="28"/>
          <w:szCs w:val="28"/>
        </w:rPr>
        <w:t>其专利权、</w:t>
      </w:r>
      <w:r>
        <w:rPr>
          <w:rFonts w:hint="eastAsia" w:ascii="仿宋_GB2312" w:hAnsi="仿宋_GB2312" w:eastAsia="仿宋_GB2312" w:cs="仿宋_GB2312"/>
          <w:sz w:val="28"/>
          <w:szCs w:val="28"/>
          <w:lang w:eastAsia="zh-CN"/>
        </w:rPr>
        <w:t>著作权</w:t>
      </w:r>
      <w:r>
        <w:rPr>
          <w:rFonts w:hint="eastAsia" w:ascii="仿宋_GB2312" w:hAnsi="仿宋_GB2312" w:eastAsia="仿宋_GB2312" w:cs="仿宋_GB2312"/>
          <w:sz w:val="28"/>
          <w:szCs w:val="28"/>
        </w:rPr>
        <w:t>或其它知识产权的起诉。否则由此造成</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任何损失或支出的，均由</w:t>
      </w:r>
      <w:r>
        <w:rPr>
          <w:rFonts w:hint="eastAsia" w:ascii="仿宋_GB2312" w:hAnsi="仿宋_GB2312" w:eastAsia="仿宋_GB2312" w:cs="仿宋_GB2312"/>
          <w:sz w:val="28"/>
          <w:szCs w:val="28"/>
          <w:u w:val="none"/>
          <w:lang w:eastAsia="zh-CN"/>
        </w:rPr>
        <w:t>乙方</w:t>
      </w:r>
      <w:r>
        <w:rPr>
          <w:rFonts w:hint="eastAsia" w:ascii="仿宋_GB2312" w:hAnsi="仿宋_GB2312" w:eastAsia="仿宋_GB2312" w:cs="仿宋_GB2312"/>
          <w:sz w:val="28"/>
          <w:szCs w:val="28"/>
        </w:rPr>
        <w:t>予以承担；如</w:t>
      </w:r>
      <w:r>
        <w:rPr>
          <w:rFonts w:hint="eastAsia" w:ascii="仿宋_GB2312" w:hAnsi="仿宋_GB2312" w:eastAsia="仿宋_GB2312" w:cs="仿宋_GB2312"/>
          <w:sz w:val="28"/>
          <w:szCs w:val="28"/>
          <w:u w:val="none"/>
          <w:lang w:eastAsia="zh-CN"/>
        </w:rPr>
        <w:t>乙方</w:t>
      </w:r>
      <w:r>
        <w:rPr>
          <w:rFonts w:hint="eastAsia" w:ascii="仿宋_GB2312" w:hAnsi="仿宋_GB2312" w:eastAsia="仿宋_GB2312" w:cs="仿宋_GB2312"/>
          <w:sz w:val="28"/>
          <w:szCs w:val="28"/>
        </w:rPr>
        <w:t>所提供的服务存在侵权情形而</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需继续使用他人享有的专利权、著作权等知识产权的，由此产生的使用费等全部费用及责任由</w:t>
      </w:r>
      <w:r>
        <w:rPr>
          <w:rFonts w:hint="eastAsia" w:ascii="仿宋_GB2312" w:hAnsi="仿宋_GB2312" w:eastAsia="仿宋_GB2312" w:cs="仿宋_GB2312"/>
          <w:sz w:val="28"/>
          <w:szCs w:val="28"/>
          <w:u w:val="none"/>
          <w:lang w:eastAsia="zh-CN"/>
        </w:rPr>
        <w:t>乙方</w:t>
      </w:r>
      <w:r>
        <w:rPr>
          <w:rFonts w:hint="eastAsia" w:ascii="仿宋_GB2312" w:hAnsi="仿宋_GB2312" w:eastAsia="仿宋_GB2312" w:cs="仿宋_GB2312"/>
          <w:sz w:val="28"/>
          <w:szCs w:val="28"/>
        </w:rPr>
        <w:t>予以承担，保证</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不承担任何费用及责任。如因此影响</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声誉和利益的，</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有权不予支付合同价款，且</w:t>
      </w:r>
      <w:r>
        <w:rPr>
          <w:rFonts w:hint="eastAsia" w:ascii="仿宋_GB2312" w:hAnsi="仿宋_GB2312" w:eastAsia="仿宋_GB2312" w:cs="仿宋_GB2312"/>
          <w:sz w:val="28"/>
          <w:szCs w:val="28"/>
          <w:u w:val="none"/>
          <w:lang w:eastAsia="zh-CN"/>
        </w:rPr>
        <w:t>乙方</w:t>
      </w:r>
      <w:r>
        <w:rPr>
          <w:rFonts w:hint="eastAsia" w:ascii="仿宋_GB2312" w:hAnsi="仿宋_GB2312" w:eastAsia="仿宋_GB2312" w:cs="仿宋_GB2312"/>
          <w:sz w:val="28"/>
          <w:szCs w:val="28"/>
        </w:rPr>
        <w:t>应当赔偿</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由此遭受的全部损失</w:t>
      </w:r>
      <w:r>
        <w:rPr>
          <w:rFonts w:hint="eastAsia" w:ascii="仿宋_GB2312" w:hAnsi="仿宋_GB2312" w:eastAsia="仿宋_GB2312" w:cs="仿宋_GB2312"/>
          <w:sz w:val="28"/>
          <w:szCs w:val="28"/>
          <w:lang w:eastAsia="zh-CN"/>
        </w:rPr>
        <w:t>。</w:t>
      </w:r>
      <w:bookmarkEnd w:id="24"/>
    </w:p>
    <w:p w14:paraId="183EB71D">
      <w:pPr>
        <w:numPr>
          <w:ilvl w:val="12"/>
          <w:numId w:val="0"/>
        </w:numPr>
        <w:spacing w:line="560" w:lineRule="exact"/>
        <w:ind w:left="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6.乙方对甲方</w:t>
      </w:r>
      <w:r>
        <w:rPr>
          <w:rFonts w:hint="eastAsia" w:ascii="仿宋_GB2312" w:hAnsi="仿宋_GB2312" w:eastAsia="仿宋_GB2312" w:cs="仿宋_GB2312"/>
          <w:sz w:val="28"/>
          <w:szCs w:val="28"/>
        </w:rPr>
        <w:t>所提供的资料、数据等负有保密义务，未经</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rPr>
        <w:t>同意，不得向任何第三方泄露。未经</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rPr>
        <w:t>同意，</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rPr>
        <w:t>不得将其制作的任何成果资料透露给合同以外的第三方或用于本合同以外的其他地方。</w:t>
      </w:r>
    </w:p>
    <w:p w14:paraId="5E443FAC">
      <w:pPr>
        <w:spacing w:line="560" w:lineRule="exact"/>
        <w:ind w:firstLine="560" w:firstLineChars="200"/>
        <w:rPr>
          <w:rFonts w:hint="eastAsia" w:eastAsia="仿宋_GB2312"/>
          <w:lang w:eastAsia="zh-CN"/>
        </w:rPr>
      </w:pPr>
      <w:bookmarkStart w:id="25" w:name="auto_fouce_38"/>
      <w:r>
        <w:rPr>
          <w:rFonts w:hint="eastAsia" w:ascii="仿宋_GB2312" w:hAnsi="仿宋_GB2312" w:eastAsia="仿宋_GB2312" w:cs="仿宋_GB2312"/>
          <w:i w:val="0"/>
          <w:iCs w:val="0"/>
          <w:caps w:val="0"/>
          <w:spacing w:val="0"/>
          <w:sz w:val="28"/>
          <w:szCs w:val="28"/>
          <w:shd w:val="clear" w:color="auto" w:fill="auto"/>
          <w:lang w:val="en-US" w:eastAsia="zh-CN"/>
        </w:rPr>
        <w:t>7.</w:t>
      </w:r>
      <w:r>
        <w:rPr>
          <w:rFonts w:hint="eastAsia" w:ascii="仿宋_GB2312" w:hAnsi="仿宋_GB2312" w:eastAsia="仿宋_GB2312" w:cs="仿宋_GB2312"/>
          <w:i w:val="0"/>
          <w:iCs w:val="0"/>
          <w:caps w:val="0"/>
          <w:spacing w:val="0"/>
          <w:sz w:val="28"/>
          <w:szCs w:val="28"/>
          <w:shd w:val="clear" w:color="auto" w:fill="auto"/>
          <w:lang w:eastAsia="zh-CN"/>
        </w:rPr>
        <w:t>若</w:t>
      </w:r>
      <w:r>
        <w:rPr>
          <w:rFonts w:hint="eastAsia" w:ascii="仿宋_GB2312" w:hAnsi="仿宋_GB2312" w:eastAsia="仿宋_GB2312" w:cs="仿宋_GB2312"/>
          <w:i w:val="0"/>
          <w:iCs w:val="0"/>
          <w:caps w:val="0"/>
          <w:spacing w:val="0"/>
          <w:sz w:val="28"/>
          <w:szCs w:val="28"/>
          <w:shd w:val="clear" w:color="auto" w:fill="auto"/>
          <w:lang w:val="en-US" w:eastAsia="zh-CN"/>
        </w:rPr>
        <w:t>乙方</w:t>
      </w:r>
      <w:r>
        <w:rPr>
          <w:rFonts w:hint="eastAsia" w:ascii="仿宋_GB2312" w:hAnsi="仿宋_GB2312" w:eastAsia="仿宋_GB2312" w:cs="仿宋_GB2312"/>
          <w:i w:val="0"/>
          <w:iCs w:val="0"/>
          <w:caps w:val="0"/>
          <w:spacing w:val="0"/>
          <w:sz w:val="28"/>
          <w:szCs w:val="28"/>
          <w:shd w:val="clear" w:color="auto" w:fill="auto"/>
          <w:lang w:eastAsia="zh-CN"/>
        </w:rPr>
        <w:t>擅自将成果授权第三方使用或申请其他专利，需赔偿</w:t>
      </w:r>
      <w:r>
        <w:rPr>
          <w:rFonts w:hint="eastAsia" w:ascii="仿宋_GB2312" w:hAnsi="仿宋_GB2312" w:eastAsia="仿宋_GB2312" w:cs="仿宋_GB2312"/>
          <w:i w:val="0"/>
          <w:iCs w:val="0"/>
          <w:caps w:val="0"/>
          <w:spacing w:val="0"/>
          <w:sz w:val="28"/>
          <w:szCs w:val="28"/>
          <w:shd w:val="clear" w:color="auto" w:fill="auto"/>
          <w:lang w:val="en-US" w:eastAsia="zh-CN"/>
        </w:rPr>
        <w:t>甲方</w:t>
      </w:r>
      <w:r>
        <w:rPr>
          <w:rFonts w:hint="eastAsia" w:ascii="仿宋_GB2312" w:hAnsi="仿宋_GB2312" w:eastAsia="仿宋_GB2312" w:cs="仿宋_GB2312"/>
          <w:i w:val="0"/>
          <w:iCs w:val="0"/>
          <w:caps w:val="0"/>
          <w:spacing w:val="0"/>
          <w:sz w:val="28"/>
          <w:szCs w:val="28"/>
          <w:shd w:val="clear" w:color="auto" w:fill="auto"/>
          <w:lang w:eastAsia="zh-CN"/>
        </w:rPr>
        <w:t>实际损失；因乙方数据泄露或技术剽窃导致知识产权纠纷，由乙方承担全部法律责任及赔偿责任。</w:t>
      </w:r>
      <w:bookmarkEnd w:id="25"/>
    </w:p>
    <w:p w14:paraId="6A8D49E7">
      <w:pPr>
        <w:numPr>
          <w:ilvl w:val="12"/>
          <w:numId w:val="0"/>
        </w:numPr>
        <w:spacing w:line="560" w:lineRule="exact"/>
        <w:ind w:firstLine="562" w:firstLineChars="200"/>
        <w:rPr>
          <w:rFonts w:hint="eastAsia" w:ascii="仿宋_GB2312" w:hAnsi="仿宋_GB2312" w:eastAsia="仿宋_GB2312" w:cs="仿宋_GB2312"/>
          <w:b/>
          <w:sz w:val="28"/>
          <w:szCs w:val="28"/>
          <w:highlight w:val="none"/>
          <w:lang w:eastAsia="zh-CN"/>
        </w:rPr>
      </w:pPr>
      <w:r>
        <w:rPr>
          <w:rFonts w:hint="eastAsia" w:ascii="仿宋_GB2312" w:hAnsi="仿宋_GB2312" w:eastAsia="仿宋_GB2312" w:cs="仿宋_GB2312"/>
          <w:b/>
          <w:sz w:val="28"/>
          <w:szCs w:val="28"/>
          <w:highlight w:val="none"/>
          <w:lang w:val="en-US" w:eastAsia="zh-CN"/>
        </w:rPr>
        <w:t xml:space="preserve">第十一条 </w:t>
      </w:r>
      <w:r>
        <w:rPr>
          <w:rFonts w:hint="eastAsia" w:ascii="仿宋_GB2312" w:hAnsi="仿宋_GB2312" w:eastAsia="仿宋_GB2312" w:cs="仿宋_GB2312"/>
          <w:b/>
          <w:sz w:val="28"/>
          <w:szCs w:val="28"/>
          <w:highlight w:val="none"/>
        </w:rPr>
        <w:t>保密</w:t>
      </w:r>
      <w:r>
        <w:rPr>
          <w:rFonts w:hint="eastAsia" w:ascii="仿宋_GB2312" w:hAnsi="仿宋_GB2312" w:eastAsia="仿宋_GB2312" w:cs="仿宋_GB2312"/>
          <w:b/>
          <w:sz w:val="28"/>
          <w:szCs w:val="28"/>
          <w:highlight w:val="none"/>
          <w:lang w:val="en-US" w:eastAsia="zh-CN"/>
        </w:rPr>
        <w:t>条款</w:t>
      </w:r>
    </w:p>
    <w:p w14:paraId="052B9A05">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甲、乙双方对对方所提供的资料、数据等均负有保密义务，未经另一方同意，不得向任何第三方泄露（甲方提供的，供乙方工作使用的一切资料、数据等的所有权归甲方所有）。</w:t>
      </w:r>
    </w:p>
    <w:p w14:paraId="1F0442B6">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未经甲方同意，乙方不得将其制作的任何成果资料透露给合同以外的第三方或用于本合同以外的其他地方，否则，视为乙方违约，乙方应承担因此产生的一切后果及全部赔偿责任。</w:t>
      </w:r>
    </w:p>
    <w:p w14:paraId="6CB41B98">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3.若出现泄密情况，守约方有权追究泄密方相关经济赔偿责任及其他法律责任。</w:t>
      </w:r>
    </w:p>
    <w:p w14:paraId="605EF1AD">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本合同保密</w:t>
      </w:r>
      <w:r>
        <w:rPr>
          <w:rFonts w:hint="eastAsia" w:ascii="仿宋_GB2312" w:hAnsi="仿宋_GB2312" w:eastAsia="仿宋_GB2312" w:cs="仿宋_GB2312"/>
          <w:sz w:val="28"/>
          <w:szCs w:val="28"/>
          <w:lang w:val="en-US" w:eastAsia="zh-CN"/>
        </w:rPr>
        <w:t>条款</w:t>
      </w:r>
      <w:r>
        <w:rPr>
          <w:rFonts w:hint="eastAsia" w:ascii="仿宋_GB2312" w:hAnsi="仿宋_GB2312" w:eastAsia="仿宋_GB2312" w:cs="仿宋_GB2312"/>
          <w:sz w:val="28"/>
          <w:szCs w:val="28"/>
        </w:rPr>
        <w:t>不因本合同终止而终止失效，直至相关保密信息被合法公开之日起止。</w:t>
      </w:r>
    </w:p>
    <w:p w14:paraId="1F04D917">
      <w:pPr>
        <w:spacing w:line="560" w:lineRule="exact"/>
        <w:ind w:firstLine="560" w:firstLineChars="200"/>
        <w:rPr>
          <w:rFonts w:hint="eastAsia"/>
          <w:lang w:eastAsia="zh-CN"/>
        </w:rPr>
      </w:pPr>
      <w:r>
        <w:rPr>
          <w:rFonts w:hint="eastAsia" w:ascii="仿宋_GB2312" w:hAnsi="仿宋_GB2312" w:eastAsia="仿宋_GB2312" w:cs="仿宋_GB2312"/>
          <w:sz w:val="28"/>
          <w:szCs w:val="28"/>
          <w:lang w:val="en-US" w:eastAsia="zh-CN"/>
        </w:rPr>
        <w:t>5.出现泄密情况，甲方有权即时解除合同，乙方应按含税合同暂定价的20%向甲方支付违约金，甲方实际损失高于违约金的，甲方有权另行追偿。</w:t>
      </w:r>
    </w:p>
    <w:p w14:paraId="2C42BE88">
      <w:pPr>
        <w:numPr>
          <w:ilvl w:val="12"/>
          <w:numId w:val="0"/>
        </w:numPr>
        <w:spacing w:line="560" w:lineRule="exact"/>
        <w:ind w:firstLine="562" w:firstLineChars="200"/>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第十</w:t>
      </w:r>
      <w:r>
        <w:rPr>
          <w:rFonts w:hint="default" w:ascii="仿宋_GB2312" w:hAnsi="仿宋_GB2312" w:eastAsia="仿宋_GB2312" w:cs="仿宋_GB2312"/>
          <w:b/>
          <w:sz w:val="28"/>
          <w:szCs w:val="28"/>
          <w:highlight w:val="none"/>
          <w:lang w:val="en-US" w:eastAsia="zh-CN"/>
        </w:rPr>
        <w:t>二</w:t>
      </w:r>
      <w:r>
        <w:rPr>
          <w:rFonts w:hint="eastAsia" w:ascii="仿宋_GB2312" w:hAnsi="仿宋_GB2312" w:eastAsia="仿宋_GB2312" w:cs="仿宋_GB2312"/>
          <w:b/>
          <w:sz w:val="28"/>
          <w:szCs w:val="28"/>
          <w:highlight w:val="none"/>
          <w:lang w:val="en-US" w:eastAsia="zh-CN"/>
        </w:rPr>
        <w:t>条 合同变更</w:t>
      </w:r>
    </w:p>
    <w:p w14:paraId="14CE5D5C">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本合同的变更必须由双方协商一致，并以书面形式确定。但有下列情形之一的，一方可以在本合同约定期限届满前</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个工作日内向另一方提出变更合同权利与义务的书面请求，另一方应当在</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个工作日内予以书面答复；逾期未予答复的，视为同意</w:t>
      </w:r>
      <w:r>
        <w:rPr>
          <w:rFonts w:hint="eastAsia" w:ascii="仿宋_GB2312" w:hAnsi="仿宋_GB2312" w:eastAsia="仿宋_GB2312" w:cs="仿宋_GB2312"/>
          <w:sz w:val="28"/>
          <w:szCs w:val="28"/>
          <w:lang w:eastAsia="zh-CN"/>
        </w:rPr>
        <w:t>。</w:t>
      </w:r>
    </w:p>
    <w:p w14:paraId="5728A512">
      <w:pPr>
        <w:spacing w:line="56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变更增加的服务费用不能超过原合同暂定</w:t>
      </w:r>
      <w:r>
        <w:rPr>
          <w:rFonts w:hint="eastAsia" w:ascii="仿宋_GB2312" w:hAnsi="仿宋_GB2312" w:eastAsia="仿宋_GB2312" w:cs="仿宋_GB2312"/>
          <w:sz w:val="28"/>
          <w:szCs w:val="28"/>
          <w:lang w:val="en-US" w:eastAsia="zh-CN"/>
        </w:rPr>
        <w:t>服务</w:t>
      </w:r>
      <w:r>
        <w:rPr>
          <w:rFonts w:hint="eastAsia" w:ascii="仿宋_GB2312" w:hAnsi="仿宋_GB2312" w:eastAsia="仿宋_GB2312" w:cs="仿宋_GB2312"/>
          <w:sz w:val="28"/>
          <w:szCs w:val="28"/>
        </w:rPr>
        <w:t>金额的10%</w:t>
      </w:r>
      <w:r>
        <w:rPr>
          <w:rFonts w:hint="eastAsia" w:ascii="仿宋_GB2312" w:hAnsi="仿宋_GB2312" w:eastAsia="仿宋_GB2312" w:cs="仿宋_GB2312"/>
          <w:sz w:val="28"/>
          <w:szCs w:val="28"/>
          <w:lang w:eastAsia="zh-CN"/>
        </w:rPr>
        <w:t>。</w:t>
      </w:r>
    </w:p>
    <w:p w14:paraId="1A41B038">
      <w:pPr>
        <w:numPr>
          <w:ilvl w:val="12"/>
          <w:numId w:val="0"/>
        </w:numPr>
        <w:spacing w:line="560" w:lineRule="exact"/>
        <w:ind w:firstLine="562" w:firstLineChars="200"/>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第十</w:t>
      </w:r>
      <w:r>
        <w:rPr>
          <w:rFonts w:hint="default" w:ascii="仿宋_GB2312" w:hAnsi="仿宋_GB2312" w:eastAsia="仿宋_GB2312" w:cs="仿宋_GB2312"/>
          <w:b/>
          <w:sz w:val="28"/>
          <w:szCs w:val="28"/>
          <w:highlight w:val="none"/>
          <w:lang w:val="en-US" w:eastAsia="zh-CN"/>
        </w:rPr>
        <w:t>三</w:t>
      </w:r>
      <w:r>
        <w:rPr>
          <w:rFonts w:hint="eastAsia" w:ascii="仿宋_GB2312" w:hAnsi="仿宋_GB2312" w:eastAsia="仿宋_GB2312" w:cs="仿宋_GB2312"/>
          <w:b/>
          <w:sz w:val="28"/>
          <w:szCs w:val="28"/>
          <w:highlight w:val="none"/>
          <w:lang w:val="en-US" w:eastAsia="zh-CN"/>
        </w:rPr>
        <w:t>条 不可抗力</w:t>
      </w:r>
    </w:p>
    <w:p w14:paraId="3FEA548A">
      <w:pPr>
        <w:numPr>
          <w:ilvl w:val="12"/>
          <w:numId w:val="0"/>
        </w:numPr>
        <w:spacing w:line="560" w:lineRule="exact"/>
        <w:ind w:firstLine="560" w:firstLineChars="200"/>
        <w:rPr>
          <w:rFonts w:hint="eastAsia" w:ascii="仿宋_GB2312" w:hAnsi="仿宋_GB2312" w:eastAsia="仿宋_GB2312" w:cs="仿宋_GB2312"/>
          <w:b/>
          <w:sz w:val="28"/>
          <w:szCs w:val="28"/>
          <w:highlight w:val="none"/>
          <w:lang w:val="en-US" w:eastAsia="zh-CN"/>
        </w:rPr>
      </w:pPr>
      <w:bookmarkStart w:id="26" w:name="auto_fouce_41"/>
      <w:r>
        <w:rPr>
          <w:rFonts w:hint="eastAsia" w:ascii="仿宋_GB2312" w:hAnsi="仿宋_GB2312" w:eastAsia="仿宋_GB2312" w:cs="仿宋_GB2312"/>
          <w:kern w:val="0"/>
          <w:sz w:val="28"/>
          <w:szCs w:val="28"/>
        </w:rPr>
        <w:t>由于地震、台风、水灾、战争以及其他不能预见并且对其发生和后果不能防止或避免的不可抗力事故，致使直接影响本合同的履行或不能按约定的条件履行时，甲乙双方互不承担责任。但遇有上述不可抗力事故的一方，应立即将事故情况以电话、传真或其他有效方式通知对方，并应在十五个工作日内，提供事故详情及合同不能履行、或者部分不能履行、或者需要延期履行的理由的有效证明文件。如因为遭受不可抗力一方迟延通知而给对方造成损失的，该方应当赔偿由于通知迟延而给对方造成的损失。同时，遭受不可抗力的一方应采取一切必要的措施减少损失，否则应就扩大的损失承担责任。按照事故对履行合同影响的程度，由各方协商决定是否解除合同，或者部分免除履行合同的责任，或者延期履行合同。</w:t>
      </w:r>
      <w:bookmarkEnd w:id="26"/>
    </w:p>
    <w:p w14:paraId="69B47DB3">
      <w:pPr>
        <w:numPr>
          <w:ilvl w:val="12"/>
          <w:numId w:val="0"/>
        </w:numPr>
        <w:spacing w:line="560" w:lineRule="exact"/>
        <w:ind w:firstLine="562" w:firstLineChars="200"/>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第十</w:t>
      </w:r>
      <w:r>
        <w:rPr>
          <w:rFonts w:hint="default" w:ascii="仿宋_GB2312" w:hAnsi="仿宋_GB2312" w:eastAsia="仿宋_GB2312" w:cs="仿宋_GB2312"/>
          <w:b/>
          <w:sz w:val="28"/>
          <w:szCs w:val="28"/>
          <w:highlight w:val="none"/>
          <w:lang w:val="en-US" w:eastAsia="zh-CN"/>
        </w:rPr>
        <w:t>四</w:t>
      </w:r>
      <w:r>
        <w:rPr>
          <w:rFonts w:hint="eastAsia" w:ascii="仿宋_GB2312" w:hAnsi="仿宋_GB2312" w:eastAsia="仿宋_GB2312" w:cs="仿宋_GB2312"/>
          <w:b/>
          <w:sz w:val="28"/>
          <w:szCs w:val="28"/>
          <w:highlight w:val="none"/>
          <w:lang w:val="en-US" w:eastAsia="zh-CN"/>
        </w:rPr>
        <w:t>条 争议解决方式</w:t>
      </w:r>
    </w:p>
    <w:p w14:paraId="419D3BD2">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双方在履行本合同时发生争议的，应先通过友好协商解决。若经协商仍不能解决，任何一方均有权向甲方所在地有管辖权的人民法院提起诉讼。在诉讼期间，双方应继续履行本合同中除争议条款之外的其它条款。</w:t>
      </w:r>
    </w:p>
    <w:p w14:paraId="0413753E">
      <w:pPr>
        <w:spacing w:line="56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守约方为解决争议而支出的诉讼费、仲裁费、律师费、公证费、保全费、担保费、鉴证费、调查取证费、差旅费等费用均由违约方承担。</w:t>
      </w:r>
    </w:p>
    <w:p w14:paraId="25AB30A5">
      <w:pPr>
        <w:numPr>
          <w:ilvl w:val="12"/>
          <w:numId w:val="0"/>
        </w:numPr>
        <w:spacing w:line="560" w:lineRule="exact"/>
        <w:ind w:firstLine="562" w:firstLineChars="200"/>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第十</w:t>
      </w:r>
      <w:r>
        <w:rPr>
          <w:rFonts w:hint="default" w:ascii="仿宋_GB2312" w:hAnsi="仿宋_GB2312" w:eastAsia="仿宋_GB2312" w:cs="仿宋_GB2312"/>
          <w:b/>
          <w:sz w:val="28"/>
          <w:szCs w:val="28"/>
          <w:highlight w:val="none"/>
          <w:lang w:val="en-US" w:eastAsia="zh-CN"/>
        </w:rPr>
        <w:t>五</w:t>
      </w:r>
      <w:r>
        <w:rPr>
          <w:rFonts w:hint="eastAsia" w:ascii="仿宋_GB2312" w:hAnsi="仿宋_GB2312" w:eastAsia="仿宋_GB2312" w:cs="仿宋_GB2312"/>
          <w:b/>
          <w:sz w:val="28"/>
          <w:szCs w:val="28"/>
          <w:highlight w:val="none"/>
          <w:lang w:val="en-US" w:eastAsia="zh-CN"/>
        </w:rPr>
        <w:t>条 送达</w:t>
      </w:r>
    </w:p>
    <w:p w14:paraId="359EDE4F">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1.甲乙双方就本合同中涉及各类通知、协议等文件以及就合同发生纠纷时相关文件和法律文书送达时的送达地址及法律后果作如下约定： </w:t>
      </w:r>
    </w:p>
    <w:p w14:paraId="1A98936D">
      <w:pPr>
        <w:spacing w:line="56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rPr>
        <w:t>甲方确认其有效的送达地址为【</w:t>
      </w:r>
      <w:r>
        <w:rPr>
          <w:rFonts w:hint="eastAsia" w:ascii="仿宋_GB2312" w:hAnsi="仿宋_GB2312" w:eastAsia="仿宋_GB2312" w:cs="仿宋_GB2312"/>
          <w:sz w:val="28"/>
          <w:szCs w:val="28"/>
          <w:lang w:val="en-US" w:eastAsia="zh-CN"/>
        </w:rPr>
        <w:t>东莞市东城街道运河路5号东莞水务集团管网有限公司</w:t>
      </w:r>
      <w:r>
        <w:rPr>
          <w:rFonts w:hint="eastAsia" w:ascii="仿宋_GB2312" w:hAnsi="仿宋_GB2312" w:eastAsia="仿宋_GB2312" w:cs="仿宋_GB2312"/>
          <w:sz w:val="28"/>
          <w:szCs w:val="28"/>
        </w:rPr>
        <w:t>】；联系人：</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】；联系电话【</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】；电子邮箱【</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p>
    <w:p w14:paraId="34825F59">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乙方确认其有效的送达地址为【】；联系人：【】；联系电话【】；电子邮箱【】。</w:t>
      </w:r>
    </w:p>
    <w:p w14:paraId="73124275">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乙双方均承诺，上述确认的送达地址和联系电话真实有效，如有错误，所导致的商业信函和诉讼文书送达不能的后果由自身承担；甲乙双方就本合同中涉及各类通知、协议等文件按上述联系地址发出后生效，并视为送达。</w:t>
      </w:r>
    </w:p>
    <w:p w14:paraId="79643C2B">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2.甲乙双方上述确认送达地址适用范围包括但不限于：双方非诉时各类通知、协议等文件以及就合同发生纠纷时相关文件和法律文书的送达，同时包括在争议进入仲裁、民事诉讼程序后的一审、二审、再审和执行程序。 </w:t>
      </w:r>
    </w:p>
    <w:p w14:paraId="6CE09C5B">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3.甲方的送达地址需要变更时应当履行及时通知的义务，应提前【</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】个工作日通过【</w:t>
      </w:r>
      <w:r>
        <w:rPr>
          <w:rFonts w:hint="eastAsia" w:ascii="仿宋_GB2312" w:hAnsi="仿宋_GB2312" w:eastAsia="仿宋_GB2312" w:cs="仿宋_GB2312"/>
          <w:sz w:val="28"/>
          <w:szCs w:val="28"/>
          <w:lang w:val="en-US" w:eastAsia="zh-CN"/>
        </w:rPr>
        <w:t>书面或电子</w:t>
      </w:r>
      <w:r>
        <w:rPr>
          <w:rFonts w:hint="eastAsia" w:ascii="仿宋_GB2312" w:hAnsi="仿宋_GB2312" w:eastAsia="仿宋_GB2312" w:cs="仿宋_GB2312"/>
          <w:sz w:val="28"/>
          <w:szCs w:val="28"/>
        </w:rPr>
        <w:t>】的方式向乙方进行通知；乙方的送达地址需要变更时应当履行及时通知的义务，应提前【</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】个工作日通过【</w:t>
      </w:r>
      <w:r>
        <w:rPr>
          <w:rFonts w:hint="eastAsia" w:ascii="仿宋_GB2312" w:hAnsi="仿宋_GB2312" w:eastAsia="仿宋_GB2312" w:cs="仿宋_GB2312"/>
          <w:sz w:val="28"/>
          <w:szCs w:val="28"/>
          <w:lang w:val="en-US" w:eastAsia="zh-CN"/>
        </w:rPr>
        <w:t>书面或电子</w:t>
      </w:r>
      <w:r>
        <w:rPr>
          <w:rFonts w:hint="eastAsia" w:ascii="仿宋_GB2312" w:hAnsi="仿宋_GB2312" w:eastAsia="仿宋_GB2312" w:cs="仿宋_GB2312"/>
          <w:sz w:val="28"/>
          <w:szCs w:val="28"/>
        </w:rPr>
        <w:t>】的方式向甲方进行通知。</w:t>
      </w:r>
    </w:p>
    <w:p w14:paraId="3488836A">
      <w:pPr>
        <w:spacing w:line="56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4.本条款具有独立法律效力，不因合同其他条款的无效而无效。</w:t>
      </w:r>
    </w:p>
    <w:p w14:paraId="30B386FC">
      <w:pPr>
        <w:numPr>
          <w:ilvl w:val="12"/>
          <w:numId w:val="0"/>
        </w:numPr>
        <w:spacing w:line="560" w:lineRule="exact"/>
        <w:ind w:firstLine="562" w:firstLineChars="200"/>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第十</w:t>
      </w:r>
      <w:r>
        <w:rPr>
          <w:rFonts w:hint="default" w:ascii="仿宋_GB2312" w:hAnsi="仿宋_GB2312" w:eastAsia="仿宋_GB2312" w:cs="仿宋_GB2312"/>
          <w:b/>
          <w:sz w:val="28"/>
          <w:szCs w:val="28"/>
          <w:highlight w:val="none"/>
          <w:lang w:val="en-US" w:eastAsia="zh-CN"/>
        </w:rPr>
        <w:t>六</w:t>
      </w:r>
      <w:r>
        <w:rPr>
          <w:rFonts w:hint="eastAsia" w:ascii="仿宋_GB2312" w:hAnsi="仿宋_GB2312" w:eastAsia="仿宋_GB2312" w:cs="仿宋_GB2312"/>
          <w:b/>
          <w:sz w:val="28"/>
          <w:szCs w:val="28"/>
          <w:highlight w:val="none"/>
          <w:lang w:val="en-US" w:eastAsia="zh-CN"/>
        </w:rPr>
        <w:t>条 其他</w:t>
      </w:r>
    </w:p>
    <w:p w14:paraId="5B945BCE">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在执行本协议的过程中，对具体服务内容需要变更</w:t>
      </w:r>
      <w:r>
        <w:rPr>
          <w:rFonts w:hint="eastAsia" w:ascii="仿宋_GB2312" w:hAnsi="仿宋_GB2312" w:eastAsia="仿宋_GB2312" w:cs="仿宋_GB2312"/>
          <w:sz w:val="28"/>
          <w:szCs w:val="28"/>
          <w:lang w:val="en-US" w:eastAsia="zh-CN"/>
        </w:rPr>
        <w:t>或补充</w:t>
      </w:r>
      <w:r>
        <w:rPr>
          <w:rFonts w:hint="eastAsia" w:ascii="仿宋_GB2312" w:hAnsi="仿宋_GB2312" w:eastAsia="仿宋_GB2312" w:cs="仿宋_GB2312"/>
          <w:sz w:val="28"/>
          <w:szCs w:val="28"/>
        </w:rPr>
        <w:t>的，不违反法律法规的前提下，经双方协商，可共同签署补充协议，补充协议与本协议具有同等的法律效力。</w:t>
      </w:r>
    </w:p>
    <w:bookmarkEnd w:id="10"/>
    <w:p w14:paraId="2F8CE39F">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本合同一式【</w:t>
      </w:r>
      <w:r>
        <w:rPr>
          <w:rFonts w:hint="eastAsia" w:ascii="仿宋_GB2312" w:hAnsi="仿宋_GB2312" w:eastAsia="仿宋_GB2312" w:cs="仿宋_GB2312"/>
          <w:sz w:val="28"/>
          <w:szCs w:val="28"/>
          <w:lang w:val="en-US" w:eastAsia="zh-CN"/>
        </w:rPr>
        <w:t>伍</w:t>
      </w:r>
      <w:r>
        <w:rPr>
          <w:rFonts w:hint="eastAsia" w:ascii="仿宋_GB2312" w:hAnsi="仿宋_GB2312" w:eastAsia="仿宋_GB2312" w:cs="仿宋_GB2312"/>
          <w:sz w:val="28"/>
          <w:szCs w:val="28"/>
        </w:rPr>
        <w:t>】份，甲方执【叁】份，乙方执【贰】份，每份均具有同等法律效力，自双方法定代表人或授权代表签字并盖章之日起生效。</w:t>
      </w:r>
    </w:p>
    <w:p w14:paraId="19CFB2B4">
      <w:pPr>
        <w:spacing w:line="560" w:lineRule="exact"/>
        <w:ind w:firstLine="560" w:firstLineChars="200"/>
        <w:rPr>
          <w:rFonts w:hint="eastAsia" w:ascii="仿宋_GB2312" w:hAnsi="仿宋_GB2312" w:eastAsia="仿宋_GB2312" w:cs="仿宋_GB2312"/>
          <w:sz w:val="28"/>
          <w:szCs w:val="28"/>
        </w:rPr>
      </w:pPr>
      <w:bookmarkStart w:id="27" w:name="auto_fouce_43"/>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本合同附件是本合同不可分割内容，与本合同同时生效，同具法律效力。当附件内容与本合同不一致时，以</w:t>
      </w:r>
      <w:r>
        <w:rPr>
          <w:rFonts w:hint="eastAsia" w:ascii="仿宋_GB2312" w:hAnsi="仿宋_GB2312" w:eastAsia="仿宋_GB2312" w:cs="仿宋_GB2312"/>
          <w:sz w:val="28"/>
          <w:szCs w:val="28"/>
          <w:lang w:eastAsia="zh-CN"/>
        </w:rPr>
        <w:t>利于甲方的</w:t>
      </w:r>
      <w:r>
        <w:rPr>
          <w:rFonts w:hint="eastAsia" w:ascii="仿宋_GB2312" w:hAnsi="仿宋_GB2312" w:eastAsia="仿宋_GB2312" w:cs="仿宋_GB2312"/>
          <w:sz w:val="28"/>
          <w:szCs w:val="28"/>
        </w:rPr>
        <w:t>约定为准</w:t>
      </w:r>
      <w:r>
        <w:rPr>
          <w:rFonts w:hint="eastAsia" w:ascii="仿宋_GB2312" w:hAnsi="仿宋_GB2312" w:eastAsia="仿宋_GB2312" w:cs="仿宋_GB2312"/>
          <w:sz w:val="28"/>
          <w:szCs w:val="28"/>
          <w:lang w:val="en-US" w:eastAsia="zh-CN"/>
        </w:rPr>
        <w:t>，且乙方不得以附件内容冲突主张合同条款无效</w:t>
      </w:r>
      <w:r>
        <w:rPr>
          <w:rFonts w:hint="eastAsia" w:ascii="仿宋_GB2312" w:hAnsi="仿宋_GB2312" w:eastAsia="仿宋_GB2312" w:cs="仿宋_GB2312"/>
          <w:sz w:val="28"/>
          <w:szCs w:val="28"/>
        </w:rPr>
        <w:t>。</w:t>
      </w:r>
      <w:bookmarkEnd w:id="27"/>
    </w:p>
    <w:p w14:paraId="3C0ACAA5">
      <w:pPr>
        <w:tabs>
          <w:tab w:val="left" w:pos="567"/>
        </w:tabs>
        <w:spacing w:line="560" w:lineRule="exact"/>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附件：</w:t>
      </w:r>
    </w:p>
    <w:p w14:paraId="5D54B05B">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附件一：报价文件</w:t>
      </w:r>
    </w:p>
    <w:p w14:paraId="7C2C34B4">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附件二：用户需求书</w:t>
      </w:r>
    </w:p>
    <w:p w14:paraId="171CEDCE">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附件三：承诺书</w:t>
      </w:r>
    </w:p>
    <w:p w14:paraId="0D21FD79">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附件四：阳光合作告知函</w:t>
      </w:r>
    </w:p>
    <w:p w14:paraId="41A3B864">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附件五：保密协议</w:t>
      </w:r>
    </w:p>
    <w:p w14:paraId="7E1E9589">
      <w:pPr>
        <w:tabs>
          <w:tab w:val="left" w:pos="567"/>
        </w:tabs>
        <w:spacing w:line="56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p>
    <w:p w14:paraId="369F924C">
      <w:pPr>
        <w:tabs>
          <w:tab w:val="left" w:pos="567"/>
        </w:tabs>
        <w:spacing w:line="56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以下无正文</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为签署页</w:t>
      </w:r>
      <w:r>
        <w:rPr>
          <w:rFonts w:hint="eastAsia" w:ascii="仿宋_GB2312" w:hAnsi="仿宋_GB2312" w:eastAsia="仿宋_GB2312" w:cs="仿宋_GB2312"/>
          <w:sz w:val="28"/>
          <w:szCs w:val="28"/>
          <w:lang w:eastAsia="zh-CN"/>
        </w:rPr>
        <w:t>）</w:t>
      </w:r>
    </w:p>
    <w:p w14:paraId="58CDD3DA">
      <w:pPr>
        <w:spacing w:line="560" w:lineRule="exact"/>
        <w:rPr>
          <w:rFonts w:hint="eastAsia" w:ascii="仿宋_GB2312" w:hAnsi="仿宋_GB2312" w:eastAsia="仿宋_GB2312" w:cs="仿宋_GB2312"/>
          <w:sz w:val="28"/>
          <w:szCs w:val="28"/>
        </w:rPr>
      </w:pPr>
    </w:p>
    <w:p w14:paraId="6EBE0EFC">
      <w:pPr>
        <w:pageBreakBefore w:val="0"/>
        <w:spacing w:line="24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br w:type="page"/>
      </w:r>
    </w:p>
    <w:tbl>
      <w:tblPr>
        <w:tblStyle w:val="2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0"/>
        <w:gridCol w:w="4530"/>
      </w:tblGrid>
      <w:tr w14:paraId="48B11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4" w:hRule="atLeast"/>
        </w:trPr>
        <w:tc>
          <w:tcPr>
            <w:tcW w:w="4530" w:type="dxa"/>
          </w:tcPr>
          <w:p w14:paraId="180BBD4C">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甲方（盖公章）：</w:t>
            </w:r>
            <w:r>
              <w:rPr>
                <w:rFonts w:hint="eastAsia" w:ascii="仿宋_GB2312" w:hAnsi="仿宋_GB2312" w:eastAsia="仿宋_GB2312" w:cs="仿宋_GB2312"/>
                <w:sz w:val="28"/>
                <w:szCs w:val="28"/>
                <w:u w:val="none"/>
                <w:lang w:val="en-US" w:eastAsia="zh-CN"/>
              </w:rPr>
              <w:t>东莞市水务环境投资控股集团管网有限公司</w:t>
            </w:r>
          </w:p>
        </w:tc>
        <w:tc>
          <w:tcPr>
            <w:tcW w:w="4530" w:type="dxa"/>
            <w:vAlign w:val="top"/>
          </w:tcPr>
          <w:p w14:paraId="431A2BA3">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lang w:val="en-US" w:eastAsia="zh-CN"/>
              </w:rPr>
              <w:t>乙</w:t>
            </w:r>
            <w:r>
              <w:rPr>
                <w:rFonts w:hint="eastAsia" w:ascii="仿宋_GB2312" w:hAnsi="仿宋_GB2312" w:eastAsia="仿宋_GB2312" w:cs="仿宋_GB2312"/>
                <w:sz w:val="28"/>
                <w:szCs w:val="28"/>
              </w:rPr>
              <w:t>方（盖公章）：</w:t>
            </w:r>
          </w:p>
        </w:tc>
      </w:tr>
      <w:tr w14:paraId="2B8DF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5" w:hRule="atLeast"/>
        </w:trPr>
        <w:tc>
          <w:tcPr>
            <w:tcW w:w="4530" w:type="dxa"/>
          </w:tcPr>
          <w:p w14:paraId="20F9521D">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甲方法定代表/授权代表(签字)：</w:t>
            </w:r>
          </w:p>
        </w:tc>
        <w:tc>
          <w:tcPr>
            <w:tcW w:w="4530" w:type="dxa"/>
            <w:vAlign w:val="top"/>
          </w:tcPr>
          <w:p w14:paraId="4FA48C99">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lang w:val="en-US" w:eastAsia="zh-CN"/>
              </w:rPr>
              <w:t>乙</w:t>
            </w:r>
            <w:r>
              <w:rPr>
                <w:rFonts w:hint="eastAsia" w:ascii="仿宋_GB2312" w:hAnsi="仿宋_GB2312" w:eastAsia="仿宋_GB2312" w:cs="仿宋_GB2312"/>
                <w:sz w:val="28"/>
                <w:szCs w:val="28"/>
              </w:rPr>
              <w:t>方法定代表/授权代表(签字)：</w:t>
            </w:r>
          </w:p>
        </w:tc>
      </w:tr>
      <w:tr w14:paraId="6A903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0" w:type="dxa"/>
          </w:tcPr>
          <w:p w14:paraId="30F3C906">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地址：</w:t>
            </w:r>
            <w:r>
              <w:rPr>
                <w:rFonts w:hint="eastAsia" w:ascii="仿宋_GB2312" w:eastAsia="仿宋_GB2312"/>
                <w:sz w:val="28"/>
                <w:szCs w:val="28"/>
                <w:u w:val="none"/>
                <w:lang w:val="en-US" w:eastAsia="zh-CN"/>
              </w:rPr>
              <w:t>广东省东莞市东城街道运河路5号108室</w:t>
            </w:r>
          </w:p>
        </w:tc>
        <w:tc>
          <w:tcPr>
            <w:tcW w:w="4530" w:type="dxa"/>
            <w:vAlign w:val="top"/>
          </w:tcPr>
          <w:p w14:paraId="5A76FB48">
            <w:pPr>
              <w:spacing w:line="560" w:lineRule="exact"/>
              <w:jc w:val="left"/>
              <w:rPr>
                <w:rFonts w:hint="eastAsia" w:ascii="仿宋_GB2312" w:hAnsi="仿宋_GB2312" w:eastAsia="仿宋_GB2312" w:cs="仿宋_GB2312"/>
                <w:sz w:val="28"/>
                <w:szCs w:val="28"/>
                <w:vertAlign w:val="baseline"/>
              </w:rPr>
            </w:pPr>
            <w:r>
              <w:rPr>
                <w:rFonts w:hint="eastAsia" w:ascii="仿宋_GB2312" w:eastAsia="仿宋_GB2312"/>
                <w:sz w:val="28"/>
                <w:szCs w:val="28"/>
              </w:rPr>
              <w:t>地址：</w:t>
            </w:r>
          </w:p>
        </w:tc>
      </w:tr>
      <w:tr w14:paraId="7F329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0" w:type="dxa"/>
          </w:tcPr>
          <w:p w14:paraId="1A58EE4B">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电话：</w:t>
            </w:r>
          </w:p>
        </w:tc>
        <w:tc>
          <w:tcPr>
            <w:tcW w:w="4530" w:type="dxa"/>
            <w:vAlign w:val="top"/>
          </w:tcPr>
          <w:p w14:paraId="4925C572">
            <w:pPr>
              <w:spacing w:line="560" w:lineRule="exact"/>
              <w:jc w:val="left"/>
              <w:rPr>
                <w:rFonts w:hint="eastAsia" w:ascii="仿宋_GB2312" w:hAnsi="仿宋_GB2312" w:eastAsia="仿宋_GB2312" w:cs="仿宋_GB2312"/>
                <w:sz w:val="28"/>
                <w:szCs w:val="28"/>
                <w:vertAlign w:val="baseline"/>
              </w:rPr>
            </w:pPr>
            <w:r>
              <w:rPr>
                <w:rFonts w:hint="eastAsia" w:ascii="仿宋_GB2312" w:eastAsia="仿宋_GB2312"/>
                <w:sz w:val="28"/>
                <w:szCs w:val="28"/>
              </w:rPr>
              <w:t>电话：</w:t>
            </w:r>
          </w:p>
        </w:tc>
      </w:tr>
      <w:tr w14:paraId="0AF28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0" w:type="dxa"/>
          </w:tcPr>
          <w:p w14:paraId="5C1AF38A">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传真：</w:t>
            </w:r>
          </w:p>
        </w:tc>
        <w:tc>
          <w:tcPr>
            <w:tcW w:w="4530" w:type="dxa"/>
            <w:vAlign w:val="top"/>
          </w:tcPr>
          <w:p w14:paraId="1999CB72">
            <w:pPr>
              <w:spacing w:line="560" w:lineRule="exact"/>
              <w:jc w:val="left"/>
              <w:rPr>
                <w:rFonts w:hint="eastAsia" w:ascii="仿宋_GB2312" w:hAnsi="仿宋_GB2312" w:eastAsia="仿宋_GB2312" w:cs="仿宋_GB2312"/>
                <w:sz w:val="28"/>
                <w:szCs w:val="28"/>
                <w:vertAlign w:val="baseline"/>
              </w:rPr>
            </w:pPr>
            <w:r>
              <w:rPr>
                <w:rFonts w:hint="eastAsia" w:ascii="仿宋_GB2312" w:eastAsia="仿宋_GB2312"/>
                <w:sz w:val="28"/>
                <w:szCs w:val="28"/>
              </w:rPr>
              <w:t>传真：</w:t>
            </w:r>
          </w:p>
        </w:tc>
      </w:tr>
      <w:tr w14:paraId="472CB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0" w:type="dxa"/>
          </w:tcPr>
          <w:p w14:paraId="1F9BBC08">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开户银行：</w:t>
            </w:r>
          </w:p>
        </w:tc>
        <w:tc>
          <w:tcPr>
            <w:tcW w:w="4530" w:type="dxa"/>
            <w:vAlign w:val="top"/>
          </w:tcPr>
          <w:p w14:paraId="1E7B5ABA">
            <w:pPr>
              <w:spacing w:line="560" w:lineRule="exact"/>
              <w:jc w:val="left"/>
              <w:rPr>
                <w:rFonts w:hint="eastAsia" w:ascii="仿宋_GB2312" w:hAnsi="仿宋_GB2312" w:eastAsia="仿宋_GB2312" w:cs="仿宋_GB2312"/>
                <w:sz w:val="28"/>
                <w:szCs w:val="28"/>
                <w:vertAlign w:val="baseline"/>
              </w:rPr>
            </w:pPr>
            <w:r>
              <w:rPr>
                <w:rFonts w:hint="eastAsia" w:ascii="仿宋_GB2312" w:eastAsia="仿宋_GB2312"/>
                <w:sz w:val="28"/>
                <w:szCs w:val="28"/>
              </w:rPr>
              <w:t>开户银行：</w:t>
            </w:r>
          </w:p>
        </w:tc>
      </w:tr>
      <w:tr w14:paraId="4F876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0" w:type="dxa"/>
          </w:tcPr>
          <w:p w14:paraId="63E47B28">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账号：</w:t>
            </w:r>
          </w:p>
        </w:tc>
        <w:tc>
          <w:tcPr>
            <w:tcW w:w="4530" w:type="dxa"/>
            <w:vAlign w:val="top"/>
          </w:tcPr>
          <w:p w14:paraId="2C93FE5E">
            <w:pPr>
              <w:spacing w:line="560" w:lineRule="exact"/>
              <w:jc w:val="left"/>
              <w:rPr>
                <w:rFonts w:hint="eastAsia" w:ascii="仿宋_GB2312" w:hAnsi="仿宋_GB2312" w:eastAsia="仿宋_GB2312" w:cs="仿宋_GB2312"/>
                <w:sz w:val="28"/>
                <w:szCs w:val="28"/>
                <w:vertAlign w:val="baseline"/>
              </w:rPr>
            </w:pPr>
            <w:r>
              <w:rPr>
                <w:rFonts w:hint="eastAsia" w:ascii="仿宋_GB2312" w:eastAsia="仿宋_GB2312"/>
                <w:sz w:val="28"/>
                <w:szCs w:val="28"/>
              </w:rPr>
              <w:t>账号：</w:t>
            </w:r>
          </w:p>
        </w:tc>
      </w:tr>
    </w:tbl>
    <w:p w14:paraId="61AD123B">
      <w:pPr>
        <w:spacing w:line="560" w:lineRule="exact"/>
        <w:ind w:firstLine="1400" w:firstLineChars="500"/>
        <w:jc w:val="left"/>
        <w:rPr>
          <w:rFonts w:hint="eastAsia" w:ascii="仿宋_GB2312" w:hAnsi="仿宋_GB2312" w:eastAsia="仿宋_GB2312" w:cs="仿宋_GB2312"/>
          <w:sz w:val="28"/>
          <w:szCs w:val="28"/>
        </w:rPr>
      </w:pPr>
    </w:p>
    <w:p w14:paraId="0042F861">
      <w:pPr>
        <w:spacing w:line="560" w:lineRule="exact"/>
        <w:jc w:val="lef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签订地点：</w:t>
      </w:r>
      <w:r>
        <w:rPr>
          <w:rFonts w:hint="eastAsia" w:ascii="仿宋_GB2312" w:hAnsi="仿宋_GB2312" w:eastAsia="仿宋_GB2312" w:cs="仿宋_GB2312"/>
          <w:sz w:val="28"/>
          <w:szCs w:val="28"/>
          <w:lang w:val="en-US" w:eastAsia="zh-CN"/>
        </w:rPr>
        <w:t>广东省东莞市东城街道</w:t>
      </w:r>
    </w:p>
    <w:p w14:paraId="415CCA61">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签订时间： </w:t>
      </w:r>
      <w:r>
        <w:rPr>
          <w:rFonts w:hint="eastAsia" w:ascii="仿宋_GB2312" w:hAnsi="仿宋_GB2312" w:eastAsia="仿宋_GB2312" w:cs="仿宋_GB2312"/>
          <w:sz w:val="28"/>
          <w:szCs w:val="28"/>
          <w:lang w:val="en-US" w:eastAsia="zh-CN"/>
        </w:rPr>
        <w:t>2025</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w:t>
      </w:r>
    </w:p>
    <w:p w14:paraId="7BE72DB1">
      <w:pPr>
        <w:spacing w:line="560" w:lineRule="exact"/>
        <w:rPr>
          <w:rFonts w:ascii="仿宋_GB2312" w:eastAsia="仿宋_GB2312"/>
          <w:b/>
          <w:bCs/>
          <w:sz w:val="28"/>
          <w:szCs w:val="28"/>
        </w:rPr>
      </w:pPr>
      <w:r>
        <w:rPr>
          <w:rFonts w:hint="eastAsia" w:ascii="仿宋_GB2312" w:hAnsi="仿宋_GB2312" w:eastAsia="仿宋_GB2312" w:cs="仿宋_GB2312"/>
          <w:sz w:val="28"/>
          <w:szCs w:val="28"/>
        </w:rPr>
        <w:br w:type="page"/>
      </w:r>
      <w:r>
        <w:rPr>
          <w:rFonts w:hint="eastAsia" w:ascii="仿宋_GB2312" w:eastAsia="仿宋_GB2312"/>
          <w:b/>
          <w:bCs/>
          <w:sz w:val="28"/>
          <w:szCs w:val="28"/>
        </w:rPr>
        <w:t>附件一：报价文件</w:t>
      </w:r>
    </w:p>
    <w:p w14:paraId="22DF550D"/>
    <w:p w14:paraId="687EE8B8">
      <w:pPr>
        <w:rPr>
          <w:rFonts w:ascii="仿宋_GB2312" w:eastAsia="仿宋_GB2312"/>
          <w:b/>
          <w:bCs/>
          <w:sz w:val="28"/>
          <w:szCs w:val="28"/>
        </w:rPr>
      </w:pPr>
      <w:r>
        <w:rPr>
          <w:rFonts w:hint="eastAsia" w:ascii="仿宋_GB2312" w:eastAsia="仿宋_GB2312"/>
          <w:b/>
          <w:bCs/>
          <w:sz w:val="28"/>
          <w:szCs w:val="28"/>
        </w:rPr>
        <w:t>附件二：用户需求书</w:t>
      </w:r>
    </w:p>
    <w:p w14:paraId="04268A3B">
      <w:pPr>
        <w:rPr>
          <w:rFonts w:hint="eastAsia" w:ascii="宋体" w:hAnsi="宋体" w:eastAsia="宋体" w:cs="Times New Roman"/>
          <w:color w:val="auto"/>
          <w:kern w:val="2"/>
          <w:sz w:val="21"/>
          <w:szCs w:val="21"/>
          <w:highlight w:val="none"/>
          <w:lang w:eastAsia="zh-CN"/>
        </w:rPr>
      </w:pPr>
      <w:r>
        <w:rPr>
          <w:rFonts w:hint="eastAsia" w:ascii="宋体" w:hAnsi="宋体" w:eastAsia="宋体" w:cs="Times New Roman"/>
          <w:color w:val="auto"/>
          <w:kern w:val="2"/>
          <w:sz w:val="21"/>
          <w:szCs w:val="21"/>
          <w:highlight w:val="none"/>
          <w:lang w:eastAsia="zh-CN"/>
        </w:rPr>
        <w:br w:type="page"/>
      </w:r>
    </w:p>
    <w:p w14:paraId="7C2F44DE">
      <w:pPr>
        <w:autoSpaceDE/>
        <w:autoSpaceDN/>
        <w:adjustRightInd/>
        <w:spacing w:line="360" w:lineRule="auto"/>
        <w:jc w:val="both"/>
        <w:rPr>
          <w:rFonts w:ascii="仿宋_GB2312" w:eastAsia="仿宋_GB2312"/>
          <w:b/>
          <w:bCs/>
          <w:sz w:val="28"/>
          <w:szCs w:val="28"/>
        </w:rPr>
      </w:pPr>
      <w:r>
        <w:rPr>
          <w:rFonts w:hint="eastAsia" w:ascii="仿宋_GB2312" w:eastAsia="仿宋_GB2312"/>
          <w:b/>
          <w:bCs/>
          <w:sz w:val="28"/>
          <w:szCs w:val="28"/>
        </w:rPr>
        <w:t>附件三：承诺书</w:t>
      </w:r>
    </w:p>
    <w:p w14:paraId="50FDBAEB">
      <w:pPr>
        <w:spacing w:line="360" w:lineRule="auto"/>
        <w:jc w:val="center"/>
        <w:rPr>
          <w:rFonts w:ascii="仿宋_GB2312" w:hAnsi="仿宋_GB2312" w:eastAsia="仿宋_GB2312" w:cs="仿宋_GB2312"/>
          <w:sz w:val="44"/>
          <w:szCs w:val="44"/>
        </w:rPr>
      </w:pPr>
      <w:r>
        <w:rPr>
          <w:rFonts w:hint="eastAsia" w:ascii="仿宋_GB2312" w:hAnsi="仿宋_GB2312" w:eastAsia="仿宋_GB2312" w:cs="仿宋_GB2312"/>
          <w:sz w:val="44"/>
          <w:szCs w:val="44"/>
        </w:rPr>
        <w:t>承诺书</w:t>
      </w:r>
    </w:p>
    <w:p w14:paraId="6A73C4F8">
      <w:pPr>
        <w:spacing w:line="360" w:lineRule="auto"/>
        <w:rPr>
          <w:szCs w:val="21"/>
          <w:u w:val="single"/>
        </w:rPr>
      </w:pPr>
    </w:p>
    <w:p w14:paraId="244A25ED">
      <w:pPr>
        <w:spacing w:line="360" w:lineRule="auto"/>
        <w:rPr>
          <w:rFonts w:ascii="仿宋_GB2312" w:hAnsi="仿宋_GB2312" w:eastAsia="仿宋_GB2312" w:cs="仿宋_GB2312"/>
          <w:sz w:val="24"/>
          <w:szCs w:val="24"/>
          <w:u w:val="single"/>
        </w:rPr>
      </w:pP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eastAsia="zh-CN"/>
        </w:rPr>
        <w:t>东莞市水务环境投资控股集团管网有限公司</w:t>
      </w:r>
      <w:r>
        <w:rPr>
          <w:rFonts w:hint="eastAsia" w:ascii="仿宋_GB2312" w:hAnsi="仿宋_GB2312" w:eastAsia="仿宋_GB2312" w:cs="仿宋_GB2312"/>
          <w:sz w:val="24"/>
          <w:szCs w:val="24"/>
          <w:u w:val="single"/>
        </w:rPr>
        <w:t xml:space="preserve">： </w:t>
      </w:r>
    </w:p>
    <w:p w14:paraId="60581B67">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我司根据</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rPr>
        <w:t>项目合同</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相关条款全力配合贵公司工作，并自愿做出如下承诺：</w:t>
      </w:r>
    </w:p>
    <w:p w14:paraId="08204BC3">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如我司有拖欠所雇用员工工资等，发生劳资纠纷、上访、闹事或其他影响贵公司生产经营等情况而未及时妥善处理的，我司同意贵公司可直接启用履约担保或从未付款中直接扣除相应款项予以支付或作出相应处理，由此产生的一切法律后果由我司承担；</w:t>
      </w:r>
    </w:p>
    <w:p w14:paraId="0EC639BA">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如我司不履行、怠于履行或没有在约定时间内完成合同项下的全部义务，合同条款中有相应违约条款的，我司承诺将按照合同约定承担违约责任；其他无约定情形的，我司同意按照合同价（含税）的5%向贵公司承担违约金。同时，贵公司有权另行委派其他单位实施本项目，由此产生的差价及相关费用等由我司承担；</w:t>
      </w:r>
    </w:p>
    <w:p w14:paraId="44519601">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（三）如我司有违反本项目管理及合同约定等行为，我司将同意并接受贵公司根据相关约定对我司进行处罚；</w:t>
      </w:r>
    </w:p>
    <w:p w14:paraId="61CB6E55">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（四）如我司有违反本项目管理及合同约定等行为，贵公司有权将我司列入贵公司</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贵公司</w:t>
      </w:r>
      <w:r>
        <w:rPr>
          <w:rFonts w:hint="eastAsia" w:ascii="仿宋_GB2312" w:hAnsi="仿宋_GB2312" w:eastAsia="仿宋_GB2312" w:cs="仿宋_GB2312"/>
          <w:sz w:val="24"/>
          <w:szCs w:val="24"/>
        </w:rPr>
        <w:t>母公司</w:t>
      </w:r>
      <w:r>
        <w:rPr>
          <w:rFonts w:hint="eastAsia" w:ascii="仿宋_GB2312" w:hAnsi="仿宋_GB2312" w:eastAsia="仿宋_GB2312" w:cs="仿宋_GB2312"/>
          <w:sz w:val="24"/>
          <w:szCs w:val="24"/>
          <w:lang w:val="en-US" w:eastAsia="zh-CN"/>
        </w:rPr>
        <w:t>东莞市水务环境投资控股集团有限公司及其他关联公司</w:t>
      </w:r>
      <w:r>
        <w:rPr>
          <w:rFonts w:hint="eastAsia" w:ascii="仿宋_GB2312" w:hAnsi="仿宋_GB2312" w:eastAsia="仿宋_GB2312" w:cs="仿宋_GB2312"/>
          <w:sz w:val="24"/>
          <w:szCs w:val="24"/>
        </w:rPr>
        <w:t>“黑名单”，我公司清楚并接受后续因此无法承接贵公司</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贵公司母公司</w:t>
      </w:r>
      <w:r>
        <w:rPr>
          <w:rFonts w:hint="eastAsia" w:ascii="仿宋_GB2312" w:hAnsi="仿宋_GB2312" w:eastAsia="仿宋_GB2312" w:cs="仿宋_GB2312"/>
          <w:sz w:val="24"/>
          <w:szCs w:val="24"/>
          <w:lang w:val="en-US" w:eastAsia="zh-CN"/>
        </w:rPr>
        <w:t>及其他关联公司</w:t>
      </w:r>
      <w:r>
        <w:rPr>
          <w:rFonts w:hint="eastAsia" w:ascii="仿宋_GB2312" w:hAnsi="仿宋_GB2312" w:eastAsia="仿宋_GB2312" w:cs="仿宋_GB2312"/>
          <w:sz w:val="24"/>
          <w:szCs w:val="24"/>
        </w:rPr>
        <w:t>相关项目的后果；且我司将同意并接受贵公司向东莞阳光网、东莞日报等媒体公开我司失信行为，并上报东莞市住建局、东莞市水污染治理现场指挥部等部门要求取消我司参加东莞市公开招标项目的投标资格等，并愿按相关规定接受处理，由此产生的影响将由我司承担。</w:t>
      </w:r>
    </w:p>
    <w:p w14:paraId="513E70C6">
      <w:pPr>
        <w:spacing w:line="360" w:lineRule="auto"/>
        <w:ind w:right="960" w:firstLine="0" w:firstLineChars="0"/>
        <w:jc w:val="center"/>
        <w:rPr>
          <w:rFonts w:hint="eastAsia" w:ascii="仿宋_GB2312" w:hAnsi="仿宋_GB2312" w:eastAsia="仿宋_GB2312" w:cs="仿宋_GB2312"/>
          <w:w w:val="100"/>
          <w:sz w:val="24"/>
          <w:szCs w:val="24"/>
        </w:rPr>
      </w:pPr>
      <w:r>
        <w:rPr>
          <w:rFonts w:hint="eastAsia" w:ascii="仿宋_GB2312" w:hAnsi="仿宋_GB2312" w:eastAsia="仿宋_GB2312" w:cs="仿宋_GB2312"/>
          <w:w w:val="100"/>
          <w:sz w:val="24"/>
          <w:szCs w:val="24"/>
          <w:lang w:val="en-US" w:eastAsia="zh-CN"/>
        </w:rPr>
        <w:t xml:space="preserve">                  </w:t>
      </w:r>
      <w:r>
        <w:rPr>
          <w:rFonts w:hint="eastAsia" w:ascii="仿宋_GB2312" w:hAnsi="仿宋_GB2312" w:eastAsia="仿宋_GB2312" w:cs="仿宋_GB2312"/>
          <w:w w:val="100"/>
          <w:sz w:val="24"/>
          <w:szCs w:val="24"/>
        </w:rPr>
        <w:t>承诺单位（盖章）：</w:t>
      </w:r>
    </w:p>
    <w:p w14:paraId="624446B7">
      <w:pPr>
        <w:spacing w:line="360" w:lineRule="auto"/>
        <w:ind w:right="96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法人代表人（授权代理人）签名（或盖私章）：</w:t>
      </w:r>
    </w:p>
    <w:p w14:paraId="685E26B7">
      <w:pPr>
        <w:spacing w:line="360" w:lineRule="auto"/>
        <w:ind w:right="96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2025</w:t>
      </w:r>
      <w:r>
        <w:rPr>
          <w:rFonts w:hint="eastAsia" w:ascii="仿宋_GB2312" w:hAnsi="仿宋_GB2312" w:eastAsia="仿宋_GB2312" w:cs="仿宋_GB2312"/>
          <w:sz w:val="24"/>
          <w:szCs w:val="24"/>
        </w:rPr>
        <w:t xml:space="preserve">年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日</w:t>
      </w:r>
    </w:p>
    <w:p w14:paraId="0D5F19D0">
      <w:pPr>
        <w:rPr>
          <w:rFonts w:ascii="仿宋" w:hAnsi="仿宋" w:eastAsia="仿宋" w:cs="仿宋"/>
          <w:color w:val="1F2329"/>
          <w:sz w:val="28"/>
          <w:szCs w:val="28"/>
        </w:rPr>
      </w:pPr>
      <w:r>
        <w:rPr>
          <w:rFonts w:hint="eastAsia" w:ascii="仿宋" w:hAnsi="仿宋" w:eastAsia="仿宋" w:cs="仿宋"/>
          <w:color w:val="1F2329"/>
          <w:sz w:val="28"/>
          <w:szCs w:val="28"/>
        </w:rPr>
        <w:br w:type="page"/>
      </w:r>
    </w:p>
    <w:p w14:paraId="31AFAB35">
      <w:pPr>
        <w:spacing w:line="560" w:lineRule="exact"/>
        <w:rPr>
          <w:rFonts w:ascii="仿宋_GB2312" w:eastAsia="仿宋_GB2312"/>
          <w:b/>
          <w:bCs/>
          <w:sz w:val="28"/>
          <w:szCs w:val="28"/>
        </w:rPr>
      </w:pPr>
      <w:r>
        <w:rPr>
          <w:rFonts w:hint="eastAsia" w:ascii="仿宋_GB2312" w:eastAsia="仿宋_GB2312"/>
          <w:b/>
          <w:bCs/>
          <w:sz w:val="28"/>
          <w:szCs w:val="28"/>
        </w:rPr>
        <w:t>附件四：阳光合作告知函</w:t>
      </w:r>
    </w:p>
    <w:p w14:paraId="55B6B238">
      <w:pPr>
        <w:spacing w:line="580" w:lineRule="exact"/>
        <w:jc w:val="center"/>
        <w:rPr>
          <w:rFonts w:eastAsia="方正小标宋简体"/>
          <w:bCs/>
          <w:color w:val="000000"/>
          <w:sz w:val="28"/>
          <w:szCs w:val="28"/>
        </w:rPr>
      </w:pPr>
    </w:p>
    <w:p w14:paraId="042D8443">
      <w:pPr>
        <w:spacing w:line="360" w:lineRule="auto"/>
        <w:jc w:val="center"/>
        <w:rPr>
          <w:rFonts w:ascii="仿宋_GB2312" w:hAnsi="仿宋_GB2312" w:eastAsia="仿宋_GB2312" w:cs="仿宋_GB2312"/>
          <w:sz w:val="44"/>
          <w:szCs w:val="44"/>
        </w:rPr>
      </w:pPr>
      <w:r>
        <w:rPr>
          <w:rFonts w:hint="eastAsia" w:ascii="仿宋_GB2312" w:hAnsi="仿宋_GB2312" w:eastAsia="仿宋_GB2312" w:cs="仿宋_GB2312"/>
          <w:sz w:val="44"/>
          <w:szCs w:val="44"/>
        </w:rPr>
        <w:t>阳光合作告知函</w:t>
      </w:r>
    </w:p>
    <w:p w14:paraId="346CBD00">
      <w:pPr>
        <w:spacing w:line="360" w:lineRule="auto"/>
        <w:rPr>
          <w:rFonts w:ascii="仿宋_GB2312" w:hAnsi="仿宋_GB2312" w:eastAsia="仿宋_GB2312" w:cs="仿宋_GB2312"/>
          <w:sz w:val="24"/>
        </w:rPr>
      </w:pPr>
    </w:p>
    <w:p w14:paraId="4204DCB9">
      <w:pPr>
        <w:spacing w:line="360" w:lineRule="auto"/>
        <w:rPr>
          <w:rFonts w:hint="default" w:ascii="仿宋_GB2312" w:hAnsi="仿宋_GB2312" w:eastAsia="仿宋_GB2312" w:cs="仿宋_GB2312"/>
          <w:sz w:val="24"/>
          <w:lang w:val="en-US"/>
        </w:rPr>
      </w:pPr>
      <w:r>
        <w:rPr>
          <w:rFonts w:hint="eastAsia" w:ascii="仿宋_GB2312" w:hAnsi="仿宋_GB2312" w:eastAsia="仿宋_GB2312" w:cs="仿宋_GB2312"/>
          <w:sz w:val="24"/>
        </w:rPr>
        <w:t>项目名称：</w:t>
      </w:r>
      <w:r>
        <w:rPr>
          <w:rFonts w:hint="eastAsia" w:ascii="仿宋_GB2312" w:hAnsi="仿宋_GB2312" w:eastAsia="仿宋_GB2312" w:cs="仿宋_GB2312"/>
          <w:kern w:val="2"/>
          <w:sz w:val="24"/>
          <w:szCs w:val="24"/>
          <w:u w:val="single"/>
          <w:lang w:val="en-US" w:eastAsia="zh-CN" w:bidi="ar-SA"/>
        </w:rPr>
        <w:t xml:space="preserve">                                                              </w:t>
      </w:r>
    </w:p>
    <w:p w14:paraId="01185DA1">
      <w:pPr>
        <w:spacing w:line="360" w:lineRule="auto"/>
        <w:rPr>
          <w:rFonts w:hint="eastAsia" w:ascii="仿宋_GB2312" w:hAnsi="仿宋_GB2312" w:eastAsia="仿宋_GB2312" w:cs="仿宋_GB2312"/>
          <w:kern w:val="2"/>
          <w:sz w:val="24"/>
          <w:szCs w:val="24"/>
          <w:u w:val="single"/>
          <w:lang w:val="en-US" w:eastAsia="zh-CN" w:bidi="ar-SA"/>
        </w:rPr>
      </w:pPr>
      <w:r>
        <w:rPr>
          <w:rFonts w:hint="eastAsia" w:ascii="仿宋_GB2312" w:hAnsi="仿宋_GB2312" w:eastAsia="仿宋_GB2312" w:cs="仿宋_GB2312"/>
          <w:sz w:val="24"/>
        </w:rPr>
        <w:t>采购编号：</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kern w:val="2"/>
          <w:sz w:val="24"/>
          <w:szCs w:val="24"/>
          <w:u w:val="single"/>
          <w:lang w:val="en-US" w:eastAsia="zh-CN" w:bidi="ar-SA"/>
        </w:rPr>
        <w:t xml:space="preserve">          </w:t>
      </w:r>
    </w:p>
    <w:p w14:paraId="659FA2CB">
      <w:pPr>
        <w:pStyle w:val="60"/>
        <w:snapToGrid w:val="0"/>
        <w:spacing w:line="360" w:lineRule="auto"/>
        <w:ind w:firstLine="0"/>
        <w:rPr>
          <w:rFonts w:ascii="仿宋_GB2312" w:hAnsi="仿宋_GB2312" w:eastAsia="仿宋_GB2312" w:cs="仿宋_GB2312"/>
          <w:color w:val="000000"/>
          <w:sz w:val="32"/>
          <w:szCs w:val="32"/>
          <w:u w:val="single"/>
        </w:rPr>
      </w:pP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color w:val="000000"/>
          <w:sz w:val="32"/>
          <w:szCs w:val="32"/>
        </w:rPr>
        <w:t xml:space="preserve">                        </w:t>
      </w:r>
    </w:p>
    <w:p w14:paraId="5BB69176">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为保证我方人员廉洁从业，规范和鼓励诚信交易行为，防止腐败和商业贿赂发生，推动双方建立阳光合作关系，现将我方推行阳光合作的相关管理规定函告如下：</w:t>
      </w:r>
    </w:p>
    <w:p w14:paraId="62AA8FFB">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一、我方负责对本单位有关人员进行阳光合作教育和管理。</w:t>
      </w:r>
    </w:p>
    <w:p w14:paraId="746CE0D2">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二、我方人员有责任向贵方介绍本单位有关阳光合作的相关规定。</w:t>
      </w:r>
    </w:p>
    <w:p w14:paraId="102FA8BC">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三、我方人员应本着诚实守信、公平公开、平等互利原则开展交易合作，遵守国家相关法律法规。</w:t>
      </w:r>
    </w:p>
    <w:p w14:paraId="13EFD034">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四、我方人员应廉洁从业，自觉抵制商业贿赂及不正当交易行为，在交易业务中涉及本人、亲属或其他相关人员时，应主动提请回避。</w:t>
      </w:r>
    </w:p>
    <w:p w14:paraId="3F818E04">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五、在业务合作过程中，我方人员不得有以下违法违规行为：</w:t>
      </w:r>
    </w:p>
    <w:p w14:paraId="29EF52DC">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（一）合作过程中通过各种方式向贵方索贿、行贿，或为亲属、其他相关人员索取其他协助或服务； </w:t>
      </w:r>
    </w:p>
    <w:p w14:paraId="142B0BEE">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合作过程中通过各种方式收受贵方财物、服务，或为他人谋取不正当利益，包括但不限于：实物、现金、有价证券、礼券等有价物品（以下统称“财物”），不得参加贵方提供的旅游或其他可能影响职务廉洁的活动；</w:t>
      </w:r>
    </w:p>
    <w:p w14:paraId="6D94431A">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（三）擅自截留、挪用或侵占贵方财物； </w:t>
      </w:r>
    </w:p>
    <w:p w14:paraId="6BE6FEB0">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（四）以各种形式参与民间借贷，帮助贵方过桥借贷； </w:t>
      </w:r>
    </w:p>
    <w:p w14:paraId="073CC209">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（五）参与黄、赌、毒等违法犯罪活动；</w:t>
      </w:r>
    </w:p>
    <w:p w14:paraId="1C53CCC3">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（六）其他违反国家法律法规和违反廉洁从业的行为。 </w:t>
      </w:r>
    </w:p>
    <w:p w14:paraId="7800B5EE">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六、在业务合作期间，我方有权通过回访等方式监督阳光合作执行情况。贵方及贵方人员发现我方任何人员任何形式的行贿、索贿、受贿或其他违反阳光合作的行为，可及时向我方举报。</w:t>
      </w:r>
    </w:p>
    <w:p w14:paraId="00E2D48C">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七、烦请贵方及贵方人员在投诉举报时，积极配合我方的相关调查工作，并提供联系方式等，便于我方纪检监察机构联系与调查核实。我方承诺对贵方的投诉举报人进行保密。</w:t>
      </w:r>
    </w:p>
    <w:p w14:paraId="743FA226">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八、贵方投诉举报的情况，经查证属实，我方将视情节轻重和影响恶劣程度对相关人员进行内部处理；构成犯罪的，依法移送司法机关处置，并将调查结果及时向贵方反馈。</w:t>
      </w:r>
    </w:p>
    <w:p w14:paraId="3B960AC0">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九、如贵方经办人员或其他相关人员主动诱使我方人员作出本告知函第五点列明的违法违规行为的，我方有权终止双方的合作，由此造成的损失由贵方承担。</w:t>
      </w:r>
    </w:p>
    <w:p w14:paraId="31E40043">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十、我方对如实举报和严格遵守阳光合作精神的合作方，在同等条件下给予后续合作的优先权。</w:t>
      </w:r>
    </w:p>
    <w:p w14:paraId="0171445C">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十一、其他</w:t>
      </w:r>
    </w:p>
    <w:p w14:paraId="5957A2FD">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（一）本告知函所言“其他相关人员”是指经办人以外的与合作项目有直接或间接利益关系的人员，包括但不仅限于项目经办人的亲友。</w:t>
      </w:r>
    </w:p>
    <w:p w14:paraId="353E46DF">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（二）我方常设投诉举报受理部门及联系方式： </w:t>
      </w:r>
    </w:p>
    <w:p w14:paraId="4348C673">
      <w:pPr>
        <w:pStyle w:val="60"/>
        <w:snapToGrid w:val="0"/>
        <w:spacing w:line="360" w:lineRule="auto"/>
        <w:ind w:firstLine="482" w:firstLineChars="200"/>
        <w:rPr>
          <w:rFonts w:ascii="仿宋_GB2312" w:hAnsi="仿宋_GB2312" w:eastAsia="仿宋_GB2312" w:cs="仿宋_GB2312"/>
          <w:sz w:val="24"/>
          <w:szCs w:val="24"/>
        </w:rPr>
      </w:pPr>
      <w:r>
        <w:rPr>
          <w:rFonts w:hint="eastAsia" w:ascii="仿宋_GB2312" w:hAnsi="仿宋_GB2312" w:eastAsia="仿宋_GB2312" w:cs="仿宋_GB2312"/>
          <w:b/>
          <w:bCs/>
          <w:sz w:val="24"/>
          <w:szCs w:val="24"/>
        </w:rPr>
        <w:t>1.投诉举报受理部门：</w:t>
      </w:r>
      <w:r>
        <w:rPr>
          <w:rFonts w:hint="eastAsia" w:ascii="仿宋_GB2312" w:hAnsi="仿宋_GB2312" w:eastAsia="仿宋_GB2312" w:cs="仿宋_GB2312"/>
          <w:sz w:val="24"/>
          <w:szCs w:val="24"/>
          <w:lang w:val="en-US" w:eastAsia="zh-CN"/>
        </w:rPr>
        <w:t>东莞市水务环境投资控股集团有限公司</w:t>
      </w:r>
      <w:r>
        <w:rPr>
          <w:rFonts w:hint="eastAsia" w:ascii="仿宋_GB2312" w:hAnsi="仿宋_GB2312" w:eastAsia="仿宋_GB2312" w:cs="仿宋_GB2312"/>
          <w:sz w:val="24"/>
          <w:szCs w:val="24"/>
        </w:rPr>
        <w:t>纪检监察部；</w:t>
      </w:r>
    </w:p>
    <w:p w14:paraId="67EA70B1">
      <w:pPr>
        <w:pStyle w:val="60"/>
        <w:snapToGrid w:val="0"/>
        <w:spacing w:line="360" w:lineRule="auto"/>
        <w:ind w:firstLine="482" w:firstLineChars="200"/>
        <w:rPr>
          <w:rFonts w:ascii="仿宋_GB2312" w:hAnsi="仿宋_GB2312" w:eastAsia="仿宋_GB2312" w:cs="仿宋_GB2312"/>
          <w:sz w:val="24"/>
          <w:szCs w:val="24"/>
        </w:rPr>
      </w:pPr>
      <w:r>
        <w:rPr>
          <w:rFonts w:hint="eastAsia" w:ascii="仿宋_GB2312" w:hAnsi="仿宋_GB2312" w:eastAsia="仿宋_GB2312" w:cs="仿宋_GB2312"/>
          <w:b/>
          <w:bCs/>
          <w:sz w:val="24"/>
          <w:szCs w:val="24"/>
        </w:rPr>
        <w:t>2.投诉举报电话：</w:t>
      </w:r>
      <w:r>
        <w:rPr>
          <w:rFonts w:hint="eastAsia" w:ascii="仿宋_GB2312" w:hAnsi="仿宋_GB2312" w:eastAsia="仿宋_GB2312" w:cs="仿宋_GB2312"/>
          <w:sz w:val="24"/>
          <w:szCs w:val="24"/>
        </w:rPr>
        <w:t>0769–28823293（星期一至星期五：8:30-17:30）；</w:t>
      </w:r>
    </w:p>
    <w:p w14:paraId="6A51D3BE">
      <w:pPr>
        <w:pStyle w:val="60"/>
        <w:snapToGrid w:val="0"/>
        <w:spacing w:line="360" w:lineRule="auto"/>
        <w:ind w:firstLine="482" w:firstLineChars="200"/>
        <w:rPr>
          <w:rFonts w:ascii="仿宋_GB2312" w:hAnsi="仿宋_GB2312" w:eastAsia="仿宋_GB2312" w:cs="仿宋_GB2312"/>
          <w:sz w:val="24"/>
          <w:szCs w:val="24"/>
        </w:rPr>
      </w:pPr>
      <w:r>
        <w:rPr>
          <w:rFonts w:hint="eastAsia" w:ascii="仿宋_GB2312" w:hAnsi="仿宋_GB2312" w:eastAsia="仿宋_GB2312" w:cs="仿宋_GB2312"/>
          <w:b/>
          <w:bCs/>
          <w:sz w:val="24"/>
          <w:szCs w:val="24"/>
        </w:rPr>
        <w:t>3.联系地址：</w:t>
      </w:r>
      <w:r>
        <w:rPr>
          <w:rFonts w:hint="eastAsia" w:ascii="仿宋_GB2312" w:hAnsi="仿宋_GB2312" w:eastAsia="仿宋_GB2312" w:cs="仿宋_GB2312"/>
          <w:sz w:val="24"/>
          <w:szCs w:val="24"/>
        </w:rPr>
        <w:t>东莞市东城街道育华路1号；</w:t>
      </w:r>
    </w:p>
    <w:p w14:paraId="58E5D8A1">
      <w:pPr>
        <w:pStyle w:val="60"/>
        <w:snapToGrid w:val="0"/>
        <w:spacing w:line="360" w:lineRule="auto"/>
        <w:ind w:firstLine="482" w:firstLineChars="200"/>
        <w:rPr>
          <w:rFonts w:ascii="仿宋_GB2312" w:hAnsi="仿宋_GB2312" w:eastAsia="仿宋_GB2312" w:cs="仿宋_GB2312"/>
          <w:sz w:val="24"/>
          <w:szCs w:val="24"/>
        </w:rPr>
      </w:pPr>
      <w:r>
        <w:rPr>
          <w:rFonts w:hint="eastAsia" w:ascii="仿宋_GB2312" w:hAnsi="仿宋_GB2312" w:eastAsia="仿宋_GB2312" w:cs="仿宋_GB2312"/>
          <w:b/>
          <w:bCs/>
          <w:sz w:val="24"/>
          <w:szCs w:val="24"/>
        </w:rPr>
        <w:t>4.邮编：</w:t>
      </w:r>
      <w:r>
        <w:rPr>
          <w:rFonts w:hint="eastAsia" w:ascii="仿宋_GB2312" w:hAnsi="仿宋_GB2312" w:eastAsia="仿宋_GB2312" w:cs="仿宋_GB2312"/>
          <w:sz w:val="24"/>
          <w:szCs w:val="24"/>
        </w:rPr>
        <w:t>523000。</w:t>
      </w:r>
    </w:p>
    <w:p w14:paraId="7E18B5DC">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让我们共同为建立健康、公平的商业秩序和实现双赢而努力。</w:t>
      </w:r>
    </w:p>
    <w:p w14:paraId="45E87FA7">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特此致函。</w:t>
      </w:r>
    </w:p>
    <w:p w14:paraId="6215E5FB">
      <w:pPr>
        <w:pStyle w:val="60"/>
        <w:snapToGrid w:val="0"/>
        <w:spacing w:line="360" w:lineRule="auto"/>
        <w:ind w:firstLine="0"/>
        <w:rPr>
          <w:rFonts w:ascii="仿宋_GB2312" w:hAnsi="仿宋_GB2312" w:eastAsia="仿宋_GB2312" w:cs="仿宋_GB2312"/>
          <w:sz w:val="32"/>
          <w:szCs w:val="32"/>
        </w:rPr>
      </w:pPr>
    </w:p>
    <w:p w14:paraId="7601C2DB">
      <w:pPr>
        <w:pStyle w:val="60"/>
        <w:snapToGrid w:val="0"/>
        <w:spacing w:line="360" w:lineRule="auto"/>
        <w:ind w:firstLine="0"/>
        <w:rPr>
          <w:rFonts w:ascii="仿宋_GB2312" w:hAnsi="仿宋_GB2312" w:eastAsia="仿宋_GB2312" w:cs="仿宋_GB2312"/>
          <w:sz w:val="32"/>
          <w:szCs w:val="32"/>
        </w:rPr>
      </w:pPr>
    </w:p>
    <w:p w14:paraId="3D7BDCC8">
      <w:pPr>
        <w:pStyle w:val="60"/>
        <w:snapToGrid w:val="0"/>
        <w:spacing w:line="360" w:lineRule="auto"/>
        <w:ind w:firstLine="2700" w:firstLineChars="1125"/>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东莞市水务环境投资控股集团管网有限公司</w:t>
      </w:r>
    </w:p>
    <w:p w14:paraId="71E8159D">
      <w:pPr>
        <w:pStyle w:val="60"/>
        <w:snapToGrid w:val="0"/>
        <w:spacing w:line="360" w:lineRule="auto"/>
        <w:ind w:firstLine="3420" w:firstLineChars="1425"/>
        <w:rPr>
          <w:rFonts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2025</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日</w:t>
      </w:r>
      <w:bookmarkStart w:id="28" w:name="设计变更通知单"/>
      <w:bookmarkEnd w:id="28"/>
      <w:bookmarkStart w:id="29" w:name="现场签证通知单"/>
      <w:bookmarkEnd w:id="29"/>
    </w:p>
    <w:p w14:paraId="70118D7F">
      <w:pPr>
        <w:pStyle w:val="60"/>
        <w:snapToGrid w:val="0"/>
        <w:spacing w:line="360" w:lineRule="auto"/>
        <w:ind w:firstLine="0" w:firstLineChars="0"/>
        <w:jc w:val="both"/>
        <w:rPr>
          <w:rFonts w:ascii="仿宋_GB2312" w:hAnsi="仿宋_GB2312" w:eastAsia="仿宋_GB2312" w:cs="仿宋_GB2312"/>
          <w:sz w:val="32"/>
          <w:szCs w:val="32"/>
        </w:rPr>
      </w:pPr>
    </w:p>
    <w:p w14:paraId="147E22C9">
      <w:pPr>
        <w:pStyle w:val="60"/>
        <w:snapToGrid w:val="0"/>
        <w:spacing w:line="360" w:lineRule="auto"/>
        <w:ind w:firstLine="0" w:firstLineChars="0"/>
        <w:jc w:val="both"/>
        <w:rPr>
          <w:rFonts w:ascii="仿宋_GB2312" w:hAnsi="仿宋_GB2312" w:eastAsia="仿宋_GB2312" w:cs="仿宋_GB2312"/>
          <w:sz w:val="32"/>
          <w:szCs w:val="32"/>
        </w:rPr>
      </w:pPr>
    </w:p>
    <w:p w14:paraId="1CCA3106">
      <w:pPr>
        <w:pStyle w:val="60"/>
        <w:snapToGrid w:val="0"/>
        <w:spacing w:line="360" w:lineRule="auto"/>
        <w:ind w:firstLine="1920" w:firstLineChars="400"/>
        <w:rPr>
          <w:rFonts w:ascii="仿宋_GB2312" w:hAnsi="仿宋_GB2312" w:eastAsia="仿宋_GB2312" w:cs="仿宋_GB2312"/>
          <w:sz w:val="48"/>
          <w:szCs w:val="48"/>
          <w:lang w:val="zh-CN"/>
        </w:rPr>
      </w:pPr>
      <w:r>
        <w:rPr>
          <w:rFonts w:hint="eastAsia" w:ascii="仿宋_GB2312" w:hAnsi="仿宋_GB2312" w:eastAsia="仿宋_GB2312" w:cs="仿宋_GB2312"/>
          <w:sz w:val="48"/>
          <w:szCs w:val="48"/>
          <w:lang w:val="zh-CN"/>
        </w:rPr>
        <w:t>阳光合作告知函回执</w:t>
      </w:r>
    </w:p>
    <w:p w14:paraId="25FC9D03">
      <w:pPr>
        <w:pStyle w:val="60"/>
        <w:snapToGrid w:val="0"/>
        <w:spacing w:line="360" w:lineRule="auto"/>
        <w:ind w:firstLine="0"/>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14:paraId="124530A4">
      <w:pPr>
        <w:pStyle w:val="60"/>
        <w:snapToGrid w:val="0"/>
        <w:spacing w:line="360" w:lineRule="auto"/>
        <w:ind w:firstLine="0"/>
        <w:jc w:val="center"/>
        <w:rPr>
          <w:rFonts w:ascii="仿宋_GB2312" w:hAnsi="仿宋_GB2312" w:eastAsia="仿宋_GB2312" w:cs="仿宋_GB2312"/>
          <w:sz w:val="28"/>
          <w:szCs w:val="28"/>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28"/>
          <w:szCs w:val="28"/>
          <w:lang w:val="zh-CN"/>
        </w:rPr>
        <w:t>编号：</w:t>
      </w:r>
      <w:r>
        <w:rPr>
          <w:rFonts w:hint="eastAsia" w:ascii="仿宋_GB2312" w:hAnsi="仿宋_GB2312" w:eastAsia="仿宋_GB2312" w:cs="仿宋_GB2312"/>
          <w:sz w:val="28"/>
          <w:szCs w:val="28"/>
        </w:rPr>
        <w:t xml:space="preserve">    </w:t>
      </w:r>
    </w:p>
    <w:p w14:paraId="308C2FAC">
      <w:pPr>
        <w:pStyle w:val="60"/>
        <w:snapToGrid w:val="0"/>
        <w:spacing w:line="360" w:lineRule="auto"/>
        <w:ind w:firstLine="0"/>
        <w:jc w:val="center"/>
        <w:rPr>
          <w:rFonts w:ascii="仿宋_GB2312" w:hAnsi="仿宋_GB2312" w:eastAsia="仿宋_GB2312" w:cs="仿宋_GB2312"/>
          <w:sz w:val="28"/>
          <w:szCs w:val="28"/>
          <w:lang w:val="zh-CN"/>
        </w:rPr>
      </w:pPr>
    </w:p>
    <w:p w14:paraId="2847A265">
      <w:pPr>
        <w:spacing w:line="360" w:lineRule="auto"/>
        <w:ind w:firstLine="700" w:firstLineChars="250"/>
        <w:rPr>
          <w:rFonts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我单位于</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u w:val="single"/>
          <w:lang w:val="en-US" w:eastAsia="zh-CN"/>
        </w:rPr>
        <w:t>2025</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lang w:val="zh-CN"/>
        </w:rPr>
        <w:t>年</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lang w:val="zh-CN"/>
        </w:rPr>
        <w:t>月</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lang w:val="zh-CN"/>
        </w:rPr>
        <w:t>日收到</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eastAsia="zh-CN"/>
        </w:rPr>
        <w:t>东莞市水务环境投资控股集团管网有限公司</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lang w:val="zh-CN"/>
        </w:rPr>
        <w:t>的《阳光合作告知函》，承诺理解函告内容并告知相关人员严格执行其中规定。</w:t>
      </w:r>
    </w:p>
    <w:p w14:paraId="215152B5">
      <w:pPr>
        <w:snapToGrid w:val="0"/>
        <w:spacing w:line="360" w:lineRule="auto"/>
        <w:rPr>
          <w:rFonts w:ascii="仿宋_GB2312" w:hAnsi="仿宋_GB2312" w:eastAsia="仿宋_GB2312" w:cs="仿宋_GB2312"/>
          <w:sz w:val="28"/>
          <w:szCs w:val="28"/>
          <w:lang w:val="zh-CN"/>
        </w:rPr>
      </w:pPr>
    </w:p>
    <w:p w14:paraId="38D73629">
      <w:pPr>
        <w:snapToGrid w:val="0"/>
        <w:spacing w:line="360" w:lineRule="auto"/>
        <w:rPr>
          <w:rFonts w:ascii="仿宋_GB2312" w:hAnsi="仿宋_GB2312" w:eastAsia="仿宋_GB2312" w:cs="仿宋_GB2312"/>
          <w:sz w:val="28"/>
          <w:szCs w:val="28"/>
          <w:lang w:val="zh-CN"/>
        </w:rPr>
      </w:pPr>
    </w:p>
    <w:p w14:paraId="7FB3C3EA">
      <w:pPr>
        <w:snapToGrid w:val="0"/>
        <w:spacing w:line="360" w:lineRule="auto"/>
        <w:rPr>
          <w:rFonts w:ascii="仿宋_GB2312" w:hAnsi="仿宋_GB2312" w:eastAsia="仿宋_GB2312" w:cs="仿宋_GB2312"/>
          <w:sz w:val="28"/>
          <w:szCs w:val="28"/>
          <w:lang w:val="zh-CN"/>
        </w:rPr>
      </w:pPr>
    </w:p>
    <w:p w14:paraId="61006192">
      <w:pPr>
        <w:snapToGrid w:val="0"/>
        <w:spacing w:line="360" w:lineRule="auto"/>
        <w:ind w:left="4519" w:leftChars="133" w:hanging="4200" w:hangingChars="1500"/>
        <w:jc w:val="both"/>
        <w:rPr>
          <w:rFonts w:hint="eastAsia" w:ascii="仿宋_GB2312" w:hAnsi="仿宋_GB2312" w:eastAsia="仿宋_GB2312" w:cs="仿宋_GB2312"/>
          <w:kern w:val="2"/>
          <w:sz w:val="28"/>
          <w:szCs w:val="28"/>
          <w:u w:val="none"/>
          <w:lang w:val="en-US" w:eastAsia="zh-CN" w:bidi="ar-SA"/>
        </w:rPr>
      </w:pPr>
      <w:r>
        <w:rPr>
          <w:rFonts w:hint="eastAsia" w:ascii="仿宋_GB2312" w:hAnsi="仿宋_GB2312" w:eastAsia="仿宋_GB2312" w:cs="仿宋_GB2312"/>
          <w:kern w:val="2"/>
          <w:sz w:val="28"/>
          <w:szCs w:val="28"/>
          <w:u w:val="none"/>
          <w:lang w:val="en-US" w:eastAsia="zh-CN" w:bidi="ar-SA"/>
        </w:rPr>
        <w:t xml:space="preserve"> </w:t>
      </w:r>
    </w:p>
    <w:p w14:paraId="5D9B30CD">
      <w:pPr>
        <w:snapToGrid w:val="0"/>
        <w:spacing w:line="360" w:lineRule="auto"/>
        <w:ind w:left="4480" w:hanging="4480" w:hangingChars="16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lang w:val="zh-CN"/>
        </w:rPr>
        <w:t>（盖章）</w:t>
      </w:r>
      <w:r>
        <w:rPr>
          <w:rFonts w:hint="eastAsia" w:ascii="仿宋_GB2312" w:hAnsi="仿宋_GB2312" w:eastAsia="仿宋_GB2312" w:cs="仿宋_GB2312"/>
          <w:sz w:val="28"/>
          <w:szCs w:val="28"/>
        </w:rPr>
        <w:t>法定代表人：</w:t>
      </w:r>
    </w:p>
    <w:p w14:paraId="3D9AED5F">
      <w:pPr>
        <w:spacing w:line="36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2025</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w:t>
      </w:r>
    </w:p>
    <w:p w14:paraId="43E7F99B">
      <w:pPr>
        <w:rPr>
          <w:rFonts w:ascii="仿宋_GB2312" w:hAnsi="仿宋_GB2312" w:eastAsia="仿宋_GB2312" w:cs="仿宋_GB2312"/>
        </w:rPr>
      </w:pPr>
      <w:r>
        <w:rPr>
          <w:rFonts w:hint="eastAsia" w:ascii="仿宋_GB2312" w:hAnsi="仿宋_GB2312" w:eastAsia="仿宋_GB2312" w:cs="仿宋_GB2312"/>
        </w:rPr>
        <w:br w:type="page"/>
      </w:r>
    </w:p>
    <w:p w14:paraId="6B9F1164">
      <w:pPr>
        <w:spacing w:line="560" w:lineRule="exact"/>
        <w:rPr>
          <w:rFonts w:ascii="方正小标宋简体" w:hAnsi="宋体" w:eastAsia="方正小标宋简体" w:cs="宋体"/>
          <w:b/>
          <w:bCs/>
          <w:sz w:val="36"/>
          <w:szCs w:val="36"/>
        </w:rPr>
      </w:pPr>
      <w:r>
        <w:rPr>
          <w:rFonts w:hint="eastAsia" w:ascii="仿宋_GB2312" w:eastAsia="仿宋_GB2312"/>
          <w:b/>
          <w:bCs/>
          <w:sz w:val="28"/>
          <w:szCs w:val="28"/>
        </w:rPr>
        <w:t>附件五：保密协议</w:t>
      </w:r>
      <w:bookmarkStart w:id="30" w:name="_Toc466986574"/>
      <w:bookmarkStart w:id="31" w:name="_Toc29714"/>
    </w:p>
    <w:p w14:paraId="05964AD9">
      <w:pPr>
        <w:spacing w:before="120" w:beforeLines="50" w:line="480" w:lineRule="exact"/>
        <w:jc w:val="center"/>
        <w:outlineLvl w:val="0"/>
        <w:rPr>
          <w:rFonts w:ascii="方正小标宋简体" w:hAnsi="宋体" w:eastAsia="方正小标宋简体" w:cs="宋体"/>
          <w:b/>
          <w:bCs/>
          <w:sz w:val="36"/>
          <w:szCs w:val="36"/>
        </w:rPr>
      </w:pPr>
      <w:r>
        <w:rPr>
          <w:rFonts w:hint="eastAsia" w:ascii="方正小标宋简体" w:hAnsi="宋体" w:eastAsia="方正小标宋简体" w:cs="宋体"/>
          <w:b/>
          <w:bCs/>
          <w:sz w:val="36"/>
          <w:szCs w:val="36"/>
          <w:lang w:val="en-US" w:eastAsia="zh-CN"/>
        </w:rPr>
        <w:t>科研</w:t>
      </w:r>
      <w:r>
        <w:rPr>
          <w:rFonts w:hint="eastAsia" w:ascii="方正小标宋简体" w:hAnsi="宋体" w:eastAsia="方正小标宋简体" w:cs="宋体"/>
          <w:b/>
          <w:bCs/>
          <w:sz w:val="36"/>
          <w:szCs w:val="36"/>
        </w:rPr>
        <w:t>服务保密协议</w:t>
      </w:r>
      <w:bookmarkEnd w:id="30"/>
      <w:bookmarkEnd w:id="31"/>
    </w:p>
    <w:p w14:paraId="31EDBA25">
      <w:pPr>
        <w:spacing w:before="120" w:beforeLines="50" w:line="480" w:lineRule="exact"/>
        <w:jc w:val="center"/>
        <w:outlineLvl w:val="0"/>
        <w:rPr>
          <w:rFonts w:hAnsi="宋体" w:cs="宋体"/>
          <w:b/>
          <w:bCs/>
          <w:szCs w:val="21"/>
        </w:rPr>
      </w:pPr>
    </w:p>
    <w:p w14:paraId="51EAB293">
      <w:pPr>
        <w:snapToGrid w:val="0"/>
        <w:spacing w:before="240" w:beforeLines="100" w:line="360" w:lineRule="auto"/>
        <w:rPr>
          <w:rFonts w:hint="eastAsia" w:ascii="仿宋_GB2312" w:hAnsi="仿宋_GB2312" w:eastAsia="仿宋_GB2312" w:cs="仿宋_GB2312"/>
          <w:bCs/>
          <w:sz w:val="24"/>
          <w:lang w:eastAsia="zh-CN"/>
        </w:rPr>
      </w:pPr>
      <w:r>
        <w:rPr>
          <w:rFonts w:hint="eastAsia" w:ascii="仿宋_GB2312" w:hAnsi="仿宋_GB2312" w:eastAsia="仿宋_GB2312" w:cs="仿宋_GB2312"/>
          <w:bCs/>
          <w:sz w:val="24"/>
        </w:rPr>
        <w:t>甲方：</w:t>
      </w:r>
      <w:r>
        <w:rPr>
          <w:rFonts w:hint="eastAsia" w:ascii="仿宋_GB2312" w:hAnsi="仿宋_GB2312" w:eastAsia="仿宋_GB2312" w:cs="仿宋_GB2312"/>
          <w:bCs/>
          <w:sz w:val="24"/>
          <w:u w:val="single"/>
          <w:lang w:eastAsia="zh-CN"/>
        </w:rPr>
        <w:t>东莞市水务环境投资控股集团管网有限公司</w:t>
      </w:r>
    </w:p>
    <w:p w14:paraId="5B867066">
      <w:pPr>
        <w:tabs>
          <w:tab w:val="left" w:pos="7485"/>
        </w:tabs>
        <w:spacing w:line="360" w:lineRule="auto"/>
        <w:rPr>
          <w:rFonts w:hint="default" w:ascii="仿宋_GB2312" w:hAnsi="仿宋_GB2312" w:eastAsia="仿宋_GB2312" w:cs="仿宋_GB2312"/>
          <w:sz w:val="24"/>
          <w:lang w:val="en-US" w:eastAsia="zh-CN"/>
        </w:rPr>
      </w:pPr>
      <w:r>
        <w:rPr>
          <w:rFonts w:hint="eastAsia" w:ascii="仿宋_GB2312" w:hAnsi="仿宋_GB2312" w:eastAsia="仿宋_GB2312" w:cs="仿宋_GB2312"/>
          <w:bCs/>
          <w:sz w:val="24"/>
        </w:rPr>
        <w:t>乙方：</w:t>
      </w:r>
      <w:r>
        <w:rPr>
          <w:rFonts w:hint="eastAsia" w:ascii="仿宋_GB2312" w:hAnsi="仿宋_GB2312" w:eastAsia="仿宋_GB2312" w:cs="仿宋_GB2312"/>
          <w:bCs/>
          <w:sz w:val="24"/>
          <w:u w:val="single"/>
          <w:lang w:val="en-US" w:eastAsia="zh-CN"/>
        </w:rPr>
        <w:t xml:space="preserve">                          </w:t>
      </w:r>
    </w:p>
    <w:p w14:paraId="595F858D">
      <w:pPr>
        <w:keepNext w:val="0"/>
        <w:keepLines w:val="0"/>
        <w:pageBreakBefore w:val="0"/>
        <w:widowControl w:val="0"/>
        <w:tabs>
          <w:tab w:val="left" w:pos="7485"/>
        </w:tabs>
        <w:kinsoku/>
        <w:wordWrap/>
        <w:overflowPunct/>
        <w:topLinePunct w:val="0"/>
        <w:autoSpaceDE/>
        <w:autoSpaceDN/>
        <w:bidi w:val="0"/>
        <w:spacing w:line="360" w:lineRule="auto"/>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ab/>
      </w:r>
    </w:p>
    <w:p w14:paraId="71E438D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为加强甲方的涉密资料的管理，确保甲方数据的安全保密，防止发生丢失泄密事件，防范非法使用行为，根据《中华人民共和国保守国家秘密法》等有关法律法规，特签订本协议。</w:t>
      </w:r>
    </w:p>
    <w:p w14:paraId="7EF0913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一、保密信息的定义</w:t>
      </w:r>
    </w:p>
    <w:p w14:paraId="4B24F22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保密协议所称“保密信息”是指甲方（或其下属单位、关联单位）向乙方所提供的不为公众所知悉、能为权利人带来经济利益、具有实用性并经权利人采取保密措施的技术信息和经营信息，包括但不限于以下资料或信息：财务数据，商业和战略计划，商业培训和流程，个人信息，图纸，样品，设备，展示，技术信息，研究，产品，服务，客户名单及客户信息，市场，市场战略，计划，软件及相关的说明书和文件，开发，发明，程序和设计有关的任何信息，数据，技术密诀，文件或材料。</w:t>
      </w:r>
    </w:p>
    <w:p w14:paraId="7259F99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双方确认，本协议保密信息主要指甲方向乙方提供的所有相关文件、数据</w:t>
      </w:r>
      <w:r>
        <w:rPr>
          <w:rFonts w:hint="eastAsia" w:ascii="仿宋_GB2312" w:hAnsi="仿宋_GB2312" w:eastAsia="仿宋_GB2312" w:cs="仿宋_GB2312"/>
          <w:sz w:val="24"/>
          <w:szCs w:val="24"/>
          <w:lang w:val="en-US" w:eastAsia="zh-CN"/>
        </w:rPr>
        <w:t>及信息</w:t>
      </w:r>
      <w:r>
        <w:rPr>
          <w:rFonts w:hint="eastAsia" w:ascii="仿宋_GB2312" w:hAnsi="仿宋_GB2312" w:eastAsia="仿宋_GB2312" w:cs="仿宋_GB2312"/>
          <w:sz w:val="24"/>
          <w:szCs w:val="24"/>
        </w:rPr>
        <w:t>，同时，其他信息不论以口头、书面或电子形式为载体，亦不论是否标明或说明为保密信息，均属本协议所指保密信息。</w:t>
      </w:r>
    </w:p>
    <w:p w14:paraId="2C712DF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保密信息不包括接受方能够提出足够合理证据证明的下述信息、数据、技术密诀、文件或材料：</w:t>
      </w:r>
    </w:p>
    <w:p w14:paraId="4AD1F05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1、在透露的时候，接受方已掌握的信息； </w:t>
      </w:r>
    </w:p>
    <w:p w14:paraId="3979CBD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2、在透露前或透露时，已成为公开的信息；</w:t>
      </w:r>
    </w:p>
    <w:p w14:paraId="3DAE5E8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3、提供方书面同意对外公开的信息。</w:t>
      </w:r>
    </w:p>
    <w:p w14:paraId="6FCE18D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二、保密责任</w:t>
      </w:r>
    </w:p>
    <w:p w14:paraId="50FDC81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1、乙方保证将所接受之保密信息仅用于与合作有关的目的或用途；且不得于合作结束后或于合作项目外的其他业务中使用接受的商业秘密。</w:t>
      </w:r>
    </w:p>
    <w:p w14:paraId="3D7579C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2、在本协议实施过程中以及本协议履行完毕后，乙方均不得使用其获得的甲方的保密信息从事与甲方有竞争性的业务。</w:t>
      </w:r>
    </w:p>
    <w:p w14:paraId="2247AA3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乙方保证对所接受之保密信息妥善保管、按本协议之约定保密，并至少采取适用于对自己的保密信息同样的保护措施和审慎程度进行保密。未经甲方书面同意，乙方不得向第三方披露、公布、援引或许可第三方使用其所获得的保密信息。乙方承诺采取的保密措施包括但不限于：</w:t>
      </w:r>
    </w:p>
    <w:p w14:paraId="4299A2C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1)尽可能地减少知悉甲方保密信息的人员范围，知悉甲方保密信息的人员只能限于乙方有必要知悉保密信息的工作人员，工作人员包括乙方管理人员、职员及顾问。</w:t>
      </w:r>
    </w:p>
    <w:p w14:paraId="1A766A43">
      <w:pPr>
        <w:pStyle w:val="2"/>
        <w:rPr>
          <w:rFonts w:hint="eastAsia"/>
          <w:lang w:eastAsia="zh-CN"/>
        </w:rPr>
      </w:pPr>
      <w:r>
        <w:rPr>
          <w:rFonts w:hint="eastAsia" w:ascii="仿宋_GB2312" w:hAnsi="仿宋_GB2312" w:eastAsia="仿宋_GB2312" w:cs="仿宋_GB2312"/>
          <w:sz w:val="24"/>
          <w:szCs w:val="24"/>
        </w:rPr>
        <w:t>2)乙方将制定严格的保密制度，实行保密监察制度。</w:t>
      </w:r>
    </w:p>
    <w:p w14:paraId="519F529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乙方保证保密信息仅在其参与本合作项目的负责人和雇员范围内知悉，在上述人员知悉保密信息前应提示信息的保密性和应承担义务，并保证上述人员以书面形式接受本协议的约束。乙方不得向未参加本项目的工作人员透露保密信息。若上述人员故意或过失泄露了甲方的保密信息，乙方应承担所有法律责任。</w:t>
      </w:r>
    </w:p>
    <w:p w14:paraId="642E3E1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5、乙方一旦发现或应该发现保密信息被泄露、不正当使用或未经甲方授权使用，应立即通知甲方，并采取合理措施防止保密信息进一步的泄露或使用，尽量使秘密信息的泄露控制在最低程度。</w:t>
      </w:r>
    </w:p>
    <w:p w14:paraId="5E7B3A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6、若法院、政府部门或有关机构按照法律法规要求乙方提供甲方保密信息，乙方应立即通知甲方，以便甲方能以保密为抗辩理由或取得保护措施。乙方应用尽所有可行的措施来保护该保密信息。</w:t>
      </w:r>
    </w:p>
    <w:p w14:paraId="65CE886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bookmarkStart w:id="32" w:name="auto_fouce_46"/>
      <w:r>
        <w:rPr>
          <w:rFonts w:hint="eastAsia" w:ascii="仿宋_GB2312" w:hAnsi="仿宋_GB2312" w:eastAsia="仿宋_GB2312" w:cs="仿宋_GB2312"/>
          <w:sz w:val="24"/>
          <w:szCs w:val="24"/>
        </w:rPr>
        <w:t>7、甲方向乙方披露的保密信息和保密信息中任何形式的知识产权全部归属于信息拥有者。甲方向乙方披露保密信息并不表示甲方授予乙方对保密信息及保密信息中的知识产权享有任何权利、资格或权益。</w:t>
      </w:r>
      <w:bookmarkEnd w:id="32"/>
    </w:p>
    <w:p w14:paraId="252E02A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三、保密期限</w:t>
      </w:r>
    </w:p>
    <w:p w14:paraId="2A0F81A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乙方对所接受之保密信息的保密期限：自保密信息披露时起（无论披露时间在本协议生效之前还是之后），至该信息被合法公开时止，乙方均应按本协议之约定承担保密义务。</w:t>
      </w:r>
    </w:p>
    <w:p w14:paraId="4ABF73F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四、违约责任</w:t>
      </w:r>
    </w:p>
    <w:p w14:paraId="7002F51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bookmarkStart w:id="33" w:name="auto_fouce_47"/>
      <w:r>
        <w:rPr>
          <w:rFonts w:hint="eastAsia" w:ascii="仿宋_GB2312" w:hAnsi="仿宋_GB2312" w:eastAsia="仿宋_GB2312" w:cs="仿宋_GB2312"/>
          <w:sz w:val="24"/>
          <w:szCs w:val="24"/>
        </w:rPr>
        <w:t>1.若乙方或乙方工作人员故意或过失违反本协议的保密义务，乙方应一次性向甲方支付违约金共计</w:t>
      </w:r>
      <w:r>
        <w:rPr>
          <w:rFonts w:hint="eastAsia" w:ascii="仿宋_GB2312" w:hAnsi="仿宋_GB2312" w:eastAsia="仿宋_GB2312" w:cs="仿宋_GB2312"/>
          <w:b/>
          <w:bCs/>
          <w:sz w:val="24"/>
          <w:szCs w:val="24"/>
        </w:rPr>
        <w:t>¥50000</w:t>
      </w:r>
      <w:r>
        <w:rPr>
          <w:rFonts w:hint="eastAsia" w:ascii="仿宋_GB2312" w:hAnsi="仿宋_GB2312" w:eastAsia="仿宋_GB2312" w:cs="仿宋_GB2312"/>
          <w:sz w:val="24"/>
          <w:szCs w:val="24"/>
        </w:rPr>
        <w:t>元；若前述费用不足以弥补甲方实际损失的，甲方有权另行追偿。</w:t>
      </w:r>
      <w:bookmarkEnd w:id="33"/>
    </w:p>
    <w:p w14:paraId="50E40A5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2.甲方因调查乙方违约或侵权行为而支付的合理费用，包括但不限于律师费、公证费、取证费等，应当包含在损失赔偿之内。</w:t>
      </w:r>
    </w:p>
    <w:p w14:paraId="3DB5007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乙方违反本协议规定，甲方有权立即终止乙方使用及持有本协议规定保密信息的权利，并要求乙方将得到的全部保密信息立即返还给甲方，且乙方应向甲方提供完整的保密信息未经授权的使用者的名单。乙方返还甲方保密信息后，本协议规定的乙方法律责任仍然有效。</w:t>
      </w:r>
    </w:p>
    <w:p w14:paraId="0282930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五、</w:t>
      </w:r>
      <w:r>
        <w:rPr>
          <w:rFonts w:hint="eastAsia" w:ascii="仿宋_GB2312" w:hAnsi="仿宋_GB2312" w:eastAsia="仿宋_GB2312" w:cs="仿宋_GB2312"/>
          <w:sz w:val="24"/>
          <w:szCs w:val="24"/>
          <w:lang w:val="en-US" w:eastAsia="zh-CN"/>
        </w:rPr>
        <w:t>其它</w:t>
      </w:r>
    </w:p>
    <w:p w14:paraId="1318BBA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本协议适用中华人民共和国法律法规。</w:t>
      </w:r>
    </w:p>
    <w:p w14:paraId="1BC5ECB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在协议履行过程中，凡因本协议引起的或与本协议有关的任何争议，双方应协商解决；协商不成的，任何一方均可向甲方所在地人民法院提起诉讼。</w:t>
      </w:r>
    </w:p>
    <w:p w14:paraId="1DEC22B2">
      <w:pPr>
        <w:widowControl/>
        <w:snapToGrid w:val="0"/>
        <w:spacing w:line="360" w:lineRule="auto"/>
        <w:ind w:firstLine="482"/>
        <w:rPr>
          <w:rFonts w:ascii="仿宋_GB2312" w:hAnsi="仿宋_GB2312" w:eastAsia="仿宋_GB2312" w:cs="仿宋_GB2312"/>
          <w:sz w:val="24"/>
        </w:rPr>
      </w:pP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rPr>
        <w:t>、本协议未尽事项，经双方协商一致签订补充协议，补充协议与本协议具有同等效力。</w:t>
      </w:r>
    </w:p>
    <w:p w14:paraId="0109172E">
      <w:pPr>
        <w:widowControl/>
        <w:snapToGrid w:val="0"/>
        <w:spacing w:line="360" w:lineRule="auto"/>
        <w:ind w:firstLine="482"/>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4</w:t>
      </w:r>
      <w:r>
        <w:rPr>
          <w:rFonts w:hint="eastAsia" w:ascii="仿宋_GB2312" w:hAnsi="仿宋_GB2312" w:eastAsia="仿宋_GB2312" w:cs="仿宋_GB2312"/>
          <w:sz w:val="24"/>
        </w:rPr>
        <w:t>、本协议经双方法定代表人或负责人签字并盖章后生效，生效日以最后一个签字日为准。</w:t>
      </w:r>
    </w:p>
    <w:tbl>
      <w:tblPr>
        <w:tblStyle w:val="19"/>
        <w:tblW w:w="4998" w:type="pct"/>
        <w:jc w:val="center"/>
        <w:tblLayout w:type="autofit"/>
        <w:tblCellMar>
          <w:top w:w="0" w:type="dxa"/>
          <w:left w:w="108" w:type="dxa"/>
          <w:bottom w:w="0" w:type="dxa"/>
          <w:right w:w="108" w:type="dxa"/>
        </w:tblCellMar>
      </w:tblPr>
      <w:tblGrid>
        <w:gridCol w:w="4070"/>
        <w:gridCol w:w="382"/>
        <w:gridCol w:w="4503"/>
      </w:tblGrid>
      <w:tr w14:paraId="7F6ED336">
        <w:tblPrEx>
          <w:tblCellMar>
            <w:top w:w="0" w:type="dxa"/>
            <w:left w:w="108" w:type="dxa"/>
            <w:bottom w:w="0" w:type="dxa"/>
            <w:right w:w="108" w:type="dxa"/>
          </w:tblCellMar>
        </w:tblPrEx>
        <w:trPr>
          <w:trHeight w:val="1349" w:hRule="atLeast"/>
          <w:jc w:val="center"/>
        </w:trPr>
        <w:tc>
          <w:tcPr>
            <w:tcW w:w="2272" w:type="pct"/>
            <w:tcBorders>
              <w:tl2br w:val="nil"/>
              <w:tr2bl w:val="nil"/>
            </w:tcBorders>
            <w:tcMar>
              <w:top w:w="0" w:type="dxa"/>
              <w:left w:w="57" w:type="dxa"/>
              <w:bottom w:w="0" w:type="dxa"/>
              <w:right w:w="57" w:type="dxa"/>
            </w:tcMar>
          </w:tcPr>
          <w:p w14:paraId="309BB11B">
            <w:pPr>
              <w:spacing w:line="360" w:lineRule="auto"/>
              <w:rPr>
                <w:rFonts w:hint="eastAsia" w:ascii="仿宋_GB2312" w:hAnsi="仿宋_GB2312" w:eastAsia="仿宋_GB2312" w:cs="仿宋_GB2312"/>
                <w:sz w:val="24"/>
                <w:lang w:eastAsia="zh-CN"/>
              </w:rPr>
            </w:pPr>
            <w:r>
              <w:rPr>
                <w:rFonts w:hint="eastAsia" w:ascii="仿宋_GB2312" w:hAnsi="仿宋_GB2312" w:eastAsia="仿宋_GB2312" w:cs="仿宋_GB2312"/>
                <w:sz w:val="24"/>
              </w:rPr>
              <w:t>甲方（盖章）：</w:t>
            </w:r>
            <w:r>
              <w:rPr>
                <w:rFonts w:hint="eastAsia" w:ascii="仿宋_GB2312" w:hAnsi="仿宋_GB2312" w:eastAsia="仿宋_GB2312" w:cs="仿宋_GB2312"/>
                <w:sz w:val="24"/>
                <w:lang w:eastAsia="zh-CN"/>
              </w:rPr>
              <w:t>东莞市水务环境投资控股集团管网有限公司</w:t>
            </w:r>
          </w:p>
        </w:tc>
        <w:tc>
          <w:tcPr>
            <w:tcW w:w="213" w:type="pct"/>
            <w:tcBorders>
              <w:tl2br w:val="nil"/>
              <w:tr2bl w:val="nil"/>
            </w:tcBorders>
            <w:tcMar>
              <w:top w:w="0" w:type="dxa"/>
              <w:left w:w="57" w:type="dxa"/>
              <w:bottom w:w="0" w:type="dxa"/>
              <w:right w:w="57" w:type="dxa"/>
            </w:tcMar>
          </w:tcPr>
          <w:p w14:paraId="3584029B">
            <w:pPr>
              <w:spacing w:line="360" w:lineRule="auto"/>
              <w:rPr>
                <w:rFonts w:ascii="仿宋_GB2312" w:hAnsi="仿宋_GB2312" w:eastAsia="仿宋_GB2312" w:cs="仿宋_GB2312"/>
                <w:sz w:val="24"/>
              </w:rPr>
            </w:pPr>
          </w:p>
        </w:tc>
        <w:tc>
          <w:tcPr>
            <w:tcW w:w="2513" w:type="pct"/>
            <w:tcBorders>
              <w:tl2br w:val="nil"/>
              <w:tr2bl w:val="nil"/>
            </w:tcBorders>
            <w:tcMar>
              <w:top w:w="0" w:type="dxa"/>
              <w:left w:w="57" w:type="dxa"/>
              <w:bottom w:w="0" w:type="dxa"/>
              <w:right w:w="57" w:type="dxa"/>
            </w:tcMar>
          </w:tcPr>
          <w:p w14:paraId="07260E69">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乙方（盖章）：</w:t>
            </w:r>
          </w:p>
        </w:tc>
      </w:tr>
      <w:tr w14:paraId="150389D4">
        <w:tblPrEx>
          <w:tblCellMar>
            <w:top w:w="0" w:type="dxa"/>
            <w:left w:w="108" w:type="dxa"/>
            <w:bottom w:w="0" w:type="dxa"/>
            <w:right w:w="108" w:type="dxa"/>
          </w:tblCellMar>
        </w:tblPrEx>
        <w:trPr>
          <w:trHeight w:val="1215" w:hRule="atLeast"/>
          <w:jc w:val="center"/>
        </w:trPr>
        <w:tc>
          <w:tcPr>
            <w:tcW w:w="2272" w:type="pct"/>
            <w:tcBorders>
              <w:tl2br w:val="nil"/>
              <w:tr2bl w:val="nil"/>
            </w:tcBorders>
            <w:tcMar>
              <w:top w:w="0" w:type="dxa"/>
              <w:left w:w="57" w:type="dxa"/>
              <w:bottom w:w="0" w:type="dxa"/>
              <w:right w:w="57" w:type="dxa"/>
            </w:tcMar>
          </w:tcPr>
          <w:p w14:paraId="7BA1EFF5">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法定代表（或授权代理人）人：</w:t>
            </w:r>
          </w:p>
        </w:tc>
        <w:tc>
          <w:tcPr>
            <w:tcW w:w="213" w:type="pct"/>
            <w:tcBorders>
              <w:tl2br w:val="nil"/>
              <w:tr2bl w:val="nil"/>
            </w:tcBorders>
            <w:tcMar>
              <w:top w:w="0" w:type="dxa"/>
              <w:left w:w="57" w:type="dxa"/>
              <w:bottom w:w="0" w:type="dxa"/>
              <w:right w:w="57" w:type="dxa"/>
            </w:tcMar>
          </w:tcPr>
          <w:p w14:paraId="68C9F7CA">
            <w:pPr>
              <w:spacing w:line="360" w:lineRule="auto"/>
              <w:rPr>
                <w:rFonts w:ascii="仿宋_GB2312" w:hAnsi="仿宋_GB2312" w:eastAsia="仿宋_GB2312" w:cs="仿宋_GB2312"/>
                <w:sz w:val="24"/>
              </w:rPr>
            </w:pPr>
          </w:p>
        </w:tc>
        <w:tc>
          <w:tcPr>
            <w:tcW w:w="2513" w:type="pct"/>
            <w:tcBorders>
              <w:tl2br w:val="nil"/>
              <w:tr2bl w:val="nil"/>
            </w:tcBorders>
            <w:tcMar>
              <w:top w:w="0" w:type="dxa"/>
              <w:left w:w="57" w:type="dxa"/>
              <w:bottom w:w="0" w:type="dxa"/>
              <w:right w:w="57" w:type="dxa"/>
            </w:tcMar>
          </w:tcPr>
          <w:p w14:paraId="03958758">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法定代表（或负责）人：</w:t>
            </w:r>
          </w:p>
        </w:tc>
      </w:tr>
      <w:tr w14:paraId="6FDEBA16">
        <w:tblPrEx>
          <w:tblCellMar>
            <w:top w:w="0" w:type="dxa"/>
            <w:left w:w="108" w:type="dxa"/>
            <w:bottom w:w="0" w:type="dxa"/>
            <w:right w:w="108" w:type="dxa"/>
          </w:tblCellMar>
        </w:tblPrEx>
        <w:trPr>
          <w:jc w:val="center"/>
        </w:trPr>
        <w:tc>
          <w:tcPr>
            <w:tcW w:w="2272" w:type="pct"/>
            <w:tcBorders>
              <w:tl2br w:val="nil"/>
              <w:tr2bl w:val="nil"/>
            </w:tcBorders>
            <w:tcMar>
              <w:top w:w="0" w:type="dxa"/>
              <w:left w:w="57" w:type="dxa"/>
              <w:bottom w:w="0" w:type="dxa"/>
              <w:right w:w="57" w:type="dxa"/>
            </w:tcMar>
          </w:tcPr>
          <w:p w14:paraId="682D1D80">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地址：广东省东莞市东城街道运河路5号108室</w:t>
            </w:r>
          </w:p>
        </w:tc>
        <w:tc>
          <w:tcPr>
            <w:tcW w:w="213" w:type="pct"/>
            <w:tcBorders>
              <w:tl2br w:val="nil"/>
              <w:tr2bl w:val="nil"/>
            </w:tcBorders>
            <w:tcMar>
              <w:top w:w="0" w:type="dxa"/>
              <w:left w:w="57" w:type="dxa"/>
              <w:bottom w:w="0" w:type="dxa"/>
              <w:right w:w="57" w:type="dxa"/>
            </w:tcMar>
          </w:tcPr>
          <w:p w14:paraId="470294E9">
            <w:pPr>
              <w:spacing w:line="360" w:lineRule="auto"/>
              <w:rPr>
                <w:rFonts w:ascii="仿宋_GB2312" w:hAnsi="仿宋_GB2312" w:eastAsia="仿宋_GB2312" w:cs="仿宋_GB2312"/>
                <w:sz w:val="24"/>
              </w:rPr>
            </w:pPr>
          </w:p>
        </w:tc>
        <w:tc>
          <w:tcPr>
            <w:tcW w:w="2513" w:type="pct"/>
            <w:tcBorders>
              <w:tl2br w:val="nil"/>
              <w:tr2bl w:val="nil"/>
            </w:tcBorders>
            <w:tcMar>
              <w:top w:w="0" w:type="dxa"/>
              <w:left w:w="57" w:type="dxa"/>
              <w:bottom w:w="0" w:type="dxa"/>
              <w:right w:w="57" w:type="dxa"/>
            </w:tcMar>
          </w:tcPr>
          <w:p w14:paraId="0FA37732">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地址：</w:t>
            </w:r>
          </w:p>
        </w:tc>
      </w:tr>
    </w:tbl>
    <w:p w14:paraId="52A4DE8A">
      <w:pPr>
        <w:rPr>
          <w:rFonts w:ascii="仿宋_GB2312" w:hAnsi="仿宋_GB2312" w:eastAsia="仿宋_GB2312" w:cs="仿宋_GB2312"/>
          <w:bCs/>
          <w:sz w:val="24"/>
        </w:rPr>
      </w:pPr>
    </w:p>
    <w:p w14:paraId="17FE7B72">
      <w:pPr>
        <w:jc w:val="center"/>
        <w:rPr>
          <w:rFonts w:ascii="仿宋_GB2312" w:hAnsi="仿宋_GB2312" w:eastAsia="仿宋_GB2312" w:cs="仿宋_GB2312"/>
          <w:sz w:val="24"/>
        </w:rPr>
      </w:pPr>
      <w:r>
        <w:rPr>
          <w:rFonts w:hint="eastAsia" w:ascii="仿宋_GB2312" w:hAnsi="仿宋_GB2312" w:eastAsia="仿宋_GB2312" w:cs="仿宋_GB2312"/>
          <w:bCs/>
          <w:sz w:val="24"/>
        </w:rPr>
        <w:t>签订日期： 2025 年</w:t>
      </w:r>
      <w:r>
        <w:rPr>
          <w:rFonts w:hint="eastAsia" w:ascii="仿宋_GB2312" w:hAnsi="仿宋_GB2312" w:eastAsia="仿宋_GB2312" w:cs="仿宋_GB2312"/>
          <w:bCs/>
          <w:sz w:val="24"/>
          <w:lang w:val="en-US" w:eastAsia="zh-CN"/>
        </w:rPr>
        <w:t xml:space="preserve">   </w:t>
      </w:r>
      <w:r>
        <w:rPr>
          <w:rFonts w:hint="eastAsia" w:ascii="仿宋_GB2312" w:hAnsi="仿宋_GB2312" w:eastAsia="仿宋_GB2312" w:cs="仿宋_GB2312"/>
          <w:bCs/>
          <w:sz w:val="24"/>
        </w:rPr>
        <w:t>月</w:t>
      </w:r>
      <w:r>
        <w:rPr>
          <w:rFonts w:hint="eastAsia" w:ascii="仿宋_GB2312" w:hAnsi="仿宋_GB2312" w:eastAsia="仿宋_GB2312" w:cs="仿宋_GB2312"/>
          <w:bCs/>
          <w:sz w:val="24"/>
          <w:lang w:val="en-US" w:eastAsia="zh-CN"/>
        </w:rPr>
        <w:t xml:space="preserve">   </w:t>
      </w:r>
      <w:r>
        <w:rPr>
          <w:rFonts w:hint="eastAsia" w:ascii="仿宋_GB2312" w:hAnsi="仿宋_GB2312" w:eastAsia="仿宋_GB2312" w:cs="仿宋_GB2312"/>
          <w:bCs/>
          <w:sz w:val="24"/>
        </w:rPr>
        <w:t>日</w:t>
      </w:r>
    </w:p>
    <w:p w14:paraId="6AF23D54">
      <w:pPr>
        <w:pStyle w:val="2"/>
        <w:ind w:firstLine="0" w:firstLineChars="0"/>
      </w:pPr>
    </w:p>
    <w:p w14:paraId="44DDA7A3">
      <w:pPr>
        <w:pStyle w:val="4"/>
        <w:numPr>
          <w:ilvl w:val="0"/>
          <w:numId w:val="3"/>
        </w:numPr>
        <w:snapToGrid w:val="0"/>
        <w:spacing w:before="0" w:after="0"/>
        <w:ind w:left="0" w:leftChars="0" w:firstLine="0" w:firstLineChars="0"/>
        <w:jc w:val="center"/>
        <w:rPr>
          <w:rFonts w:hAnsi="宋体"/>
          <w:b/>
          <w:bCs/>
          <w:color w:val="auto"/>
          <w:szCs w:val="32"/>
          <w:highlight w:val="none"/>
        </w:rPr>
      </w:pPr>
      <w:bookmarkStart w:id="34" w:name="_Toc9076"/>
      <w:r>
        <w:rPr>
          <w:rFonts w:hAnsi="宋体"/>
          <w:b/>
          <w:bCs/>
          <w:color w:val="auto"/>
          <w:szCs w:val="32"/>
          <w:highlight w:val="none"/>
        </w:rPr>
        <w:t>报价须知</w:t>
      </w:r>
      <w:bookmarkEnd w:id="34"/>
    </w:p>
    <w:p w14:paraId="50D530D4">
      <w:pPr>
        <w:numPr>
          <w:ilvl w:val="0"/>
          <w:numId w:val="0"/>
        </w:numPr>
        <w:ind w:leftChars="0"/>
        <w:rPr>
          <w:color w:val="auto"/>
          <w:highlight w:val="none"/>
        </w:rPr>
      </w:pPr>
    </w:p>
    <w:p w14:paraId="009904B9">
      <w:pPr>
        <w:snapToGrid w:val="0"/>
        <w:spacing w:line="360" w:lineRule="auto"/>
        <w:outlineLvl w:val="1"/>
        <w:rPr>
          <w:rFonts w:hAnsi="宋体"/>
          <w:b/>
          <w:bCs/>
          <w:color w:val="auto"/>
          <w:highlight w:val="none"/>
        </w:rPr>
      </w:pPr>
      <w:bookmarkStart w:id="35" w:name="_Toc27442"/>
      <w:r>
        <w:rPr>
          <w:rFonts w:hAnsi="宋体"/>
          <w:b/>
          <w:bCs/>
          <w:color w:val="auto"/>
          <w:highlight w:val="none"/>
        </w:rPr>
        <w:t>一、项目费用说明</w:t>
      </w:r>
      <w:bookmarkEnd w:id="35"/>
    </w:p>
    <w:p w14:paraId="58E724F6">
      <w:pPr>
        <w:snapToGrid w:val="0"/>
        <w:spacing w:line="360" w:lineRule="auto"/>
        <w:ind w:firstLine="424" w:firstLineChars="177"/>
        <w:rPr>
          <w:rFonts w:hAnsi="宋体"/>
          <w:color w:val="auto"/>
          <w:highlight w:val="none"/>
        </w:rPr>
      </w:pPr>
      <w:r>
        <w:rPr>
          <w:rFonts w:hAnsi="宋体"/>
          <w:color w:val="auto"/>
          <w:highlight w:val="none"/>
        </w:rPr>
        <w:t>报价人应按询价文件要求及企业的自身情况进行报价。所报的价格包含完成询价文件规定的工作所需的全部费用，并承担所有相应项目风险。</w:t>
      </w:r>
    </w:p>
    <w:p w14:paraId="1A62B730">
      <w:pPr>
        <w:snapToGrid w:val="0"/>
        <w:spacing w:line="360" w:lineRule="auto"/>
        <w:rPr>
          <w:rFonts w:hAnsi="宋体"/>
          <w:b/>
          <w:bCs/>
          <w:color w:val="auto"/>
          <w:highlight w:val="none"/>
        </w:rPr>
      </w:pPr>
    </w:p>
    <w:p w14:paraId="1371E8AC">
      <w:pPr>
        <w:snapToGrid w:val="0"/>
        <w:spacing w:line="360" w:lineRule="auto"/>
        <w:outlineLvl w:val="1"/>
        <w:rPr>
          <w:rFonts w:hAnsi="宋体"/>
          <w:b/>
          <w:bCs/>
          <w:color w:val="auto"/>
          <w:highlight w:val="none"/>
        </w:rPr>
      </w:pPr>
      <w:bookmarkStart w:id="36" w:name="_Toc2697"/>
      <w:r>
        <w:rPr>
          <w:rFonts w:hAnsi="宋体"/>
          <w:b/>
          <w:bCs/>
          <w:color w:val="auto"/>
          <w:highlight w:val="none"/>
        </w:rPr>
        <w:t>二、报价文件的组成</w:t>
      </w:r>
      <w:bookmarkEnd w:id="36"/>
    </w:p>
    <w:p w14:paraId="1C18FC88">
      <w:pPr>
        <w:snapToGrid w:val="0"/>
        <w:spacing w:line="360" w:lineRule="auto"/>
        <w:ind w:firstLine="480" w:firstLineChars="200"/>
        <w:rPr>
          <w:rFonts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1.报价表</w:t>
      </w:r>
      <w:r>
        <w:rPr>
          <w:rFonts w:hint="eastAsia" w:hAnsi="宋体"/>
          <w:color w:val="000000" w:themeColor="text1"/>
          <w:highlight w:val="none"/>
          <w:lang w:eastAsia="zh-CN"/>
          <w14:textFill>
            <w14:solidFill>
              <w14:schemeClr w14:val="tx1"/>
            </w14:solidFill>
          </w14:textFill>
        </w:rPr>
        <w:t>及</w:t>
      </w:r>
      <w:r>
        <w:rPr>
          <w:rFonts w:hint="eastAsia" w:hAnsi="宋体"/>
          <w:color w:val="000000" w:themeColor="text1"/>
          <w:highlight w:val="none"/>
          <w:lang w:val="en-US" w:eastAsia="zh-CN"/>
          <w14:textFill>
            <w14:solidFill>
              <w14:schemeClr w14:val="tx1"/>
            </w14:solidFill>
          </w14:textFill>
        </w:rPr>
        <w:t>分项报价表；</w:t>
      </w:r>
    </w:p>
    <w:p w14:paraId="74403387">
      <w:pPr>
        <w:snapToGrid w:val="0"/>
        <w:spacing w:line="360" w:lineRule="auto"/>
        <w:ind w:firstLine="480" w:firstLineChars="200"/>
        <w:rPr>
          <w:rFonts w:hint="eastAsia" w:hAnsi="宋体"/>
          <w:color w:val="000000" w:themeColor="text1"/>
          <w:highlight w:val="none"/>
          <w:lang w:val="en-US" w:eastAsia="zh-CN"/>
          <w14:textFill>
            <w14:solidFill>
              <w14:schemeClr w14:val="tx1"/>
            </w14:solidFill>
          </w14:textFill>
        </w:rPr>
      </w:pPr>
      <w:r>
        <w:rPr>
          <w:rFonts w:hAnsi="宋体"/>
          <w:color w:val="000000" w:themeColor="text1"/>
          <w:highlight w:val="none"/>
          <w14:textFill>
            <w14:solidFill>
              <w14:schemeClr w14:val="tx1"/>
            </w14:solidFill>
          </w14:textFill>
        </w:rPr>
        <w:t>2.</w:t>
      </w:r>
      <w:r>
        <w:rPr>
          <w:rFonts w:hint="eastAsia" w:hAnsi="宋体"/>
          <w:color w:val="000000" w:themeColor="text1"/>
          <w:highlight w:val="none"/>
          <w:lang w:val="en-US" w:eastAsia="zh-CN"/>
          <w14:textFill>
            <w14:solidFill>
              <w14:schemeClr w14:val="tx1"/>
            </w14:solidFill>
          </w14:textFill>
        </w:rPr>
        <w:t>报价承诺书；</w:t>
      </w:r>
    </w:p>
    <w:p w14:paraId="47FA269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hAnsi="宋体"/>
          <w:color w:val="000000" w:themeColor="text1"/>
          <w:highlight w:val="none"/>
          <w:lang w:val="en-US" w:eastAsia="zh-CN"/>
          <w14:textFill>
            <w14:solidFill>
              <w14:schemeClr w14:val="tx1"/>
            </w14:solidFill>
          </w14:textFill>
        </w:rPr>
      </w:pPr>
      <w:r>
        <w:rPr>
          <w:rFonts w:hint="eastAsia" w:hAnsi="宋体"/>
          <w:color w:val="000000" w:themeColor="text1"/>
          <w:highlight w:val="none"/>
          <w:lang w:val="en-US" w:eastAsia="zh-CN"/>
          <w14:textFill>
            <w14:solidFill>
              <w14:schemeClr w14:val="tx1"/>
            </w14:solidFill>
          </w14:textFill>
        </w:rPr>
        <w:t>3.营业执照；</w:t>
      </w:r>
    </w:p>
    <w:p w14:paraId="5DBBF0B4">
      <w:pPr>
        <w:pStyle w:val="2"/>
        <w:ind w:firstLine="480" w:firstLineChars="200"/>
        <w:rPr>
          <w:rFonts w:hint="eastAsia" w:hAnsi="宋体"/>
          <w:color w:val="auto"/>
          <w:highlight w:val="none"/>
          <w:lang w:val="en-US" w:eastAsia="zh-CN"/>
        </w:rPr>
      </w:pPr>
      <w:r>
        <w:rPr>
          <w:rFonts w:hint="eastAsia" w:hAnsi="宋体"/>
          <w:color w:val="auto"/>
          <w:highlight w:val="none"/>
          <w:lang w:val="en-US" w:eastAsia="zh-CN"/>
        </w:rPr>
        <w:t>4.项目所需人员资质文件；</w:t>
      </w:r>
    </w:p>
    <w:p w14:paraId="62571BF1">
      <w:pPr>
        <w:pStyle w:val="2"/>
        <w:ind w:firstLine="480" w:firstLineChars="200"/>
        <w:rPr>
          <w:rFonts w:hint="eastAsia" w:hAnsi="宋体"/>
          <w:color w:val="auto"/>
          <w:highlight w:val="none"/>
          <w:lang w:val="en-US" w:eastAsia="zh-CN"/>
        </w:rPr>
      </w:pPr>
      <w:r>
        <w:rPr>
          <w:rFonts w:hint="eastAsia" w:hAnsi="宋体"/>
          <w:color w:val="auto"/>
          <w:highlight w:val="none"/>
          <w:lang w:val="en-US" w:eastAsia="zh-CN"/>
        </w:rPr>
        <w:t>5.业绩合同扫描件；</w:t>
      </w:r>
    </w:p>
    <w:p w14:paraId="21E52D5C">
      <w:pPr>
        <w:pStyle w:val="2"/>
        <w:ind w:firstLine="480" w:firstLineChars="200"/>
        <w:rPr>
          <w:rFonts w:hint="default" w:hAnsi="宋体"/>
          <w:color w:val="auto"/>
          <w:highlight w:val="none"/>
          <w:lang w:val="en-US" w:eastAsia="zh-CN"/>
        </w:rPr>
      </w:pPr>
      <w:r>
        <w:rPr>
          <w:rFonts w:hint="eastAsia" w:hAnsi="宋体"/>
          <w:color w:val="auto"/>
          <w:highlight w:val="none"/>
          <w:lang w:val="en-US" w:eastAsia="zh-CN"/>
        </w:rPr>
        <w:t>6.最近3年报价人牵涉的其他（失信和违法）处罚说明；</w:t>
      </w:r>
    </w:p>
    <w:p w14:paraId="2004BB72">
      <w:pPr>
        <w:pStyle w:val="2"/>
        <w:spacing w:line="360" w:lineRule="auto"/>
        <w:ind w:firstLine="480" w:firstLineChars="200"/>
        <w:rPr>
          <w:rFonts w:hint="eastAsia" w:hAnsi="宋体"/>
          <w:color w:val="auto"/>
          <w:highlight w:val="none"/>
          <w:lang w:val="en-US" w:eastAsia="zh-CN"/>
        </w:rPr>
      </w:pPr>
      <w:r>
        <w:rPr>
          <w:rFonts w:hint="eastAsia" w:hAnsi="宋体"/>
          <w:color w:val="auto"/>
          <w:highlight w:val="none"/>
          <w:lang w:val="en-US" w:eastAsia="zh-CN"/>
        </w:rPr>
        <w:t>（1）</w:t>
      </w:r>
      <w:r>
        <w:rPr>
          <w:rFonts w:hint="default" w:hAnsi="宋体"/>
          <w:color w:val="auto"/>
          <w:highlight w:val="none"/>
          <w:lang w:val="en-US" w:eastAsia="zh-CN"/>
        </w:rPr>
        <w:t>根据报价人的实际情况填写，无相关事项的，在 “认定时间”列填“</w:t>
      </w:r>
      <w:r>
        <w:rPr>
          <w:rFonts w:hint="default" w:hAnsi="宋体"/>
          <w:b/>
          <w:bCs/>
          <w:color w:val="auto"/>
          <w:highlight w:val="none"/>
          <w:lang w:val="en-US" w:eastAsia="zh-CN"/>
        </w:rPr>
        <w:t>无</w:t>
      </w:r>
      <w:r>
        <w:rPr>
          <w:rFonts w:hint="default" w:hAnsi="宋体"/>
          <w:color w:val="auto"/>
          <w:highlight w:val="none"/>
          <w:lang w:val="en-US" w:eastAsia="zh-CN"/>
        </w:rPr>
        <w:t>”；若受到相关处罚的应附处罚相关材料复印件；若出现相关处罚的处罚期满,但处罚公示没有及时更新的情况,</w:t>
      </w:r>
      <w:r>
        <w:rPr>
          <w:rFonts w:hint="eastAsia" w:hAnsi="宋体"/>
          <w:color w:val="auto"/>
          <w:highlight w:val="none"/>
          <w:lang w:val="en-US" w:eastAsia="zh-CN"/>
        </w:rPr>
        <w:t>报价</w:t>
      </w:r>
      <w:r>
        <w:rPr>
          <w:rFonts w:hint="default" w:hAnsi="宋体"/>
          <w:color w:val="auto"/>
          <w:highlight w:val="none"/>
          <w:lang w:val="en-US" w:eastAsia="zh-CN"/>
        </w:rPr>
        <w:t xml:space="preserve">人须提供相关材料(复印件)佐证； </w:t>
      </w:r>
      <w:r>
        <w:rPr>
          <w:rFonts w:hint="eastAsia" w:hAnsi="宋体"/>
          <w:color w:val="auto"/>
          <w:highlight w:val="none"/>
          <w:lang w:val="en-US" w:eastAsia="zh-CN"/>
        </w:rPr>
        <w:t xml:space="preserve"> </w:t>
      </w:r>
    </w:p>
    <w:p w14:paraId="1C70EA5B">
      <w:pPr>
        <w:keepNext w:val="0"/>
        <w:keepLines w:val="0"/>
        <w:widowControl/>
        <w:suppressLineNumbers w:val="0"/>
        <w:tabs>
          <w:tab w:val="left" w:pos="7920"/>
        </w:tabs>
        <w:spacing w:line="360" w:lineRule="auto"/>
        <w:ind w:firstLine="480" w:firstLineChars="200"/>
        <w:jc w:val="left"/>
        <w:rPr>
          <w:rFonts w:hAnsi="宋体"/>
          <w:color w:val="auto"/>
          <w:highlight w:val="none"/>
        </w:rPr>
      </w:pPr>
      <w:r>
        <w:rPr>
          <w:rFonts w:hint="eastAsia" w:hAnsi="宋体"/>
          <w:color w:val="auto"/>
          <w:highlight w:val="none"/>
          <w:lang w:val="en-US" w:eastAsia="zh-CN"/>
        </w:rPr>
        <w:t>（2）上述行政处罚信息，以采购人在报价文件开封当天</w:t>
      </w:r>
      <w:r>
        <w:rPr>
          <w:rFonts w:hint="default" w:hAnsi="宋体"/>
          <w:color w:val="auto"/>
          <w:highlight w:val="none"/>
          <w:lang w:val="en-US" w:eastAsia="zh-CN"/>
        </w:rPr>
        <w:t>在</w:t>
      </w:r>
      <w:r>
        <w:rPr>
          <w:rFonts w:hint="eastAsia" w:hAnsi="宋体"/>
          <w:color w:val="auto"/>
          <w:highlight w:val="none"/>
          <w:lang w:val="en-US" w:eastAsia="zh-CN"/>
        </w:rPr>
        <w:t>“信用中国”网站（www.creditchina.gov.cn）查询结果为准</w:t>
      </w:r>
      <w:r>
        <w:rPr>
          <w:rFonts w:hint="default" w:ascii="宋体" w:hAnsi="宋体" w:eastAsia="宋体" w:cs="Times New Roman"/>
          <w:color w:val="auto"/>
          <w:sz w:val="24"/>
          <w:szCs w:val="24"/>
          <w:highlight w:val="none"/>
          <w:lang w:val="en-US" w:eastAsia="zh-CN" w:bidi="ar-SA"/>
        </w:rPr>
        <w:t>，报价人对此无异议</w:t>
      </w:r>
      <w:r>
        <w:rPr>
          <w:rFonts w:hint="default" w:hAnsi="宋体"/>
          <w:color w:val="auto"/>
          <w:highlight w:val="none"/>
          <w:lang w:val="en-US" w:eastAsia="zh-CN"/>
        </w:rPr>
        <w:t>。</w:t>
      </w:r>
    </w:p>
    <w:p w14:paraId="68E9094F">
      <w:pPr>
        <w:pStyle w:val="2"/>
        <w:ind w:firstLine="480" w:firstLineChars="200"/>
        <w:rPr>
          <w:rFonts w:hint="eastAsia" w:hAnsi="宋体"/>
          <w:color w:val="000000" w:themeColor="text1"/>
          <w:highlight w:val="none"/>
          <w:lang w:val="en-US" w:eastAsia="zh-CN"/>
          <w14:textFill>
            <w14:solidFill>
              <w14:schemeClr w14:val="tx1"/>
            </w14:solidFill>
          </w14:textFill>
        </w:rPr>
      </w:pPr>
    </w:p>
    <w:p w14:paraId="38C4C1DA">
      <w:pPr>
        <w:snapToGrid w:val="0"/>
        <w:spacing w:line="360" w:lineRule="auto"/>
        <w:outlineLvl w:val="1"/>
        <w:rPr>
          <w:rFonts w:hAnsi="宋体"/>
          <w:b/>
          <w:bCs/>
          <w:highlight w:val="none"/>
        </w:rPr>
      </w:pPr>
      <w:bookmarkStart w:id="37" w:name="_Toc11475"/>
      <w:r>
        <w:rPr>
          <w:rFonts w:hAnsi="宋体"/>
          <w:b/>
          <w:bCs/>
          <w:highlight w:val="none"/>
        </w:rPr>
        <w:t>三、报价文件的封装和递交</w:t>
      </w:r>
      <w:bookmarkEnd w:id="37"/>
    </w:p>
    <w:p w14:paraId="2EC67310">
      <w:pPr>
        <w:snapToGrid w:val="0"/>
        <w:spacing w:line="360" w:lineRule="auto"/>
        <w:ind w:firstLine="424" w:firstLineChars="177"/>
        <w:rPr>
          <w:rFonts w:hAnsi="宋体"/>
          <w:highlight w:val="none"/>
        </w:rPr>
      </w:pPr>
      <w:r>
        <w:rPr>
          <w:rFonts w:hAnsi="宋体"/>
          <w:highlight w:val="none"/>
        </w:rPr>
        <w:t>1.报价人应将报价文件一起密封在一个不透明的外层封装中。外层密封封装表面应正确标明报价人名称、地址、项目名称、报价文件名称、并注明报价文件递交截止时间之前不得开封（在封口位置的封条上标注注明），封口位置加盖报价人法人公章。</w:t>
      </w:r>
    </w:p>
    <w:p w14:paraId="50756483">
      <w:pPr>
        <w:snapToGrid w:val="0"/>
        <w:spacing w:line="360" w:lineRule="auto"/>
        <w:ind w:firstLine="424" w:firstLineChars="177"/>
        <w:rPr>
          <w:rFonts w:hAnsi="宋体"/>
          <w:highlight w:val="none"/>
        </w:rPr>
      </w:pPr>
      <w:r>
        <w:rPr>
          <w:rFonts w:hAnsi="宋体"/>
          <w:highlight w:val="none"/>
        </w:rPr>
        <w:t>2.密封好的报价文件，应于询价邀请函中规定的截止时间前递交到采购人指定的递交地点。</w:t>
      </w:r>
    </w:p>
    <w:p w14:paraId="42EAB8BD">
      <w:pPr>
        <w:snapToGrid w:val="0"/>
        <w:spacing w:line="360" w:lineRule="auto"/>
        <w:jc w:val="center"/>
        <w:rPr>
          <w:rFonts w:hAnsi="宋体"/>
          <w:highlight w:val="none"/>
        </w:rPr>
      </w:pPr>
    </w:p>
    <w:p w14:paraId="1888514D">
      <w:pPr>
        <w:snapToGrid w:val="0"/>
        <w:spacing w:line="360" w:lineRule="auto"/>
        <w:jc w:val="center"/>
        <w:rPr>
          <w:rFonts w:hAnsi="宋体"/>
          <w:color w:val="auto"/>
          <w:highlight w:val="none"/>
        </w:rPr>
      </w:pPr>
    </w:p>
    <w:p w14:paraId="65C7A9F8">
      <w:pPr>
        <w:pStyle w:val="2"/>
        <w:rPr>
          <w:color w:val="auto"/>
          <w:highlight w:val="none"/>
        </w:rPr>
      </w:pPr>
    </w:p>
    <w:p w14:paraId="2BE4E977">
      <w:pPr>
        <w:pStyle w:val="4"/>
        <w:snapToGrid w:val="0"/>
        <w:spacing w:before="0" w:after="0"/>
        <w:jc w:val="center"/>
        <w:rPr>
          <w:rFonts w:hAnsi="宋体"/>
          <w:b/>
          <w:bCs/>
          <w:color w:val="auto"/>
          <w:szCs w:val="32"/>
          <w:highlight w:val="none"/>
        </w:rPr>
      </w:pPr>
      <w:bookmarkStart w:id="38" w:name="_Toc2666"/>
      <w:r>
        <w:rPr>
          <w:rFonts w:hAnsi="宋体"/>
          <w:b/>
          <w:bCs/>
          <w:color w:val="auto"/>
          <w:szCs w:val="32"/>
          <w:highlight w:val="none"/>
        </w:rPr>
        <w:t>第</w:t>
      </w:r>
      <w:r>
        <w:rPr>
          <w:rFonts w:hint="eastAsia" w:hAnsi="宋体"/>
          <w:b/>
          <w:bCs/>
          <w:color w:val="auto"/>
          <w:szCs w:val="32"/>
          <w:highlight w:val="none"/>
          <w:lang w:val="en-US" w:eastAsia="zh-CN"/>
        </w:rPr>
        <w:t>四</w:t>
      </w:r>
      <w:r>
        <w:rPr>
          <w:rFonts w:hAnsi="宋体"/>
          <w:b/>
          <w:bCs/>
          <w:color w:val="auto"/>
          <w:szCs w:val="32"/>
          <w:highlight w:val="none"/>
        </w:rPr>
        <w:t>章 报价文件（格式）</w:t>
      </w:r>
      <w:bookmarkEnd w:id="38"/>
    </w:p>
    <w:p w14:paraId="04A32940">
      <w:pPr>
        <w:snapToGrid w:val="0"/>
        <w:spacing w:line="360" w:lineRule="auto"/>
        <w:outlineLvl w:val="1"/>
        <w:rPr>
          <w:rFonts w:hAnsi="宋体"/>
          <w:b/>
          <w:color w:val="auto"/>
          <w:sz w:val="28"/>
          <w:szCs w:val="28"/>
          <w:highlight w:val="none"/>
        </w:rPr>
      </w:pPr>
      <w:bookmarkStart w:id="39" w:name="_Toc9653"/>
      <w:r>
        <w:rPr>
          <w:rFonts w:hint="eastAsia" w:hAnsi="宋体"/>
          <w:b/>
          <w:color w:val="auto"/>
          <w:sz w:val="28"/>
          <w:szCs w:val="28"/>
          <w:highlight w:val="none"/>
          <w:lang w:val="en-US" w:eastAsia="zh-CN"/>
        </w:rPr>
        <w:t>1.1</w:t>
      </w:r>
      <w:r>
        <w:rPr>
          <w:rFonts w:hAnsi="宋体"/>
          <w:b/>
          <w:color w:val="auto"/>
          <w:sz w:val="28"/>
          <w:szCs w:val="28"/>
          <w:highlight w:val="none"/>
        </w:rPr>
        <w:t>报价表</w:t>
      </w:r>
      <w:bookmarkEnd w:id="39"/>
    </w:p>
    <w:tbl>
      <w:tblPr>
        <w:tblStyle w:val="19"/>
        <w:tblW w:w="88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2"/>
        <w:gridCol w:w="6832"/>
      </w:tblGrid>
      <w:tr w14:paraId="4DBDB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982" w:type="dxa"/>
            <w:shd w:val="clear" w:color="auto" w:fill="auto"/>
            <w:vAlign w:val="center"/>
          </w:tcPr>
          <w:p w14:paraId="560914FD">
            <w:pPr>
              <w:pStyle w:val="9"/>
              <w:adjustRightInd w:val="0"/>
              <w:snapToGrid w:val="0"/>
              <w:spacing w:line="360" w:lineRule="auto"/>
              <w:jc w:val="center"/>
              <w:rPr>
                <w:rFonts w:hAnsi="宋体"/>
                <w:color w:val="auto"/>
                <w:sz w:val="24"/>
                <w:szCs w:val="28"/>
                <w:highlight w:val="none"/>
              </w:rPr>
            </w:pPr>
            <w:bookmarkStart w:id="40" w:name="_Hlk33287059"/>
            <w:r>
              <w:rPr>
                <w:rFonts w:hAnsi="宋体"/>
                <w:color w:val="auto"/>
                <w:sz w:val="24"/>
                <w:szCs w:val="28"/>
                <w:highlight w:val="none"/>
              </w:rPr>
              <w:t>项目名称</w:t>
            </w:r>
          </w:p>
        </w:tc>
        <w:tc>
          <w:tcPr>
            <w:tcW w:w="6832" w:type="dxa"/>
            <w:shd w:val="clear" w:color="auto" w:fill="auto"/>
            <w:vAlign w:val="center"/>
          </w:tcPr>
          <w:p w14:paraId="4254E1E1">
            <w:pPr>
              <w:snapToGrid w:val="0"/>
              <w:spacing w:line="360" w:lineRule="auto"/>
              <w:jc w:val="center"/>
              <w:rPr>
                <w:rFonts w:hint="eastAsia" w:hAnsi="宋体" w:eastAsia="宋体"/>
                <w:color w:val="auto"/>
                <w:szCs w:val="28"/>
                <w:highlight w:val="none"/>
                <w:lang w:eastAsia="zh-CN"/>
              </w:rPr>
            </w:pPr>
            <w:r>
              <w:rPr>
                <w:rFonts w:hint="eastAsia" w:hAnsi="宋体"/>
                <w:color w:val="auto"/>
                <w:szCs w:val="28"/>
                <w:highlight w:val="none"/>
                <w:lang w:eastAsia="zh-CN"/>
              </w:rPr>
              <w:t>《基于排水管道便携式轻量化液压封堵装置研究》科研服务采购项目（</w:t>
            </w:r>
            <w:r>
              <w:rPr>
                <w:rFonts w:hint="eastAsia" w:hAnsi="宋体"/>
                <w:color w:val="auto"/>
                <w:szCs w:val="28"/>
                <w:highlight w:val="none"/>
                <w:lang w:val="en-US" w:eastAsia="zh-CN"/>
              </w:rPr>
              <w:t>重新采购</w:t>
            </w:r>
            <w:r>
              <w:rPr>
                <w:rFonts w:hint="eastAsia" w:hAnsi="宋体"/>
                <w:color w:val="auto"/>
                <w:szCs w:val="28"/>
                <w:highlight w:val="none"/>
                <w:lang w:eastAsia="zh-CN"/>
              </w:rPr>
              <w:t>）</w:t>
            </w:r>
          </w:p>
        </w:tc>
      </w:tr>
      <w:bookmarkEnd w:id="40"/>
      <w:tr w14:paraId="77299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jc w:val="center"/>
        </w:trPr>
        <w:tc>
          <w:tcPr>
            <w:tcW w:w="1982" w:type="dxa"/>
            <w:shd w:val="clear" w:color="auto" w:fill="auto"/>
            <w:vAlign w:val="center"/>
          </w:tcPr>
          <w:p w14:paraId="627701D5">
            <w:pPr>
              <w:pStyle w:val="9"/>
              <w:adjustRightInd w:val="0"/>
              <w:snapToGrid w:val="0"/>
              <w:spacing w:line="360" w:lineRule="auto"/>
              <w:jc w:val="center"/>
              <w:rPr>
                <w:rFonts w:hint="eastAsia" w:hAnsi="宋体"/>
                <w:color w:val="auto"/>
                <w:sz w:val="24"/>
                <w:szCs w:val="28"/>
                <w:highlight w:val="none"/>
              </w:rPr>
            </w:pPr>
          </w:p>
          <w:p w14:paraId="7B620433">
            <w:pPr>
              <w:pStyle w:val="9"/>
              <w:adjustRightInd w:val="0"/>
              <w:snapToGrid w:val="0"/>
              <w:spacing w:line="360" w:lineRule="auto"/>
              <w:ind w:firstLine="480" w:firstLineChars="200"/>
              <w:jc w:val="both"/>
              <w:rPr>
                <w:rFonts w:hint="eastAsia" w:hAnsi="宋体" w:eastAsia="宋体"/>
                <w:color w:val="auto"/>
                <w:sz w:val="24"/>
                <w:szCs w:val="28"/>
                <w:highlight w:val="none"/>
                <w:lang w:val="en-US" w:eastAsia="zh-CN"/>
              </w:rPr>
            </w:pPr>
            <w:r>
              <w:rPr>
                <w:rFonts w:hint="eastAsia" w:hAnsi="宋体"/>
                <w:color w:val="auto"/>
                <w:sz w:val="24"/>
                <w:szCs w:val="28"/>
                <w:highlight w:val="none"/>
                <w:lang w:val="en-US" w:eastAsia="zh-CN"/>
              </w:rPr>
              <w:t>不</w:t>
            </w:r>
            <w:r>
              <w:rPr>
                <w:rFonts w:hint="eastAsia" w:hAnsi="宋体"/>
                <w:color w:val="auto"/>
                <w:sz w:val="24"/>
                <w:szCs w:val="28"/>
                <w:highlight w:val="none"/>
              </w:rPr>
              <w:t>含税</w:t>
            </w:r>
            <w:r>
              <w:rPr>
                <w:rFonts w:hint="eastAsia" w:hAnsi="宋体"/>
                <w:color w:val="auto"/>
                <w:sz w:val="24"/>
                <w:szCs w:val="28"/>
                <w:highlight w:val="none"/>
                <w:lang w:val="en-US" w:eastAsia="zh-CN"/>
              </w:rPr>
              <w:t>总价</w:t>
            </w:r>
          </w:p>
          <w:p w14:paraId="7F7D387B">
            <w:pPr>
              <w:pStyle w:val="9"/>
              <w:adjustRightInd w:val="0"/>
              <w:snapToGrid w:val="0"/>
              <w:spacing w:line="360" w:lineRule="auto"/>
              <w:jc w:val="center"/>
              <w:rPr>
                <w:rFonts w:hAnsi="宋体"/>
                <w:color w:val="auto"/>
                <w:sz w:val="24"/>
                <w:szCs w:val="28"/>
                <w:highlight w:val="none"/>
              </w:rPr>
            </w:pPr>
          </w:p>
        </w:tc>
        <w:tc>
          <w:tcPr>
            <w:tcW w:w="6832" w:type="dxa"/>
            <w:shd w:val="clear" w:color="auto" w:fill="auto"/>
            <w:vAlign w:val="center"/>
          </w:tcPr>
          <w:p w14:paraId="4F99ED75">
            <w:pPr>
              <w:pStyle w:val="9"/>
              <w:adjustRightInd w:val="0"/>
              <w:snapToGrid w:val="0"/>
              <w:spacing w:line="360" w:lineRule="auto"/>
              <w:ind w:firstLine="1200" w:firstLineChars="500"/>
              <w:jc w:val="both"/>
              <w:rPr>
                <w:rFonts w:hint="eastAsia" w:hAnsi="宋体"/>
                <w:color w:val="auto"/>
                <w:sz w:val="24"/>
                <w:szCs w:val="24"/>
                <w:highlight w:val="none"/>
                <w:lang w:val="en-US" w:eastAsia="zh-CN"/>
              </w:rPr>
            </w:pPr>
          </w:p>
          <w:p w14:paraId="1035EAB6">
            <w:pPr>
              <w:pStyle w:val="9"/>
              <w:adjustRightInd w:val="0"/>
              <w:snapToGrid w:val="0"/>
              <w:spacing w:line="360" w:lineRule="auto"/>
              <w:ind w:firstLine="1200" w:firstLineChars="500"/>
              <w:jc w:val="both"/>
              <w:rPr>
                <w:rFonts w:hint="default" w:hAnsi="宋体"/>
                <w:color w:val="auto"/>
                <w:sz w:val="24"/>
                <w:szCs w:val="24"/>
                <w:highlight w:val="none"/>
                <w:lang w:val="en-US" w:eastAsia="zh-CN"/>
              </w:rPr>
            </w:pPr>
            <w:r>
              <w:rPr>
                <w:rFonts w:hint="eastAsia" w:hAnsi="宋体"/>
                <w:color w:val="auto"/>
                <w:sz w:val="24"/>
                <w:szCs w:val="24"/>
                <w:highlight w:val="none"/>
                <w:lang w:val="en-US" w:eastAsia="zh-CN"/>
              </w:rPr>
              <w:t>大写：</w:t>
            </w:r>
          </w:p>
          <w:p w14:paraId="7692ECEA">
            <w:pPr>
              <w:pStyle w:val="9"/>
              <w:adjustRightInd w:val="0"/>
              <w:snapToGrid w:val="0"/>
              <w:spacing w:line="360" w:lineRule="auto"/>
              <w:ind w:firstLine="1200" w:firstLineChars="500"/>
              <w:jc w:val="both"/>
              <w:rPr>
                <w:rFonts w:hint="default" w:hAnsi="宋体" w:eastAsia="宋体"/>
                <w:color w:val="auto"/>
                <w:sz w:val="24"/>
                <w:szCs w:val="24"/>
                <w:highlight w:val="none"/>
                <w:u w:val="single"/>
                <w:lang w:val="en-US" w:eastAsia="zh-CN"/>
              </w:rPr>
            </w:pPr>
            <w:r>
              <w:rPr>
                <w:rFonts w:hint="eastAsia" w:hAnsi="宋体"/>
                <w:color w:val="auto"/>
                <w:sz w:val="24"/>
                <w:szCs w:val="24"/>
                <w:highlight w:val="none"/>
                <w:lang w:val="en-US" w:eastAsia="zh-CN"/>
              </w:rPr>
              <w:t>小</w:t>
            </w:r>
            <w:r>
              <w:rPr>
                <w:rFonts w:hint="eastAsia" w:hAnsi="宋体"/>
                <w:color w:val="auto"/>
                <w:sz w:val="24"/>
                <w:szCs w:val="24"/>
                <w:highlight w:val="none"/>
              </w:rPr>
              <w:t>写：</w:t>
            </w:r>
          </w:p>
          <w:p w14:paraId="66D63B0A">
            <w:pPr>
              <w:snapToGrid w:val="0"/>
              <w:ind w:firstLine="1680" w:firstLineChars="700"/>
              <w:rPr>
                <w:rFonts w:hAnsi="宋体"/>
                <w:color w:val="auto"/>
                <w:highlight w:val="none"/>
              </w:rPr>
            </w:pPr>
          </w:p>
        </w:tc>
      </w:tr>
      <w:tr w14:paraId="4B154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jc w:val="center"/>
        </w:trPr>
        <w:tc>
          <w:tcPr>
            <w:tcW w:w="1982" w:type="dxa"/>
            <w:shd w:val="clear" w:color="auto" w:fill="auto"/>
            <w:vAlign w:val="center"/>
          </w:tcPr>
          <w:p w14:paraId="2F9BE3D5">
            <w:pPr>
              <w:pStyle w:val="9"/>
              <w:adjustRightInd w:val="0"/>
              <w:snapToGrid w:val="0"/>
              <w:spacing w:line="360" w:lineRule="auto"/>
              <w:jc w:val="center"/>
              <w:rPr>
                <w:rFonts w:hAnsi="宋体"/>
                <w:color w:val="auto"/>
                <w:sz w:val="24"/>
                <w:szCs w:val="28"/>
                <w:highlight w:val="none"/>
              </w:rPr>
            </w:pPr>
            <w:r>
              <w:rPr>
                <w:rFonts w:hAnsi="宋体"/>
                <w:color w:val="auto"/>
                <w:sz w:val="24"/>
                <w:szCs w:val="28"/>
                <w:highlight w:val="none"/>
              </w:rPr>
              <w:t>备注</w:t>
            </w:r>
          </w:p>
        </w:tc>
        <w:tc>
          <w:tcPr>
            <w:tcW w:w="6832" w:type="dxa"/>
            <w:shd w:val="clear" w:color="auto" w:fill="auto"/>
            <w:vAlign w:val="center"/>
          </w:tcPr>
          <w:p w14:paraId="2D3030FF">
            <w:pPr>
              <w:numPr>
                <w:ilvl w:val="0"/>
                <w:numId w:val="7"/>
              </w:numPr>
              <w:autoSpaceDE/>
              <w:autoSpaceDN/>
              <w:snapToGrid w:val="0"/>
              <w:spacing w:line="360" w:lineRule="auto"/>
              <w:jc w:val="both"/>
              <w:rPr>
                <w:rFonts w:hint="eastAsia" w:hAnsi="宋体"/>
                <w:color w:val="auto"/>
                <w:sz w:val="21"/>
                <w:szCs w:val="21"/>
                <w:highlight w:val="none"/>
                <w:lang w:val="en-US" w:eastAsia="zh-CN"/>
              </w:rPr>
            </w:pPr>
            <w:r>
              <w:rPr>
                <w:rFonts w:hint="eastAsia" w:hAnsi="宋体"/>
                <w:color w:val="auto"/>
                <w:sz w:val="21"/>
                <w:szCs w:val="21"/>
                <w:highlight w:val="none"/>
                <w:lang w:val="en-US" w:eastAsia="zh-CN"/>
              </w:rPr>
              <w:t>本项目报价为不含税报价，</w:t>
            </w:r>
            <w:r>
              <w:rPr>
                <w:rFonts w:hint="eastAsia" w:hAnsi="宋体"/>
                <w:b/>
                <w:bCs/>
                <w:color w:val="auto"/>
                <w:highlight w:val="none"/>
                <w:lang w:val="en-US" w:eastAsia="zh-CN"/>
              </w:rPr>
              <w:t>报价人所报单价及总价均不得超过采购限价</w:t>
            </w:r>
            <w:r>
              <w:rPr>
                <w:rFonts w:hint="eastAsia" w:hAnsi="宋体"/>
                <w:color w:val="auto"/>
                <w:highlight w:val="none"/>
                <w:lang w:val="en-US" w:eastAsia="zh-CN"/>
              </w:rPr>
              <w:t>。</w:t>
            </w:r>
            <w:r>
              <w:rPr>
                <w:rFonts w:hint="eastAsia" w:hAnsi="宋体"/>
                <w:color w:val="auto"/>
                <w:sz w:val="21"/>
                <w:szCs w:val="21"/>
                <w:highlight w:val="none"/>
                <w:lang w:val="en-US" w:eastAsia="zh-CN"/>
              </w:rPr>
              <w:t>报价均包括但不限于完成本项目所需的全部费用，从实质性满足采购需求的供应商中，按不含税报价最低成交原则确定成交供应商。</w:t>
            </w:r>
          </w:p>
          <w:p w14:paraId="2632EFF8">
            <w:pPr>
              <w:numPr>
                <w:ilvl w:val="0"/>
                <w:numId w:val="7"/>
              </w:numPr>
              <w:autoSpaceDE/>
              <w:autoSpaceDN/>
              <w:snapToGrid w:val="0"/>
              <w:spacing w:line="360" w:lineRule="auto"/>
              <w:jc w:val="both"/>
              <w:rPr>
                <w:rFonts w:hint="eastAsia" w:hAnsi="宋体"/>
                <w:color w:val="auto"/>
                <w:sz w:val="21"/>
                <w:szCs w:val="21"/>
                <w:highlight w:val="none"/>
                <w:lang w:val="en-US" w:eastAsia="zh-CN"/>
              </w:rPr>
            </w:pPr>
            <w:r>
              <w:rPr>
                <w:rFonts w:hint="eastAsia" w:hAnsi="宋体"/>
                <w:color w:val="auto"/>
                <w:sz w:val="21"/>
                <w:szCs w:val="21"/>
                <w:highlight w:val="none"/>
                <w:lang w:val="en-US" w:eastAsia="zh-CN"/>
              </w:rPr>
              <w:t>已详细审查全部询价文件要求，并响应询价文件全部要求。</w:t>
            </w:r>
          </w:p>
          <w:p w14:paraId="3D68163E">
            <w:pPr>
              <w:numPr>
                <w:ilvl w:val="0"/>
                <w:numId w:val="7"/>
              </w:numPr>
              <w:autoSpaceDE/>
              <w:autoSpaceDN/>
              <w:snapToGrid w:val="0"/>
              <w:spacing w:line="360" w:lineRule="auto"/>
              <w:jc w:val="both"/>
              <w:rPr>
                <w:rFonts w:hint="eastAsia" w:hAnsi="宋体"/>
                <w:color w:val="auto"/>
                <w:sz w:val="21"/>
                <w:szCs w:val="21"/>
                <w:highlight w:val="none"/>
                <w:lang w:val="en-US" w:eastAsia="zh-CN"/>
              </w:rPr>
            </w:pPr>
            <w:r>
              <w:rPr>
                <w:rFonts w:hint="eastAsia" w:hAnsi="宋体"/>
                <w:color w:val="auto"/>
                <w:sz w:val="21"/>
                <w:szCs w:val="21"/>
                <w:highlight w:val="none"/>
                <w:lang w:val="en-US" w:eastAsia="zh-CN"/>
              </w:rPr>
              <w:t>上述报价数值保留小数点后2位，从小数点后第3位四舍五入。</w:t>
            </w:r>
          </w:p>
          <w:p w14:paraId="13896071">
            <w:pPr>
              <w:numPr>
                <w:ilvl w:val="0"/>
                <w:numId w:val="7"/>
              </w:numPr>
              <w:autoSpaceDE/>
              <w:autoSpaceDN/>
              <w:snapToGrid w:val="0"/>
              <w:spacing w:line="360" w:lineRule="auto"/>
              <w:jc w:val="both"/>
              <w:rPr>
                <w:rFonts w:hAnsi="宋体"/>
                <w:color w:val="auto"/>
                <w:szCs w:val="28"/>
                <w:highlight w:val="none"/>
              </w:rPr>
            </w:pPr>
            <w:r>
              <w:rPr>
                <w:rFonts w:hint="eastAsia" w:hAnsi="宋体"/>
                <w:color w:val="auto"/>
                <w:sz w:val="21"/>
                <w:szCs w:val="21"/>
                <w:highlight w:val="none"/>
                <w:lang w:val="en-US" w:eastAsia="zh-CN"/>
              </w:rPr>
              <w:t>本报价表不允许调整，擅自修改，将视为无效报价。</w:t>
            </w:r>
          </w:p>
        </w:tc>
      </w:tr>
    </w:tbl>
    <w:p w14:paraId="42312252">
      <w:pPr>
        <w:pStyle w:val="9"/>
        <w:adjustRightInd w:val="0"/>
        <w:snapToGrid w:val="0"/>
        <w:spacing w:line="360" w:lineRule="auto"/>
        <w:rPr>
          <w:rFonts w:hAnsi="宋体"/>
          <w:color w:val="auto"/>
          <w:sz w:val="24"/>
          <w:szCs w:val="28"/>
          <w:highlight w:val="none"/>
        </w:rPr>
      </w:pPr>
    </w:p>
    <w:p w14:paraId="2753248B">
      <w:pPr>
        <w:pStyle w:val="9"/>
        <w:adjustRightInd w:val="0"/>
        <w:snapToGrid w:val="0"/>
        <w:spacing w:line="360" w:lineRule="auto"/>
        <w:rPr>
          <w:rFonts w:hAnsi="宋体"/>
          <w:color w:val="auto"/>
          <w:sz w:val="24"/>
          <w:szCs w:val="28"/>
          <w:highlight w:val="none"/>
        </w:rPr>
      </w:pPr>
      <w:r>
        <w:rPr>
          <w:rFonts w:hAnsi="宋体"/>
          <w:color w:val="auto"/>
          <w:sz w:val="24"/>
          <w:szCs w:val="28"/>
          <w:highlight w:val="none"/>
        </w:rPr>
        <w:t>联系人：                          联系电话：</w:t>
      </w:r>
    </w:p>
    <w:p w14:paraId="342DA242">
      <w:pPr>
        <w:pStyle w:val="9"/>
        <w:adjustRightInd w:val="0"/>
        <w:snapToGrid w:val="0"/>
        <w:spacing w:line="360" w:lineRule="auto"/>
        <w:rPr>
          <w:rFonts w:hAnsi="宋体"/>
          <w:color w:val="auto"/>
          <w:sz w:val="24"/>
          <w:szCs w:val="28"/>
          <w:highlight w:val="none"/>
        </w:rPr>
      </w:pPr>
      <w:r>
        <w:rPr>
          <w:rFonts w:hAnsi="宋体"/>
          <w:color w:val="auto"/>
          <w:sz w:val="24"/>
          <w:szCs w:val="28"/>
          <w:highlight w:val="none"/>
        </w:rPr>
        <w:t>联系地址：</w:t>
      </w:r>
      <w:r>
        <w:rPr>
          <w:rFonts w:hint="eastAsia" w:hAnsi="宋体"/>
          <w:color w:val="auto"/>
          <w:sz w:val="24"/>
          <w:szCs w:val="28"/>
          <w:highlight w:val="none"/>
          <w:lang w:val="en-US" w:eastAsia="zh-CN"/>
        </w:rPr>
        <w:t xml:space="preserve">                        </w:t>
      </w:r>
      <w:r>
        <w:rPr>
          <w:rFonts w:hAnsi="宋体"/>
          <w:color w:val="auto"/>
          <w:sz w:val="24"/>
          <w:szCs w:val="28"/>
          <w:highlight w:val="none"/>
          <w:lang w:val="zh-CN"/>
        </w:rPr>
        <w:t>报价人：（公章）</w:t>
      </w:r>
    </w:p>
    <w:p w14:paraId="559C6C56">
      <w:pPr>
        <w:snapToGrid w:val="0"/>
        <w:spacing w:line="360" w:lineRule="auto"/>
        <w:jc w:val="center"/>
        <w:rPr>
          <w:rFonts w:hint="eastAsia" w:hAnsi="宋体"/>
          <w:color w:val="auto"/>
          <w:kern w:val="2"/>
          <w:szCs w:val="28"/>
          <w:highlight w:val="none"/>
          <w:lang w:val="en-US" w:eastAsia="zh-CN"/>
        </w:rPr>
      </w:pPr>
      <w:r>
        <w:rPr>
          <w:rFonts w:hAnsi="宋体"/>
          <w:color w:val="auto"/>
          <w:kern w:val="2"/>
          <w:szCs w:val="28"/>
          <w:highlight w:val="none"/>
          <w:lang w:val="zh-CN"/>
        </w:rPr>
        <w:t xml:space="preserve">                      日期：   年    月   </w:t>
      </w:r>
      <w:r>
        <w:rPr>
          <w:rFonts w:hint="eastAsia" w:hAnsi="宋体"/>
          <w:color w:val="auto"/>
          <w:kern w:val="2"/>
          <w:szCs w:val="28"/>
          <w:highlight w:val="none"/>
          <w:lang w:val="en-US" w:eastAsia="zh-CN"/>
        </w:rPr>
        <w:t>日</w:t>
      </w:r>
    </w:p>
    <w:p w14:paraId="24927750">
      <w:pPr>
        <w:pStyle w:val="2"/>
        <w:rPr>
          <w:rFonts w:hint="eastAsia" w:hAnsi="宋体"/>
          <w:color w:val="auto"/>
          <w:kern w:val="2"/>
          <w:szCs w:val="28"/>
          <w:highlight w:val="none"/>
          <w:lang w:val="en-US" w:eastAsia="zh-CN"/>
        </w:rPr>
      </w:pPr>
    </w:p>
    <w:p w14:paraId="2D129794">
      <w:pPr>
        <w:pStyle w:val="2"/>
        <w:rPr>
          <w:rFonts w:hint="eastAsia" w:hAnsi="宋体"/>
          <w:color w:val="auto"/>
          <w:kern w:val="2"/>
          <w:szCs w:val="28"/>
          <w:highlight w:val="none"/>
          <w:lang w:val="en-US" w:eastAsia="zh-CN"/>
        </w:rPr>
      </w:pPr>
    </w:p>
    <w:p w14:paraId="08224CD8">
      <w:pPr>
        <w:pStyle w:val="2"/>
        <w:rPr>
          <w:rFonts w:hint="eastAsia" w:hAnsi="宋体"/>
          <w:color w:val="auto"/>
          <w:kern w:val="2"/>
          <w:szCs w:val="28"/>
          <w:highlight w:val="none"/>
          <w:lang w:val="en-US" w:eastAsia="zh-CN"/>
        </w:rPr>
      </w:pPr>
    </w:p>
    <w:p w14:paraId="52E3F6F5">
      <w:pPr>
        <w:pStyle w:val="2"/>
        <w:rPr>
          <w:rFonts w:hint="eastAsia" w:hAnsi="宋体"/>
          <w:color w:val="auto"/>
          <w:kern w:val="2"/>
          <w:szCs w:val="28"/>
          <w:highlight w:val="none"/>
          <w:lang w:val="en-US" w:eastAsia="zh-CN"/>
        </w:rPr>
      </w:pPr>
    </w:p>
    <w:p w14:paraId="16A1A386">
      <w:pPr>
        <w:pStyle w:val="2"/>
        <w:rPr>
          <w:rFonts w:hint="eastAsia" w:hAnsi="宋体"/>
          <w:color w:val="auto"/>
          <w:kern w:val="2"/>
          <w:szCs w:val="28"/>
          <w:highlight w:val="none"/>
          <w:lang w:val="en-US" w:eastAsia="zh-CN"/>
        </w:rPr>
      </w:pPr>
    </w:p>
    <w:p w14:paraId="0B0FD579">
      <w:pPr>
        <w:pStyle w:val="2"/>
        <w:rPr>
          <w:rFonts w:hint="eastAsia" w:hAnsi="宋体"/>
          <w:color w:val="auto"/>
          <w:kern w:val="2"/>
          <w:szCs w:val="28"/>
          <w:highlight w:val="none"/>
          <w:lang w:val="en-US" w:eastAsia="zh-CN"/>
        </w:rPr>
      </w:pPr>
    </w:p>
    <w:p w14:paraId="04436A36">
      <w:pPr>
        <w:pStyle w:val="2"/>
        <w:rPr>
          <w:rFonts w:hint="eastAsia" w:hAnsi="宋体"/>
          <w:color w:val="auto"/>
          <w:kern w:val="2"/>
          <w:szCs w:val="28"/>
          <w:highlight w:val="none"/>
          <w:lang w:val="en-US" w:eastAsia="zh-CN"/>
        </w:rPr>
      </w:pPr>
    </w:p>
    <w:p w14:paraId="069900DA">
      <w:pPr>
        <w:pStyle w:val="2"/>
        <w:rPr>
          <w:rFonts w:hint="eastAsia" w:hAnsi="宋体"/>
          <w:color w:val="auto"/>
          <w:kern w:val="2"/>
          <w:szCs w:val="28"/>
          <w:highlight w:val="none"/>
          <w:lang w:val="en-US" w:eastAsia="zh-CN"/>
        </w:rPr>
      </w:pPr>
    </w:p>
    <w:p w14:paraId="0C7E1D51">
      <w:pPr>
        <w:snapToGrid w:val="0"/>
        <w:spacing w:line="360" w:lineRule="auto"/>
        <w:outlineLvl w:val="1"/>
        <w:rPr>
          <w:rFonts w:hint="eastAsia" w:hAnsi="宋体"/>
          <w:b/>
          <w:color w:val="auto"/>
          <w:kern w:val="0"/>
          <w:sz w:val="28"/>
          <w:szCs w:val="28"/>
          <w:highlight w:val="none"/>
          <w:lang w:val="en-US" w:eastAsia="zh-CN"/>
        </w:rPr>
      </w:pPr>
      <w:r>
        <w:rPr>
          <w:rFonts w:hint="eastAsia" w:hAnsi="宋体"/>
          <w:b/>
          <w:color w:val="auto"/>
          <w:kern w:val="0"/>
          <w:sz w:val="28"/>
          <w:szCs w:val="28"/>
          <w:highlight w:val="none"/>
          <w:lang w:val="en-US" w:eastAsia="zh-CN"/>
        </w:rPr>
        <w:t>1.2分项报价表</w:t>
      </w:r>
    </w:p>
    <w:tbl>
      <w:tblPr>
        <w:tblStyle w:val="19"/>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6"/>
        <w:gridCol w:w="3681"/>
        <w:gridCol w:w="616"/>
        <w:gridCol w:w="659"/>
        <w:gridCol w:w="2161"/>
        <w:gridCol w:w="1324"/>
      </w:tblGrid>
      <w:tr w14:paraId="6A5DB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1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9A1C5">
            <w:pPr>
              <w:keepNext w:val="0"/>
              <w:keepLines w:val="0"/>
              <w:widowControl/>
              <w:suppressLineNumbers w:val="0"/>
              <w:jc w:val="center"/>
              <w:textAlignment w:val="center"/>
              <w:rPr>
                <w:rFonts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序号</w:t>
            </w:r>
          </w:p>
        </w:tc>
        <w:tc>
          <w:tcPr>
            <w:tcW w:w="20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D7440">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项目名称</w:t>
            </w:r>
          </w:p>
        </w:tc>
        <w:tc>
          <w:tcPr>
            <w:tcW w:w="249" w:type="pct"/>
            <w:vMerge w:val="restart"/>
            <w:tcBorders>
              <w:top w:val="single" w:color="000000" w:sz="4" w:space="0"/>
              <w:left w:val="single" w:color="000000" w:sz="4" w:space="0"/>
              <w:bottom w:val="nil"/>
              <w:right w:val="single" w:color="000000" w:sz="4" w:space="0"/>
            </w:tcBorders>
            <w:shd w:val="clear" w:color="auto" w:fill="auto"/>
            <w:noWrap/>
            <w:vAlign w:val="center"/>
          </w:tcPr>
          <w:p w14:paraId="6BABBFF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单位</w:t>
            </w:r>
          </w:p>
        </w:tc>
        <w:tc>
          <w:tcPr>
            <w:tcW w:w="392" w:type="pct"/>
            <w:vMerge w:val="restart"/>
            <w:tcBorders>
              <w:top w:val="single" w:color="000000" w:sz="4" w:space="0"/>
              <w:left w:val="single" w:color="000000" w:sz="4" w:space="0"/>
              <w:bottom w:val="nil"/>
              <w:right w:val="single" w:color="000000" w:sz="4" w:space="0"/>
            </w:tcBorders>
            <w:shd w:val="clear" w:color="auto" w:fill="auto"/>
            <w:noWrap/>
            <w:vAlign w:val="center"/>
          </w:tcPr>
          <w:p w14:paraId="1883652A">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数量</w:t>
            </w:r>
          </w:p>
        </w:tc>
        <w:tc>
          <w:tcPr>
            <w:tcW w:w="1221" w:type="pct"/>
            <w:vMerge w:val="restart"/>
            <w:tcBorders>
              <w:top w:val="single" w:color="000000" w:sz="4" w:space="0"/>
              <w:left w:val="single" w:color="000000" w:sz="4" w:space="0"/>
              <w:bottom w:val="nil"/>
              <w:right w:val="single" w:color="000000" w:sz="4" w:space="0"/>
            </w:tcBorders>
            <w:shd w:val="clear" w:color="auto" w:fill="auto"/>
            <w:vAlign w:val="center"/>
          </w:tcPr>
          <w:p w14:paraId="49C57925">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不含税报价</w:t>
            </w:r>
            <w:r>
              <w:rPr>
                <w:rFonts w:hint="eastAsia" w:ascii="等线" w:hAnsi="等线" w:eastAsia="等线" w:cs="等线"/>
                <w:i w:val="0"/>
                <w:iCs w:val="0"/>
                <w:color w:val="000000"/>
                <w:kern w:val="0"/>
                <w:sz w:val="20"/>
                <w:szCs w:val="20"/>
                <w:u w:val="none"/>
                <w:lang w:val="en-US" w:eastAsia="zh-CN" w:bidi="ar"/>
              </w:rPr>
              <w:br w:type="textWrapping"/>
            </w:r>
            <w:r>
              <w:rPr>
                <w:rFonts w:hint="eastAsia" w:ascii="等线" w:hAnsi="等线" w:eastAsia="等线" w:cs="等线"/>
                <w:i w:val="0"/>
                <w:iCs w:val="0"/>
                <w:color w:val="000000"/>
                <w:kern w:val="0"/>
                <w:sz w:val="20"/>
                <w:szCs w:val="20"/>
                <w:u w:val="none"/>
                <w:lang w:val="en-US" w:eastAsia="zh-CN" w:bidi="ar"/>
              </w:rPr>
              <w:t>（元/项）</w:t>
            </w:r>
          </w:p>
        </w:tc>
        <w:tc>
          <w:tcPr>
            <w:tcW w:w="759" w:type="pct"/>
            <w:vMerge w:val="restart"/>
            <w:tcBorders>
              <w:top w:val="single" w:color="000000" w:sz="4" w:space="0"/>
              <w:left w:val="single" w:color="000000" w:sz="4" w:space="0"/>
              <w:bottom w:val="nil"/>
              <w:right w:val="single" w:color="000000" w:sz="4" w:space="0"/>
            </w:tcBorders>
            <w:shd w:val="clear" w:color="auto" w:fill="auto"/>
            <w:vAlign w:val="center"/>
          </w:tcPr>
          <w:p w14:paraId="7CC4764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备注</w:t>
            </w:r>
          </w:p>
        </w:tc>
      </w:tr>
      <w:tr w14:paraId="5AB8F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75AB1">
            <w:pPr>
              <w:jc w:val="center"/>
              <w:rPr>
                <w:rFonts w:hint="eastAsia" w:ascii="等线" w:hAnsi="等线" w:eastAsia="等线" w:cs="等线"/>
                <w:i w:val="0"/>
                <w:iCs w:val="0"/>
                <w:color w:val="000000"/>
                <w:sz w:val="20"/>
                <w:szCs w:val="20"/>
                <w:u w:val="none"/>
              </w:rPr>
            </w:pPr>
          </w:p>
        </w:tc>
        <w:tc>
          <w:tcPr>
            <w:tcW w:w="20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0713B">
            <w:pPr>
              <w:jc w:val="center"/>
              <w:rPr>
                <w:rFonts w:hint="eastAsia" w:ascii="等线" w:hAnsi="等线" w:eastAsia="等线" w:cs="等线"/>
                <w:i w:val="0"/>
                <w:iCs w:val="0"/>
                <w:color w:val="000000"/>
                <w:sz w:val="20"/>
                <w:szCs w:val="20"/>
                <w:u w:val="none"/>
              </w:rPr>
            </w:pPr>
          </w:p>
        </w:tc>
        <w:tc>
          <w:tcPr>
            <w:tcW w:w="249" w:type="pct"/>
            <w:vMerge w:val="continue"/>
            <w:tcBorders>
              <w:top w:val="single" w:color="000000" w:sz="4" w:space="0"/>
              <w:left w:val="single" w:color="000000" w:sz="4" w:space="0"/>
              <w:bottom w:val="nil"/>
              <w:right w:val="single" w:color="000000" w:sz="4" w:space="0"/>
            </w:tcBorders>
            <w:shd w:val="clear" w:color="auto" w:fill="auto"/>
            <w:noWrap/>
            <w:vAlign w:val="center"/>
          </w:tcPr>
          <w:p w14:paraId="3A19A340">
            <w:pPr>
              <w:jc w:val="center"/>
              <w:rPr>
                <w:rFonts w:hint="eastAsia" w:ascii="等线" w:hAnsi="等线" w:eastAsia="等线" w:cs="等线"/>
                <w:i w:val="0"/>
                <w:iCs w:val="0"/>
                <w:color w:val="000000"/>
                <w:sz w:val="20"/>
                <w:szCs w:val="20"/>
                <w:u w:val="none"/>
              </w:rPr>
            </w:pPr>
          </w:p>
        </w:tc>
        <w:tc>
          <w:tcPr>
            <w:tcW w:w="392" w:type="pct"/>
            <w:vMerge w:val="continue"/>
            <w:tcBorders>
              <w:top w:val="single" w:color="000000" w:sz="4" w:space="0"/>
              <w:left w:val="single" w:color="000000" w:sz="4" w:space="0"/>
              <w:bottom w:val="nil"/>
              <w:right w:val="single" w:color="000000" w:sz="4" w:space="0"/>
            </w:tcBorders>
            <w:shd w:val="clear" w:color="auto" w:fill="auto"/>
            <w:noWrap/>
            <w:vAlign w:val="center"/>
          </w:tcPr>
          <w:p w14:paraId="1CFE913A">
            <w:pPr>
              <w:jc w:val="center"/>
              <w:rPr>
                <w:rFonts w:hint="eastAsia" w:ascii="等线" w:hAnsi="等线" w:eastAsia="等线" w:cs="等线"/>
                <w:i w:val="0"/>
                <w:iCs w:val="0"/>
                <w:color w:val="000000"/>
                <w:sz w:val="20"/>
                <w:szCs w:val="20"/>
                <w:u w:val="none"/>
              </w:rPr>
            </w:pPr>
          </w:p>
        </w:tc>
        <w:tc>
          <w:tcPr>
            <w:tcW w:w="1221" w:type="pct"/>
            <w:vMerge w:val="continue"/>
            <w:tcBorders>
              <w:top w:val="single" w:color="000000" w:sz="4" w:space="0"/>
              <w:left w:val="single" w:color="000000" w:sz="4" w:space="0"/>
              <w:bottom w:val="nil"/>
              <w:right w:val="single" w:color="000000" w:sz="4" w:space="0"/>
            </w:tcBorders>
            <w:shd w:val="clear" w:color="auto" w:fill="auto"/>
            <w:vAlign w:val="center"/>
          </w:tcPr>
          <w:p w14:paraId="0CDFBC0B">
            <w:pPr>
              <w:jc w:val="center"/>
              <w:rPr>
                <w:rFonts w:hint="eastAsia" w:ascii="等线" w:hAnsi="等线" w:eastAsia="等线" w:cs="等线"/>
                <w:i w:val="0"/>
                <w:iCs w:val="0"/>
                <w:color w:val="000000"/>
                <w:sz w:val="20"/>
                <w:szCs w:val="20"/>
                <w:u w:val="none"/>
              </w:rPr>
            </w:pPr>
          </w:p>
        </w:tc>
        <w:tc>
          <w:tcPr>
            <w:tcW w:w="759" w:type="pct"/>
            <w:vMerge w:val="continue"/>
            <w:tcBorders>
              <w:top w:val="single" w:color="000000" w:sz="4" w:space="0"/>
              <w:left w:val="single" w:color="000000" w:sz="4" w:space="0"/>
              <w:bottom w:val="nil"/>
              <w:right w:val="single" w:color="000000" w:sz="4" w:space="0"/>
            </w:tcBorders>
            <w:shd w:val="clear" w:color="auto" w:fill="auto"/>
            <w:vAlign w:val="center"/>
          </w:tcPr>
          <w:p w14:paraId="755F24AE">
            <w:pPr>
              <w:jc w:val="center"/>
              <w:rPr>
                <w:rFonts w:hint="eastAsia" w:ascii="等线" w:hAnsi="等线" w:eastAsia="等线" w:cs="等线"/>
                <w:i w:val="0"/>
                <w:iCs w:val="0"/>
                <w:color w:val="000000"/>
                <w:sz w:val="20"/>
                <w:szCs w:val="20"/>
                <w:u w:val="none"/>
              </w:rPr>
            </w:pPr>
          </w:p>
        </w:tc>
      </w:tr>
      <w:tr w14:paraId="4356E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E7CF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BD7AE">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研究包括完成封堵装置的结构设计优化，设定本研究装置的相关参数指标。</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24EAE">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6FF63">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E9974">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E873A">
            <w:pPr>
              <w:jc w:val="center"/>
              <w:rPr>
                <w:rFonts w:hint="eastAsia" w:ascii="宋体" w:hAnsi="宋体" w:eastAsia="宋体" w:cs="宋体"/>
                <w:i w:val="0"/>
                <w:iCs w:val="0"/>
                <w:color w:val="000000"/>
                <w:sz w:val="20"/>
                <w:szCs w:val="20"/>
                <w:u w:val="none"/>
              </w:rPr>
            </w:pPr>
          </w:p>
        </w:tc>
      </w:tr>
      <w:tr w14:paraId="64E44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9A09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2</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13E22">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计算机仿真模拟实验。通过计算机建模进行模拟实验，研究在不同水力参数条件及不同环境因素下封堵装置的使用情况，分析得出最优的参数组合。</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00228">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64B7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F7C06">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F7FB3">
            <w:pPr>
              <w:jc w:val="center"/>
              <w:rPr>
                <w:rFonts w:hint="eastAsia" w:ascii="宋体" w:hAnsi="宋体" w:eastAsia="宋体" w:cs="宋体"/>
                <w:i w:val="0"/>
                <w:iCs w:val="0"/>
                <w:color w:val="000000"/>
                <w:sz w:val="20"/>
                <w:szCs w:val="20"/>
                <w:u w:val="none"/>
              </w:rPr>
            </w:pPr>
          </w:p>
        </w:tc>
      </w:tr>
      <w:tr w14:paraId="4DE06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45"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1136E">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3</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DDE3A">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装置制作及现场性能验证。根据前期优化设计并结合计算机模拟实验的情况，制造出封堵装置实体。将封堵装置应用到实际的污水管道封堵场景中，根据实际测试的情况，调整优化装置的相关结构设计和参数指标。</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74180">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6BCAC">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15994">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EAB46">
            <w:pPr>
              <w:jc w:val="center"/>
              <w:rPr>
                <w:rFonts w:hint="eastAsia" w:ascii="宋体" w:hAnsi="宋体" w:eastAsia="宋体" w:cs="宋体"/>
                <w:i w:val="0"/>
                <w:iCs w:val="0"/>
                <w:color w:val="000000"/>
                <w:sz w:val="20"/>
                <w:szCs w:val="20"/>
                <w:u w:val="none"/>
              </w:rPr>
            </w:pPr>
          </w:p>
        </w:tc>
      </w:tr>
      <w:tr w14:paraId="1C2D7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857E7">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4</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213E6">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项目研究报告撰写。对计算机模拟实验和现场应用实验的数据进行收集、分析及处理，撰写项目研究报告，同时出具正式的检测报告。</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677D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DA846">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5E53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A7A2E">
            <w:pPr>
              <w:jc w:val="center"/>
              <w:rPr>
                <w:rFonts w:hint="eastAsia" w:ascii="宋体" w:hAnsi="宋体" w:eastAsia="宋体" w:cs="宋体"/>
                <w:i w:val="0"/>
                <w:iCs w:val="0"/>
                <w:color w:val="000000"/>
                <w:sz w:val="20"/>
                <w:szCs w:val="20"/>
                <w:u w:val="none"/>
              </w:rPr>
            </w:pPr>
          </w:p>
        </w:tc>
      </w:tr>
      <w:tr w14:paraId="708E1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5"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95E71">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5</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1E84C">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研究成果展现。配合采购人完成项目课题结题，申请国家发明专利1项，申报市级或以上科学技术奖项及发表2篇中文核心或SCI期刊论文。</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FC7DA">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13E82">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7B1A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E8F46">
            <w:pPr>
              <w:jc w:val="center"/>
              <w:rPr>
                <w:rFonts w:hint="eastAsia" w:ascii="宋体" w:hAnsi="宋体" w:eastAsia="宋体" w:cs="宋体"/>
                <w:i w:val="0"/>
                <w:iCs w:val="0"/>
                <w:color w:val="000000"/>
                <w:sz w:val="20"/>
                <w:szCs w:val="20"/>
                <w:u w:val="none"/>
              </w:rPr>
            </w:pPr>
          </w:p>
        </w:tc>
      </w:tr>
      <w:tr w14:paraId="7E830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7835F">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6</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467A2">
            <w:pPr>
              <w:keepNext w:val="0"/>
              <w:keepLines w:val="0"/>
              <w:widowControl/>
              <w:suppressLineNumbers w:val="0"/>
              <w:jc w:val="center"/>
              <w:textAlignment w:val="center"/>
              <w:rPr>
                <w:rFonts w:hint="eastAsia" w:ascii="等线" w:hAnsi="等线" w:eastAsia="等线" w:cs="等线"/>
                <w:b/>
                <w:bCs/>
                <w:i w:val="0"/>
                <w:iCs w:val="0"/>
                <w:color w:val="000000"/>
                <w:sz w:val="20"/>
                <w:szCs w:val="20"/>
                <w:u w:val="none"/>
              </w:rPr>
            </w:pPr>
            <w:r>
              <w:rPr>
                <w:rFonts w:hint="eastAsia" w:ascii="等线" w:hAnsi="等线" w:eastAsia="等线" w:cs="等线"/>
                <w:b/>
                <w:bCs/>
                <w:i w:val="0"/>
                <w:iCs w:val="0"/>
                <w:color w:val="000000"/>
                <w:kern w:val="0"/>
                <w:sz w:val="20"/>
                <w:szCs w:val="20"/>
                <w:u w:val="none"/>
                <w:lang w:val="en-US" w:eastAsia="zh-CN" w:bidi="ar"/>
              </w:rPr>
              <w:t>汇总（不含税）</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06D4C">
            <w:pPr>
              <w:jc w:val="center"/>
              <w:rPr>
                <w:rFonts w:hint="eastAsia" w:ascii="等线" w:hAnsi="等线" w:eastAsia="等线" w:cs="等线"/>
                <w:i w:val="0"/>
                <w:iCs w:val="0"/>
                <w:color w:val="000000"/>
                <w:sz w:val="20"/>
                <w:szCs w:val="20"/>
                <w:u w:val="none"/>
              </w:rPr>
            </w:pP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E8079">
            <w:pPr>
              <w:jc w:val="center"/>
              <w:rPr>
                <w:rFonts w:hint="eastAsia" w:ascii="等线" w:hAnsi="等线" w:eastAsia="等线" w:cs="等线"/>
                <w:i w:val="0"/>
                <w:iCs w:val="0"/>
                <w:color w:val="000000"/>
                <w:sz w:val="20"/>
                <w:szCs w:val="20"/>
                <w:u w:val="none"/>
              </w:rPr>
            </w:pP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91C97">
            <w:pPr>
              <w:jc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24519">
            <w:pPr>
              <w:jc w:val="center"/>
              <w:rPr>
                <w:rFonts w:hint="eastAsia" w:ascii="宋体" w:hAnsi="宋体" w:eastAsia="宋体" w:cs="宋体"/>
                <w:i w:val="0"/>
                <w:iCs w:val="0"/>
                <w:color w:val="000000"/>
                <w:sz w:val="20"/>
                <w:szCs w:val="20"/>
                <w:u w:val="none"/>
              </w:rPr>
            </w:pPr>
          </w:p>
        </w:tc>
      </w:tr>
    </w:tbl>
    <w:p w14:paraId="23C6BA68">
      <w:pPr>
        <w:pStyle w:val="2"/>
        <w:rPr>
          <w:rFonts w:hint="eastAsia" w:hAnsi="Times New Roman"/>
          <w:kern w:val="0"/>
          <w:szCs w:val="24"/>
          <w:lang w:val="en-US" w:eastAsia="zh-CN"/>
        </w:rPr>
      </w:pPr>
    </w:p>
    <w:p w14:paraId="04B787AA">
      <w:pPr>
        <w:pStyle w:val="3"/>
        <w:jc w:val="left"/>
        <w:rPr>
          <w:rFonts w:hint="default"/>
          <w:b w:val="0"/>
          <w:bCs w:val="0"/>
          <w:color w:val="auto"/>
          <w:sz w:val="24"/>
          <w:szCs w:val="24"/>
          <w:highlight w:val="none"/>
          <w:lang w:val="en-US" w:eastAsia="zh-CN"/>
        </w:rPr>
      </w:pPr>
      <w:r>
        <w:rPr>
          <w:rFonts w:hint="default"/>
          <w:b w:val="0"/>
          <w:bCs w:val="0"/>
          <w:color w:val="auto"/>
          <w:sz w:val="24"/>
          <w:szCs w:val="24"/>
          <w:highlight w:val="none"/>
          <w:lang w:val="en-US" w:eastAsia="zh-CN"/>
        </w:rPr>
        <w:t>备注:</w:t>
      </w:r>
    </w:p>
    <w:p w14:paraId="5369C49A">
      <w:pPr>
        <w:pStyle w:val="3"/>
        <w:jc w:val="left"/>
        <w:rPr>
          <w:rFonts w:hint="default"/>
          <w:b w:val="0"/>
          <w:bCs w:val="0"/>
          <w:color w:val="auto"/>
          <w:sz w:val="24"/>
          <w:szCs w:val="24"/>
          <w:highlight w:val="none"/>
          <w:lang w:val="en-US" w:eastAsia="zh-CN"/>
        </w:rPr>
      </w:pPr>
      <w:r>
        <w:rPr>
          <w:rFonts w:hint="default"/>
          <w:b w:val="0"/>
          <w:bCs w:val="0"/>
          <w:color w:val="auto"/>
          <w:sz w:val="24"/>
          <w:szCs w:val="24"/>
          <w:highlight w:val="none"/>
          <w:lang w:val="en-US" w:eastAsia="zh-CN"/>
        </w:rPr>
        <w:t>1.当分项报价明细表内累计与报价表不符时，以报价表为准，修正分项报价明细表内的各项报价；不遵从修正原则的视为无效报价。</w:t>
      </w:r>
    </w:p>
    <w:p w14:paraId="45692165">
      <w:pPr>
        <w:pStyle w:val="3"/>
        <w:jc w:val="left"/>
        <w:rPr>
          <w:rFonts w:hint="default"/>
          <w:b w:val="0"/>
          <w:bCs w:val="0"/>
          <w:color w:val="auto"/>
          <w:sz w:val="24"/>
          <w:szCs w:val="24"/>
          <w:highlight w:val="none"/>
          <w:lang w:val="en-US" w:eastAsia="zh-CN"/>
        </w:rPr>
      </w:pPr>
      <w:r>
        <w:rPr>
          <w:rFonts w:hint="default"/>
          <w:b w:val="0"/>
          <w:bCs w:val="0"/>
          <w:color w:val="auto"/>
          <w:sz w:val="24"/>
          <w:szCs w:val="24"/>
          <w:highlight w:val="none"/>
          <w:lang w:val="en-US" w:eastAsia="zh-CN"/>
        </w:rPr>
        <w:t>2.上述报价数值保留小数点后2位，从小数点后第3位四舍五入。</w:t>
      </w:r>
    </w:p>
    <w:p w14:paraId="50E0A294">
      <w:pPr>
        <w:pStyle w:val="3"/>
        <w:ind w:firstLine="0" w:firstLineChars="0"/>
        <w:jc w:val="left"/>
        <w:rPr>
          <w:rFonts w:hint="eastAsia" w:ascii="宋体" w:eastAsia="宋体"/>
          <w:b w:val="0"/>
          <w:bCs w:val="0"/>
          <w:color w:val="auto"/>
          <w:sz w:val="21"/>
          <w:szCs w:val="21"/>
          <w:highlight w:val="none"/>
          <w:lang w:val="en-US" w:eastAsia="zh-CN"/>
        </w:rPr>
      </w:pPr>
      <w:r>
        <w:rPr>
          <w:rFonts w:hint="eastAsia" w:ascii="宋体" w:eastAsia="宋体"/>
          <w:b w:val="0"/>
          <w:bCs w:val="0"/>
          <w:color w:val="auto"/>
          <w:sz w:val="21"/>
          <w:szCs w:val="21"/>
          <w:highlight w:val="none"/>
          <w:lang w:val="en-US" w:eastAsia="zh-CN"/>
        </w:rPr>
        <w:t xml:space="preserve">           </w:t>
      </w:r>
    </w:p>
    <w:p w14:paraId="50CB4785">
      <w:pPr>
        <w:pStyle w:val="3"/>
        <w:ind w:firstLine="0" w:firstLineChars="0"/>
        <w:jc w:val="left"/>
        <w:rPr>
          <w:rFonts w:hint="default" w:ascii="宋体" w:hAnsi="Times New Roman" w:eastAsia="宋体" w:cs="Times New Roman"/>
          <w:b w:val="0"/>
          <w:bCs w:val="0"/>
          <w:color w:val="auto"/>
          <w:sz w:val="24"/>
          <w:szCs w:val="24"/>
          <w:highlight w:val="none"/>
          <w:lang w:val="en-US" w:eastAsia="zh-CN"/>
        </w:rPr>
      </w:pPr>
    </w:p>
    <w:p w14:paraId="1D017E44">
      <w:pPr>
        <w:pStyle w:val="3"/>
        <w:ind w:firstLine="5520" w:firstLineChars="2300"/>
        <w:jc w:val="left"/>
        <w:rPr>
          <w:rFonts w:hint="default" w:ascii="宋体" w:hAnsi="Times New Roman" w:eastAsia="宋体" w:cs="Times New Roman"/>
          <w:b w:val="0"/>
          <w:bCs w:val="0"/>
          <w:color w:val="auto"/>
          <w:sz w:val="24"/>
          <w:szCs w:val="24"/>
          <w:highlight w:val="none"/>
          <w:lang w:val="en-US" w:eastAsia="zh-CN"/>
        </w:rPr>
      </w:pPr>
      <w:r>
        <w:rPr>
          <w:rFonts w:hint="default" w:ascii="宋体" w:hAnsi="Times New Roman" w:eastAsia="宋体" w:cs="Times New Roman"/>
          <w:b w:val="0"/>
          <w:bCs w:val="0"/>
          <w:color w:val="auto"/>
          <w:sz w:val="24"/>
          <w:szCs w:val="24"/>
          <w:highlight w:val="none"/>
          <w:lang w:val="en-US" w:eastAsia="zh-CN"/>
        </w:rPr>
        <w:t xml:space="preserve">报价人（公章）：               </w:t>
      </w:r>
    </w:p>
    <w:p w14:paraId="53D06C67">
      <w:pPr>
        <w:pStyle w:val="3"/>
        <w:jc w:val="right"/>
        <w:rPr>
          <w:rFonts w:hint="default" w:ascii="宋体" w:hAnsi="Times New Roman" w:eastAsia="宋体" w:cs="Times New Roman"/>
          <w:b w:val="0"/>
          <w:bCs w:val="0"/>
          <w:color w:val="auto"/>
          <w:sz w:val="24"/>
          <w:szCs w:val="24"/>
          <w:highlight w:val="none"/>
          <w:lang w:val="en-US" w:eastAsia="zh-CN"/>
        </w:rPr>
      </w:pPr>
      <w:r>
        <w:rPr>
          <w:rFonts w:hint="default" w:ascii="宋体" w:hAnsi="Times New Roman" w:eastAsia="宋体" w:cs="Times New Roman"/>
          <w:b w:val="0"/>
          <w:bCs w:val="0"/>
          <w:color w:val="auto"/>
          <w:sz w:val="24"/>
          <w:szCs w:val="24"/>
          <w:highlight w:val="none"/>
          <w:lang w:val="en-US" w:eastAsia="zh-CN"/>
        </w:rPr>
        <w:t xml:space="preserve"> 日期：      年     月     日</w:t>
      </w:r>
    </w:p>
    <w:p w14:paraId="24944593">
      <w:pPr>
        <w:pStyle w:val="4"/>
        <w:snapToGrid w:val="0"/>
        <w:spacing w:before="0" w:after="0"/>
        <w:jc w:val="left"/>
        <w:rPr>
          <w:rFonts w:hint="eastAsia" w:hAnsi="宋体"/>
          <w:color w:val="auto"/>
          <w:szCs w:val="32"/>
          <w:highlight w:val="none"/>
          <w:lang w:val="zh-CN"/>
        </w:rPr>
      </w:pPr>
      <w:bookmarkStart w:id="41" w:name="_Toc29347"/>
      <w:bookmarkStart w:id="42" w:name="_Toc27491776"/>
      <w:bookmarkStart w:id="43" w:name="_Toc27551756"/>
      <w:bookmarkStart w:id="44" w:name="_Toc27562528"/>
      <w:bookmarkStart w:id="45" w:name="_Toc25268"/>
      <w:r>
        <w:rPr>
          <w:rFonts w:hint="eastAsia" w:hAnsi="宋体"/>
          <w:color w:val="auto"/>
          <w:szCs w:val="32"/>
          <w:highlight w:val="none"/>
          <w:lang w:val="en-US" w:eastAsia="zh-CN"/>
        </w:rPr>
        <w:t>2、</w:t>
      </w:r>
      <w:bookmarkEnd w:id="41"/>
      <w:bookmarkEnd w:id="42"/>
      <w:bookmarkEnd w:id="43"/>
      <w:bookmarkEnd w:id="44"/>
      <w:bookmarkEnd w:id="45"/>
      <w:bookmarkStart w:id="46" w:name="_Toc18457"/>
      <w:bookmarkStart w:id="47" w:name="_Toc4843"/>
      <w:r>
        <w:rPr>
          <w:rFonts w:hAnsi="宋体"/>
          <w:color w:val="auto"/>
          <w:szCs w:val="32"/>
          <w:highlight w:val="none"/>
        </w:rPr>
        <w:t xml:space="preserve"> </w:t>
      </w:r>
      <w:r>
        <w:rPr>
          <w:rFonts w:hint="eastAsia" w:hAnsi="宋体"/>
          <w:color w:val="auto"/>
          <w:szCs w:val="32"/>
          <w:highlight w:val="none"/>
          <w:lang w:val="en-US" w:eastAsia="zh-CN"/>
        </w:rPr>
        <w:t>报价承诺书</w:t>
      </w:r>
      <w:r>
        <w:rPr>
          <w:rFonts w:hAnsi="宋体"/>
          <w:color w:val="auto"/>
          <w:szCs w:val="32"/>
          <w:highlight w:val="none"/>
        </w:rPr>
        <w:t>（格式）</w:t>
      </w:r>
      <w:bookmarkEnd w:id="46"/>
      <w:bookmarkEnd w:id="47"/>
    </w:p>
    <w:p w14:paraId="09C076D4">
      <w:pPr>
        <w:snapToGrid w:val="0"/>
        <w:spacing w:line="360" w:lineRule="auto"/>
        <w:jc w:val="center"/>
        <w:rPr>
          <w:rFonts w:hint="eastAsia" w:hAnsi="宋体"/>
          <w:b/>
          <w:color w:val="auto"/>
          <w:sz w:val="52"/>
          <w:szCs w:val="52"/>
          <w:highlight w:val="none"/>
          <w:lang w:val="zh-CN"/>
        </w:rPr>
      </w:pPr>
      <w:r>
        <w:rPr>
          <w:rFonts w:hint="eastAsia" w:hAnsi="宋体"/>
          <w:b/>
          <w:color w:val="auto"/>
          <w:sz w:val="44"/>
          <w:szCs w:val="44"/>
          <w:highlight w:val="none"/>
          <w:lang w:val="zh-CN"/>
        </w:rPr>
        <w:t>承诺书</w:t>
      </w:r>
    </w:p>
    <w:p w14:paraId="7D52F974">
      <w:pPr>
        <w:pStyle w:val="2"/>
        <w:rPr>
          <w:lang w:val="zh-CN"/>
        </w:rPr>
      </w:pPr>
    </w:p>
    <w:p w14:paraId="7F9EE398">
      <w:pPr>
        <w:spacing w:line="360" w:lineRule="auto"/>
        <w:jc w:val="both"/>
        <w:outlineLvl w:val="0"/>
        <w:rPr>
          <w:rFonts w:hAnsi="宋体" w:cs="宋体"/>
          <w:color w:val="auto"/>
          <w:kern w:val="2"/>
          <w:highlight w:val="none"/>
          <w:u w:val="single"/>
        </w:rPr>
      </w:pPr>
      <w:bookmarkStart w:id="48" w:name="_Toc5634"/>
      <w:bookmarkStart w:id="49" w:name="_Toc30927"/>
      <w:bookmarkStart w:id="50" w:name="_Toc11527"/>
      <w:r>
        <w:rPr>
          <w:rFonts w:hint="eastAsia" w:hAnsi="宋体" w:cs="宋体"/>
          <w:color w:val="auto"/>
          <w:kern w:val="2"/>
          <w:highlight w:val="none"/>
          <w:lang w:val="zh-CN"/>
        </w:rPr>
        <w:t>致：</w:t>
      </w:r>
      <w:bookmarkEnd w:id="48"/>
      <w:bookmarkEnd w:id="49"/>
      <w:r>
        <w:rPr>
          <w:rFonts w:hint="eastAsia" w:hAnsi="宋体" w:cs="宋体"/>
          <w:color w:val="auto"/>
          <w:kern w:val="2"/>
          <w:highlight w:val="none"/>
          <w:u w:val="single"/>
        </w:rPr>
        <w:t>东莞市水务环境投资控股集团管网有限公司</w:t>
      </w:r>
      <w:bookmarkEnd w:id="50"/>
    </w:p>
    <w:p w14:paraId="2D9C7ECB">
      <w:pPr>
        <w:snapToGrid w:val="0"/>
        <w:spacing w:line="360" w:lineRule="auto"/>
        <w:ind w:left="0" w:leftChars="0" w:firstLine="480" w:firstLineChars="200"/>
        <w:jc w:val="left"/>
        <w:rPr>
          <w:rFonts w:hAnsi="宋体" w:cs="宋体"/>
          <w:color w:val="auto"/>
          <w:kern w:val="2"/>
          <w:highlight w:val="none"/>
          <w:lang w:val="zh-CN"/>
        </w:rPr>
      </w:pPr>
      <w:r>
        <w:rPr>
          <w:rFonts w:hint="eastAsia" w:hAnsi="宋体" w:cs="宋体"/>
          <w:color w:val="auto"/>
          <w:kern w:val="2"/>
          <w:highlight w:val="none"/>
        </w:rPr>
        <w:t>我司已收到</w:t>
      </w:r>
      <w:r>
        <w:rPr>
          <w:rFonts w:hint="eastAsia" w:hAnsi="宋体" w:cs="宋体"/>
          <w:color w:val="auto"/>
          <w:kern w:val="2"/>
          <w:highlight w:val="none"/>
          <w:u w:val="single"/>
          <w:lang w:eastAsia="zh-CN"/>
        </w:rPr>
        <w:t>《基于排水管道便携式轻量化液压封堵装置研究》科研服务采购项目（</w:t>
      </w:r>
      <w:r>
        <w:rPr>
          <w:rFonts w:hint="eastAsia" w:hAnsi="宋体" w:cs="宋体"/>
          <w:color w:val="auto"/>
          <w:kern w:val="2"/>
          <w:highlight w:val="none"/>
          <w:u w:val="single"/>
          <w:lang w:val="en-US" w:eastAsia="zh-CN"/>
        </w:rPr>
        <w:t>重新采购</w:t>
      </w:r>
      <w:r>
        <w:rPr>
          <w:rFonts w:hint="eastAsia" w:hAnsi="宋体" w:cs="宋体"/>
          <w:color w:val="auto"/>
          <w:kern w:val="2"/>
          <w:highlight w:val="none"/>
          <w:u w:val="single"/>
          <w:lang w:eastAsia="zh-CN"/>
        </w:rPr>
        <w:t>）</w:t>
      </w:r>
      <w:r>
        <w:rPr>
          <w:rFonts w:hint="eastAsia" w:hAnsi="宋体" w:cs="宋体"/>
          <w:color w:val="auto"/>
          <w:kern w:val="2"/>
          <w:highlight w:val="none"/>
        </w:rPr>
        <w:t>采购文件</w:t>
      </w:r>
      <w:r>
        <w:rPr>
          <w:rFonts w:hint="eastAsia" w:hAnsi="宋体" w:cs="宋体"/>
          <w:color w:val="auto"/>
          <w:kern w:val="2"/>
          <w:highlight w:val="none"/>
          <w:lang w:val="zh-CN"/>
        </w:rPr>
        <w:t>，</w:t>
      </w:r>
      <w:r>
        <w:rPr>
          <w:rFonts w:hint="eastAsia" w:hAnsi="宋体" w:cs="宋体"/>
          <w:color w:val="auto"/>
          <w:kern w:val="2"/>
          <w:highlight w:val="none"/>
        </w:rPr>
        <w:t>并</w:t>
      </w:r>
      <w:r>
        <w:rPr>
          <w:rFonts w:hint="eastAsia" w:hAnsi="宋体" w:cs="宋体"/>
          <w:color w:val="auto"/>
          <w:kern w:val="2"/>
          <w:highlight w:val="none"/>
          <w:lang w:val="zh-CN"/>
        </w:rPr>
        <w:t>完全</w:t>
      </w:r>
      <w:r>
        <w:rPr>
          <w:rFonts w:hint="eastAsia" w:hAnsi="宋体" w:cs="宋体"/>
          <w:color w:val="auto"/>
          <w:kern w:val="2"/>
          <w:highlight w:val="none"/>
        </w:rPr>
        <w:t>清楚了解采购</w:t>
      </w:r>
      <w:r>
        <w:rPr>
          <w:rFonts w:hint="eastAsia" w:hAnsi="宋体" w:cs="宋体"/>
          <w:color w:val="auto"/>
          <w:kern w:val="2"/>
          <w:highlight w:val="none"/>
          <w:lang w:val="zh-CN"/>
        </w:rPr>
        <w:t>文件的所有条款要求，</w:t>
      </w:r>
      <w:r>
        <w:rPr>
          <w:rFonts w:hint="eastAsia" w:hAnsi="宋体" w:cs="宋体"/>
          <w:color w:val="auto"/>
          <w:kern w:val="2"/>
          <w:highlight w:val="none"/>
        </w:rPr>
        <w:t>现</w:t>
      </w:r>
      <w:r>
        <w:rPr>
          <w:rFonts w:hint="eastAsia" w:hAnsi="宋体" w:cs="宋体"/>
          <w:color w:val="auto"/>
          <w:kern w:val="2"/>
          <w:highlight w:val="none"/>
          <w:lang w:val="zh-CN"/>
        </w:rPr>
        <w:t>重申如下：</w:t>
      </w:r>
    </w:p>
    <w:p w14:paraId="6AAEB91A">
      <w:pPr>
        <w:spacing w:line="360" w:lineRule="auto"/>
        <w:ind w:firstLine="420"/>
        <w:jc w:val="both"/>
        <w:rPr>
          <w:rFonts w:hAnsi="宋体" w:cs="宋体"/>
          <w:color w:val="auto"/>
          <w:kern w:val="2"/>
          <w:highlight w:val="none"/>
          <w:lang w:val="zh-CN"/>
        </w:rPr>
      </w:pPr>
      <w:bookmarkStart w:id="51" w:name="_Hlk82789349"/>
      <w:r>
        <w:rPr>
          <w:rFonts w:hint="eastAsia" w:hAnsi="宋体" w:cs="宋体"/>
          <w:color w:val="auto"/>
          <w:kern w:val="2"/>
          <w:highlight w:val="none"/>
          <w:lang w:val="zh-CN"/>
        </w:rPr>
        <w:t>如我司</w:t>
      </w:r>
      <w:r>
        <w:rPr>
          <w:rFonts w:hint="eastAsia" w:hAnsi="宋体"/>
          <w:color w:val="auto"/>
          <w:kern w:val="2"/>
          <w:highlight w:val="none"/>
          <w:lang w:val="zh-CN"/>
        </w:rPr>
        <w:t>存在</w:t>
      </w:r>
      <w:r>
        <w:rPr>
          <w:rFonts w:hint="eastAsia" w:hAnsi="宋体"/>
          <w:color w:val="auto"/>
          <w:kern w:val="2"/>
          <w:highlight w:val="none"/>
        </w:rPr>
        <w:t>成交后放弃</w:t>
      </w:r>
      <w:r>
        <w:rPr>
          <w:rFonts w:hint="eastAsia" w:hAnsi="宋体"/>
          <w:color w:val="auto"/>
          <w:kern w:val="2"/>
          <w:highlight w:val="none"/>
          <w:lang w:val="zh-CN"/>
        </w:rPr>
        <w:t>或</w:t>
      </w:r>
      <w:r>
        <w:rPr>
          <w:rFonts w:hint="eastAsia" w:hAnsi="宋体" w:cs="宋体"/>
          <w:color w:val="auto"/>
          <w:kern w:val="2"/>
          <w:highlight w:val="none"/>
          <w:lang w:val="zh-CN"/>
        </w:rPr>
        <w:t>提供虚假证明文件、虚假响应文件或存在</w:t>
      </w:r>
      <w:r>
        <w:rPr>
          <w:rFonts w:hint="eastAsia" w:hAnsi="宋体"/>
          <w:color w:val="auto"/>
          <w:highlight w:val="none"/>
        </w:rPr>
        <w:t>实际供货技术参数、质量低于响应文件承诺的标准</w:t>
      </w:r>
      <w:r>
        <w:rPr>
          <w:rFonts w:hint="eastAsia" w:hAnsi="宋体" w:cs="宋体"/>
          <w:color w:val="auto"/>
          <w:kern w:val="2"/>
          <w:highlight w:val="none"/>
          <w:lang w:val="zh-CN"/>
        </w:rPr>
        <w:t>等</w:t>
      </w:r>
      <w:r>
        <w:rPr>
          <w:rFonts w:hint="eastAsia" w:hAnsi="宋体" w:cs="宋体"/>
          <w:color w:val="auto"/>
          <w:kern w:val="2"/>
          <w:highlight w:val="none"/>
        </w:rPr>
        <w:t>情况的</w:t>
      </w:r>
      <w:r>
        <w:rPr>
          <w:rFonts w:hint="eastAsia" w:hAnsi="宋体" w:cs="宋体"/>
          <w:color w:val="auto"/>
          <w:kern w:val="2"/>
          <w:highlight w:val="none"/>
          <w:lang w:val="zh-CN"/>
        </w:rPr>
        <w:t>，我司将同意并接受贵司</w:t>
      </w:r>
      <w:r>
        <w:rPr>
          <w:rFonts w:hint="eastAsia" w:hAnsi="宋体" w:cs="宋体"/>
          <w:color w:val="auto"/>
          <w:kern w:val="2"/>
          <w:highlight w:val="none"/>
        </w:rPr>
        <w:t>按照采购文件追究责任，并</w:t>
      </w:r>
      <w:r>
        <w:rPr>
          <w:rFonts w:hint="eastAsia" w:hAnsi="宋体" w:cs="宋体"/>
          <w:color w:val="auto"/>
          <w:kern w:val="2"/>
          <w:highlight w:val="none"/>
          <w:lang w:val="zh-CN"/>
        </w:rPr>
        <w:t>采取包括但不限于以下措施：</w:t>
      </w:r>
    </w:p>
    <w:p w14:paraId="0ABDA777">
      <w:pPr>
        <w:spacing w:line="360" w:lineRule="auto"/>
        <w:ind w:firstLine="420"/>
        <w:jc w:val="both"/>
        <w:rPr>
          <w:rFonts w:hAnsi="宋体" w:cs="宋体"/>
          <w:color w:val="auto"/>
          <w:kern w:val="2"/>
          <w:highlight w:val="none"/>
          <w:lang w:val="zh-CN"/>
        </w:rPr>
      </w:pPr>
      <w:r>
        <w:rPr>
          <w:rFonts w:hint="eastAsia" w:hAnsi="宋体" w:cs="宋体"/>
          <w:color w:val="auto"/>
          <w:kern w:val="2"/>
          <w:highlight w:val="none"/>
          <w:lang w:val="zh-CN"/>
        </w:rPr>
        <w:t>1、</w:t>
      </w:r>
      <w:r>
        <w:rPr>
          <w:rFonts w:hint="eastAsia" w:ascii="宋体" w:hAnsi="宋体" w:eastAsia="宋体" w:cs="宋体"/>
          <w:color w:val="auto"/>
          <w:kern w:val="2"/>
          <w:highlight w:val="none"/>
          <w:lang w:val="zh-CN"/>
        </w:rPr>
        <w:t>在</w:t>
      </w:r>
      <w:r>
        <w:rPr>
          <w:rFonts w:hint="eastAsia" w:ascii="宋体" w:hAnsi="宋体" w:eastAsia="宋体" w:cs="宋体"/>
          <w:color w:val="auto"/>
          <w:kern w:val="2"/>
          <w:highlight w:val="none"/>
          <w:lang w:val="zh-CN" w:eastAsia="zh-CN"/>
        </w:rPr>
        <w:t>东莞市水务环境投资控股集团有限公司</w:t>
      </w:r>
      <w:r>
        <w:rPr>
          <w:rFonts w:hint="eastAsia" w:ascii="宋体" w:hAnsi="宋体" w:eastAsia="宋体" w:cs="宋体"/>
          <w:color w:val="auto"/>
          <w:kern w:val="2"/>
          <w:highlight w:val="none"/>
          <w:lang w:val="zh-CN"/>
        </w:rPr>
        <w:t>官</w:t>
      </w:r>
      <w:r>
        <w:rPr>
          <w:rFonts w:hint="eastAsia" w:hAnsi="宋体" w:cs="宋体"/>
          <w:color w:val="auto"/>
          <w:kern w:val="2"/>
          <w:highlight w:val="none"/>
          <w:lang w:val="zh-CN"/>
        </w:rPr>
        <w:t>网、东莞阳光网、东莞日报等媒体公开我司失信行为，并在贵司以后的招标采购项目评标时充分考虑我司的不良行为和履约问题；</w:t>
      </w:r>
    </w:p>
    <w:p w14:paraId="08BB933B">
      <w:pPr>
        <w:spacing w:line="360" w:lineRule="auto"/>
        <w:ind w:firstLine="420"/>
        <w:jc w:val="both"/>
        <w:rPr>
          <w:rFonts w:hint="eastAsia" w:hAnsi="宋体" w:cs="宋体"/>
          <w:color w:val="auto"/>
          <w:kern w:val="2"/>
          <w:highlight w:val="none"/>
          <w:lang w:val="zh-CN"/>
        </w:rPr>
      </w:pPr>
      <w:r>
        <w:rPr>
          <w:rFonts w:hint="eastAsia" w:hAnsi="宋体" w:cs="宋体"/>
          <w:color w:val="auto"/>
          <w:kern w:val="2"/>
          <w:highlight w:val="none"/>
        </w:rPr>
        <w:t>2</w:t>
      </w:r>
      <w:r>
        <w:rPr>
          <w:rFonts w:hint="eastAsia" w:hAnsi="宋体" w:cs="宋体"/>
          <w:color w:val="auto"/>
          <w:kern w:val="2"/>
          <w:highlight w:val="none"/>
          <w:lang w:val="zh-CN"/>
        </w:rPr>
        <w:t>、上报</w:t>
      </w:r>
      <w:bookmarkStart w:id="52" w:name="_Hlk82789221"/>
      <w:r>
        <w:rPr>
          <w:rFonts w:hint="eastAsia" w:hAnsi="宋体" w:cs="宋体"/>
          <w:color w:val="auto"/>
          <w:kern w:val="2"/>
          <w:highlight w:val="none"/>
          <w:lang w:val="zh-CN"/>
        </w:rPr>
        <w:t>东莞市市场监督管理局</w:t>
      </w:r>
      <w:bookmarkEnd w:id="52"/>
      <w:r>
        <w:rPr>
          <w:rFonts w:hint="eastAsia" w:hAnsi="宋体" w:cs="宋体"/>
          <w:color w:val="auto"/>
          <w:kern w:val="2"/>
          <w:highlight w:val="none"/>
          <w:lang w:val="zh-CN"/>
        </w:rPr>
        <w:t>等</w:t>
      </w:r>
      <w:r>
        <w:rPr>
          <w:rFonts w:hint="eastAsia" w:hAnsi="宋体" w:cs="宋体"/>
          <w:color w:val="auto"/>
          <w:kern w:val="2"/>
          <w:highlight w:val="none"/>
        </w:rPr>
        <w:t>相关</w:t>
      </w:r>
      <w:r>
        <w:rPr>
          <w:rFonts w:hint="eastAsia" w:hAnsi="宋体" w:cs="宋体"/>
          <w:color w:val="auto"/>
          <w:kern w:val="2"/>
          <w:highlight w:val="none"/>
          <w:lang w:val="zh-CN"/>
        </w:rPr>
        <w:t>部门，要求将我司列入重点监管名单，</w:t>
      </w:r>
      <w:r>
        <w:rPr>
          <w:rFonts w:hint="eastAsia" w:hAnsi="宋体" w:cs="宋体"/>
          <w:color w:val="auto"/>
          <w:kern w:val="2"/>
          <w:highlight w:val="none"/>
        </w:rPr>
        <w:t>并向</w:t>
      </w:r>
      <w:r>
        <w:rPr>
          <w:rFonts w:hint="eastAsia" w:hAnsi="宋体" w:cs="宋体"/>
          <w:color w:val="auto"/>
          <w:kern w:val="2"/>
          <w:highlight w:val="none"/>
          <w:lang w:val="zh-CN"/>
        </w:rPr>
        <w:t>广东省国资委进行通报，按相关规定</w:t>
      </w:r>
      <w:r>
        <w:rPr>
          <w:rFonts w:hint="eastAsia" w:hAnsi="宋体" w:cs="宋体"/>
          <w:color w:val="auto"/>
          <w:kern w:val="2"/>
          <w:highlight w:val="none"/>
        </w:rPr>
        <w:t>进行</w:t>
      </w:r>
      <w:r>
        <w:rPr>
          <w:rFonts w:hint="eastAsia" w:hAnsi="宋体" w:cs="宋体"/>
          <w:color w:val="auto"/>
          <w:kern w:val="2"/>
          <w:highlight w:val="none"/>
          <w:lang w:val="zh-CN"/>
        </w:rPr>
        <w:t>处理。</w:t>
      </w:r>
    </w:p>
    <w:p w14:paraId="1FBFB80F">
      <w:pPr>
        <w:spacing w:line="360" w:lineRule="auto"/>
        <w:ind w:firstLine="420"/>
        <w:jc w:val="both"/>
        <w:rPr>
          <w:rFonts w:hint="eastAsia" w:ascii="宋体" w:hAnsi="宋体" w:eastAsia="宋体" w:cs="宋体"/>
          <w:b w:val="0"/>
          <w:bCs w:val="0"/>
          <w:color w:val="auto"/>
          <w:kern w:val="2"/>
          <w:sz w:val="24"/>
          <w:szCs w:val="24"/>
          <w:highlight w:val="none"/>
          <w:lang w:val="en-US" w:eastAsia="zh-CN"/>
        </w:rPr>
      </w:pPr>
      <w:r>
        <w:rPr>
          <w:rFonts w:hint="eastAsia" w:ascii="宋体" w:hAnsi="宋体" w:eastAsia="宋体" w:cs="宋体"/>
          <w:b w:val="0"/>
          <w:bCs w:val="0"/>
          <w:color w:val="auto"/>
          <w:kern w:val="2"/>
          <w:sz w:val="24"/>
          <w:szCs w:val="24"/>
          <w:highlight w:val="none"/>
          <w:lang w:val="en-US" w:eastAsia="zh-CN"/>
        </w:rPr>
        <w:t>3、</w:t>
      </w:r>
      <w:r>
        <w:rPr>
          <w:rFonts w:hint="eastAsia" w:ascii="宋体" w:hAnsi="宋体" w:eastAsia="宋体" w:cs="宋体"/>
          <w:color w:val="auto"/>
          <w:kern w:val="2"/>
          <w:highlight w:val="none"/>
        </w:rPr>
        <w:t>我司郑重承诺：以</w:t>
      </w:r>
      <w:r>
        <w:rPr>
          <w:rFonts w:hint="eastAsia" w:hAnsi="宋体" w:cs="宋体"/>
          <w:color w:val="auto"/>
          <w:kern w:val="2"/>
          <w:highlight w:val="none"/>
          <w:lang w:val="en-US" w:eastAsia="zh-CN"/>
        </w:rPr>
        <w:t>采购人在</w:t>
      </w:r>
      <w:r>
        <w:rPr>
          <w:rFonts w:hint="eastAsia" w:ascii="宋体" w:hAnsi="宋体" w:eastAsia="宋体" w:cs="宋体"/>
          <w:color w:val="auto"/>
          <w:kern w:val="2"/>
          <w:highlight w:val="none"/>
        </w:rPr>
        <w:t>报价文件开封当日通过'信用中国'网站（http://www.creditchina.gov.cn）查询结果为准，若我司被列入失信被执行人名单、重大税收违法失信主体名单或政府采购严重违法失信行为记录名单，均视为无效</w:t>
      </w:r>
      <w:r>
        <w:rPr>
          <w:rFonts w:hint="eastAsia" w:ascii="宋体" w:hAnsi="宋体" w:eastAsia="宋体" w:cs="宋体"/>
          <w:color w:val="auto"/>
          <w:kern w:val="2"/>
          <w:highlight w:val="none"/>
          <w:lang w:val="en-US" w:eastAsia="zh-CN"/>
        </w:rPr>
        <w:t>报价</w:t>
      </w:r>
      <w:r>
        <w:rPr>
          <w:rFonts w:hint="eastAsia" w:ascii="宋体" w:hAnsi="宋体" w:eastAsia="宋体" w:cs="宋体"/>
          <w:color w:val="auto"/>
          <w:kern w:val="2"/>
          <w:highlight w:val="none"/>
        </w:rPr>
        <w:t>资格，且我司对此不持任何异议，并自愿承担由此产生的一切法律责任</w:t>
      </w:r>
      <w:r>
        <w:rPr>
          <w:rFonts w:hint="eastAsia" w:ascii="宋体" w:hAnsi="宋体" w:eastAsia="宋体" w:cs="宋体"/>
          <w:color w:val="auto"/>
          <w:kern w:val="2"/>
          <w:highlight w:val="none"/>
          <w:lang w:eastAsia="zh-CN"/>
        </w:rPr>
        <w:t>。</w:t>
      </w:r>
    </w:p>
    <w:p w14:paraId="43E810E7">
      <w:pPr>
        <w:spacing w:line="360" w:lineRule="auto"/>
        <w:ind w:firstLine="420"/>
        <w:jc w:val="both"/>
        <w:rPr>
          <w:rFonts w:hAnsi="宋体" w:cs="宋体"/>
          <w:color w:val="auto"/>
          <w:kern w:val="2"/>
          <w:highlight w:val="none"/>
          <w:lang w:val="zh-CN"/>
        </w:rPr>
      </w:pPr>
      <w:r>
        <w:rPr>
          <w:rFonts w:hint="eastAsia" w:hAnsi="宋体" w:cs="宋体"/>
          <w:color w:val="auto"/>
          <w:kern w:val="2"/>
          <w:highlight w:val="none"/>
          <w:lang w:val="zh-CN"/>
        </w:rPr>
        <w:t>由此产生的</w:t>
      </w:r>
      <w:r>
        <w:rPr>
          <w:rFonts w:hint="eastAsia" w:hAnsi="宋体" w:cs="宋体"/>
          <w:color w:val="auto"/>
          <w:kern w:val="2"/>
          <w:highlight w:val="none"/>
        </w:rPr>
        <w:t>不利</w:t>
      </w:r>
      <w:r>
        <w:rPr>
          <w:rFonts w:hint="eastAsia" w:hAnsi="宋体" w:cs="宋体"/>
          <w:color w:val="auto"/>
          <w:kern w:val="2"/>
          <w:highlight w:val="none"/>
          <w:lang w:val="zh-CN"/>
        </w:rPr>
        <w:t>影响</w:t>
      </w:r>
      <w:r>
        <w:rPr>
          <w:rFonts w:hint="eastAsia" w:hAnsi="宋体" w:cs="宋体"/>
          <w:color w:val="auto"/>
          <w:kern w:val="2"/>
          <w:highlight w:val="none"/>
        </w:rPr>
        <w:t>与经济损失均</w:t>
      </w:r>
      <w:r>
        <w:rPr>
          <w:rFonts w:hint="eastAsia" w:hAnsi="宋体" w:cs="宋体"/>
          <w:color w:val="auto"/>
          <w:kern w:val="2"/>
          <w:highlight w:val="none"/>
          <w:lang w:val="zh-CN"/>
        </w:rPr>
        <w:t>由我司</w:t>
      </w:r>
      <w:r>
        <w:rPr>
          <w:rFonts w:hint="eastAsia" w:hAnsi="宋体" w:cs="宋体"/>
          <w:color w:val="auto"/>
          <w:kern w:val="2"/>
          <w:highlight w:val="none"/>
        </w:rPr>
        <w:t>自行</w:t>
      </w:r>
      <w:r>
        <w:rPr>
          <w:rFonts w:hint="eastAsia" w:hAnsi="宋体" w:cs="宋体"/>
          <w:color w:val="auto"/>
          <w:kern w:val="2"/>
          <w:highlight w:val="none"/>
          <w:lang w:val="zh-CN"/>
        </w:rPr>
        <w:t>承担，</w:t>
      </w:r>
      <w:r>
        <w:rPr>
          <w:rFonts w:hint="eastAsia" w:hAnsi="宋体" w:cs="宋体"/>
          <w:color w:val="auto"/>
          <w:kern w:val="2"/>
          <w:highlight w:val="none"/>
        </w:rPr>
        <w:t>与贵司无关</w:t>
      </w:r>
      <w:r>
        <w:rPr>
          <w:rFonts w:hint="eastAsia" w:hAnsi="宋体" w:cs="宋体"/>
          <w:color w:val="auto"/>
          <w:kern w:val="2"/>
          <w:highlight w:val="none"/>
          <w:lang w:val="zh-CN"/>
        </w:rPr>
        <w:t>。</w:t>
      </w:r>
    </w:p>
    <w:bookmarkEnd w:id="51"/>
    <w:p w14:paraId="46E72462">
      <w:pPr>
        <w:spacing w:line="360" w:lineRule="auto"/>
        <w:rPr>
          <w:rFonts w:hAnsi="宋体" w:cs="宋体"/>
          <w:color w:val="auto"/>
          <w:highlight w:val="none"/>
        </w:rPr>
      </w:pPr>
    </w:p>
    <w:p w14:paraId="574ABB3B">
      <w:pPr>
        <w:spacing w:line="360" w:lineRule="auto"/>
        <w:rPr>
          <w:rFonts w:hAnsi="宋体" w:cs="宋体"/>
          <w:color w:val="auto"/>
          <w:highlight w:val="none"/>
        </w:rPr>
      </w:pPr>
    </w:p>
    <w:p w14:paraId="32C34087">
      <w:pPr>
        <w:spacing w:line="360" w:lineRule="auto"/>
        <w:ind w:firstLine="5040"/>
        <w:jc w:val="both"/>
        <w:rPr>
          <w:rFonts w:hAnsi="宋体" w:cs="宋体"/>
          <w:color w:val="auto"/>
          <w:kern w:val="2"/>
          <w:highlight w:val="none"/>
        </w:rPr>
      </w:pPr>
      <w:r>
        <w:rPr>
          <w:rFonts w:hint="eastAsia" w:hAnsi="宋体" w:cs="宋体"/>
          <w:color w:val="auto"/>
          <w:kern w:val="2"/>
          <w:highlight w:val="none"/>
        </w:rPr>
        <w:t>供应商</w:t>
      </w:r>
      <w:r>
        <w:rPr>
          <w:rFonts w:hint="eastAsia" w:hAnsi="宋体" w:cs="宋体"/>
          <w:color w:val="auto"/>
          <w:kern w:val="2"/>
          <w:highlight w:val="none"/>
          <w:lang w:val="zh-CN"/>
        </w:rPr>
        <w:t>：（盖公章）</w:t>
      </w:r>
    </w:p>
    <w:p w14:paraId="6321E951">
      <w:pPr>
        <w:spacing w:line="360" w:lineRule="auto"/>
        <w:ind w:firstLine="5040"/>
        <w:jc w:val="both"/>
        <w:rPr>
          <w:rFonts w:hAnsi="宋体" w:cs="宋体"/>
          <w:color w:val="auto"/>
          <w:kern w:val="2"/>
          <w:highlight w:val="none"/>
          <w:lang w:val="zh-CN"/>
        </w:rPr>
      </w:pPr>
      <w:r>
        <w:rPr>
          <w:rFonts w:hint="eastAsia" w:hAnsi="宋体" w:cs="宋体"/>
          <w:color w:val="auto"/>
          <w:kern w:val="2"/>
          <w:highlight w:val="none"/>
          <w:lang w:val="zh-CN"/>
        </w:rPr>
        <w:t>日期：   年   月   日</w:t>
      </w:r>
    </w:p>
    <w:p w14:paraId="2F69D274">
      <w:pPr>
        <w:widowControl/>
        <w:autoSpaceDE/>
        <w:autoSpaceDN/>
        <w:adjustRightInd/>
        <w:rPr>
          <w:color w:val="auto"/>
          <w:highlight w:val="none"/>
        </w:rPr>
      </w:pPr>
    </w:p>
    <w:p w14:paraId="4A4BA58F">
      <w:pPr>
        <w:rPr>
          <w:color w:val="auto"/>
          <w:highlight w:val="none"/>
        </w:rPr>
      </w:pPr>
    </w:p>
    <w:p w14:paraId="66191B6A">
      <w:pPr>
        <w:pStyle w:val="2"/>
      </w:pPr>
    </w:p>
    <w:p w14:paraId="276FC906">
      <w:pPr>
        <w:rPr>
          <w:color w:val="auto"/>
          <w:highlight w:val="none"/>
        </w:rPr>
      </w:pPr>
    </w:p>
    <w:p w14:paraId="59551189">
      <w:pPr>
        <w:pStyle w:val="2"/>
        <w:numPr>
          <w:ilvl w:val="12"/>
          <w:numId w:val="0"/>
        </w:numPr>
        <w:ind w:firstLine="0" w:firstLineChars="0"/>
        <w:rPr>
          <w:rFonts w:hint="eastAsia" w:hAnsi="宋体"/>
          <w:b/>
          <w:bCs/>
          <w:color w:val="auto"/>
          <w:highlight w:val="none"/>
          <w:lang w:val="en-US" w:eastAsia="zh-CN"/>
        </w:rPr>
      </w:pPr>
      <w:r>
        <w:rPr>
          <w:rFonts w:hint="eastAsia" w:hAnsi="宋体"/>
          <w:b/>
          <w:bCs/>
          <w:color w:val="auto"/>
          <w:highlight w:val="none"/>
          <w:lang w:val="en-US" w:eastAsia="zh-CN"/>
        </w:rPr>
        <w:t>3、营业执照</w:t>
      </w:r>
    </w:p>
    <w:p w14:paraId="52CC11E9">
      <w:pPr>
        <w:pStyle w:val="2"/>
        <w:numPr>
          <w:ilvl w:val="0"/>
          <w:numId w:val="0"/>
        </w:numPr>
        <w:rPr>
          <w:rFonts w:hint="default" w:hAnsi="宋体"/>
          <w:color w:val="auto"/>
          <w:highlight w:val="none"/>
          <w:lang w:val="en-US" w:eastAsia="zh-CN"/>
        </w:rPr>
      </w:pPr>
    </w:p>
    <w:p w14:paraId="0C9EF82C">
      <w:pPr>
        <w:pStyle w:val="2"/>
        <w:numPr>
          <w:ilvl w:val="0"/>
          <w:numId w:val="0"/>
        </w:numPr>
        <w:rPr>
          <w:rFonts w:hint="default" w:hAnsi="宋体"/>
          <w:color w:val="auto"/>
          <w:highlight w:val="none"/>
          <w:lang w:val="en-US" w:eastAsia="zh-CN"/>
        </w:rPr>
      </w:pPr>
    </w:p>
    <w:p w14:paraId="496DFBC5">
      <w:pPr>
        <w:pStyle w:val="2"/>
        <w:numPr>
          <w:ilvl w:val="0"/>
          <w:numId w:val="0"/>
        </w:numPr>
        <w:rPr>
          <w:rFonts w:hint="default" w:hAnsi="宋体"/>
          <w:color w:val="auto"/>
          <w:highlight w:val="none"/>
          <w:lang w:val="en-US" w:eastAsia="zh-CN"/>
        </w:rPr>
      </w:pPr>
    </w:p>
    <w:p w14:paraId="4245D961">
      <w:pPr>
        <w:pStyle w:val="2"/>
        <w:numPr>
          <w:ilvl w:val="0"/>
          <w:numId w:val="0"/>
        </w:numPr>
        <w:rPr>
          <w:rFonts w:hint="default" w:hAnsi="宋体"/>
          <w:color w:val="auto"/>
          <w:highlight w:val="none"/>
          <w:lang w:val="en-US" w:eastAsia="zh-CN"/>
        </w:rPr>
      </w:pPr>
    </w:p>
    <w:p w14:paraId="4AF52AC3">
      <w:pPr>
        <w:pStyle w:val="2"/>
        <w:numPr>
          <w:ilvl w:val="0"/>
          <w:numId w:val="0"/>
        </w:numPr>
        <w:rPr>
          <w:rFonts w:hint="default" w:hAnsi="宋体"/>
          <w:color w:val="auto"/>
          <w:highlight w:val="none"/>
          <w:lang w:val="en-US" w:eastAsia="zh-CN"/>
        </w:rPr>
      </w:pPr>
    </w:p>
    <w:p w14:paraId="3786CD8F">
      <w:pPr>
        <w:pStyle w:val="2"/>
        <w:numPr>
          <w:ilvl w:val="0"/>
          <w:numId w:val="0"/>
        </w:numPr>
        <w:rPr>
          <w:rFonts w:hint="default" w:hAnsi="宋体"/>
          <w:color w:val="auto"/>
          <w:highlight w:val="none"/>
          <w:lang w:val="en-US" w:eastAsia="zh-CN"/>
        </w:rPr>
      </w:pPr>
    </w:p>
    <w:p w14:paraId="6D9850A7">
      <w:pPr>
        <w:pStyle w:val="2"/>
        <w:numPr>
          <w:ilvl w:val="0"/>
          <w:numId w:val="0"/>
        </w:numPr>
        <w:rPr>
          <w:rFonts w:hint="default" w:hAnsi="宋体"/>
          <w:color w:val="auto"/>
          <w:highlight w:val="none"/>
          <w:lang w:val="en-US" w:eastAsia="zh-CN"/>
        </w:rPr>
      </w:pPr>
    </w:p>
    <w:p w14:paraId="0D2504F3">
      <w:pPr>
        <w:pStyle w:val="2"/>
        <w:numPr>
          <w:ilvl w:val="0"/>
          <w:numId w:val="0"/>
        </w:numPr>
        <w:rPr>
          <w:rFonts w:hint="default" w:hAnsi="宋体"/>
          <w:color w:val="auto"/>
          <w:highlight w:val="none"/>
          <w:lang w:val="en-US" w:eastAsia="zh-CN"/>
        </w:rPr>
      </w:pPr>
    </w:p>
    <w:p w14:paraId="41BC97B0">
      <w:pPr>
        <w:pStyle w:val="2"/>
        <w:numPr>
          <w:ilvl w:val="0"/>
          <w:numId w:val="0"/>
        </w:numPr>
        <w:rPr>
          <w:rFonts w:hint="default" w:hAnsi="宋体"/>
          <w:color w:val="auto"/>
          <w:highlight w:val="none"/>
          <w:lang w:val="en-US" w:eastAsia="zh-CN"/>
        </w:rPr>
      </w:pPr>
    </w:p>
    <w:p w14:paraId="1453EE2B">
      <w:pPr>
        <w:pStyle w:val="2"/>
        <w:numPr>
          <w:ilvl w:val="0"/>
          <w:numId w:val="0"/>
        </w:numPr>
        <w:rPr>
          <w:rFonts w:hint="default" w:hAnsi="宋体"/>
          <w:color w:val="auto"/>
          <w:highlight w:val="none"/>
          <w:lang w:val="en-US" w:eastAsia="zh-CN"/>
        </w:rPr>
      </w:pPr>
    </w:p>
    <w:p w14:paraId="125F7F94">
      <w:pPr>
        <w:pStyle w:val="2"/>
        <w:numPr>
          <w:ilvl w:val="0"/>
          <w:numId w:val="0"/>
        </w:numPr>
        <w:rPr>
          <w:rFonts w:hint="default" w:hAnsi="宋体"/>
          <w:color w:val="auto"/>
          <w:highlight w:val="none"/>
          <w:lang w:val="en-US" w:eastAsia="zh-CN"/>
        </w:rPr>
      </w:pPr>
    </w:p>
    <w:p w14:paraId="6F7D78B7">
      <w:pPr>
        <w:pStyle w:val="2"/>
        <w:numPr>
          <w:ilvl w:val="0"/>
          <w:numId w:val="0"/>
        </w:numPr>
        <w:rPr>
          <w:rFonts w:hint="default" w:hAnsi="宋体"/>
          <w:color w:val="auto"/>
          <w:highlight w:val="none"/>
          <w:lang w:val="en-US" w:eastAsia="zh-CN"/>
        </w:rPr>
      </w:pPr>
    </w:p>
    <w:p w14:paraId="69A4DCC5">
      <w:pPr>
        <w:pStyle w:val="2"/>
        <w:numPr>
          <w:ilvl w:val="0"/>
          <w:numId w:val="0"/>
        </w:numPr>
        <w:rPr>
          <w:rFonts w:hint="default" w:hAnsi="宋体"/>
          <w:color w:val="auto"/>
          <w:highlight w:val="none"/>
          <w:lang w:val="en-US" w:eastAsia="zh-CN"/>
        </w:rPr>
      </w:pPr>
    </w:p>
    <w:p w14:paraId="78578083">
      <w:pPr>
        <w:pStyle w:val="2"/>
        <w:numPr>
          <w:ilvl w:val="0"/>
          <w:numId w:val="0"/>
        </w:numPr>
        <w:rPr>
          <w:rFonts w:hint="default" w:hAnsi="宋体"/>
          <w:color w:val="auto"/>
          <w:highlight w:val="none"/>
          <w:lang w:val="en-US" w:eastAsia="zh-CN"/>
        </w:rPr>
      </w:pPr>
    </w:p>
    <w:p w14:paraId="0A96916B">
      <w:pPr>
        <w:pStyle w:val="2"/>
        <w:numPr>
          <w:ilvl w:val="0"/>
          <w:numId w:val="0"/>
        </w:numPr>
        <w:rPr>
          <w:rFonts w:hint="default" w:hAnsi="宋体"/>
          <w:color w:val="auto"/>
          <w:highlight w:val="none"/>
          <w:lang w:val="en-US" w:eastAsia="zh-CN"/>
        </w:rPr>
      </w:pPr>
    </w:p>
    <w:p w14:paraId="5DA45C85">
      <w:pPr>
        <w:pStyle w:val="2"/>
        <w:numPr>
          <w:ilvl w:val="0"/>
          <w:numId w:val="0"/>
        </w:numPr>
        <w:rPr>
          <w:rFonts w:hint="default" w:hAnsi="宋体"/>
          <w:color w:val="auto"/>
          <w:highlight w:val="none"/>
          <w:lang w:val="en-US" w:eastAsia="zh-CN"/>
        </w:rPr>
      </w:pPr>
    </w:p>
    <w:p w14:paraId="09BB207E">
      <w:pPr>
        <w:pStyle w:val="2"/>
        <w:numPr>
          <w:ilvl w:val="0"/>
          <w:numId w:val="0"/>
        </w:numPr>
        <w:rPr>
          <w:rFonts w:hint="default" w:hAnsi="宋体"/>
          <w:color w:val="auto"/>
          <w:highlight w:val="none"/>
          <w:lang w:val="en-US" w:eastAsia="zh-CN"/>
        </w:rPr>
      </w:pPr>
    </w:p>
    <w:p w14:paraId="7FFFB2A0">
      <w:pPr>
        <w:pStyle w:val="2"/>
        <w:numPr>
          <w:ilvl w:val="0"/>
          <w:numId w:val="0"/>
        </w:numPr>
        <w:rPr>
          <w:rFonts w:hint="default" w:hAnsi="宋体"/>
          <w:color w:val="auto"/>
          <w:highlight w:val="none"/>
          <w:lang w:val="en-US" w:eastAsia="zh-CN"/>
        </w:rPr>
      </w:pPr>
    </w:p>
    <w:p w14:paraId="43DC1CA2">
      <w:pPr>
        <w:pStyle w:val="2"/>
        <w:numPr>
          <w:ilvl w:val="0"/>
          <w:numId w:val="0"/>
        </w:numPr>
        <w:rPr>
          <w:rFonts w:hint="default" w:hAnsi="宋体"/>
          <w:color w:val="auto"/>
          <w:highlight w:val="none"/>
          <w:lang w:val="en-US" w:eastAsia="zh-CN"/>
        </w:rPr>
      </w:pPr>
    </w:p>
    <w:p w14:paraId="3D057E7E">
      <w:pPr>
        <w:pStyle w:val="2"/>
        <w:numPr>
          <w:ilvl w:val="0"/>
          <w:numId w:val="0"/>
        </w:numPr>
        <w:rPr>
          <w:rFonts w:hint="default" w:hAnsi="宋体"/>
          <w:color w:val="auto"/>
          <w:highlight w:val="none"/>
          <w:lang w:val="en-US" w:eastAsia="zh-CN"/>
        </w:rPr>
      </w:pPr>
    </w:p>
    <w:p w14:paraId="093D42F8">
      <w:pPr>
        <w:pStyle w:val="2"/>
        <w:numPr>
          <w:ilvl w:val="0"/>
          <w:numId w:val="0"/>
        </w:numPr>
        <w:rPr>
          <w:rFonts w:hint="default" w:hAnsi="宋体"/>
          <w:color w:val="auto"/>
          <w:highlight w:val="none"/>
          <w:lang w:val="en-US" w:eastAsia="zh-CN"/>
        </w:rPr>
      </w:pPr>
    </w:p>
    <w:p w14:paraId="2455C365">
      <w:pPr>
        <w:pStyle w:val="2"/>
        <w:numPr>
          <w:ilvl w:val="0"/>
          <w:numId w:val="0"/>
        </w:numPr>
        <w:rPr>
          <w:rFonts w:hint="default" w:hAnsi="宋体"/>
          <w:color w:val="auto"/>
          <w:highlight w:val="none"/>
          <w:lang w:val="en-US" w:eastAsia="zh-CN"/>
        </w:rPr>
      </w:pPr>
    </w:p>
    <w:p w14:paraId="5098DBCC">
      <w:pPr>
        <w:pStyle w:val="2"/>
        <w:numPr>
          <w:ilvl w:val="0"/>
          <w:numId w:val="0"/>
        </w:numPr>
        <w:rPr>
          <w:rFonts w:hint="default" w:hAnsi="宋体"/>
          <w:color w:val="auto"/>
          <w:highlight w:val="none"/>
          <w:lang w:val="en-US" w:eastAsia="zh-CN"/>
        </w:rPr>
      </w:pPr>
    </w:p>
    <w:p w14:paraId="430D0ECD">
      <w:pPr>
        <w:pStyle w:val="2"/>
        <w:numPr>
          <w:ilvl w:val="0"/>
          <w:numId w:val="0"/>
        </w:numPr>
        <w:rPr>
          <w:rFonts w:hint="default" w:hAnsi="宋体"/>
          <w:color w:val="auto"/>
          <w:highlight w:val="none"/>
          <w:lang w:val="en-US" w:eastAsia="zh-CN"/>
        </w:rPr>
      </w:pPr>
    </w:p>
    <w:p w14:paraId="5E23891D">
      <w:pPr>
        <w:pStyle w:val="2"/>
        <w:numPr>
          <w:ilvl w:val="0"/>
          <w:numId w:val="0"/>
        </w:numPr>
        <w:rPr>
          <w:rFonts w:hint="default" w:hAnsi="宋体"/>
          <w:color w:val="auto"/>
          <w:highlight w:val="none"/>
          <w:lang w:val="en-US" w:eastAsia="zh-CN"/>
        </w:rPr>
      </w:pPr>
    </w:p>
    <w:p w14:paraId="35674691">
      <w:pPr>
        <w:pStyle w:val="2"/>
        <w:numPr>
          <w:ilvl w:val="0"/>
          <w:numId w:val="0"/>
        </w:numPr>
        <w:rPr>
          <w:rFonts w:hint="default" w:hAnsi="宋体"/>
          <w:color w:val="auto"/>
          <w:highlight w:val="none"/>
          <w:lang w:val="en-US" w:eastAsia="zh-CN"/>
        </w:rPr>
      </w:pPr>
    </w:p>
    <w:p w14:paraId="1283CF70">
      <w:pPr>
        <w:pStyle w:val="2"/>
        <w:numPr>
          <w:ilvl w:val="0"/>
          <w:numId w:val="0"/>
        </w:numPr>
        <w:rPr>
          <w:rFonts w:hint="default" w:hAnsi="宋体"/>
          <w:color w:val="auto"/>
          <w:highlight w:val="none"/>
          <w:lang w:val="en-US" w:eastAsia="zh-CN"/>
        </w:rPr>
      </w:pPr>
    </w:p>
    <w:p w14:paraId="1440BCA8">
      <w:pPr>
        <w:pStyle w:val="2"/>
        <w:numPr>
          <w:ilvl w:val="0"/>
          <w:numId w:val="0"/>
        </w:numPr>
        <w:rPr>
          <w:rFonts w:hint="default" w:hAnsi="宋体"/>
          <w:color w:val="auto"/>
          <w:highlight w:val="none"/>
          <w:lang w:val="en-US" w:eastAsia="zh-CN"/>
        </w:rPr>
      </w:pPr>
    </w:p>
    <w:p w14:paraId="44D7646A">
      <w:pPr>
        <w:pStyle w:val="2"/>
        <w:numPr>
          <w:ilvl w:val="12"/>
          <w:numId w:val="0"/>
        </w:numPr>
        <w:ind w:firstLine="0" w:firstLineChars="0"/>
        <w:rPr>
          <w:rFonts w:hint="eastAsia" w:ascii="宋体" w:hAnsi="宋体" w:eastAsia="宋体" w:cs="Times New Roman"/>
          <w:b/>
          <w:bCs/>
          <w:color w:val="auto"/>
          <w:highlight w:val="none"/>
          <w:lang w:val="en-US" w:eastAsia="zh-CN"/>
        </w:rPr>
      </w:pPr>
      <w:r>
        <w:rPr>
          <w:rFonts w:hint="eastAsia" w:ascii="宋体" w:hAnsi="宋体" w:eastAsia="宋体" w:cs="Times New Roman"/>
          <w:b/>
          <w:bCs/>
          <w:color w:val="auto"/>
          <w:highlight w:val="none"/>
          <w:lang w:val="en-US" w:eastAsia="zh-CN"/>
        </w:rPr>
        <w:t>4、项目所需</w:t>
      </w:r>
      <w:r>
        <w:rPr>
          <w:rFonts w:hint="eastAsia" w:hAnsi="宋体" w:cs="Times New Roman"/>
          <w:b/>
          <w:bCs/>
          <w:color w:val="auto"/>
          <w:highlight w:val="none"/>
          <w:lang w:val="en-US" w:eastAsia="zh-CN"/>
        </w:rPr>
        <w:t>人员</w:t>
      </w:r>
      <w:r>
        <w:rPr>
          <w:rFonts w:hint="eastAsia" w:ascii="宋体" w:hAnsi="宋体" w:eastAsia="宋体" w:cs="Times New Roman"/>
          <w:b/>
          <w:bCs/>
          <w:color w:val="auto"/>
          <w:highlight w:val="none"/>
          <w:lang w:val="en-US" w:eastAsia="zh-CN"/>
        </w:rPr>
        <w:t>资质文件</w:t>
      </w:r>
    </w:p>
    <w:p w14:paraId="67CAA25C">
      <w:pPr>
        <w:autoSpaceDE/>
        <w:autoSpaceDN/>
        <w:adjustRightInd/>
        <w:snapToGrid/>
        <w:spacing w:line="360" w:lineRule="auto"/>
        <w:jc w:val="both"/>
        <w:rPr>
          <w:rFonts w:hint="default" w:ascii="宋体" w:hAnsi="宋体" w:eastAsia="宋体" w:cs="Times New Roman"/>
          <w:color w:val="auto"/>
          <w:kern w:val="2"/>
          <w:sz w:val="21"/>
          <w:szCs w:val="21"/>
          <w:highlight w:val="none"/>
        </w:rPr>
      </w:pPr>
      <w:r>
        <w:rPr>
          <w:rFonts w:hint="eastAsia" w:hAnsi="宋体" w:cs="Times New Roman"/>
          <w:color w:val="auto"/>
          <w:kern w:val="2"/>
          <w:sz w:val="21"/>
          <w:szCs w:val="21"/>
          <w:highlight w:val="none"/>
          <w:lang w:val="en-US" w:eastAsia="zh-CN"/>
        </w:rPr>
        <w:t>4.</w:t>
      </w:r>
      <w:r>
        <w:rPr>
          <w:rFonts w:hint="eastAsia" w:ascii="宋体" w:hAnsi="宋体" w:eastAsia="宋体" w:cs="Times New Roman"/>
          <w:color w:val="auto"/>
          <w:kern w:val="2"/>
          <w:sz w:val="21"/>
          <w:szCs w:val="21"/>
          <w:highlight w:val="none"/>
          <w:lang w:val="en-US" w:eastAsia="zh-CN"/>
        </w:rPr>
        <w:t>1</w:t>
      </w:r>
      <w:r>
        <w:rPr>
          <w:rFonts w:hint="default" w:ascii="宋体" w:hAnsi="宋体" w:eastAsia="宋体" w:cs="Times New Roman"/>
          <w:color w:val="auto"/>
          <w:sz w:val="21"/>
          <w:szCs w:val="21"/>
          <w:highlight w:val="none"/>
        </w:rPr>
        <w:t>课题负责人</w:t>
      </w:r>
      <w:r>
        <w:rPr>
          <w:rFonts w:hint="default" w:ascii="宋体" w:hAnsi="宋体" w:eastAsia="宋体" w:cs="Times New Roman"/>
          <w:color w:val="auto"/>
          <w:kern w:val="2"/>
          <w:sz w:val="21"/>
          <w:szCs w:val="21"/>
          <w:highlight w:val="none"/>
          <w:lang w:val="en-US"/>
        </w:rPr>
        <w:t>一名，</w:t>
      </w:r>
      <w:r>
        <w:rPr>
          <w:rFonts w:hint="eastAsia" w:hAnsi="宋体" w:cs="Times New Roman"/>
          <w:color w:val="auto"/>
          <w:kern w:val="2"/>
          <w:sz w:val="21"/>
          <w:szCs w:val="21"/>
          <w:highlight w:val="none"/>
          <w:lang w:val="en-US" w:eastAsia="zh-CN"/>
        </w:rPr>
        <w:t>提供</w:t>
      </w:r>
      <w:r>
        <w:rPr>
          <w:rFonts w:hint="eastAsia" w:ascii="宋体" w:hAnsi="宋体" w:eastAsia="宋体" w:cs="Times New Roman"/>
          <w:color w:val="auto"/>
          <w:kern w:val="2"/>
          <w:sz w:val="21"/>
          <w:szCs w:val="21"/>
          <w:highlight w:val="none"/>
          <w:lang w:val="en-US" w:eastAsia="zh-CN"/>
        </w:rPr>
        <w:t>给排水或土木工程类</w:t>
      </w:r>
      <w:r>
        <w:rPr>
          <w:rFonts w:hint="default" w:ascii="宋体" w:hAnsi="宋体" w:eastAsia="宋体" w:cs="Times New Roman"/>
          <w:color w:val="auto"/>
          <w:kern w:val="2"/>
          <w:sz w:val="21"/>
          <w:szCs w:val="21"/>
          <w:highlight w:val="none"/>
          <w:lang w:val="en-US" w:eastAsia="zh-CN"/>
        </w:rPr>
        <w:t>专业高级</w:t>
      </w:r>
      <w:r>
        <w:rPr>
          <w:rFonts w:hint="eastAsia" w:ascii="宋体" w:hAnsi="宋体" w:eastAsia="宋体" w:cs="Times New Roman"/>
          <w:color w:val="auto"/>
          <w:kern w:val="2"/>
          <w:sz w:val="21"/>
          <w:szCs w:val="21"/>
          <w:highlight w:val="none"/>
          <w:lang w:val="en-US" w:eastAsia="zh-CN"/>
        </w:rPr>
        <w:t>或以上</w:t>
      </w:r>
      <w:r>
        <w:rPr>
          <w:rFonts w:hint="default" w:ascii="宋体" w:hAnsi="宋体" w:eastAsia="宋体" w:cs="Times New Roman"/>
          <w:color w:val="auto"/>
          <w:kern w:val="2"/>
          <w:sz w:val="21"/>
          <w:szCs w:val="21"/>
          <w:highlight w:val="none"/>
          <w:lang w:val="en-US"/>
        </w:rPr>
        <w:t>职称</w:t>
      </w:r>
      <w:r>
        <w:rPr>
          <w:rFonts w:hint="eastAsia" w:hAnsi="宋体" w:cs="Times New Roman"/>
          <w:color w:val="auto"/>
          <w:kern w:val="2"/>
          <w:sz w:val="21"/>
          <w:szCs w:val="21"/>
          <w:highlight w:val="none"/>
          <w:lang w:val="en-US" w:eastAsia="zh-CN"/>
        </w:rPr>
        <w:t>复印件</w:t>
      </w:r>
      <w:r>
        <w:rPr>
          <w:rFonts w:hint="default" w:ascii="宋体" w:hAnsi="宋体" w:eastAsia="宋体" w:cs="Times New Roman"/>
          <w:color w:val="auto"/>
          <w:kern w:val="2"/>
          <w:sz w:val="21"/>
          <w:szCs w:val="21"/>
          <w:highlight w:val="none"/>
        </w:rPr>
        <w:t>；</w:t>
      </w:r>
    </w:p>
    <w:p w14:paraId="2E1B0FA6">
      <w:pPr>
        <w:autoSpaceDE/>
        <w:autoSpaceDN/>
        <w:adjustRightInd/>
        <w:snapToGrid/>
        <w:spacing w:line="360" w:lineRule="auto"/>
        <w:jc w:val="both"/>
        <w:rPr>
          <w:rFonts w:ascii="宋体" w:hAnsi="宋体" w:eastAsia="宋体" w:cs="Times New Roman"/>
          <w:color w:val="auto"/>
          <w:kern w:val="2"/>
          <w:sz w:val="21"/>
          <w:szCs w:val="21"/>
          <w:highlight w:val="none"/>
        </w:rPr>
      </w:pPr>
      <w:r>
        <w:rPr>
          <w:rFonts w:hint="eastAsia" w:hAnsi="宋体" w:cs="Times New Roman"/>
          <w:color w:val="auto"/>
          <w:kern w:val="2"/>
          <w:sz w:val="21"/>
          <w:szCs w:val="21"/>
          <w:highlight w:val="none"/>
          <w:lang w:val="en-US" w:eastAsia="zh-CN"/>
        </w:rPr>
        <w:t>4.2</w:t>
      </w:r>
      <w:r>
        <w:rPr>
          <w:rFonts w:hint="default" w:ascii="宋体" w:hAnsi="宋体" w:eastAsia="宋体" w:cs="Times New Roman"/>
          <w:color w:val="auto"/>
          <w:kern w:val="2"/>
          <w:sz w:val="21"/>
          <w:szCs w:val="21"/>
          <w:highlight w:val="none"/>
          <w:lang w:val="en-US" w:eastAsia="zh-CN"/>
        </w:rPr>
        <w:t>专业负责人一名，</w:t>
      </w:r>
      <w:r>
        <w:rPr>
          <w:rFonts w:hint="eastAsia" w:hAnsi="宋体" w:cs="Times New Roman"/>
          <w:color w:val="auto"/>
          <w:kern w:val="2"/>
          <w:sz w:val="21"/>
          <w:szCs w:val="21"/>
          <w:highlight w:val="none"/>
          <w:lang w:val="en-US" w:eastAsia="zh-CN"/>
        </w:rPr>
        <w:t>提供</w:t>
      </w:r>
      <w:r>
        <w:rPr>
          <w:rFonts w:hint="eastAsia" w:ascii="宋体" w:hAnsi="宋体" w:eastAsia="宋体" w:cs="Times New Roman"/>
          <w:color w:val="auto"/>
          <w:kern w:val="2"/>
          <w:sz w:val="21"/>
          <w:szCs w:val="21"/>
          <w:highlight w:val="none"/>
          <w:lang w:val="en-US" w:eastAsia="zh-CN"/>
        </w:rPr>
        <w:t>机械类领域中</w:t>
      </w:r>
      <w:r>
        <w:rPr>
          <w:rFonts w:hint="default" w:ascii="宋体" w:hAnsi="宋体" w:eastAsia="宋体" w:cs="Times New Roman"/>
          <w:color w:val="auto"/>
          <w:kern w:val="2"/>
          <w:sz w:val="21"/>
          <w:szCs w:val="21"/>
          <w:highlight w:val="none"/>
          <w:lang w:val="en-US" w:eastAsia="zh-CN"/>
        </w:rPr>
        <w:t>级</w:t>
      </w:r>
      <w:r>
        <w:rPr>
          <w:rFonts w:hint="eastAsia" w:ascii="宋体" w:hAnsi="宋体" w:eastAsia="宋体" w:cs="Times New Roman"/>
          <w:color w:val="auto"/>
          <w:kern w:val="2"/>
          <w:sz w:val="21"/>
          <w:szCs w:val="21"/>
          <w:highlight w:val="none"/>
          <w:lang w:val="en-US" w:eastAsia="zh-CN"/>
        </w:rPr>
        <w:t>或以上</w:t>
      </w:r>
      <w:r>
        <w:rPr>
          <w:rFonts w:hint="default" w:ascii="宋体" w:hAnsi="宋体" w:eastAsia="宋体" w:cs="Times New Roman"/>
          <w:color w:val="auto"/>
          <w:kern w:val="2"/>
          <w:sz w:val="21"/>
          <w:szCs w:val="21"/>
          <w:highlight w:val="none"/>
          <w:lang w:val="en-US" w:eastAsia="zh-CN"/>
        </w:rPr>
        <w:t>职称</w:t>
      </w:r>
      <w:r>
        <w:rPr>
          <w:rFonts w:hint="eastAsia" w:hAnsi="宋体" w:cs="Times New Roman"/>
          <w:color w:val="auto"/>
          <w:kern w:val="2"/>
          <w:sz w:val="21"/>
          <w:szCs w:val="21"/>
          <w:highlight w:val="none"/>
          <w:lang w:val="en-US" w:eastAsia="zh-CN"/>
        </w:rPr>
        <w:t>复印件</w:t>
      </w:r>
      <w:r>
        <w:rPr>
          <w:rFonts w:hint="default" w:ascii="宋体" w:hAnsi="宋体" w:eastAsia="宋体" w:cs="Times New Roman"/>
          <w:color w:val="auto"/>
          <w:kern w:val="2"/>
          <w:sz w:val="21"/>
          <w:szCs w:val="21"/>
          <w:highlight w:val="none"/>
        </w:rPr>
        <w:t>；</w:t>
      </w:r>
    </w:p>
    <w:p w14:paraId="6AE5969F">
      <w:pPr>
        <w:autoSpaceDE/>
        <w:autoSpaceDN/>
        <w:adjustRightInd/>
        <w:snapToGrid/>
        <w:spacing w:line="360" w:lineRule="auto"/>
        <w:jc w:val="both"/>
        <w:rPr>
          <w:rFonts w:hint="default" w:ascii="宋体" w:hAnsi="宋体" w:eastAsia="宋体" w:cs="Times New Roman"/>
          <w:color w:val="auto"/>
          <w:kern w:val="2"/>
          <w:sz w:val="21"/>
          <w:szCs w:val="21"/>
          <w:highlight w:val="none"/>
          <w:lang w:eastAsia="zh-CN"/>
        </w:rPr>
      </w:pPr>
      <w:r>
        <w:rPr>
          <w:rFonts w:hint="eastAsia" w:hAnsi="宋体" w:cs="Times New Roman"/>
          <w:color w:val="auto"/>
          <w:kern w:val="2"/>
          <w:sz w:val="21"/>
          <w:szCs w:val="21"/>
          <w:highlight w:val="none"/>
          <w:lang w:val="en-US" w:eastAsia="zh-CN"/>
        </w:rPr>
        <w:t>4.3</w:t>
      </w:r>
      <w:r>
        <w:rPr>
          <w:rFonts w:hint="default" w:ascii="宋体" w:hAnsi="宋体" w:eastAsia="宋体" w:cs="Times New Roman"/>
          <w:color w:val="auto"/>
          <w:kern w:val="2"/>
          <w:sz w:val="21"/>
          <w:szCs w:val="21"/>
          <w:highlight w:val="none"/>
          <w:lang w:eastAsia="zh-CN"/>
        </w:rPr>
        <w:t>课题研究人员五名，</w:t>
      </w:r>
      <w:r>
        <w:rPr>
          <w:rFonts w:hint="eastAsia" w:hAnsi="宋体" w:cs="Times New Roman"/>
          <w:color w:val="auto"/>
          <w:kern w:val="2"/>
          <w:sz w:val="21"/>
          <w:szCs w:val="21"/>
          <w:highlight w:val="none"/>
          <w:lang w:val="en-US" w:eastAsia="zh-CN"/>
        </w:rPr>
        <w:t>提供</w:t>
      </w:r>
      <w:r>
        <w:rPr>
          <w:rFonts w:hint="eastAsia" w:ascii="宋体" w:hAnsi="宋体" w:eastAsia="宋体" w:cs="Times New Roman"/>
          <w:color w:val="auto"/>
          <w:kern w:val="2"/>
          <w:sz w:val="21"/>
          <w:szCs w:val="21"/>
          <w:highlight w:val="none"/>
          <w:lang w:val="en-US" w:eastAsia="zh-CN"/>
        </w:rPr>
        <w:t>环境类或土木工程类</w:t>
      </w:r>
      <w:r>
        <w:rPr>
          <w:rFonts w:hint="default" w:ascii="宋体" w:hAnsi="宋体" w:eastAsia="宋体" w:cs="Times New Roman"/>
          <w:color w:val="auto"/>
          <w:kern w:val="2"/>
          <w:sz w:val="21"/>
          <w:szCs w:val="21"/>
          <w:highlight w:val="none"/>
          <w:lang w:eastAsia="zh-CN"/>
        </w:rPr>
        <w:t>中级</w:t>
      </w:r>
      <w:r>
        <w:rPr>
          <w:rFonts w:hint="eastAsia" w:ascii="宋体" w:hAnsi="宋体" w:eastAsia="宋体" w:cs="Times New Roman"/>
          <w:color w:val="auto"/>
          <w:kern w:val="2"/>
          <w:sz w:val="21"/>
          <w:szCs w:val="21"/>
          <w:highlight w:val="none"/>
          <w:lang w:val="en-US" w:eastAsia="zh-CN"/>
        </w:rPr>
        <w:t>或</w:t>
      </w:r>
      <w:r>
        <w:rPr>
          <w:rFonts w:hint="default" w:ascii="宋体" w:hAnsi="宋体" w:eastAsia="宋体" w:cs="Times New Roman"/>
          <w:color w:val="auto"/>
          <w:kern w:val="2"/>
          <w:sz w:val="21"/>
          <w:szCs w:val="21"/>
          <w:highlight w:val="none"/>
          <w:lang w:eastAsia="zh-CN"/>
        </w:rPr>
        <w:t>以上职称</w:t>
      </w:r>
      <w:r>
        <w:rPr>
          <w:rFonts w:hint="eastAsia" w:hAnsi="宋体" w:cs="Times New Roman"/>
          <w:color w:val="auto"/>
          <w:kern w:val="2"/>
          <w:sz w:val="21"/>
          <w:szCs w:val="21"/>
          <w:highlight w:val="none"/>
          <w:lang w:val="en-US" w:eastAsia="zh-CN"/>
        </w:rPr>
        <w:t>复印件</w:t>
      </w:r>
      <w:r>
        <w:rPr>
          <w:rFonts w:hint="default" w:ascii="宋体" w:hAnsi="宋体" w:eastAsia="宋体" w:cs="Times New Roman"/>
          <w:color w:val="auto"/>
          <w:kern w:val="2"/>
          <w:sz w:val="21"/>
          <w:szCs w:val="21"/>
          <w:highlight w:val="none"/>
          <w:lang w:eastAsia="zh-CN"/>
        </w:rPr>
        <w:t>。</w:t>
      </w:r>
    </w:p>
    <w:p w14:paraId="5AE78BA8">
      <w:pPr>
        <w:pStyle w:val="2"/>
        <w:numPr>
          <w:ilvl w:val="0"/>
          <w:numId w:val="0"/>
        </w:numPr>
        <w:ind w:leftChars="0" w:right="0" w:rightChars="0"/>
        <w:rPr>
          <w:rFonts w:hint="eastAsia" w:hAnsi="宋体"/>
          <w:color w:val="000000" w:themeColor="text1"/>
          <w:highlight w:val="none"/>
          <w:lang w:val="en-US" w:eastAsia="zh-CN"/>
          <w14:textFill>
            <w14:solidFill>
              <w14:schemeClr w14:val="tx1"/>
            </w14:solidFill>
          </w14:textFill>
        </w:rPr>
      </w:pPr>
    </w:p>
    <w:p w14:paraId="7ABF67AA">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509D287E">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187A3671">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1BC4561">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2C413D81">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B551963">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1AEB08FF">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4EAE13E">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6E1D116">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CF9886A">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D1440C4">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567070A6">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29313954">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AC54BEE">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AE0069C">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148C8980">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5408D3D7">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9102F1B">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BC21078">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C537FC6">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25D2763C">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3E0DA73E">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599E41C">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35E7F02E">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6BA9D69F">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1C75E094">
      <w:pPr>
        <w:pStyle w:val="2"/>
        <w:numPr>
          <w:ilvl w:val="12"/>
          <w:numId w:val="0"/>
        </w:numPr>
        <w:rPr>
          <w:rFonts w:hint="eastAsia" w:ascii="宋体" w:hAnsi="宋体" w:eastAsia="宋体" w:cs="Times New Roman"/>
          <w:b/>
          <w:bCs/>
          <w:color w:val="auto"/>
          <w:sz w:val="24"/>
          <w:szCs w:val="24"/>
          <w:highlight w:val="none"/>
          <w:lang w:val="en-US"/>
        </w:rPr>
      </w:pPr>
      <w:r>
        <w:rPr>
          <w:rFonts w:hint="eastAsia" w:ascii="宋体" w:hAnsi="宋体" w:eastAsia="宋体" w:cs="Times New Roman"/>
          <w:b/>
          <w:bCs/>
          <w:color w:val="auto"/>
          <w:highlight w:val="none"/>
          <w:lang w:val="en-US" w:eastAsia="zh-CN"/>
        </w:rPr>
        <w:t>5、业绩合同</w:t>
      </w:r>
      <w:r>
        <w:rPr>
          <w:rFonts w:hint="eastAsia" w:ascii="宋体" w:hAnsi="宋体" w:eastAsia="宋体" w:cs="Times New Roman"/>
          <w:b/>
          <w:bCs/>
          <w:color w:val="auto"/>
          <w:sz w:val="24"/>
          <w:szCs w:val="24"/>
          <w:highlight w:val="none"/>
        </w:rPr>
        <w:t>【</w:t>
      </w:r>
      <w:r>
        <w:rPr>
          <w:rFonts w:hint="eastAsia" w:ascii="宋体" w:hAnsi="宋体" w:eastAsia="宋体" w:cs="Times New Roman"/>
          <w:b/>
          <w:bCs/>
          <w:color w:val="auto"/>
          <w:sz w:val="24"/>
          <w:szCs w:val="24"/>
          <w:highlight w:val="none"/>
          <w:lang w:val="en-US" w:eastAsia="zh-CN"/>
        </w:rPr>
        <w:t>报价</w:t>
      </w:r>
      <w:r>
        <w:rPr>
          <w:rFonts w:hint="eastAsia" w:ascii="宋体" w:hAnsi="宋体" w:eastAsia="宋体" w:cs="Times New Roman"/>
          <w:b/>
          <w:bCs/>
          <w:color w:val="auto"/>
          <w:sz w:val="24"/>
          <w:szCs w:val="24"/>
          <w:highlight w:val="none"/>
          <w:lang w:val="en-US"/>
        </w:rPr>
        <w:t>人</w:t>
      </w:r>
      <w:r>
        <w:rPr>
          <w:rFonts w:hint="eastAsia" w:ascii="宋体" w:hAnsi="宋体" w:cs="Times New Roman"/>
          <w:b/>
          <w:bCs/>
          <w:color w:val="auto"/>
          <w:kern w:val="0"/>
          <w:sz w:val="24"/>
          <w:szCs w:val="24"/>
          <w:highlight w:val="none"/>
          <w:lang w:val="en-US" w:eastAsia="zh-CN"/>
        </w:rPr>
        <w:t>至少</w:t>
      </w:r>
      <w:r>
        <w:rPr>
          <w:rFonts w:hint="eastAsia" w:hAnsi="宋体" w:cs="Times New Roman"/>
          <w:b/>
          <w:bCs/>
          <w:color w:val="auto"/>
          <w:kern w:val="0"/>
          <w:sz w:val="24"/>
          <w:szCs w:val="24"/>
          <w:highlight w:val="none"/>
          <w:lang w:val="en-US" w:eastAsia="zh-CN"/>
        </w:rPr>
        <w:t>具</w:t>
      </w:r>
      <w:r>
        <w:rPr>
          <w:rFonts w:hint="eastAsia" w:ascii="宋体" w:hAnsi="宋体" w:cs="Times New Roman"/>
          <w:b/>
          <w:bCs/>
          <w:color w:val="auto"/>
          <w:kern w:val="0"/>
          <w:sz w:val="24"/>
          <w:szCs w:val="24"/>
          <w:highlight w:val="none"/>
          <w:lang w:val="en-US" w:eastAsia="zh-CN"/>
        </w:rPr>
        <w:t>有一项科研业绩</w:t>
      </w:r>
      <w:r>
        <w:rPr>
          <w:rFonts w:hint="eastAsia" w:ascii="宋体" w:hAnsi="宋体" w:eastAsia="宋体" w:cs="Times New Roman"/>
          <w:b/>
          <w:bCs/>
          <w:color w:val="auto"/>
          <w:sz w:val="24"/>
          <w:szCs w:val="24"/>
          <w:highlight w:val="none"/>
          <w:lang w:eastAsia="zh-CN"/>
        </w:rPr>
        <w:t>】</w:t>
      </w:r>
    </w:p>
    <w:p w14:paraId="6DE1AF46">
      <w:pPr>
        <w:pStyle w:val="2"/>
        <w:numPr>
          <w:ilvl w:val="12"/>
          <w:numId w:val="0"/>
        </w:numPr>
        <w:ind w:firstLine="0" w:firstLineChars="0"/>
        <w:rPr>
          <w:rFonts w:hint="eastAsia" w:hAnsi="宋体"/>
          <w:b/>
          <w:bCs/>
          <w:color w:val="auto"/>
          <w:highlight w:val="none"/>
          <w:lang w:val="en-US" w:eastAsia="zh-CN"/>
        </w:rPr>
      </w:pPr>
    </w:p>
    <w:p w14:paraId="0947C00D">
      <w:pPr>
        <w:pStyle w:val="2"/>
        <w:numPr>
          <w:ilvl w:val="12"/>
          <w:numId w:val="0"/>
        </w:numPr>
        <w:ind w:firstLine="0" w:firstLineChars="0"/>
        <w:rPr>
          <w:rFonts w:hint="eastAsia" w:hAnsi="宋体"/>
          <w:color w:val="auto"/>
          <w:highlight w:val="none"/>
          <w:lang w:val="en-US" w:eastAsia="zh-CN"/>
        </w:rPr>
      </w:pPr>
    </w:p>
    <w:p w14:paraId="64D86DDA">
      <w:pPr>
        <w:pStyle w:val="2"/>
        <w:numPr>
          <w:ilvl w:val="12"/>
          <w:numId w:val="0"/>
        </w:numPr>
        <w:ind w:firstLine="0" w:firstLineChars="0"/>
        <w:rPr>
          <w:rFonts w:hint="eastAsia" w:hAnsi="宋体"/>
          <w:color w:val="auto"/>
          <w:highlight w:val="none"/>
          <w:lang w:val="en-US" w:eastAsia="zh-CN"/>
        </w:rPr>
      </w:pPr>
    </w:p>
    <w:p w14:paraId="7E889F0E">
      <w:pPr>
        <w:pStyle w:val="2"/>
        <w:ind w:firstLine="0" w:firstLineChars="0"/>
        <w:rPr>
          <w:color w:val="auto"/>
          <w:highlight w:val="none"/>
        </w:rPr>
      </w:pPr>
    </w:p>
    <w:p w14:paraId="091C3114">
      <w:pPr>
        <w:pStyle w:val="2"/>
        <w:rPr>
          <w:color w:val="auto"/>
          <w:highlight w:val="none"/>
        </w:rPr>
      </w:pPr>
    </w:p>
    <w:p w14:paraId="35A6916F">
      <w:pPr>
        <w:pStyle w:val="2"/>
        <w:rPr>
          <w:color w:val="auto"/>
          <w:highlight w:val="none"/>
        </w:rPr>
      </w:pPr>
    </w:p>
    <w:p w14:paraId="4405ECA7">
      <w:pPr>
        <w:pStyle w:val="2"/>
        <w:rPr>
          <w:color w:val="auto"/>
          <w:highlight w:val="none"/>
        </w:rPr>
      </w:pPr>
    </w:p>
    <w:p w14:paraId="69CAD0DC">
      <w:pPr>
        <w:pStyle w:val="2"/>
        <w:rPr>
          <w:color w:val="auto"/>
          <w:highlight w:val="none"/>
        </w:rPr>
      </w:pPr>
    </w:p>
    <w:p w14:paraId="4E1F6910">
      <w:pPr>
        <w:pStyle w:val="2"/>
        <w:rPr>
          <w:color w:val="auto"/>
          <w:highlight w:val="none"/>
        </w:rPr>
      </w:pPr>
    </w:p>
    <w:p w14:paraId="36278CEA">
      <w:pPr>
        <w:pStyle w:val="2"/>
        <w:rPr>
          <w:color w:val="auto"/>
          <w:highlight w:val="none"/>
        </w:rPr>
      </w:pPr>
    </w:p>
    <w:p w14:paraId="0E264D95">
      <w:pPr>
        <w:pStyle w:val="2"/>
        <w:rPr>
          <w:color w:val="auto"/>
          <w:highlight w:val="none"/>
        </w:rPr>
      </w:pPr>
    </w:p>
    <w:p w14:paraId="540E7DBE">
      <w:pPr>
        <w:pStyle w:val="2"/>
        <w:rPr>
          <w:color w:val="auto"/>
          <w:highlight w:val="none"/>
        </w:rPr>
      </w:pPr>
    </w:p>
    <w:p w14:paraId="2327F146">
      <w:pPr>
        <w:pStyle w:val="2"/>
        <w:rPr>
          <w:color w:val="auto"/>
          <w:highlight w:val="none"/>
        </w:rPr>
      </w:pPr>
    </w:p>
    <w:p w14:paraId="05F331FE">
      <w:pPr>
        <w:pStyle w:val="2"/>
        <w:rPr>
          <w:color w:val="auto"/>
          <w:highlight w:val="none"/>
        </w:rPr>
      </w:pPr>
    </w:p>
    <w:p w14:paraId="17D1B994">
      <w:pPr>
        <w:pStyle w:val="2"/>
        <w:rPr>
          <w:color w:val="auto"/>
          <w:highlight w:val="none"/>
        </w:rPr>
      </w:pPr>
    </w:p>
    <w:p w14:paraId="4BB3368C">
      <w:pPr>
        <w:pStyle w:val="2"/>
        <w:rPr>
          <w:color w:val="auto"/>
          <w:highlight w:val="none"/>
        </w:rPr>
      </w:pPr>
    </w:p>
    <w:p w14:paraId="3F373CA6">
      <w:pPr>
        <w:pStyle w:val="2"/>
        <w:rPr>
          <w:color w:val="auto"/>
          <w:highlight w:val="none"/>
        </w:rPr>
      </w:pPr>
    </w:p>
    <w:p w14:paraId="5F067AF4">
      <w:pPr>
        <w:pStyle w:val="2"/>
        <w:rPr>
          <w:color w:val="auto"/>
          <w:highlight w:val="none"/>
        </w:rPr>
      </w:pPr>
    </w:p>
    <w:p w14:paraId="77BCE861">
      <w:pPr>
        <w:pStyle w:val="2"/>
        <w:rPr>
          <w:color w:val="auto"/>
          <w:highlight w:val="none"/>
        </w:rPr>
      </w:pPr>
    </w:p>
    <w:p w14:paraId="49FA252E">
      <w:pPr>
        <w:pStyle w:val="2"/>
        <w:rPr>
          <w:color w:val="auto"/>
          <w:highlight w:val="none"/>
        </w:rPr>
      </w:pPr>
    </w:p>
    <w:p w14:paraId="7608996A">
      <w:pPr>
        <w:pStyle w:val="2"/>
        <w:rPr>
          <w:color w:val="auto"/>
          <w:highlight w:val="none"/>
        </w:rPr>
      </w:pPr>
    </w:p>
    <w:p w14:paraId="04DEAFF1">
      <w:pPr>
        <w:pStyle w:val="2"/>
        <w:rPr>
          <w:color w:val="auto"/>
          <w:highlight w:val="none"/>
        </w:rPr>
      </w:pPr>
    </w:p>
    <w:p w14:paraId="6C2E4BEF">
      <w:pPr>
        <w:pStyle w:val="2"/>
        <w:rPr>
          <w:color w:val="auto"/>
          <w:highlight w:val="none"/>
        </w:rPr>
      </w:pPr>
    </w:p>
    <w:p w14:paraId="33ABFB03">
      <w:pPr>
        <w:pStyle w:val="2"/>
        <w:rPr>
          <w:color w:val="auto"/>
          <w:highlight w:val="none"/>
        </w:rPr>
      </w:pPr>
    </w:p>
    <w:p w14:paraId="188F7488">
      <w:pPr>
        <w:pStyle w:val="2"/>
        <w:rPr>
          <w:color w:val="auto"/>
          <w:highlight w:val="none"/>
        </w:rPr>
      </w:pPr>
    </w:p>
    <w:p w14:paraId="26B09434">
      <w:pPr>
        <w:pStyle w:val="2"/>
        <w:rPr>
          <w:color w:val="auto"/>
          <w:highlight w:val="none"/>
        </w:rPr>
      </w:pPr>
    </w:p>
    <w:p w14:paraId="47169086">
      <w:pPr>
        <w:pStyle w:val="2"/>
        <w:ind w:firstLineChars="0"/>
        <w:rPr>
          <w:color w:val="auto"/>
          <w:highlight w:val="none"/>
        </w:rPr>
      </w:pPr>
    </w:p>
    <w:p w14:paraId="3D14503C">
      <w:pPr>
        <w:pStyle w:val="2"/>
        <w:ind w:firstLineChars="0"/>
        <w:rPr>
          <w:color w:val="auto"/>
          <w:highlight w:val="none"/>
        </w:rPr>
      </w:pPr>
    </w:p>
    <w:p w14:paraId="21CA70F6">
      <w:pPr>
        <w:pStyle w:val="2"/>
        <w:spacing w:line="360" w:lineRule="auto"/>
        <w:ind w:firstLine="0" w:firstLineChars="0"/>
        <w:rPr>
          <w:rFonts w:hint="eastAsia" w:hAnsi="宋体"/>
          <w:b/>
          <w:color w:val="auto"/>
          <w:szCs w:val="21"/>
          <w:highlight w:val="none"/>
          <w:lang w:val="en-US" w:eastAsia="zh-CN"/>
        </w:rPr>
      </w:pPr>
      <w:r>
        <w:rPr>
          <w:rFonts w:hint="eastAsia"/>
          <w:b/>
          <w:bCs/>
          <w:color w:val="auto"/>
          <w:highlight w:val="none"/>
          <w:lang w:val="en-US" w:eastAsia="zh-CN"/>
        </w:rPr>
        <w:t>6、</w:t>
      </w:r>
      <w:r>
        <w:rPr>
          <w:rFonts w:hint="eastAsia" w:hAnsi="宋体"/>
          <w:b/>
          <w:color w:val="auto"/>
          <w:szCs w:val="21"/>
          <w:highlight w:val="none"/>
          <w:lang w:val="en-US" w:eastAsia="zh-CN"/>
        </w:rPr>
        <w:t>最近3年报价人牵涉的其他（失信和违法）处罚说明；</w:t>
      </w:r>
    </w:p>
    <w:p w14:paraId="137A3181">
      <w:pPr>
        <w:autoSpaceDE w:val="0"/>
        <w:autoSpaceDN w:val="0"/>
        <w:adjustRightInd w:val="0"/>
        <w:spacing w:line="360" w:lineRule="auto"/>
        <w:jc w:val="center"/>
        <w:outlineLvl w:val="9"/>
        <w:rPr>
          <w:rFonts w:hint="eastAsia" w:ascii="宋体" w:hAnsi="宋体" w:eastAsia="宋体" w:cs="Times New Roman"/>
          <w:b/>
          <w:color w:val="auto"/>
          <w:kern w:val="0"/>
          <w:sz w:val="24"/>
          <w:szCs w:val="21"/>
          <w:highlight w:val="none"/>
        </w:rPr>
      </w:pPr>
      <w:r>
        <w:rPr>
          <w:rFonts w:hint="eastAsia" w:ascii="宋体" w:hAnsi="宋体" w:eastAsia="宋体" w:cs="Times New Roman"/>
          <w:b/>
          <w:color w:val="auto"/>
          <w:kern w:val="0"/>
          <w:sz w:val="24"/>
          <w:szCs w:val="21"/>
          <w:highlight w:val="none"/>
        </w:rPr>
        <w:t>最近3年</w:t>
      </w: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kern w:val="0"/>
          <w:sz w:val="24"/>
          <w:szCs w:val="21"/>
          <w:highlight w:val="none"/>
        </w:rPr>
        <w:t>人牵涉的其他（失信和违法）</w:t>
      </w:r>
      <w:r>
        <w:rPr>
          <w:rFonts w:hint="eastAsia" w:ascii="宋体" w:hAnsi="宋体" w:eastAsia="宋体" w:cs="Times New Roman"/>
          <w:b/>
          <w:bCs w:val="0"/>
          <w:color w:val="auto"/>
          <w:sz w:val="24"/>
          <w:szCs w:val="21"/>
          <w:highlight w:val="none"/>
          <w:lang w:val="en-US"/>
        </w:rPr>
        <w:t>处罚说明</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3"/>
        <w:gridCol w:w="1417"/>
        <w:gridCol w:w="2268"/>
        <w:gridCol w:w="1276"/>
      </w:tblGrid>
      <w:tr w14:paraId="0DFD9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4253" w:type="dxa"/>
            <w:noWrap w:val="0"/>
            <w:vAlign w:val="center"/>
          </w:tcPr>
          <w:p w14:paraId="3AA86E60">
            <w:pPr>
              <w:keepNext w:val="0"/>
              <w:keepLines w:val="0"/>
              <w:suppressLineNumbers w:val="0"/>
              <w:autoSpaceDE w:val="0"/>
              <w:autoSpaceDN w:val="0"/>
              <w:adjustRightInd w:val="0"/>
              <w:spacing w:before="0" w:beforeAutospacing="0" w:after="0" w:afterAutospacing="0" w:line="360" w:lineRule="auto"/>
              <w:ind w:left="0" w:right="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事项名称</w:t>
            </w:r>
          </w:p>
        </w:tc>
        <w:tc>
          <w:tcPr>
            <w:tcW w:w="1417" w:type="dxa"/>
            <w:noWrap w:val="0"/>
            <w:vAlign w:val="center"/>
          </w:tcPr>
          <w:p w14:paraId="0FB62C9F">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认定时间</w:t>
            </w:r>
          </w:p>
        </w:tc>
        <w:tc>
          <w:tcPr>
            <w:tcW w:w="2268" w:type="dxa"/>
            <w:noWrap w:val="0"/>
            <w:vAlign w:val="top"/>
          </w:tcPr>
          <w:p w14:paraId="70582EBA">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处罚期届满异常名录信息失效时间</w:t>
            </w:r>
          </w:p>
        </w:tc>
        <w:tc>
          <w:tcPr>
            <w:tcW w:w="1276" w:type="dxa"/>
            <w:noWrap w:val="0"/>
            <w:vAlign w:val="center"/>
          </w:tcPr>
          <w:p w14:paraId="631CA04E">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14:paraId="16490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4253" w:type="dxa"/>
            <w:noWrap w:val="0"/>
            <w:vAlign w:val="center"/>
          </w:tcPr>
          <w:p w14:paraId="5D2A8318">
            <w:pPr>
              <w:keepNext w:val="0"/>
              <w:keepLines w:val="0"/>
              <w:suppressLineNumbers w:val="0"/>
              <w:autoSpaceDE w:val="0"/>
              <w:autoSpaceDN w:val="0"/>
              <w:adjustRightInd w:val="0"/>
              <w:spacing w:before="0" w:beforeAutospacing="0" w:after="0" w:afterAutospacing="0" w:line="360" w:lineRule="auto"/>
              <w:ind w:left="0" w:right="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是否被认定为失信被执行人</w:t>
            </w:r>
          </w:p>
        </w:tc>
        <w:tc>
          <w:tcPr>
            <w:tcW w:w="1417" w:type="dxa"/>
            <w:noWrap w:val="0"/>
            <w:vAlign w:val="center"/>
          </w:tcPr>
          <w:p w14:paraId="18A7FD57">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2268" w:type="dxa"/>
            <w:noWrap w:val="0"/>
            <w:vAlign w:val="center"/>
          </w:tcPr>
          <w:p w14:paraId="568FC2CD">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1276" w:type="dxa"/>
            <w:noWrap w:val="0"/>
            <w:vAlign w:val="center"/>
          </w:tcPr>
          <w:p w14:paraId="225F0833">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r>
      <w:tr w14:paraId="21B57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4253" w:type="dxa"/>
            <w:noWrap w:val="0"/>
            <w:vAlign w:val="center"/>
          </w:tcPr>
          <w:p w14:paraId="021CCBD9">
            <w:pPr>
              <w:keepNext w:val="0"/>
              <w:keepLines w:val="0"/>
              <w:suppressLineNumbers w:val="0"/>
              <w:autoSpaceDE w:val="0"/>
              <w:autoSpaceDN w:val="0"/>
              <w:adjustRightInd w:val="0"/>
              <w:spacing w:before="0" w:beforeAutospacing="0" w:after="0" w:afterAutospacing="0" w:line="360" w:lineRule="auto"/>
              <w:ind w:left="0" w:right="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是否被认定为重大税收违法失信主体</w:t>
            </w:r>
          </w:p>
        </w:tc>
        <w:tc>
          <w:tcPr>
            <w:tcW w:w="1417" w:type="dxa"/>
            <w:noWrap w:val="0"/>
            <w:vAlign w:val="center"/>
          </w:tcPr>
          <w:p w14:paraId="053E8C41">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2268" w:type="dxa"/>
            <w:noWrap w:val="0"/>
            <w:vAlign w:val="center"/>
          </w:tcPr>
          <w:p w14:paraId="33830AFF">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1276" w:type="dxa"/>
            <w:noWrap w:val="0"/>
            <w:vAlign w:val="center"/>
          </w:tcPr>
          <w:p w14:paraId="4CAD6CB2">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r>
      <w:tr w14:paraId="567E3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4253" w:type="dxa"/>
            <w:noWrap w:val="0"/>
            <w:vAlign w:val="center"/>
          </w:tcPr>
          <w:p w14:paraId="3BF10B8B">
            <w:pPr>
              <w:keepNext w:val="0"/>
              <w:keepLines w:val="0"/>
              <w:suppressLineNumbers w:val="0"/>
              <w:autoSpaceDE w:val="0"/>
              <w:autoSpaceDN w:val="0"/>
              <w:adjustRightInd w:val="0"/>
              <w:spacing w:before="0" w:beforeAutospacing="0" w:after="0" w:afterAutospacing="0" w:line="360" w:lineRule="auto"/>
              <w:ind w:left="0" w:right="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是否被认定为政府采购严重违法失信行为记录名单</w:t>
            </w:r>
          </w:p>
        </w:tc>
        <w:tc>
          <w:tcPr>
            <w:tcW w:w="1417" w:type="dxa"/>
            <w:noWrap w:val="0"/>
            <w:vAlign w:val="center"/>
          </w:tcPr>
          <w:p w14:paraId="32942B52">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2268" w:type="dxa"/>
            <w:noWrap w:val="0"/>
            <w:vAlign w:val="center"/>
          </w:tcPr>
          <w:p w14:paraId="02DD8056">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1276" w:type="dxa"/>
            <w:noWrap w:val="0"/>
            <w:vAlign w:val="center"/>
          </w:tcPr>
          <w:p w14:paraId="17E4A04E">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r>
    </w:tbl>
    <w:p w14:paraId="46EA390D">
      <w:pPr>
        <w:autoSpaceDE w:val="0"/>
        <w:autoSpaceDN w:val="0"/>
        <w:adjustRightInd w:val="0"/>
        <w:spacing w:line="360" w:lineRule="auto"/>
        <w:jc w:val="left"/>
        <w:outlineLvl w:val="9"/>
        <w:rPr>
          <w:rFonts w:hint="eastAsia" w:ascii="宋体" w:hAnsi="宋体" w:eastAsia="宋体" w:cs="宋体"/>
          <w:color w:val="auto"/>
          <w:kern w:val="0"/>
          <w:szCs w:val="21"/>
          <w:highlight w:val="none"/>
        </w:rPr>
      </w:pPr>
    </w:p>
    <w:p w14:paraId="52F364D5">
      <w:pPr>
        <w:autoSpaceDE w:val="0"/>
        <w:autoSpaceDN w:val="0"/>
        <w:adjustRightInd w:val="0"/>
        <w:spacing w:line="360" w:lineRule="auto"/>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7D396398">
      <w:pPr>
        <w:numPr>
          <w:ilvl w:val="0"/>
          <w:numId w:val="8"/>
        </w:numPr>
        <w:autoSpaceDE w:val="0"/>
        <w:autoSpaceDN w:val="0"/>
        <w:adjustRightInd w:val="0"/>
        <w:spacing w:line="360" w:lineRule="auto"/>
        <w:jc w:val="left"/>
        <w:outlineLvl w:val="9"/>
        <w:rPr>
          <w:rFonts w:hint="eastAsia" w:ascii="宋体" w:hAnsi="宋体" w:eastAsia="宋体" w:cs="宋体"/>
          <w:color w:val="auto"/>
          <w:szCs w:val="21"/>
          <w:highlight w:val="none"/>
          <w:lang w:val="zh-CN"/>
        </w:rPr>
      </w:pPr>
      <w:r>
        <w:rPr>
          <w:rFonts w:hint="eastAsia" w:ascii="宋体" w:hAnsi="宋体" w:eastAsia="宋体" w:cs="宋体"/>
          <w:color w:val="auto"/>
          <w:kern w:val="0"/>
          <w:szCs w:val="21"/>
          <w:highlight w:val="none"/>
        </w:rPr>
        <w:t>根据</w:t>
      </w:r>
      <w:r>
        <w:rPr>
          <w:rFonts w:hint="eastAsia" w:ascii="宋体" w:hAnsi="宋体" w:eastAsia="宋体" w:cs="Times New Roman"/>
          <w:b w:val="0"/>
          <w:bCs/>
          <w:color w:val="auto"/>
          <w:szCs w:val="21"/>
          <w:highlight w:val="none"/>
          <w:lang w:val="en-US" w:eastAsia="zh-CN"/>
        </w:rPr>
        <w:t>报价</w:t>
      </w:r>
      <w:r>
        <w:rPr>
          <w:rFonts w:hint="eastAsia" w:ascii="宋体" w:hAnsi="宋体" w:eastAsia="宋体" w:cs="宋体"/>
          <w:color w:val="auto"/>
          <w:kern w:val="0"/>
          <w:szCs w:val="21"/>
          <w:highlight w:val="none"/>
        </w:rPr>
        <w:t>人的实际情况自行编写，无相关事项的，在 “认定时间”列填“无”；若受到相关处罚的应附处罚相关材料复印件；若出现相关处罚的处罚期满,但处罚公示没有及时更新的情况,</w:t>
      </w:r>
      <w:r>
        <w:rPr>
          <w:rFonts w:hint="eastAsia" w:ascii="宋体" w:hAnsi="宋体" w:eastAsia="宋体" w:cs="Times New Roman"/>
          <w:b w:val="0"/>
          <w:bCs/>
          <w:color w:val="auto"/>
          <w:szCs w:val="21"/>
          <w:highlight w:val="none"/>
          <w:lang w:val="en-US" w:eastAsia="zh-CN"/>
        </w:rPr>
        <w:t>报价</w:t>
      </w:r>
      <w:r>
        <w:rPr>
          <w:rFonts w:hint="eastAsia" w:ascii="宋体" w:hAnsi="宋体" w:eastAsia="宋体" w:cs="宋体"/>
          <w:color w:val="auto"/>
          <w:kern w:val="0"/>
          <w:szCs w:val="21"/>
          <w:highlight w:val="none"/>
        </w:rPr>
        <w:t>人须提供相关材料(复印件)佐证</w:t>
      </w:r>
      <w:r>
        <w:rPr>
          <w:rFonts w:hint="eastAsia" w:ascii="宋体" w:hAnsi="宋体" w:eastAsia="宋体" w:cs="宋体"/>
          <w:color w:val="auto"/>
          <w:szCs w:val="21"/>
          <w:highlight w:val="none"/>
          <w:lang w:val="zh-CN"/>
        </w:rPr>
        <w:t>。</w:t>
      </w:r>
      <w:r>
        <w:rPr>
          <w:rFonts w:hint="eastAsia" w:hAnsi="宋体" w:cs="宋体"/>
          <w:color w:val="auto"/>
          <w:kern w:val="0"/>
          <w:szCs w:val="21"/>
          <w:highlight w:val="none"/>
          <w:lang w:val="en-US" w:eastAsia="zh-CN"/>
        </w:rPr>
        <w:t>表格</w:t>
      </w:r>
      <w:r>
        <w:rPr>
          <w:rFonts w:hint="eastAsia" w:hAnsi="宋体" w:cs="宋体"/>
          <w:color w:val="auto"/>
          <w:szCs w:val="21"/>
          <w:highlight w:val="none"/>
          <w:lang w:val="zh-CN"/>
        </w:rPr>
        <w:t>未填写的，视为</w:t>
      </w:r>
      <w:r>
        <w:rPr>
          <w:rFonts w:hint="eastAsia" w:hAnsi="宋体" w:cs="宋体"/>
          <w:color w:val="auto"/>
          <w:szCs w:val="21"/>
          <w:highlight w:val="none"/>
          <w:lang w:val="en-US" w:eastAsia="zh-CN"/>
        </w:rPr>
        <w:t>无相关情况</w:t>
      </w:r>
      <w:r>
        <w:rPr>
          <w:rFonts w:hint="eastAsia" w:hAnsi="宋体" w:cs="宋体"/>
          <w:color w:val="auto"/>
          <w:szCs w:val="21"/>
          <w:highlight w:val="none"/>
          <w:lang w:val="zh-CN"/>
        </w:rPr>
        <w:t>。</w:t>
      </w:r>
    </w:p>
    <w:p w14:paraId="7FFA5574">
      <w:pPr>
        <w:widowControl/>
        <w:autoSpaceDE/>
        <w:autoSpaceDN/>
        <w:adjustRightInd/>
        <w:spacing w:line="360" w:lineRule="auto"/>
        <w:jc w:val="left"/>
        <w:outlineLvl w:val="9"/>
        <w:rPr>
          <w:rFonts w:hint="eastAsia" w:ascii="宋体" w:hAnsi="宋体" w:eastAsia="宋体" w:cs="宋体"/>
          <w:color w:val="auto"/>
          <w:szCs w:val="21"/>
          <w:highlight w:val="none"/>
          <w:lang w:val="zh-CN"/>
        </w:rPr>
      </w:pPr>
      <w:r>
        <w:rPr>
          <w:rFonts w:hint="eastAsia" w:hAnsi="宋体"/>
          <w:color w:val="auto"/>
          <w:highlight w:val="none"/>
          <w:lang w:val="en-US" w:eastAsia="zh-CN"/>
        </w:rPr>
        <w:t>（2）上述行政处罚信息，以采购人在报价文件开封当天</w:t>
      </w:r>
      <w:r>
        <w:rPr>
          <w:rFonts w:hint="default" w:hAnsi="宋体"/>
          <w:color w:val="auto"/>
          <w:highlight w:val="none"/>
          <w:lang w:val="en-US" w:eastAsia="zh-CN"/>
        </w:rPr>
        <w:t>在</w:t>
      </w:r>
      <w:r>
        <w:rPr>
          <w:rFonts w:hint="eastAsia" w:hAnsi="宋体"/>
          <w:color w:val="auto"/>
          <w:highlight w:val="none"/>
          <w:lang w:val="en-US" w:eastAsia="zh-CN"/>
        </w:rPr>
        <w:t>“信用中国”网站（www.creditchina.gov.cn）查询结果为准</w:t>
      </w:r>
      <w:r>
        <w:rPr>
          <w:rFonts w:hint="default" w:ascii="宋体" w:hAnsi="宋体" w:eastAsia="宋体" w:cs="Times New Roman"/>
          <w:color w:val="auto"/>
          <w:sz w:val="24"/>
          <w:szCs w:val="24"/>
          <w:highlight w:val="none"/>
          <w:lang w:val="en-US" w:eastAsia="zh-CN" w:bidi="ar-SA"/>
        </w:rPr>
        <w:t>，报价人对此无异议</w:t>
      </w:r>
      <w:r>
        <w:rPr>
          <w:rFonts w:hint="default" w:ascii="宋体" w:hAnsi="宋体" w:eastAsia="宋体" w:cs="Times New Roman"/>
          <w:color w:val="auto"/>
          <w:highlight w:val="none"/>
          <w:lang w:val="en-US" w:eastAsia="zh-CN"/>
        </w:rPr>
        <w:t>。</w:t>
      </w:r>
    </w:p>
    <w:p w14:paraId="01D08910">
      <w:pPr>
        <w:autoSpaceDE w:val="0"/>
        <w:autoSpaceDN w:val="0"/>
        <w:adjustRightInd w:val="0"/>
        <w:ind w:right="-26" w:rightChars="-11"/>
        <w:jc w:val="left"/>
        <w:outlineLvl w:val="9"/>
        <w:rPr>
          <w:rFonts w:hint="eastAsia" w:ascii="宋体" w:hAnsi="宋体" w:eastAsia="宋体" w:cs="宋体"/>
          <w:b/>
          <w:bCs/>
          <w:color w:val="auto"/>
          <w:kern w:val="0"/>
          <w:szCs w:val="21"/>
          <w:highlight w:val="none"/>
          <w:lang w:val="zh-CN"/>
        </w:rPr>
      </w:pPr>
    </w:p>
    <w:p w14:paraId="472A2E63">
      <w:pPr>
        <w:autoSpaceDE w:val="0"/>
        <w:autoSpaceDN w:val="0"/>
        <w:adjustRightInd w:val="0"/>
        <w:spacing w:line="360" w:lineRule="auto"/>
        <w:jc w:val="center"/>
        <w:outlineLvl w:val="9"/>
        <w:rPr>
          <w:rFonts w:hint="eastAsia" w:ascii="宋体" w:hAnsi="宋体" w:eastAsia="宋体" w:cs="宋体"/>
          <w:color w:val="auto"/>
          <w:kern w:val="0"/>
          <w:sz w:val="24"/>
          <w:szCs w:val="24"/>
          <w:highlight w:val="none"/>
        </w:rPr>
      </w:pPr>
    </w:p>
    <w:p w14:paraId="562FCDCD">
      <w:pPr>
        <w:spacing w:line="360" w:lineRule="auto"/>
        <w:ind w:firstLine="494" w:firstLineChars="206"/>
        <w:outlineLvl w:val="9"/>
        <w:rPr>
          <w:rFonts w:hint="eastAsia" w:ascii="宋体" w:hAnsi="宋体" w:eastAsia="宋体" w:cs="宋体"/>
          <w:color w:val="auto"/>
          <w:kern w:val="0"/>
          <w:sz w:val="24"/>
          <w:szCs w:val="24"/>
          <w:highlight w:val="none"/>
        </w:rPr>
      </w:pPr>
    </w:p>
    <w:p w14:paraId="256E67FA">
      <w:pPr>
        <w:spacing w:line="360" w:lineRule="auto"/>
        <w:ind w:firstLine="5040"/>
        <w:jc w:val="both"/>
        <w:rPr>
          <w:rFonts w:hAnsi="宋体" w:cs="宋体"/>
          <w:color w:val="auto"/>
          <w:kern w:val="2"/>
          <w:highlight w:val="none"/>
        </w:rPr>
      </w:pPr>
      <w:r>
        <w:rPr>
          <w:rFonts w:hint="eastAsia" w:hAnsi="宋体" w:cs="宋体"/>
          <w:color w:val="auto"/>
          <w:kern w:val="2"/>
          <w:highlight w:val="none"/>
        </w:rPr>
        <w:t>供应商</w:t>
      </w:r>
      <w:r>
        <w:rPr>
          <w:rFonts w:hint="eastAsia" w:hAnsi="宋体" w:cs="宋体"/>
          <w:color w:val="auto"/>
          <w:kern w:val="2"/>
          <w:highlight w:val="none"/>
          <w:lang w:val="zh-CN"/>
        </w:rPr>
        <w:t>：（盖公章）</w:t>
      </w:r>
    </w:p>
    <w:p w14:paraId="27EB6066">
      <w:pPr>
        <w:spacing w:line="360" w:lineRule="auto"/>
        <w:ind w:firstLine="5040"/>
        <w:jc w:val="both"/>
        <w:rPr>
          <w:rFonts w:hAnsi="宋体" w:cs="宋体"/>
          <w:color w:val="auto"/>
          <w:kern w:val="2"/>
          <w:highlight w:val="none"/>
          <w:lang w:val="zh-CN"/>
        </w:rPr>
      </w:pPr>
      <w:r>
        <w:rPr>
          <w:rFonts w:hint="eastAsia" w:hAnsi="宋体" w:cs="宋体"/>
          <w:color w:val="auto"/>
          <w:kern w:val="2"/>
          <w:highlight w:val="none"/>
          <w:lang w:val="zh-CN"/>
        </w:rPr>
        <w:t>日期：   年   月   日</w:t>
      </w:r>
    </w:p>
    <w:p w14:paraId="646FD5AE">
      <w:pPr>
        <w:pStyle w:val="2"/>
        <w:ind w:left="0" w:leftChars="0" w:firstLine="0" w:firstLineChars="0"/>
        <w:rPr>
          <w:rStyle w:val="23"/>
          <w:rFonts w:hint="eastAsia" w:hAnsi="宋体" w:cs="Times New Roman"/>
          <w:b/>
          <w:color w:val="auto"/>
          <w:kern w:val="0"/>
          <w:szCs w:val="21"/>
          <w:highlight w:val="none"/>
          <w:lang w:val="en-US" w:eastAsia="zh-CN"/>
        </w:rPr>
      </w:pPr>
    </w:p>
    <w:p w14:paraId="1887E9BC">
      <w:pPr>
        <w:pStyle w:val="2"/>
        <w:ind w:left="0" w:leftChars="0" w:firstLine="0" w:firstLineChars="0"/>
        <w:rPr>
          <w:rStyle w:val="23"/>
          <w:rFonts w:hint="eastAsia" w:hAnsi="宋体" w:cs="Times New Roman"/>
          <w:b/>
          <w:color w:val="auto"/>
          <w:kern w:val="0"/>
          <w:szCs w:val="21"/>
          <w:highlight w:val="none"/>
          <w:lang w:val="en-US" w:eastAsia="zh-CN"/>
        </w:rPr>
      </w:pPr>
    </w:p>
    <w:p w14:paraId="714F2BCB">
      <w:pPr>
        <w:pStyle w:val="2"/>
        <w:ind w:left="0" w:leftChars="0" w:firstLine="0" w:firstLineChars="0"/>
        <w:rPr>
          <w:rStyle w:val="23"/>
          <w:rFonts w:hint="eastAsia" w:hAnsi="宋体" w:cs="Times New Roman"/>
          <w:b/>
          <w:color w:val="auto"/>
          <w:kern w:val="0"/>
          <w:szCs w:val="21"/>
          <w:highlight w:val="none"/>
          <w:lang w:val="en-US" w:eastAsia="zh-CN"/>
        </w:rPr>
      </w:pPr>
    </w:p>
    <w:sectPr>
      <w:footerReference r:id="rId4" w:type="default"/>
      <w:pgSz w:w="11906" w:h="16838"/>
      <w:pgMar w:top="2098" w:right="1474" w:bottom="1984" w:left="1587" w:header="851" w:footer="992" w:gutter="0"/>
      <w:pgBorders>
        <w:top w:val="none" w:sz="0" w:space="0"/>
        <w:left w:val="none" w:sz="0" w:space="0"/>
        <w:bottom w:val="none" w:sz="0" w:space="0"/>
        <w:right w:val="none" w:sz="0" w:space="0"/>
      </w:pgBorders>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康简标题宋">
    <w:altName w:val="宋体"/>
    <w:panose1 w:val="02010609000101010101"/>
    <w:charset w:val="00"/>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D1801">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41720737"/>
                            <w:docPartObj>
                              <w:docPartGallery w:val="autotext"/>
                            </w:docPartObj>
                          </w:sdtPr>
                          <w:sdtContent>
                            <w:p w14:paraId="1C8C5628">
                              <w:pPr>
                                <w:pStyle w:val="11"/>
                                <w:jc w:val="center"/>
                              </w:pPr>
                              <w:r>
                                <w:fldChar w:fldCharType="begin"/>
                              </w:r>
                              <w:r>
                                <w:instrText xml:space="preserve">PAGE   \* MERGEFORMAT</w:instrText>
                              </w:r>
                              <w:r>
                                <w:fldChar w:fldCharType="separate"/>
                              </w:r>
                              <w:r>
                                <w:rPr>
                                  <w:lang w:val="zh-CN"/>
                                </w:rPr>
                                <w:t>2</w:t>
                              </w:r>
                              <w:r>
                                <w:fldChar w:fldCharType="end"/>
                              </w:r>
                            </w:p>
                          </w:sdtContent>
                        </w:sdt>
                        <w:p w14:paraId="063CEB86">
                          <w:pPr>
                            <w:pStyle w:val="3"/>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341720737"/>
                      <w:docPartObj>
                        <w:docPartGallery w:val="autotext"/>
                      </w:docPartObj>
                    </w:sdtPr>
                    <w:sdtContent>
                      <w:p w14:paraId="1C8C5628">
                        <w:pPr>
                          <w:pStyle w:val="11"/>
                          <w:jc w:val="center"/>
                        </w:pPr>
                        <w:r>
                          <w:fldChar w:fldCharType="begin"/>
                        </w:r>
                        <w:r>
                          <w:instrText xml:space="preserve">PAGE   \* MERGEFORMAT</w:instrText>
                        </w:r>
                        <w:r>
                          <w:fldChar w:fldCharType="separate"/>
                        </w:r>
                        <w:r>
                          <w:rPr>
                            <w:lang w:val="zh-CN"/>
                          </w:rPr>
                          <w:t>2</w:t>
                        </w:r>
                        <w:r>
                          <w:fldChar w:fldCharType="end"/>
                        </w:r>
                      </w:p>
                    </w:sdtContent>
                  </w:sdt>
                  <w:p w14:paraId="063CEB86">
                    <w:pPr>
                      <w:pStyle w:val="3"/>
                    </w:pPr>
                  </w:p>
                </w:txbxContent>
              </v:textbox>
            </v:shape>
          </w:pict>
        </mc:Fallback>
      </mc:AlternateContent>
    </w:r>
  </w:p>
  <w:p w14:paraId="229A6D7C">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F565D">
    <w:pPr>
      <w:pStyle w:val="11"/>
      <w:tabs>
        <w:tab w:val="center" w:pos="5103"/>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DA934F">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BDA934F">
                    <w:pPr>
                      <w:pStyle w:val="11"/>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5ABC0D"/>
    <w:multiLevelType w:val="singleLevel"/>
    <w:tmpl w:val="C75ABC0D"/>
    <w:lvl w:ilvl="0" w:tentative="0">
      <w:start w:val="2"/>
      <w:numFmt w:val="decimal"/>
      <w:lvlText w:val="%1."/>
      <w:lvlJc w:val="left"/>
      <w:pPr>
        <w:tabs>
          <w:tab w:val="left" w:pos="312"/>
        </w:tabs>
      </w:pPr>
    </w:lvl>
  </w:abstractNum>
  <w:abstractNum w:abstractNumId="1">
    <w:nsid w:val="D84B93BB"/>
    <w:multiLevelType w:val="singleLevel"/>
    <w:tmpl w:val="D84B93BB"/>
    <w:lvl w:ilvl="0" w:tentative="0">
      <w:start w:val="2"/>
      <w:numFmt w:val="chineseCounting"/>
      <w:suff w:val="space"/>
      <w:lvlText w:val="第%1章"/>
      <w:lvlJc w:val="left"/>
      <w:rPr>
        <w:rFonts w:hint="eastAsia"/>
      </w:rPr>
    </w:lvl>
  </w:abstractNum>
  <w:abstractNum w:abstractNumId="2">
    <w:nsid w:val="EE28DFDB"/>
    <w:multiLevelType w:val="singleLevel"/>
    <w:tmpl w:val="EE28DFDB"/>
    <w:lvl w:ilvl="0" w:tentative="0">
      <w:start w:val="1"/>
      <w:numFmt w:val="chineseCounting"/>
      <w:suff w:val="nothing"/>
      <w:lvlText w:val="（%1）"/>
      <w:lvlJc w:val="left"/>
      <w:rPr>
        <w:rFonts w:hint="eastAsia"/>
      </w:rPr>
    </w:lvl>
  </w:abstractNum>
  <w:abstractNum w:abstractNumId="3">
    <w:nsid w:val="FEEA96E8"/>
    <w:multiLevelType w:val="singleLevel"/>
    <w:tmpl w:val="FEEA96E8"/>
    <w:lvl w:ilvl="0" w:tentative="0">
      <w:start w:val="1"/>
      <w:numFmt w:val="decimal"/>
      <w:suff w:val="nothing"/>
      <w:lvlText w:val="%1、"/>
      <w:lvlJc w:val="left"/>
    </w:lvl>
  </w:abstractNum>
  <w:abstractNum w:abstractNumId="4">
    <w:nsid w:val="2AA2ED95"/>
    <w:multiLevelType w:val="singleLevel"/>
    <w:tmpl w:val="2AA2ED95"/>
    <w:lvl w:ilvl="0" w:tentative="0">
      <w:start w:val="1"/>
      <w:numFmt w:val="chineseCounting"/>
      <w:suff w:val="nothing"/>
      <w:lvlText w:val="%1、"/>
      <w:lvlJc w:val="left"/>
      <w:rPr>
        <w:rFonts w:hint="eastAsia"/>
      </w:rPr>
    </w:lvl>
  </w:abstractNum>
  <w:abstractNum w:abstractNumId="5">
    <w:nsid w:val="2C3A7159"/>
    <w:multiLevelType w:val="multilevel"/>
    <w:tmpl w:val="2C3A7159"/>
    <w:lvl w:ilvl="0" w:tentative="0">
      <w:start w:val="1"/>
      <w:numFmt w:val="chineseCountingThousand"/>
      <w:pStyle w:val="49"/>
      <w:suff w:val="space"/>
      <w:lvlText w:val="%1."/>
      <w:lvlJc w:val="left"/>
      <w:pPr>
        <w:ind w:left="0" w:firstLine="0"/>
      </w:pPr>
      <w:rPr>
        <w:rFonts w:hint="eastAsia" w:ascii="宋体" w:hAnsi="宋体" w:eastAsia="黑体"/>
        <w:b w:val="0"/>
        <w:i w:val="0"/>
        <w:sz w:val="22"/>
      </w:rPr>
    </w:lvl>
    <w:lvl w:ilvl="1" w:tentative="0">
      <w:start w:val="1"/>
      <w:numFmt w:val="decimal"/>
      <w:isLgl/>
      <w:suff w:val="space"/>
      <w:lvlText w:val="%1.%2."/>
      <w:lvlJc w:val="left"/>
      <w:pPr>
        <w:ind w:left="0" w:firstLine="0"/>
      </w:pPr>
      <w:rPr>
        <w:rFonts w:hint="eastAsia" w:ascii="宋体" w:hAnsi="宋体" w:eastAsia="黑体"/>
        <w:b w:val="0"/>
        <w:i w:val="0"/>
        <w:sz w:val="22"/>
      </w:rPr>
    </w:lvl>
    <w:lvl w:ilvl="2" w:tentative="0">
      <w:start w:val="1"/>
      <w:numFmt w:val="decimal"/>
      <w:isLgl/>
      <w:suff w:val="space"/>
      <w:lvlText w:val="%1.%2.%3."/>
      <w:lvlJc w:val="left"/>
      <w:pPr>
        <w:ind w:left="0" w:firstLine="0"/>
      </w:pPr>
      <w:rPr>
        <w:rFonts w:hint="eastAsia" w:ascii="宋体" w:hAnsi="宋体" w:eastAsia="黑体" w:cs="Times New Roman"/>
        <w:b w:val="0"/>
        <w:i w:val="0"/>
        <w:sz w:val="22"/>
        <w:szCs w:val="28"/>
      </w:rPr>
    </w:lvl>
    <w:lvl w:ilvl="3" w:tentative="0">
      <w:start w:val="1"/>
      <w:numFmt w:val="decimal"/>
      <w:isLgl/>
      <w:suff w:val="space"/>
      <w:lvlText w:val="%1.%2.%3.%4."/>
      <w:lvlJc w:val="left"/>
      <w:pPr>
        <w:ind w:left="0" w:firstLine="0"/>
      </w:pPr>
      <w:rPr>
        <w:rFonts w:hint="eastAsia" w:ascii="宋体" w:hAnsi="宋体" w:eastAsia="黑体"/>
        <w:b w:val="0"/>
        <w:i w:val="0"/>
        <w:sz w:val="30"/>
      </w:rPr>
    </w:lvl>
    <w:lvl w:ilvl="4" w:tentative="0">
      <w:start w:val="1"/>
      <w:numFmt w:val="decimal"/>
      <w:isLgl/>
      <w:suff w:val="space"/>
      <w:lvlText w:val="%1.%2.%3.%4.%5."/>
      <w:lvlJc w:val="left"/>
      <w:pPr>
        <w:ind w:left="0" w:firstLine="0"/>
      </w:pPr>
      <w:rPr>
        <w:rFonts w:hint="eastAsia" w:ascii="宋体" w:hAnsi="宋体" w:eastAsia="黑体"/>
        <w:b w:val="0"/>
        <w:i w:val="0"/>
        <w:sz w:val="28"/>
      </w:rPr>
    </w:lvl>
    <w:lvl w:ilvl="5" w:tentative="0">
      <w:start w:val="1"/>
      <w:numFmt w:val="decimal"/>
      <w:isLgl/>
      <w:suff w:val="space"/>
      <w:lvlText w:val="%1.%2.%3.%4.%5.%6."/>
      <w:lvlJc w:val="left"/>
      <w:pPr>
        <w:ind w:left="0" w:firstLine="0"/>
      </w:pPr>
      <w:rPr>
        <w:rFonts w:hint="eastAsia" w:ascii="宋体" w:hAnsi="宋体" w:eastAsia="黑体"/>
        <w:b w:val="0"/>
        <w:i w:val="0"/>
        <w:sz w:val="28"/>
      </w:rPr>
    </w:lvl>
    <w:lvl w:ilvl="6" w:tentative="0">
      <w:start w:val="1"/>
      <w:numFmt w:val="decimal"/>
      <w:isLgl/>
      <w:suff w:val="space"/>
      <w:lvlText w:val="%1.%2.%3.%4.%5.%6.%7."/>
      <w:lvlJc w:val="left"/>
      <w:pPr>
        <w:ind w:left="0" w:firstLine="0"/>
      </w:pPr>
      <w:rPr>
        <w:rFonts w:hint="eastAsia" w:ascii="宋体" w:hAnsi="宋体" w:eastAsia="黑体"/>
        <w:b w:val="0"/>
        <w:i w:val="0"/>
        <w:sz w:val="28"/>
      </w:rPr>
    </w:lvl>
    <w:lvl w:ilvl="7" w:tentative="0">
      <w:start w:val="1"/>
      <w:numFmt w:val="decimal"/>
      <w:isLgl/>
      <w:suff w:val="nothing"/>
      <w:lvlText w:val="%1.%2.%3.%4.%5.%6.%7.%8."/>
      <w:lvlJc w:val="left"/>
      <w:pPr>
        <w:ind w:left="2552" w:firstLine="0"/>
      </w:pPr>
      <w:rPr>
        <w:rFonts w:hint="eastAsia" w:ascii="宋体" w:hAnsi="宋体" w:eastAsia="黑体"/>
        <w:b w:val="0"/>
        <w:i w:val="0"/>
        <w:sz w:val="24"/>
      </w:rPr>
    </w:lvl>
    <w:lvl w:ilvl="8" w:tentative="0">
      <w:start w:val="1"/>
      <w:numFmt w:val="decimal"/>
      <w:isLgl/>
      <w:lvlText w:val="%1.%2.%3.%4.%5.%6.%7.%8.%9."/>
      <w:lvlJc w:val="left"/>
      <w:pPr>
        <w:ind w:left="0" w:firstLine="0"/>
      </w:pPr>
      <w:rPr>
        <w:rFonts w:hint="eastAsia"/>
      </w:rPr>
    </w:lvl>
  </w:abstractNum>
  <w:abstractNum w:abstractNumId="6">
    <w:nsid w:val="4B1225F7"/>
    <w:multiLevelType w:val="multilevel"/>
    <w:tmpl w:val="4B1225F7"/>
    <w:lvl w:ilvl="0" w:tentative="0">
      <w:start w:val="1"/>
      <w:numFmt w:val="japaneseCounting"/>
      <w:lvlText w:val="%1、"/>
      <w:lvlJc w:val="left"/>
      <w:pPr>
        <w:ind w:left="720" w:hanging="720"/>
      </w:pPr>
      <w:rPr>
        <w:rFonts w:hint="default"/>
      </w:rPr>
    </w:lvl>
    <w:lvl w:ilvl="1" w:tentative="0">
      <w:start w:val="1"/>
      <w:numFmt w:val="decimal"/>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0E8D233"/>
    <w:multiLevelType w:val="singleLevel"/>
    <w:tmpl w:val="50E8D233"/>
    <w:lvl w:ilvl="0" w:tentative="0">
      <w:start w:val="1"/>
      <w:numFmt w:val="decimal"/>
      <w:suff w:val="nothing"/>
      <w:lvlText w:val="（%1）"/>
      <w:lvlJc w:val="left"/>
    </w:lvl>
  </w:abstractNum>
  <w:num w:numId="1">
    <w:abstractNumId w:val="5"/>
  </w:num>
  <w:num w:numId="2">
    <w:abstractNumId w:val="4"/>
  </w:num>
  <w:num w:numId="3">
    <w:abstractNumId w:val="1"/>
  </w:num>
  <w:num w:numId="4">
    <w:abstractNumId w:val="6"/>
  </w:num>
  <w:num w:numId="5">
    <w:abstractNumId w:val="2"/>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trackRevisions w:val="1"/>
  <w:documentProtection w:enforcement="0"/>
  <w:defaultTabStop w:val="420"/>
  <w:drawingGridHorizontalSpacing w:val="240"/>
  <w:drawingGridVerticalSpacing w:val="999999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yNDdjYzhmNDcyZTM1MWQwY2E2YmE0YzhhMTRlZTcifQ=="/>
  </w:docVars>
  <w:rsids>
    <w:rsidRoot w:val="00172A27"/>
    <w:rsid w:val="00000686"/>
    <w:rsid w:val="00001594"/>
    <w:rsid w:val="0000390E"/>
    <w:rsid w:val="000044A8"/>
    <w:rsid w:val="00010BC9"/>
    <w:rsid w:val="00011B63"/>
    <w:rsid w:val="00016062"/>
    <w:rsid w:val="00033032"/>
    <w:rsid w:val="000347B4"/>
    <w:rsid w:val="00040369"/>
    <w:rsid w:val="00043440"/>
    <w:rsid w:val="0004427D"/>
    <w:rsid w:val="0004462E"/>
    <w:rsid w:val="000465E3"/>
    <w:rsid w:val="00046C92"/>
    <w:rsid w:val="000502C4"/>
    <w:rsid w:val="00050EDD"/>
    <w:rsid w:val="00052A3C"/>
    <w:rsid w:val="00053E04"/>
    <w:rsid w:val="00061FC9"/>
    <w:rsid w:val="0006759F"/>
    <w:rsid w:val="00073B18"/>
    <w:rsid w:val="00075745"/>
    <w:rsid w:val="0008247F"/>
    <w:rsid w:val="00085B28"/>
    <w:rsid w:val="00094D24"/>
    <w:rsid w:val="000A52F1"/>
    <w:rsid w:val="000A5D2F"/>
    <w:rsid w:val="000A794B"/>
    <w:rsid w:val="000B0BD3"/>
    <w:rsid w:val="000B306B"/>
    <w:rsid w:val="000B3F50"/>
    <w:rsid w:val="000B6EB2"/>
    <w:rsid w:val="000B7CDD"/>
    <w:rsid w:val="000C1CBF"/>
    <w:rsid w:val="000C59C7"/>
    <w:rsid w:val="000C697E"/>
    <w:rsid w:val="000D1400"/>
    <w:rsid w:val="000D2C48"/>
    <w:rsid w:val="000D3E4F"/>
    <w:rsid w:val="000D48DC"/>
    <w:rsid w:val="000D7689"/>
    <w:rsid w:val="000E15FB"/>
    <w:rsid w:val="000E21E0"/>
    <w:rsid w:val="000E27A8"/>
    <w:rsid w:val="000E501C"/>
    <w:rsid w:val="000F048D"/>
    <w:rsid w:val="000F145B"/>
    <w:rsid w:val="000F1D99"/>
    <w:rsid w:val="000F29B8"/>
    <w:rsid w:val="000F3B05"/>
    <w:rsid w:val="000F5D21"/>
    <w:rsid w:val="000F6241"/>
    <w:rsid w:val="00102D35"/>
    <w:rsid w:val="00102DEE"/>
    <w:rsid w:val="00106B78"/>
    <w:rsid w:val="00110AE9"/>
    <w:rsid w:val="00110FC1"/>
    <w:rsid w:val="00114376"/>
    <w:rsid w:val="00117AFE"/>
    <w:rsid w:val="001216E0"/>
    <w:rsid w:val="00124DE0"/>
    <w:rsid w:val="00125ACB"/>
    <w:rsid w:val="0013025C"/>
    <w:rsid w:val="001333BD"/>
    <w:rsid w:val="00133C51"/>
    <w:rsid w:val="00135953"/>
    <w:rsid w:val="0014031D"/>
    <w:rsid w:val="001405C6"/>
    <w:rsid w:val="00140B31"/>
    <w:rsid w:val="00142ABE"/>
    <w:rsid w:val="001478B5"/>
    <w:rsid w:val="00150AE9"/>
    <w:rsid w:val="00153825"/>
    <w:rsid w:val="00153EB6"/>
    <w:rsid w:val="00156BA4"/>
    <w:rsid w:val="00160FC0"/>
    <w:rsid w:val="0016117F"/>
    <w:rsid w:val="00171D0F"/>
    <w:rsid w:val="00175D27"/>
    <w:rsid w:val="00177376"/>
    <w:rsid w:val="001821D5"/>
    <w:rsid w:val="0019128F"/>
    <w:rsid w:val="001932A1"/>
    <w:rsid w:val="00196B5A"/>
    <w:rsid w:val="001A071F"/>
    <w:rsid w:val="001A1FBE"/>
    <w:rsid w:val="001A4F3F"/>
    <w:rsid w:val="001B2E91"/>
    <w:rsid w:val="001B3836"/>
    <w:rsid w:val="001B69FF"/>
    <w:rsid w:val="001C04B0"/>
    <w:rsid w:val="001C14AB"/>
    <w:rsid w:val="001C5D71"/>
    <w:rsid w:val="001D12B2"/>
    <w:rsid w:val="001D3CA6"/>
    <w:rsid w:val="001D4312"/>
    <w:rsid w:val="001D48BE"/>
    <w:rsid w:val="001D4AC1"/>
    <w:rsid w:val="001E08BB"/>
    <w:rsid w:val="001E4AFD"/>
    <w:rsid w:val="001E7044"/>
    <w:rsid w:val="001E7A90"/>
    <w:rsid w:val="001F2C4F"/>
    <w:rsid w:val="001F332F"/>
    <w:rsid w:val="001F5D56"/>
    <w:rsid w:val="00200C66"/>
    <w:rsid w:val="002016AA"/>
    <w:rsid w:val="002019FC"/>
    <w:rsid w:val="002020ED"/>
    <w:rsid w:val="00202D7F"/>
    <w:rsid w:val="00215C5E"/>
    <w:rsid w:val="00216233"/>
    <w:rsid w:val="00221B00"/>
    <w:rsid w:val="0022221A"/>
    <w:rsid w:val="002318E3"/>
    <w:rsid w:val="002407D0"/>
    <w:rsid w:val="00242B97"/>
    <w:rsid w:val="0024690E"/>
    <w:rsid w:val="00246E2F"/>
    <w:rsid w:val="002478EC"/>
    <w:rsid w:val="002479A0"/>
    <w:rsid w:val="00252731"/>
    <w:rsid w:val="00261080"/>
    <w:rsid w:val="0026165B"/>
    <w:rsid w:val="002621B9"/>
    <w:rsid w:val="002621EC"/>
    <w:rsid w:val="00263666"/>
    <w:rsid w:val="00267C2E"/>
    <w:rsid w:val="00290E13"/>
    <w:rsid w:val="0029545D"/>
    <w:rsid w:val="00297AE8"/>
    <w:rsid w:val="002A073D"/>
    <w:rsid w:val="002B5402"/>
    <w:rsid w:val="002B5CFF"/>
    <w:rsid w:val="002C70FF"/>
    <w:rsid w:val="002D1A6A"/>
    <w:rsid w:val="002D4DE2"/>
    <w:rsid w:val="002D617F"/>
    <w:rsid w:val="002D687E"/>
    <w:rsid w:val="002E44AE"/>
    <w:rsid w:val="002E79A0"/>
    <w:rsid w:val="002F37EA"/>
    <w:rsid w:val="00301E6D"/>
    <w:rsid w:val="00302F95"/>
    <w:rsid w:val="00310DC0"/>
    <w:rsid w:val="00315F5F"/>
    <w:rsid w:val="00316684"/>
    <w:rsid w:val="00324F94"/>
    <w:rsid w:val="003252EB"/>
    <w:rsid w:val="00327E77"/>
    <w:rsid w:val="00341113"/>
    <w:rsid w:val="00346A11"/>
    <w:rsid w:val="00347210"/>
    <w:rsid w:val="00350790"/>
    <w:rsid w:val="0035339B"/>
    <w:rsid w:val="003700D7"/>
    <w:rsid w:val="003709CA"/>
    <w:rsid w:val="00371971"/>
    <w:rsid w:val="00376415"/>
    <w:rsid w:val="00383A25"/>
    <w:rsid w:val="00384DCF"/>
    <w:rsid w:val="003862AD"/>
    <w:rsid w:val="00386446"/>
    <w:rsid w:val="003865FE"/>
    <w:rsid w:val="003871FC"/>
    <w:rsid w:val="0039315A"/>
    <w:rsid w:val="003931C7"/>
    <w:rsid w:val="00395CC0"/>
    <w:rsid w:val="003971B3"/>
    <w:rsid w:val="003A0522"/>
    <w:rsid w:val="003A0D40"/>
    <w:rsid w:val="003A1CB5"/>
    <w:rsid w:val="003A3B4F"/>
    <w:rsid w:val="003A6132"/>
    <w:rsid w:val="003A6A99"/>
    <w:rsid w:val="003A7334"/>
    <w:rsid w:val="003B0039"/>
    <w:rsid w:val="003B141C"/>
    <w:rsid w:val="003B1450"/>
    <w:rsid w:val="003B434F"/>
    <w:rsid w:val="003B45F3"/>
    <w:rsid w:val="003C11C9"/>
    <w:rsid w:val="003C1F97"/>
    <w:rsid w:val="003C6AF6"/>
    <w:rsid w:val="003C74A2"/>
    <w:rsid w:val="003D7405"/>
    <w:rsid w:val="003E015E"/>
    <w:rsid w:val="003E25D4"/>
    <w:rsid w:val="003E639F"/>
    <w:rsid w:val="003F1B53"/>
    <w:rsid w:val="003F32E1"/>
    <w:rsid w:val="003F3C59"/>
    <w:rsid w:val="003F4766"/>
    <w:rsid w:val="004025D1"/>
    <w:rsid w:val="0040421A"/>
    <w:rsid w:val="00405914"/>
    <w:rsid w:val="00405D8F"/>
    <w:rsid w:val="004100DD"/>
    <w:rsid w:val="00415899"/>
    <w:rsid w:val="00420B0B"/>
    <w:rsid w:val="00424EFC"/>
    <w:rsid w:val="00426BD1"/>
    <w:rsid w:val="004275C0"/>
    <w:rsid w:val="00435E14"/>
    <w:rsid w:val="00436962"/>
    <w:rsid w:val="0044097A"/>
    <w:rsid w:val="0044647B"/>
    <w:rsid w:val="00451096"/>
    <w:rsid w:val="00452209"/>
    <w:rsid w:val="004523E5"/>
    <w:rsid w:val="00452DD5"/>
    <w:rsid w:val="00457033"/>
    <w:rsid w:val="00462DB9"/>
    <w:rsid w:val="00470FA0"/>
    <w:rsid w:val="00475887"/>
    <w:rsid w:val="004769C5"/>
    <w:rsid w:val="0048102C"/>
    <w:rsid w:val="0048330D"/>
    <w:rsid w:val="00494500"/>
    <w:rsid w:val="00494527"/>
    <w:rsid w:val="0049566C"/>
    <w:rsid w:val="00495BA2"/>
    <w:rsid w:val="004979E7"/>
    <w:rsid w:val="004A1577"/>
    <w:rsid w:val="004A5375"/>
    <w:rsid w:val="004B047B"/>
    <w:rsid w:val="004B0772"/>
    <w:rsid w:val="004B2F65"/>
    <w:rsid w:val="004B55A0"/>
    <w:rsid w:val="004C0494"/>
    <w:rsid w:val="004C1C17"/>
    <w:rsid w:val="004C5B72"/>
    <w:rsid w:val="004C62CB"/>
    <w:rsid w:val="004C7ECB"/>
    <w:rsid w:val="004D762F"/>
    <w:rsid w:val="004E03B7"/>
    <w:rsid w:val="004E0832"/>
    <w:rsid w:val="004E2B21"/>
    <w:rsid w:val="004E3D8F"/>
    <w:rsid w:val="004E453B"/>
    <w:rsid w:val="004E47D5"/>
    <w:rsid w:val="004E6964"/>
    <w:rsid w:val="004F44C3"/>
    <w:rsid w:val="004F71D3"/>
    <w:rsid w:val="004F7E88"/>
    <w:rsid w:val="00500D4D"/>
    <w:rsid w:val="00505416"/>
    <w:rsid w:val="00514373"/>
    <w:rsid w:val="00514895"/>
    <w:rsid w:val="00516AE5"/>
    <w:rsid w:val="00521D1A"/>
    <w:rsid w:val="00523944"/>
    <w:rsid w:val="00530776"/>
    <w:rsid w:val="00530A9B"/>
    <w:rsid w:val="00532E1E"/>
    <w:rsid w:val="0053409D"/>
    <w:rsid w:val="005361B8"/>
    <w:rsid w:val="00536E32"/>
    <w:rsid w:val="005403C4"/>
    <w:rsid w:val="00541250"/>
    <w:rsid w:val="00542EA9"/>
    <w:rsid w:val="0054327D"/>
    <w:rsid w:val="00544787"/>
    <w:rsid w:val="00546CC5"/>
    <w:rsid w:val="00547509"/>
    <w:rsid w:val="005550C3"/>
    <w:rsid w:val="00555C45"/>
    <w:rsid w:val="00557E9D"/>
    <w:rsid w:val="00561370"/>
    <w:rsid w:val="00563D92"/>
    <w:rsid w:val="00566139"/>
    <w:rsid w:val="00573572"/>
    <w:rsid w:val="005748A8"/>
    <w:rsid w:val="00575737"/>
    <w:rsid w:val="0057736C"/>
    <w:rsid w:val="00581558"/>
    <w:rsid w:val="00592164"/>
    <w:rsid w:val="00594B15"/>
    <w:rsid w:val="005972E3"/>
    <w:rsid w:val="005A0B5E"/>
    <w:rsid w:val="005A1E29"/>
    <w:rsid w:val="005A53B7"/>
    <w:rsid w:val="005A78D4"/>
    <w:rsid w:val="005B28E8"/>
    <w:rsid w:val="005B6A7C"/>
    <w:rsid w:val="005B7B31"/>
    <w:rsid w:val="005C01C0"/>
    <w:rsid w:val="005C0E00"/>
    <w:rsid w:val="005C28C3"/>
    <w:rsid w:val="005C54CC"/>
    <w:rsid w:val="005D18F4"/>
    <w:rsid w:val="005D4309"/>
    <w:rsid w:val="005D60AE"/>
    <w:rsid w:val="005D6CB4"/>
    <w:rsid w:val="005E50A5"/>
    <w:rsid w:val="005E79CB"/>
    <w:rsid w:val="005F04DF"/>
    <w:rsid w:val="005F1532"/>
    <w:rsid w:val="005F6085"/>
    <w:rsid w:val="00601E0F"/>
    <w:rsid w:val="00602762"/>
    <w:rsid w:val="00602930"/>
    <w:rsid w:val="00614C65"/>
    <w:rsid w:val="00615432"/>
    <w:rsid w:val="0061790E"/>
    <w:rsid w:val="006279D7"/>
    <w:rsid w:val="00627AE8"/>
    <w:rsid w:val="00631AF2"/>
    <w:rsid w:val="0063242D"/>
    <w:rsid w:val="00635917"/>
    <w:rsid w:val="00636F17"/>
    <w:rsid w:val="006405AA"/>
    <w:rsid w:val="0064134E"/>
    <w:rsid w:val="00641E9C"/>
    <w:rsid w:val="00643559"/>
    <w:rsid w:val="0064618D"/>
    <w:rsid w:val="00646E8A"/>
    <w:rsid w:val="0065076F"/>
    <w:rsid w:val="00653271"/>
    <w:rsid w:val="006550D0"/>
    <w:rsid w:val="006650CD"/>
    <w:rsid w:val="00670DC5"/>
    <w:rsid w:val="00673FFF"/>
    <w:rsid w:val="00675F0C"/>
    <w:rsid w:val="006761C8"/>
    <w:rsid w:val="00686752"/>
    <w:rsid w:val="00687B03"/>
    <w:rsid w:val="006935B9"/>
    <w:rsid w:val="006946A9"/>
    <w:rsid w:val="00695996"/>
    <w:rsid w:val="00696F68"/>
    <w:rsid w:val="006A170E"/>
    <w:rsid w:val="006B1055"/>
    <w:rsid w:val="006B4DFD"/>
    <w:rsid w:val="006B5FC7"/>
    <w:rsid w:val="006B7DB8"/>
    <w:rsid w:val="006C3A1F"/>
    <w:rsid w:val="006C406F"/>
    <w:rsid w:val="006C7875"/>
    <w:rsid w:val="006D2239"/>
    <w:rsid w:val="006D2A51"/>
    <w:rsid w:val="006D4F43"/>
    <w:rsid w:val="006D526E"/>
    <w:rsid w:val="006D6D8E"/>
    <w:rsid w:val="006E3156"/>
    <w:rsid w:val="006E5798"/>
    <w:rsid w:val="006E6437"/>
    <w:rsid w:val="006E6F5D"/>
    <w:rsid w:val="006F4115"/>
    <w:rsid w:val="006F61F6"/>
    <w:rsid w:val="006F70E7"/>
    <w:rsid w:val="006F727B"/>
    <w:rsid w:val="0070164A"/>
    <w:rsid w:val="00703E3B"/>
    <w:rsid w:val="00711EF8"/>
    <w:rsid w:val="0071309F"/>
    <w:rsid w:val="00713F45"/>
    <w:rsid w:val="0071499B"/>
    <w:rsid w:val="007149B7"/>
    <w:rsid w:val="00725C90"/>
    <w:rsid w:val="0073090D"/>
    <w:rsid w:val="00732770"/>
    <w:rsid w:val="00735B7A"/>
    <w:rsid w:val="00736B65"/>
    <w:rsid w:val="0073789A"/>
    <w:rsid w:val="00737D14"/>
    <w:rsid w:val="00740578"/>
    <w:rsid w:val="00750B7B"/>
    <w:rsid w:val="007750AC"/>
    <w:rsid w:val="0078118B"/>
    <w:rsid w:val="007813AF"/>
    <w:rsid w:val="00783189"/>
    <w:rsid w:val="00784CF3"/>
    <w:rsid w:val="00785A70"/>
    <w:rsid w:val="0079104C"/>
    <w:rsid w:val="007923AC"/>
    <w:rsid w:val="00792E16"/>
    <w:rsid w:val="00793BDD"/>
    <w:rsid w:val="007945C3"/>
    <w:rsid w:val="00796851"/>
    <w:rsid w:val="00796A8F"/>
    <w:rsid w:val="007A315F"/>
    <w:rsid w:val="007B3FE6"/>
    <w:rsid w:val="007C26AE"/>
    <w:rsid w:val="007C7DA2"/>
    <w:rsid w:val="007D0329"/>
    <w:rsid w:val="007D2DD2"/>
    <w:rsid w:val="007E4BB5"/>
    <w:rsid w:val="007F09DF"/>
    <w:rsid w:val="007F1DA1"/>
    <w:rsid w:val="007F415E"/>
    <w:rsid w:val="007F6609"/>
    <w:rsid w:val="0080221A"/>
    <w:rsid w:val="00804EE9"/>
    <w:rsid w:val="00810C67"/>
    <w:rsid w:val="008118F3"/>
    <w:rsid w:val="00813D2A"/>
    <w:rsid w:val="008159D6"/>
    <w:rsid w:val="00815A5B"/>
    <w:rsid w:val="008203EF"/>
    <w:rsid w:val="0082449F"/>
    <w:rsid w:val="008265A6"/>
    <w:rsid w:val="00826F34"/>
    <w:rsid w:val="008376B5"/>
    <w:rsid w:val="00847336"/>
    <w:rsid w:val="00857F3E"/>
    <w:rsid w:val="0086169E"/>
    <w:rsid w:val="00861D2B"/>
    <w:rsid w:val="00866227"/>
    <w:rsid w:val="008750BA"/>
    <w:rsid w:val="00880D3F"/>
    <w:rsid w:val="00890FF7"/>
    <w:rsid w:val="00891BAA"/>
    <w:rsid w:val="00894B44"/>
    <w:rsid w:val="008A29A3"/>
    <w:rsid w:val="008A3185"/>
    <w:rsid w:val="008B1C69"/>
    <w:rsid w:val="008C1890"/>
    <w:rsid w:val="008C4DC1"/>
    <w:rsid w:val="008D228C"/>
    <w:rsid w:val="008D2CEB"/>
    <w:rsid w:val="008D5A34"/>
    <w:rsid w:val="008D6927"/>
    <w:rsid w:val="008E05D3"/>
    <w:rsid w:val="008E102C"/>
    <w:rsid w:val="008E4315"/>
    <w:rsid w:val="008E593E"/>
    <w:rsid w:val="008E5AAF"/>
    <w:rsid w:val="008E7120"/>
    <w:rsid w:val="008F2E7B"/>
    <w:rsid w:val="008F68F5"/>
    <w:rsid w:val="008F79CE"/>
    <w:rsid w:val="00900300"/>
    <w:rsid w:val="009020D5"/>
    <w:rsid w:val="00902860"/>
    <w:rsid w:val="009046B8"/>
    <w:rsid w:val="009066C4"/>
    <w:rsid w:val="00906A89"/>
    <w:rsid w:val="00911EB5"/>
    <w:rsid w:val="00912C0F"/>
    <w:rsid w:val="00913345"/>
    <w:rsid w:val="009137FD"/>
    <w:rsid w:val="00926A35"/>
    <w:rsid w:val="00926AD6"/>
    <w:rsid w:val="0092727E"/>
    <w:rsid w:val="00930758"/>
    <w:rsid w:val="00934A77"/>
    <w:rsid w:val="00945A94"/>
    <w:rsid w:val="00947F81"/>
    <w:rsid w:val="009505FA"/>
    <w:rsid w:val="009549CD"/>
    <w:rsid w:val="0096012D"/>
    <w:rsid w:val="00962637"/>
    <w:rsid w:val="009647E4"/>
    <w:rsid w:val="00976966"/>
    <w:rsid w:val="0098047A"/>
    <w:rsid w:val="0098096C"/>
    <w:rsid w:val="00981A83"/>
    <w:rsid w:val="00981F42"/>
    <w:rsid w:val="00982A6E"/>
    <w:rsid w:val="009848E9"/>
    <w:rsid w:val="0098505A"/>
    <w:rsid w:val="0098685E"/>
    <w:rsid w:val="00992578"/>
    <w:rsid w:val="009A053C"/>
    <w:rsid w:val="009A0B45"/>
    <w:rsid w:val="009A16FE"/>
    <w:rsid w:val="009A2B68"/>
    <w:rsid w:val="009A7117"/>
    <w:rsid w:val="009B0D09"/>
    <w:rsid w:val="009B44AC"/>
    <w:rsid w:val="009C035B"/>
    <w:rsid w:val="009C0B6C"/>
    <w:rsid w:val="009C0E6A"/>
    <w:rsid w:val="009C0EB5"/>
    <w:rsid w:val="009C3B16"/>
    <w:rsid w:val="009D0998"/>
    <w:rsid w:val="009D47BD"/>
    <w:rsid w:val="009D6048"/>
    <w:rsid w:val="009D692F"/>
    <w:rsid w:val="009E210F"/>
    <w:rsid w:val="009E60D7"/>
    <w:rsid w:val="009E76F9"/>
    <w:rsid w:val="009F0A86"/>
    <w:rsid w:val="009F3405"/>
    <w:rsid w:val="009F733C"/>
    <w:rsid w:val="009F76E8"/>
    <w:rsid w:val="00A14377"/>
    <w:rsid w:val="00A143DF"/>
    <w:rsid w:val="00A165B9"/>
    <w:rsid w:val="00A20143"/>
    <w:rsid w:val="00A234E1"/>
    <w:rsid w:val="00A241C9"/>
    <w:rsid w:val="00A3118D"/>
    <w:rsid w:val="00A410C5"/>
    <w:rsid w:val="00A41678"/>
    <w:rsid w:val="00A553EF"/>
    <w:rsid w:val="00A55EFA"/>
    <w:rsid w:val="00A5621A"/>
    <w:rsid w:val="00A610FB"/>
    <w:rsid w:val="00A63062"/>
    <w:rsid w:val="00A63241"/>
    <w:rsid w:val="00A6613A"/>
    <w:rsid w:val="00A664ED"/>
    <w:rsid w:val="00A66BE8"/>
    <w:rsid w:val="00A67727"/>
    <w:rsid w:val="00A70B57"/>
    <w:rsid w:val="00A750C6"/>
    <w:rsid w:val="00A75549"/>
    <w:rsid w:val="00A75EB5"/>
    <w:rsid w:val="00A8308E"/>
    <w:rsid w:val="00A84B80"/>
    <w:rsid w:val="00A84FC1"/>
    <w:rsid w:val="00A902E1"/>
    <w:rsid w:val="00A93C9A"/>
    <w:rsid w:val="00A96A53"/>
    <w:rsid w:val="00AA7DE3"/>
    <w:rsid w:val="00AB067C"/>
    <w:rsid w:val="00AB231F"/>
    <w:rsid w:val="00AB2CAD"/>
    <w:rsid w:val="00AB5F7F"/>
    <w:rsid w:val="00AC20EE"/>
    <w:rsid w:val="00AC3A99"/>
    <w:rsid w:val="00AD3726"/>
    <w:rsid w:val="00AD58B0"/>
    <w:rsid w:val="00AE3050"/>
    <w:rsid w:val="00AE3F1E"/>
    <w:rsid w:val="00AE5E30"/>
    <w:rsid w:val="00AE73EA"/>
    <w:rsid w:val="00AE7C15"/>
    <w:rsid w:val="00AE7E7E"/>
    <w:rsid w:val="00AF066D"/>
    <w:rsid w:val="00AF2303"/>
    <w:rsid w:val="00AF2587"/>
    <w:rsid w:val="00AF38F0"/>
    <w:rsid w:val="00B11BF9"/>
    <w:rsid w:val="00B11FA6"/>
    <w:rsid w:val="00B12CAA"/>
    <w:rsid w:val="00B1651C"/>
    <w:rsid w:val="00B175B2"/>
    <w:rsid w:val="00B22B07"/>
    <w:rsid w:val="00B43260"/>
    <w:rsid w:val="00B45731"/>
    <w:rsid w:val="00B50965"/>
    <w:rsid w:val="00B50F66"/>
    <w:rsid w:val="00B51964"/>
    <w:rsid w:val="00B52549"/>
    <w:rsid w:val="00B538A6"/>
    <w:rsid w:val="00B54FD6"/>
    <w:rsid w:val="00B604E8"/>
    <w:rsid w:val="00B62872"/>
    <w:rsid w:val="00B64000"/>
    <w:rsid w:val="00B655FC"/>
    <w:rsid w:val="00B656E3"/>
    <w:rsid w:val="00B65E23"/>
    <w:rsid w:val="00B706B2"/>
    <w:rsid w:val="00B7104B"/>
    <w:rsid w:val="00B768F6"/>
    <w:rsid w:val="00B81804"/>
    <w:rsid w:val="00B8447A"/>
    <w:rsid w:val="00B866C2"/>
    <w:rsid w:val="00B900E3"/>
    <w:rsid w:val="00B927E3"/>
    <w:rsid w:val="00B95359"/>
    <w:rsid w:val="00B956B3"/>
    <w:rsid w:val="00B957DD"/>
    <w:rsid w:val="00B9655B"/>
    <w:rsid w:val="00B96670"/>
    <w:rsid w:val="00BA0D71"/>
    <w:rsid w:val="00BB687D"/>
    <w:rsid w:val="00BC76A2"/>
    <w:rsid w:val="00BD028D"/>
    <w:rsid w:val="00BD051F"/>
    <w:rsid w:val="00BD2773"/>
    <w:rsid w:val="00BE3DB9"/>
    <w:rsid w:val="00BE7C01"/>
    <w:rsid w:val="00BF5A50"/>
    <w:rsid w:val="00C01361"/>
    <w:rsid w:val="00C01567"/>
    <w:rsid w:val="00C072C3"/>
    <w:rsid w:val="00C11D6E"/>
    <w:rsid w:val="00C20575"/>
    <w:rsid w:val="00C20A06"/>
    <w:rsid w:val="00C20CFC"/>
    <w:rsid w:val="00C21288"/>
    <w:rsid w:val="00C26A73"/>
    <w:rsid w:val="00C275E5"/>
    <w:rsid w:val="00C3033E"/>
    <w:rsid w:val="00C30985"/>
    <w:rsid w:val="00C3223F"/>
    <w:rsid w:val="00C338B1"/>
    <w:rsid w:val="00C35857"/>
    <w:rsid w:val="00C37BD1"/>
    <w:rsid w:val="00C42F41"/>
    <w:rsid w:val="00C46053"/>
    <w:rsid w:val="00C47B29"/>
    <w:rsid w:val="00C47DF7"/>
    <w:rsid w:val="00C53DAB"/>
    <w:rsid w:val="00C54943"/>
    <w:rsid w:val="00C565DD"/>
    <w:rsid w:val="00C613B9"/>
    <w:rsid w:val="00C63BAC"/>
    <w:rsid w:val="00C65E8A"/>
    <w:rsid w:val="00C67578"/>
    <w:rsid w:val="00C70A5D"/>
    <w:rsid w:val="00C70B6B"/>
    <w:rsid w:val="00C72C54"/>
    <w:rsid w:val="00C775A8"/>
    <w:rsid w:val="00C85635"/>
    <w:rsid w:val="00C86EA5"/>
    <w:rsid w:val="00C94A56"/>
    <w:rsid w:val="00C95016"/>
    <w:rsid w:val="00C96ED1"/>
    <w:rsid w:val="00CA6AA2"/>
    <w:rsid w:val="00CA6FD3"/>
    <w:rsid w:val="00CA7931"/>
    <w:rsid w:val="00CA7F51"/>
    <w:rsid w:val="00CB4568"/>
    <w:rsid w:val="00CC3406"/>
    <w:rsid w:val="00CC433F"/>
    <w:rsid w:val="00CC478B"/>
    <w:rsid w:val="00CC4AB7"/>
    <w:rsid w:val="00CC6331"/>
    <w:rsid w:val="00CD20B1"/>
    <w:rsid w:val="00CE267A"/>
    <w:rsid w:val="00CE5B03"/>
    <w:rsid w:val="00CE6715"/>
    <w:rsid w:val="00CE68F6"/>
    <w:rsid w:val="00CE72F2"/>
    <w:rsid w:val="00CF013E"/>
    <w:rsid w:val="00CF2BE0"/>
    <w:rsid w:val="00D0129F"/>
    <w:rsid w:val="00D06E08"/>
    <w:rsid w:val="00D114BB"/>
    <w:rsid w:val="00D11A23"/>
    <w:rsid w:val="00D146FC"/>
    <w:rsid w:val="00D14BAB"/>
    <w:rsid w:val="00D15547"/>
    <w:rsid w:val="00D17194"/>
    <w:rsid w:val="00D302E6"/>
    <w:rsid w:val="00D31392"/>
    <w:rsid w:val="00D328E2"/>
    <w:rsid w:val="00D44ACA"/>
    <w:rsid w:val="00D46606"/>
    <w:rsid w:val="00D46E5E"/>
    <w:rsid w:val="00D47801"/>
    <w:rsid w:val="00D519F6"/>
    <w:rsid w:val="00D557E2"/>
    <w:rsid w:val="00D56C8E"/>
    <w:rsid w:val="00D57999"/>
    <w:rsid w:val="00D6290E"/>
    <w:rsid w:val="00D634B6"/>
    <w:rsid w:val="00D6595E"/>
    <w:rsid w:val="00D66B52"/>
    <w:rsid w:val="00D72CE9"/>
    <w:rsid w:val="00D74EC7"/>
    <w:rsid w:val="00D84630"/>
    <w:rsid w:val="00D85CD7"/>
    <w:rsid w:val="00D87EA0"/>
    <w:rsid w:val="00D90A77"/>
    <w:rsid w:val="00D9265A"/>
    <w:rsid w:val="00D92A00"/>
    <w:rsid w:val="00D94E2B"/>
    <w:rsid w:val="00D95FD3"/>
    <w:rsid w:val="00DA1AFD"/>
    <w:rsid w:val="00DA20C3"/>
    <w:rsid w:val="00DA2BCC"/>
    <w:rsid w:val="00DB03CB"/>
    <w:rsid w:val="00DB35C1"/>
    <w:rsid w:val="00DB44C7"/>
    <w:rsid w:val="00DB559B"/>
    <w:rsid w:val="00DC5496"/>
    <w:rsid w:val="00DC7BC1"/>
    <w:rsid w:val="00DD0B70"/>
    <w:rsid w:val="00DD139F"/>
    <w:rsid w:val="00DD152B"/>
    <w:rsid w:val="00DD3A4F"/>
    <w:rsid w:val="00DD3ECC"/>
    <w:rsid w:val="00DD4ABC"/>
    <w:rsid w:val="00DE1A6A"/>
    <w:rsid w:val="00DE1F1C"/>
    <w:rsid w:val="00DE3A46"/>
    <w:rsid w:val="00DF0D92"/>
    <w:rsid w:val="00DF2B61"/>
    <w:rsid w:val="00DF3D54"/>
    <w:rsid w:val="00DF58BA"/>
    <w:rsid w:val="00E02AB3"/>
    <w:rsid w:val="00E03412"/>
    <w:rsid w:val="00E05040"/>
    <w:rsid w:val="00E11323"/>
    <w:rsid w:val="00E12426"/>
    <w:rsid w:val="00E141D4"/>
    <w:rsid w:val="00E147BC"/>
    <w:rsid w:val="00E15965"/>
    <w:rsid w:val="00E2497C"/>
    <w:rsid w:val="00E27270"/>
    <w:rsid w:val="00E367EF"/>
    <w:rsid w:val="00E553CF"/>
    <w:rsid w:val="00E56614"/>
    <w:rsid w:val="00E5772C"/>
    <w:rsid w:val="00E64E19"/>
    <w:rsid w:val="00E704FE"/>
    <w:rsid w:val="00E7103D"/>
    <w:rsid w:val="00E72710"/>
    <w:rsid w:val="00E72D29"/>
    <w:rsid w:val="00E731DF"/>
    <w:rsid w:val="00E74A2B"/>
    <w:rsid w:val="00E75D71"/>
    <w:rsid w:val="00E76C49"/>
    <w:rsid w:val="00E80A61"/>
    <w:rsid w:val="00E8226C"/>
    <w:rsid w:val="00E86885"/>
    <w:rsid w:val="00E8790F"/>
    <w:rsid w:val="00E903DA"/>
    <w:rsid w:val="00E958F5"/>
    <w:rsid w:val="00EA0DA0"/>
    <w:rsid w:val="00EA35DD"/>
    <w:rsid w:val="00EA3C66"/>
    <w:rsid w:val="00EA41ED"/>
    <w:rsid w:val="00EA6890"/>
    <w:rsid w:val="00EB60DE"/>
    <w:rsid w:val="00EB61D9"/>
    <w:rsid w:val="00EC0ACD"/>
    <w:rsid w:val="00EC6EF4"/>
    <w:rsid w:val="00ED2313"/>
    <w:rsid w:val="00ED37AE"/>
    <w:rsid w:val="00ED45BB"/>
    <w:rsid w:val="00ED641A"/>
    <w:rsid w:val="00ED69F4"/>
    <w:rsid w:val="00EE0F00"/>
    <w:rsid w:val="00EE57CD"/>
    <w:rsid w:val="00EF16D6"/>
    <w:rsid w:val="00EF54D7"/>
    <w:rsid w:val="00F03E57"/>
    <w:rsid w:val="00F050C4"/>
    <w:rsid w:val="00F11180"/>
    <w:rsid w:val="00F20D31"/>
    <w:rsid w:val="00F2403B"/>
    <w:rsid w:val="00F24323"/>
    <w:rsid w:val="00F30A82"/>
    <w:rsid w:val="00F33986"/>
    <w:rsid w:val="00F40304"/>
    <w:rsid w:val="00F40587"/>
    <w:rsid w:val="00F416BC"/>
    <w:rsid w:val="00F45D68"/>
    <w:rsid w:val="00F47F75"/>
    <w:rsid w:val="00F61837"/>
    <w:rsid w:val="00F64278"/>
    <w:rsid w:val="00F66107"/>
    <w:rsid w:val="00F67DB8"/>
    <w:rsid w:val="00F70232"/>
    <w:rsid w:val="00F7395D"/>
    <w:rsid w:val="00F741EE"/>
    <w:rsid w:val="00F762CA"/>
    <w:rsid w:val="00F807C3"/>
    <w:rsid w:val="00F87439"/>
    <w:rsid w:val="00F94023"/>
    <w:rsid w:val="00F95524"/>
    <w:rsid w:val="00FA2DB5"/>
    <w:rsid w:val="00FA7F37"/>
    <w:rsid w:val="00FB378B"/>
    <w:rsid w:val="00FB4C15"/>
    <w:rsid w:val="00FB7ACA"/>
    <w:rsid w:val="00FC4224"/>
    <w:rsid w:val="00FC6BD2"/>
    <w:rsid w:val="00FC7208"/>
    <w:rsid w:val="00FD07C8"/>
    <w:rsid w:val="00FD2175"/>
    <w:rsid w:val="00FD414D"/>
    <w:rsid w:val="00FD4D33"/>
    <w:rsid w:val="00FD68E0"/>
    <w:rsid w:val="00FE1D54"/>
    <w:rsid w:val="00FE20A5"/>
    <w:rsid w:val="01483505"/>
    <w:rsid w:val="01697AC4"/>
    <w:rsid w:val="018E7B86"/>
    <w:rsid w:val="01CE3A0A"/>
    <w:rsid w:val="020C462B"/>
    <w:rsid w:val="021F0349"/>
    <w:rsid w:val="02DE2C7F"/>
    <w:rsid w:val="02E35293"/>
    <w:rsid w:val="02EC3561"/>
    <w:rsid w:val="03F67248"/>
    <w:rsid w:val="042C570F"/>
    <w:rsid w:val="04A96748"/>
    <w:rsid w:val="04D27BE2"/>
    <w:rsid w:val="04E6106A"/>
    <w:rsid w:val="05271FFB"/>
    <w:rsid w:val="059C769C"/>
    <w:rsid w:val="05D11D1B"/>
    <w:rsid w:val="06031032"/>
    <w:rsid w:val="0640645B"/>
    <w:rsid w:val="0687062B"/>
    <w:rsid w:val="06A51EF3"/>
    <w:rsid w:val="06E00C8D"/>
    <w:rsid w:val="06F757B1"/>
    <w:rsid w:val="07267E44"/>
    <w:rsid w:val="077A073D"/>
    <w:rsid w:val="07861024"/>
    <w:rsid w:val="07DE24CD"/>
    <w:rsid w:val="07ED0962"/>
    <w:rsid w:val="087D7F38"/>
    <w:rsid w:val="0895702F"/>
    <w:rsid w:val="08BC5A89"/>
    <w:rsid w:val="08BD2259"/>
    <w:rsid w:val="08DE2D5D"/>
    <w:rsid w:val="08EE08BD"/>
    <w:rsid w:val="09142F7F"/>
    <w:rsid w:val="09577D3C"/>
    <w:rsid w:val="09766533"/>
    <w:rsid w:val="0A882069"/>
    <w:rsid w:val="0AEE39F1"/>
    <w:rsid w:val="0B4772A1"/>
    <w:rsid w:val="0B9B1CB5"/>
    <w:rsid w:val="0BDF05C2"/>
    <w:rsid w:val="0C9870EE"/>
    <w:rsid w:val="0CF91BE4"/>
    <w:rsid w:val="0CFD33F5"/>
    <w:rsid w:val="0D1A5B9C"/>
    <w:rsid w:val="0D57649A"/>
    <w:rsid w:val="0D581ED1"/>
    <w:rsid w:val="0D7E282B"/>
    <w:rsid w:val="0DC96E65"/>
    <w:rsid w:val="0E3533A2"/>
    <w:rsid w:val="0EBB3A12"/>
    <w:rsid w:val="0EE4237A"/>
    <w:rsid w:val="0F254DD5"/>
    <w:rsid w:val="0F305D53"/>
    <w:rsid w:val="0F690AEB"/>
    <w:rsid w:val="0F803250"/>
    <w:rsid w:val="0F9E01A6"/>
    <w:rsid w:val="10AC249F"/>
    <w:rsid w:val="10B87CFC"/>
    <w:rsid w:val="11357601"/>
    <w:rsid w:val="11B20C52"/>
    <w:rsid w:val="11F970A4"/>
    <w:rsid w:val="12BE7896"/>
    <w:rsid w:val="132A11A7"/>
    <w:rsid w:val="132F6F24"/>
    <w:rsid w:val="13312D38"/>
    <w:rsid w:val="13C461ED"/>
    <w:rsid w:val="13CC3B21"/>
    <w:rsid w:val="13DC0EED"/>
    <w:rsid w:val="140773C4"/>
    <w:rsid w:val="14264FE0"/>
    <w:rsid w:val="14483D28"/>
    <w:rsid w:val="144D4C62"/>
    <w:rsid w:val="146974D5"/>
    <w:rsid w:val="146D3D2B"/>
    <w:rsid w:val="14747C33"/>
    <w:rsid w:val="148361D9"/>
    <w:rsid w:val="149E17D2"/>
    <w:rsid w:val="14CC69BE"/>
    <w:rsid w:val="1532440A"/>
    <w:rsid w:val="15723CE2"/>
    <w:rsid w:val="15A25EA2"/>
    <w:rsid w:val="15AD23FE"/>
    <w:rsid w:val="16481B85"/>
    <w:rsid w:val="169461F2"/>
    <w:rsid w:val="16CA2E56"/>
    <w:rsid w:val="17056DFB"/>
    <w:rsid w:val="17274E7C"/>
    <w:rsid w:val="17475F45"/>
    <w:rsid w:val="176D3ED1"/>
    <w:rsid w:val="177172D8"/>
    <w:rsid w:val="182D2239"/>
    <w:rsid w:val="186A4FAF"/>
    <w:rsid w:val="18D077E4"/>
    <w:rsid w:val="18FA2EDF"/>
    <w:rsid w:val="18FC7E25"/>
    <w:rsid w:val="18FFE9FE"/>
    <w:rsid w:val="193D5DAA"/>
    <w:rsid w:val="196A4486"/>
    <w:rsid w:val="19720702"/>
    <w:rsid w:val="19AF64AD"/>
    <w:rsid w:val="19C21C4E"/>
    <w:rsid w:val="19DF88A4"/>
    <w:rsid w:val="1A827F52"/>
    <w:rsid w:val="1AE300CE"/>
    <w:rsid w:val="1AF84B73"/>
    <w:rsid w:val="1B3D2FF5"/>
    <w:rsid w:val="1C1918CE"/>
    <w:rsid w:val="1C277718"/>
    <w:rsid w:val="1C7E24ED"/>
    <w:rsid w:val="1D6152DA"/>
    <w:rsid w:val="1D952F7C"/>
    <w:rsid w:val="1DAC618C"/>
    <w:rsid w:val="1DE00840"/>
    <w:rsid w:val="1E214510"/>
    <w:rsid w:val="1E28404A"/>
    <w:rsid w:val="1E2B7061"/>
    <w:rsid w:val="1E302101"/>
    <w:rsid w:val="1E696B3C"/>
    <w:rsid w:val="1E957931"/>
    <w:rsid w:val="1EA227BC"/>
    <w:rsid w:val="1EAD31F8"/>
    <w:rsid w:val="1ED8353E"/>
    <w:rsid w:val="1F0A0301"/>
    <w:rsid w:val="1F2332A4"/>
    <w:rsid w:val="1F28076B"/>
    <w:rsid w:val="1F3D58D3"/>
    <w:rsid w:val="1F730F76"/>
    <w:rsid w:val="1F8D7C46"/>
    <w:rsid w:val="1FA5437C"/>
    <w:rsid w:val="1FD951DE"/>
    <w:rsid w:val="1FEB5341"/>
    <w:rsid w:val="205D2FBC"/>
    <w:rsid w:val="20943124"/>
    <w:rsid w:val="20CC79C6"/>
    <w:rsid w:val="216E6218"/>
    <w:rsid w:val="21A4203E"/>
    <w:rsid w:val="21CA0B35"/>
    <w:rsid w:val="21EB3D26"/>
    <w:rsid w:val="2201338C"/>
    <w:rsid w:val="220D20D7"/>
    <w:rsid w:val="225B422F"/>
    <w:rsid w:val="227F84B1"/>
    <w:rsid w:val="23076958"/>
    <w:rsid w:val="23382A64"/>
    <w:rsid w:val="23445482"/>
    <w:rsid w:val="236773C3"/>
    <w:rsid w:val="23790749"/>
    <w:rsid w:val="23A81EB5"/>
    <w:rsid w:val="23B524C4"/>
    <w:rsid w:val="23D040F2"/>
    <w:rsid w:val="241210BD"/>
    <w:rsid w:val="241F4BA0"/>
    <w:rsid w:val="24A626D7"/>
    <w:rsid w:val="24A81A41"/>
    <w:rsid w:val="24AC1B56"/>
    <w:rsid w:val="24D82326"/>
    <w:rsid w:val="24DF3015"/>
    <w:rsid w:val="24F140E1"/>
    <w:rsid w:val="250514F7"/>
    <w:rsid w:val="25421E16"/>
    <w:rsid w:val="25996EBF"/>
    <w:rsid w:val="26A056CC"/>
    <w:rsid w:val="26B4146F"/>
    <w:rsid w:val="26B446CD"/>
    <w:rsid w:val="26D84772"/>
    <w:rsid w:val="279B2E33"/>
    <w:rsid w:val="27D97F51"/>
    <w:rsid w:val="28332450"/>
    <w:rsid w:val="285C0533"/>
    <w:rsid w:val="28BD5315"/>
    <w:rsid w:val="28D13ABD"/>
    <w:rsid w:val="28EC1811"/>
    <w:rsid w:val="28F72F97"/>
    <w:rsid w:val="29284336"/>
    <w:rsid w:val="2936729B"/>
    <w:rsid w:val="297B2F41"/>
    <w:rsid w:val="297E1C81"/>
    <w:rsid w:val="298E6E88"/>
    <w:rsid w:val="29B31F70"/>
    <w:rsid w:val="29E37F28"/>
    <w:rsid w:val="29FD4786"/>
    <w:rsid w:val="2A497119"/>
    <w:rsid w:val="2AF47589"/>
    <w:rsid w:val="2C097749"/>
    <w:rsid w:val="2C331E12"/>
    <w:rsid w:val="2C366AB3"/>
    <w:rsid w:val="2C874C48"/>
    <w:rsid w:val="2CD81986"/>
    <w:rsid w:val="2CEC5980"/>
    <w:rsid w:val="2D3A0633"/>
    <w:rsid w:val="2DF83A39"/>
    <w:rsid w:val="2E793400"/>
    <w:rsid w:val="2F48127E"/>
    <w:rsid w:val="2FBE7CEE"/>
    <w:rsid w:val="301F4593"/>
    <w:rsid w:val="30B60CA0"/>
    <w:rsid w:val="30C94242"/>
    <w:rsid w:val="30F74B66"/>
    <w:rsid w:val="31305298"/>
    <w:rsid w:val="31421658"/>
    <w:rsid w:val="31AA3FF0"/>
    <w:rsid w:val="31C36469"/>
    <w:rsid w:val="31DD08D3"/>
    <w:rsid w:val="31FA4701"/>
    <w:rsid w:val="324078D3"/>
    <w:rsid w:val="329C1497"/>
    <w:rsid w:val="32D83E39"/>
    <w:rsid w:val="32FB7D94"/>
    <w:rsid w:val="330A3F07"/>
    <w:rsid w:val="3342165C"/>
    <w:rsid w:val="334E259C"/>
    <w:rsid w:val="336662D9"/>
    <w:rsid w:val="33D12D62"/>
    <w:rsid w:val="33E13600"/>
    <w:rsid w:val="340A5FAB"/>
    <w:rsid w:val="341964B7"/>
    <w:rsid w:val="341F0DDF"/>
    <w:rsid w:val="346731CD"/>
    <w:rsid w:val="346B592E"/>
    <w:rsid w:val="34DE6A84"/>
    <w:rsid w:val="35006703"/>
    <w:rsid w:val="3557659E"/>
    <w:rsid w:val="3566288A"/>
    <w:rsid w:val="35786187"/>
    <w:rsid w:val="35AE6A30"/>
    <w:rsid w:val="35C97C4E"/>
    <w:rsid w:val="361C228F"/>
    <w:rsid w:val="36352B5A"/>
    <w:rsid w:val="36932551"/>
    <w:rsid w:val="36D0422F"/>
    <w:rsid w:val="371154CD"/>
    <w:rsid w:val="375767DE"/>
    <w:rsid w:val="37BC3D6C"/>
    <w:rsid w:val="37C917DC"/>
    <w:rsid w:val="392B491E"/>
    <w:rsid w:val="392C73C4"/>
    <w:rsid w:val="392E0F18"/>
    <w:rsid w:val="3950297B"/>
    <w:rsid w:val="39637620"/>
    <w:rsid w:val="39FA547A"/>
    <w:rsid w:val="3A132F26"/>
    <w:rsid w:val="3A186654"/>
    <w:rsid w:val="3ABD7264"/>
    <w:rsid w:val="3AC54CA3"/>
    <w:rsid w:val="3B0B7B9B"/>
    <w:rsid w:val="3B115942"/>
    <w:rsid w:val="3B181276"/>
    <w:rsid w:val="3B2116F8"/>
    <w:rsid w:val="3B530501"/>
    <w:rsid w:val="3BA76804"/>
    <w:rsid w:val="3BCA011E"/>
    <w:rsid w:val="3BCA16BD"/>
    <w:rsid w:val="3CC01BC6"/>
    <w:rsid w:val="3D000214"/>
    <w:rsid w:val="3D163266"/>
    <w:rsid w:val="3D1D70D0"/>
    <w:rsid w:val="3D475E43"/>
    <w:rsid w:val="3D89782E"/>
    <w:rsid w:val="3DA059A7"/>
    <w:rsid w:val="3DBE3197"/>
    <w:rsid w:val="3E496F40"/>
    <w:rsid w:val="3EC476D8"/>
    <w:rsid w:val="3EF3603A"/>
    <w:rsid w:val="3F1A5C86"/>
    <w:rsid w:val="3F362304"/>
    <w:rsid w:val="3FB7241D"/>
    <w:rsid w:val="3FBD4C02"/>
    <w:rsid w:val="40264B75"/>
    <w:rsid w:val="4067563B"/>
    <w:rsid w:val="407248FF"/>
    <w:rsid w:val="407C5340"/>
    <w:rsid w:val="40987561"/>
    <w:rsid w:val="40C003E8"/>
    <w:rsid w:val="40F76D23"/>
    <w:rsid w:val="411E510D"/>
    <w:rsid w:val="412F2D49"/>
    <w:rsid w:val="41344930"/>
    <w:rsid w:val="41E76777"/>
    <w:rsid w:val="420E2D40"/>
    <w:rsid w:val="424E1A22"/>
    <w:rsid w:val="42CE301A"/>
    <w:rsid w:val="42EB600A"/>
    <w:rsid w:val="434F5A51"/>
    <w:rsid w:val="43865DFB"/>
    <w:rsid w:val="43CD3894"/>
    <w:rsid w:val="44045484"/>
    <w:rsid w:val="44277E60"/>
    <w:rsid w:val="44506E02"/>
    <w:rsid w:val="44BD63A3"/>
    <w:rsid w:val="44F462AF"/>
    <w:rsid w:val="45723093"/>
    <w:rsid w:val="460A2104"/>
    <w:rsid w:val="46CE215B"/>
    <w:rsid w:val="46F26E20"/>
    <w:rsid w:val="470703F1"/>
    <w:rsid w:val="475A7C4A"/>
    <w:rsid w:val="47A9BDCA"/>
    <w:rsid w:val="47B75295"/>
    <w:rsid w:val="47C92F76"/>
    <w:rsid w:val="47DB5B06"/>
    <w:rsid w:val="482D3E87"/>
    <w:rsid w:val="48C447EC"/>
    <w:rsid w:val="48FE9FE8"/>
    <w:rsid w:val="496B2EB9"/>
    <w:rsid w:val="49E64FC1"/>
    <w:rsid w:val="49FF4657"/>
    <w:rsid w:val="4A6C5D6C"/>
    <w:rsid w:val="4A6D4A0F"/>
    <w:rsid w:val="4AD131F0"/>
    <w:rsid w:val="4ADE4F4F"/>
    <w:rsid w:val="4AE9678B"/>
    <w:rsid w:val="4B3B7544"/>
    <w:rsid w:val="4B5742B7"/>
    <w:rsid w:val="4B8D444F"/>
    <w:rsid w:val="4C3B677D"/>
    <w:rsid w:val="4C544A9D"/>
    <w:rsid w:val="4C917BE6"/>
    <w:rsid w:val="4C975D73"/>
    <w:rsid w:val="4CFE682A"/>
    <w:rsid w:val="4D197B50"/>
    <w:rsid w:val="4D5B1BCC"/>
    <w:rsid w:val="4D7E613A"/>
    <w:rsid w:val="4DF75297"/>
    <w:rsid w:val="4E1C7158"/>
    <w:rsid w:val="4E512E6A"/>
    <w:rsid w:val="4E8353EC"/>
    <w:rsid w:val="4E9F729C"/>
    <w:rsid w:val="4EAA6232"/>
    <w:rsid w:val="4EEC684A"/>
    <w:rsid w:val="4F590F49"/>
    <w:rsid w:val="4FD67FE4"/>
    <w:rsid w:val="50CD6207"/>
    <w:rsid w:val="50E50B43"/>
    <w:rsid w:val="518311DB"/>
    <w:rsid w:val="51B678C8"/>
    <w:rsid w:val="51C4585C"/>
    <w:rsid w:val="51D3784E"/>
    <w:rsid w:val="51EB64FE"/>
    <w:rsid w:val="520E2829"/>
    <w:rsid w:val="52611717"/>
    <w:rsid w:val="528D7AED"/>
    <w:rsid w:val="52AB4326"/>
    <w:rsid w:val="52AB7BA7"/>
    <w:rsid w:val="52BD083D"/>
    <w:rsid w:val="52CF270B"/>
    <w:rsid w:val="52D3735C"/>
    <w:rsid w:val="530117DB"/>
    <w:rsid w:val="538A1135"/>
    <w:rsid w:val="543C6199"/>
    <w:rsid w:val="544F47BA"/>
    <w:rsid w:val="54912FE3"/>
    <w:rsid w:val="54DF5F45"/>
    <w:rsid w:val="54E367BB"/>
    <w:rsid w:val="54E6709B"/>
    <w:rsid w:val="554405EA"/>
    <w:rsid w:val="55BF6A67"/>
    <w:rsid w:val="55C82AF9"/>
    <w:rsid w:val="565F7902"/>
    <w:rsid w:val="5660454B"/>
    <w:rsid w:val="56D23AFE"/>
    <w:rsid w:val="56DF0432"/>
    <w:rsid w:val="570E3A1E"/>
    <w:rsid w:val="57266671"/>
    <w:rsid w:val="575A7CC2"/>
    <w:rsid w:val="57CA0B00"/>
    <w:rsid w:val="5823050C"/>
    <w:rsid w:val="583D1EC5"/>
    <w:rsid w:val="58555460"/>
    <w:rsid w:val="58940565"/>
    <w:rsid w:val="58C514F7"/>
    <w:rsid w:val="58C5766B"/>
    <w:rsid w:val="58FC4E5D"/>
    <w:rsid w:val="590B3CD5"/>
    <w:rsid w:val="590C2D10"/>
    <w:rsid w:val="591868E2"/>
    <w:rsid w:val="59724B84"/>
    <w:rsid w:val="5973249F"/>
    <w:rsid w:val="59B55F33"/>
    <w:rsid w:val="5A176A5C"/>
    <w:rsid w:val="5A1847CD"/>
    <w:rsid w:val="5AB72EE1"/>
    <w:rsid w:val="5ADF07E6"/>
    <w:rsid w:val="5B14530F"/>
    <w:rsid w:val="5B296730"/>
    <w:rsid w:val="5B2A2BD4"/>
    <w:rsid w:val="5B3721CF"/>
    <w:rsid w:val="5B3C2907"/>
    <w:rsid w:val="5B807A8D"/>
    <w:rsid w:val="5B8878FB"/>
    <w:rsid w:val="5BA21FD6"/>
    <w:rsid w:val="5C401F2E"/>
    <w:rsid w:val="5D10748B"/>
    <w:rsid w:val="5D192749"/>
    <w:rsid w:val="5D7A5DE9"/>
    <w:rsid w:val="5DA66DDE"/>
    <w:rsid w:val="5E6A49EF"/>
    <w:rsid w:val="5F2E7000"/>
    <w:rsid w:val="5F385921"/>
    <w:rsid w:val="5F3A5C83"/>
    <w:rsid w:val="5F8B41B6"/>
    <w:rsid w:val="5FD21144"/>
    <w:rsid w:val="5FEC5693"/>
    <w:rsid w:val="60096CCC"/>
    <w:rsid w:val="6089214B"/>
    <w:rsid w:val="60A237B9"/>
    <w:rsid w:val="60A42C0C"/>
    <w:rsid w:val="60DF5E68"/>
    <w:rsid w:val="60FB05D4"/>
    <w:rsid w:val="60FD2A2F"/>
    <w:rsid w:val="613250F3"/>
    <w:rsid w:val="61786849"/>
    <w:rsid w:val="61DA4024"/>
    <w:rsid w:val="61DB3921"/>
    <w:rsid w:val="629E7A04"/>
    <w:rsid w:val="632C3261"/>
    <w:rsid w:val="63D53A4D"/>
    <w:rsid w:val="63D863F5"/>
    <w:rsid w:val="64070298"/>
    <w:rsid w:val="64381E87"/>
    <w:rsid w:val="64CD1640"/>
    <w:rsid w:val="659C70B3"/>
    <w:rsid w:val="65B2579D"/>
    <w:rsid w:val="65D13739"/>
    <w:rsid w:val="660E3C07"/>
    <w:rsid w:val="661E3335"/>
    <w:rsid w:val="66A54215"/>
    <w:rsid w:val="66BA5C6E"/>
    <w:rsid w:val="66C67548"/>
    <w:rsid w:val="66E45EF7"/>
    <w:rsid w:val="670F3EE3"/>
    <w:rsid w:val="674F3D70"/>
    <w:rsid w:val="675B489C"/>
    <w:rsid w:val="679947E2"/>
    <w:rsid w:val="67DD39F1"/>
    <w:rsid w:val="67F1706D"/>
    <w:rsid w:val="67FB81BC"/>
    <w:rsid w:val="681F73B4"/>
    <w:rsid w:val="686D2352"/>
    <w:rsid w:val="689609C5"/>
    <w:rsid w:val="6A3C6569"/>
    <w:rsid w:val="6B327391"/>
    <w:rsid w:val="6B7A04BA"/>
    <w:rsid w:val="6BD774E5"/>
    <w:rsid w:val="6BE34055"/>
    <w:rsid w:val="6BFF59B7"/>
    <w:rsid w:val="6C003871"/>
    <w:rsid w:val="6C2B03CE"/>
    <w:rsid w:val="6C494E84"/>
    <w:rsid w:val="6C5213A2"/>
    <w:rsid w:val="6CA63DE0"/>
    <w:rsid w:val="6D965EA7"/>
    <w:rsid w:val="6DC8291B"/>
    <w:rsid w:val="6DFD3C73"/>
    <w:rsid w:val="6E5F4022"/>
    <w:rsid w:val="6EBC62AA"/>
    <w:rsid w:val="6EBFE76E"/>
    <w:rsid w:val="6F1C7CB5"/>
    <w:rsid w:val="6F3009B1"/>
    <w:rsid w:val="6F397D90"/>
    <w:rsid w:val="6F4B2CC1"/>
    <w:rsid w:val="6F721561"/>
    <w:rsid w:val="6F7C4FD0"/>
    <w:rsid w:val="6F9838FF"/>
    <w:rsid w:val="6FAC6740"/>
    <w:rsid w:val="6FE2EF1F"/>
    <w:rsid w:val="6FF132E4"/>
    <w:rsid w:val="70101118"/>
    <w:rsid w:val="705E2B70"/>
    <w:rsid w:val="706E3D83"/>
    <w:rsid w:val="70ED2282"/>
    <w:rsid w:val="713711DB"/>
    <w:rsid w:val="721D03CE"/>
    <w:rsid w:val="726D3849"/>
    <w:rsid w:val="72B1133A"/>
    <w:rsid w:val="73305461"/>
    <w:rsid w:val="7355456B"/>
    <w:rsid w:val="73634A7D"/>
    <w:rsid w:val="7367521E"/>
    <w:rsid w:val="73677C26"/>
    <w:rsid w:val="73720A78"/>
    <w:rsid w:val="73B62373"/>
    <w:rsid w:val="74670834"/>
    <w:rsid w:val="748841B8"/>
    <w:rsid w:val="749C42F1"/>
    <w:rsid w:val="750D2D5A"/>
    <w:rsid w:val="75357D54"/>
    <w:rsid w:val="75742370"/>
    <w:rsid w:val="758D193E"/>
    <w:rsid w:val="75B44B0C"/>
    <w:rsid w:val="75D223C9"/>
    <w:rsid w:val="75D43A11"/>
    <w:rsid w:val="76923682"/>
    <w:rsid w:val="76BB697E"/>
    <w:rsid w:val="77541DD9"/>
    <w:rsid w:val="77C91389"/>
    <w:rsid w:val="78363B39"/>
    <w:rsid w:val="78723C38"/>
    <w:rsid w:val="78B96744"/>
    <w:rsid w:val="78E33F6B"/>
    <w:rsid w:val="79134BE5"/>
    <w:rsid w:val="79262C38"/>
    <w:rsid w:val="79643FFC"/>
    <w:rsid w:val="79D30A0F"/>
    <w:rsid w:val="7A0016B7"/>
    <w:rsid w:val="7A150F31"/>
    <w:rsid w:val="7A1D2658"/>
    <w:rsid w:val="7A2D1941"/>
    <w:rsid w:val="7A401675"/>
    <w:rsid w:val="7A4E679B"/>
    <w:rsid w:val="7A915774"/>
    <w:rsid w:val="7AEF309B"/>
    <w:rsid w:val="7B402043"/>
    <w:rsid w:val="7B4E00F4"/>
    <w:rsid w:val="7B537195"/>
    <w:rsid w:val="7B634BDD"/>
    <w:rsid w:val="7B953BCC"/>
    <w:rsid w:val="7BA34C19"/>
    <w:rsid w:val="7BFF338A"/>
    <w:rsid w:val="7C815554"/>
    <w:rsid w:val="7CAF2AE1"/>
    <w:rsid w:val="7CDC44E3"/>
    <w:rsid w:val="7CDE5261"/>
    <w:rsid w:val="7DB2334D"/>
    <w:rsid w:val="7DF00B14"/>
    <w:rsid w:val="7DFECD38"/>
    <w:rsid w:val="7E235506"/>
    <w:rsid w:val="7E3A515F"/>
    <w:rsid w:val="7E6B2F0F"/>
    <w:rsid w:val="7E9957F7"/>
    <w:rsid w:val="7EA877E8"/>
    <w:rsid w:val="7F6B1460"/>
    <w:rsid w:val="7F7701E1"/>
    <w:rsid w:val="7F8F4AD9"/>
    <w:rsid w:val="7FCD0BFF"/>
    <w:rsid w:val="7FDB617D"/>
    <w:rsid w:val="83FF33A3"/>
    <w:rsid w:val="A6FFF5EC"/>
    <w:rsid w:val="A9EF02BA"/>
    <w:rsid w:val="BA74B008"/>
    <w:rsid w:val="BBEDDA86"/>
    <w:rsid w:val="BF7C25E4"/>
    <w:rsid w:val="C9FA64E5"/>
    <w:rsid w:val="CDFF9E80"/>
    <w:rsid w:val="D1FE4F1D"/>
    <w:rsid w:val="DBD19678"/>
    <w:rsid w:val="DE3AAC74"/>
    <w:rsid w:val="DF3B3AD3"/>
    <w:rsid w:val="E5B781DF"/>
    <w:rsid w:val="EBC237E8"/>
    <w:rsid w:val="EE75300B"/>
    <w:rsid w:val="EEB74D9C"/>
    <w:rsid w:val="EFF106D3"/>
    <w:rsid w:val="F3DFBAA1"/>
    <w:rsid w:val="F9822505"/>
    <w:rsid w:val="FA6F253C"/>
    <w:rsid w:val="FBBBBC28"/>
    <w:rsid w:val="FC599600"/>
    <w:rsid w:val="FDFD2014"/>
    <w:rsid w:val="FDFFA22C"/>
    <w:rsid w:val="FDFFC192"/>
    <w:rsid w:val="FEAC9DA7"/>
    <w:rsid w:val="FF37FE42"/>
    <w:rsid w:val="FFDB4F3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宋体" w:hAnsi="Times New Roman" w:eastAsia="宋体" w:cs="Times New Roman"/>
      <w:kern w:val="0"/>
      <w:sz w:val="24"/>
      <w:szCs w:val="24"/>
      <w:lang w:val="en-US" w:eastAsia="zh-CN" w:bidi="ar-SA"/>
    </w:rPr>
  </w:style>
  <w:style w:type="paragraph" w:styleId="4">
    <w:name w:val="heading 1"/>
    <w:basedOn w:val="1"/>
    <w:next w:val="1"/>
    <w:link w:val="36"/>
    <w:qFormat/>
    <w:uiPriority w:val="9"/>
    <w:pPr>
      <w:keepNext/>
      <w:keepLines/>
      <w:spacing w:before="340" w:after="330" w:line="360" w:lineRule="auto"/>
      <w:outlineLvl w:val="0"/>
    </w:pPr>
    <w:rPr>
      <w:b/>
      <w:bCs/>
      <w:kern w:val="44"/>
      <w:sz w:val="32"/>
      <w:szCs w:val="44"/>
    </w:rPr>
  </w:style>
  <w:style w:type="paragraph" w:styleId="5">
    <w:name w:val="heading 2"/>
    <w:basedOn w:val="1"/>
    <w:next w:val="1"/>
    <w:link w:val="34"/>
    <w:qFormat/>
    <w:uiPriority w:val="9"/>
    <w:pPr>
      <w:keepNext/>
      <w:keepLines/>
      <w:autoSpaceDE/>
      <w:autoSpaceDN/>
      <w:snapToGrid w:val="0"/>
      <w:spacing w:line="360" w:lineRule="auto"/>
      <w:outlineLvl w:val="1"/>
    </w:pPr>
    <w:rPr>
      <w:rFonts w:ascii="Arial" w:hAnsi="Arial"/>
      <w:b/>
      <w:kern w:val="2"/>
      <w:szCs w:val="20"/>
    </w:rPr>
  </w:style>
  <w:style w:type="paragraph" w:styleId="6">
    <w:name w:val="heading 3"/>
    <w:basedOn w:val="1"/>
    <w:next w:val="1"/>
    <w:link w:val="35"/>
    <w:qFormat/>
    <w:uiPriority w:val="9"/>
    <w:pPr>
      <w:keepNext/>
      <w:keepLines/>
      <w:autoSpaceDE/>
      <w:autoSpaceDN/>
      <w:adjustRightInd/>
      <w:spacing w:before="260" w:after="260" w:line="400" w:lineRule="exact"/>
      <w:outlineLvl w:val="2"/>
    </w:pPr>
    <w:rPr>
      <w:rFonts w:ascii="Times New Roman"/>
      <w:kern w:val="2"/>
      <w:sz w:val="28"/>
      <w:szCs w:val="20"/>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41"/>
    <w:unhideWhenUsed/>
    <w:qFormat/>
    <w:uiPriority w:val="99"/>
    <w:pPr>
      <w:spacing w:after="120"/>
      <w:ind w:right="0" w:firstLine="420" w:firstLineChars="100"/>
      <w:jc w:val="left"/>
    </w:pPr>
    <w:rPr>
      <w:b w:val="0"/>
      <w:bCs w:val="0"/>
      <w:sz w:val="24"/>
      <w:szCs w:val="24"/>
      <w:lang w:val="en-US"/>
    </w:rPr>
  </w:style>
  <w:style w:type="paragraph" w:styleId="3">
    <w:name w:val="Body Text"/>
    <w:basedOn w:val="1"/>
    <w:next w:val="1"/>
    <w:link w:val="28"/>
    <w:qFormat/>
    <w:uiPriority w:val="99"/>
    <w:pPr>
      <w:ind w:right="-26"/>
      <w:jc w:val="center"/>
    </w:pPr>
    <w:rPr>
      <w:b/>
      <w:bCs/>
      <w:sz w:val="84"/>
      <w:szCs w:val="84"/>
      <w:lang w:val="zh-CN"/>
    </w:rPr>
  </w:style>
  <w:style w:type="paragraph" w:styleId="7">
    <w:name w:val="annotation text"/>
    <w:basedOn w:val="1"/>
    <w:link w:val="45"/>
    <w:semiHidden/>
    <w:unhideWhenUsed/>
    <w:qFormat/>
    <w:uiPriority w:val="99"/>
  </w:style>
  <w:style w:type="paragraph" w:styleId="8">
    <w:name w:val="toc 3"/>
    <w:basedOn w:val="1"/>
    <w:next w:val="1"/>
    <w:unhideWhenUsed/>
    <w:qFormat/>
    <w:uiPriority w:val="39"/>
    <w:pPr>
      <w:widowControl/>
      <w:autoSpaceDE/>
      <w:autoSpaceDN/>
      <w:adjustRightInd/>
      <w:spacing w:after="100" w:line="259" w:lineRule="auto"/>
      <w:ind w:left="440"/>
    </w:pPr>
    <w:rPr>
      <w:rFonts w:asciiTheme="minorHAnsi" w:hAnsiTheme="minorHAnsi" w:eastAsiaTheme="minorEastAsia"/>
      <w:sz w:val="22"/>
      <w:szCs w:val="22"/>
    </w:rPr>
  </w:style>
  <w:style w:type="paragraph" w:styleId="9">
    <w:name w:val="Plain Text"/>
    <w:basedOn w:val="1"/>
    <w:link w:val="31"/>
    <w:qFormat/>
    <w:uiPriority w:val="99"/>
    <w:pPr>
      <w:autoSpaceDE/>
      <w:autoSpaceDN/>
      <w:adjustRightInd/>
      <w:jc w:val="both"/>
    </w:pPr>
    <w:rPr>
      <w:rFonts w:hAnsi="Courier New"/>
      <w:kern w:val="2"/>
      <w:sz w:val="21"/>
      <w:szCs w:val="20"/>
    </w:rPr>
  </w:style>
  <w:style w:type="paragraph" w:styleId="10">
    <w:name w:val="Balloon Text"/>
    <w:basedOn w:val="1"/>
    <w:link w:val="29"/>
    <w:semiHidden/>
    <w:unhideWhenUsed/>
    <w:qFormat/>
    <w:uiPriority w:val="99"/>
    <w:rPr>
      <w:sz w:val="18"/>
      <w:szCs w:val="18"/>
    </w:rPr>
  </w:style>
  <w:style w:type="paragraph" w:styleId="11">
    <w:name w:val="footer"/>
    <w:basedOn w:val="1"/>
    <w:link w:val="27"/>
    <w:unhideWhenUsed/>
    <w:qFormat/>
    <w:uiPriority w:val="99"/>
    <w:pPr>
      <w:tabs>
        <w:tab w:val="center" w:pos="4153"/>
        <w:tab w:val="right" w:pos="8306"/>
      </w:tabs>
      <w:autoSpaceDE/>
      <w:autoSpaceDN/>
      <w:adjustRightInd/>
      <w:snapToGrid w:val="0"/>
    </w:pPr>
    <w:rPr>
      <w:rFonts w:asciiTheme="minorHAnsi" w:hAnsiTheme="minorHAnsi" w:eastAsiaTheme="minorEastAsia" w:cstheme="minorBidi"/>
      <w:kern w:val="2"/>
      <w:sz w:val="18"/>
      <w:szCs w:val="18"/>
    </w:rPr>
  </w:style>
  <w:style w:type="paragraph" w:styleId="12">
    <w:name w:val="header"/>
    <w:basedOn w:val="1"/>
    <w:link w:val="26"/>
    <w:unhideWhenUsed/>
    <w:qFormat/>
    <w:uiPriority w:val="99"/>
    <w:pPr>
      <w:pBdr>
        <w:bottom w:val="single" w:color="auto" w:sz="6" w:space="1"/>
      </w:pBdr>
      <w:tabs>
        <w:tab w:val="center" w:pos="4153"/>
        <w:tab w:val="right" w:pos="8306"/>
      </w:tabs>
      <w:autoSpaceDE/>
      <w:autoSpaceDN/>
      <w:adjustRightInd/>
      <w:snapToGrid w:val="0"/>
      <w:jc w:val="center"/>
    </w:pPr>
    <w:rPr>
      <w:rFonts w:asciiTheme="minorHAnsi" w:hAnsiTheme="minorHAnsi" w:eastAsiaTheme="minorEastAsia" w:cstheme="minorBidi"/>
      <w:kern w:val="2"/>
      <w:sz w:val="18"/>
      <w:szCs w:val="18"/>
    </w:rPr>
  </w:style>
  <w:style w:type="paragraph" w:styleId="13">
    <w:name w:val="toc 1"/>
    <w:basedOn w:val="1"/>
    <w:next w:val="1"/>
    <w:unhideWhenUsed/>
    <w:qFormat/>
    <w:uiPriority w:val="39"/>
    <w:pPr>
      <w:tabs>
        <w:tab w:val="right" w:leader="dot" w:pos="8296"/>
      </w:tabs>
      <w:spacing w:line="360" w:lineRule="auto"/>
    </w:pPr>
  </w:style>
  <w:style w:type="paragraph" w:styleId="14">
    <w:name w:val="toc 2"/>
    <w:basedOn w:val="1"/>
    <w:next w:val="1"/>
    <w:unhideWhenUsed/>
    <w:qFormat/>
    <w:uiPriority w:val="39"/>
    <w:pPr>
      <w:ind w:left="420" w:leftChars="200"/>
    </w:pPr>
  </w:style>
  <w:style w:type="paragraph" w:styleId="1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7">
    <w:name w:val="Title"/>
    <w:basedOn w:val="1"/>
    <w:next w:val="1"/>
    <w:link w:val="33"/>
    <w:qFormat/>
    <w:uiPriority w:val="10"/>
    <w:pPr>
      <w:spacing w:before="240" w:after="60"/>
      <w:jc w:val="center"/>
      <w:outlineLvl w:val="0"/>
    </w:pPr>
    <w:rPr>
      <w:rFonts w:ascii="Cambria" w:hAnsi="Cambria"/>
      <w:b/>
      <w:bCs/>
      <w:sz w:val="32"/>
      <w:szCs w:val="32"/>
    </w:rPr>
  </w:style>
  <w:style w:type="paragraph" w:styleId="18">
    <w:name w:val="annotation subject"/>
    <w:basedOn w:val="7"/>
    <w:next w:val="7"/>
    <w:link w:val="46"/>
    <w:semiHidden/>
    <w:unhideWhenUsed/>
    <w:qFormat/>
    <w:uiPriority w:val="99"/>
    <w:rPr>
      <w:b/>
      <w:bCs/>
    </w:rPr>
  </w:style>
  <w:style w:type="table" w:styleId="20">
    <w:name w:val="Table Grid"/>
    <w:basedOn w:val="19"/>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paragraph" w:customStyle="1" w:styleId="25">
    <w:name w:val="文档正文"/>
    <w:basedOn w:val="1"/>
    <w:qFormat/>
    <w:uiPriority w:val="0"/>
    <w:pPr>
      <w:spacing w:line="360" w:lineRule="auto"/>
    </w:pPr>
    <w:rPr>
      <w:rFonts w:cs="Arial"/>
      <w:bCs/>
    </w:rPr>
  </w:style>
  <w:style w:type="character" w:customStyle="1" w:styleId="26">
    <w:name w:val="页眉 字符"/>
    <w:basedOn w:val="21"/>
    <w:link w:val="12"/>
    <w:qFormat/>
    <w:uiPriority w:val="99"/>
    <w:rPr>
      <w:sz w:val="18"/>
      <w:szCs w:val="18"/>
    </w:rPr>
  </w:style>
  <w:style w:type="character" w:customStyle="1" w:styleId="27">
    <w:name w:val="页脚 字符"/>
    <w:basedOn w:val="21"/>
    <w:link w:val="11"/>
    <w:qFormat/>
    <w:uiPriority w:val="99"/>
    <w:rPr>
      <w:sz w:val="18"/>
      <w:szCs w:val="18"/>
    </w:rPr>
  </w:style>
  <w:style w:type="character" w:customStyle="1" w:styleId="28">
    <w:name w:val="正文文本 字符"/>
    <w:basedOn w:val="21"/>
    <w:link w:val="3"/>
    <w:qFormat/>
    <w:uiPriority w:val="99"/>
    <w:rPr>
      <w:rFonts w:ascii="宋体" w:hAnsi="Times New Roman" w:eastAsia="宋体" w:cs="Times New Roman"/>
      <w:b/>
      <w:bCs/>
      <w:kern w:val="0"/>
      <w:sz w:val="84"/>
      <w:szCs w:val="84"/>
      <w:lang w:val="zh-CN"/>
    </w:rPr>
  </w:style>
  <w:style w:type="character" w:customStyle="1" w:styleId="29">
    <w:name w:val="批注框文本 字符"/>
    <w:basedOn w:val="21"/>
    <w:link w:val="10"/>
    <w:semiHidden/>
    <w:qFormat/>
    <w:uiPriority w:val="99"/>
    <w:rPr>
      <w:rFonts w:ascii="宋体" w:hAnsi="Times New Roman" w:eastAsia="宋体" w:cs="Times New Roman"/>
      <w:kern w:val="0"/>
      <w:sz w:val="18"/>
      <w:szCs w:val="18"/>
    </w:rPr>
  </w:style>
  <w:style w:type="character" w:customStyle="1" w:styleId="30">
    <w:name w:val="纯文本 字符"/>
    <w:basedOn w:val="21"/>
    <w:semiHidden/>
    <w:qFormat/>
    <w:uiPriority w:val="99"/>
    <w:rPr>
      <w:rFonts w:hAnsi="Courier New" w:cs="Courier New" w:asciiTheme="minorEastAsia"/>
      <w:kern w:val="0"/>
      <w:sz w:val="24"/>
      <w:szCs w:val="24"/>
    </w:rPr>
  </w:style>
  <w:style w:type="character" w:customStyle="1" w:styleId="31">
    <w:name w:val="纯文本 字符1"/>
    <w:link w:val="9"/>
    <w:qFormat/>
    <w:uiPriority w:val="99"/>
    <w:rPr>
      <w:rFonts w:ascii="宋体" w:hAnsi="Courier New" w:eastAsia="宋体" w:cs="Times New Roman"/>
      <w:szCs w:val="20"/>
    </w:rPr>
  </w:style>
  <w:style w:type="character" w:customStyle="1" w:styleId="32">
    <w:name w:val="标题 字符"/>
    <w:basedOn w:val="21"/>
    <w:qFormat/>
    <w:uiPriority w:val="10"/>
    <w:rPr>
      <w:rFonts w:asciiTheme="majorHAnsi" w:hAnsiTheme="majorHAnsi" w:eastAsiaTheme="majorEastAsia" w:cstheme="majorBidi"/>
      <w:b/>
      <w:bCs/>
      <w:kern w:val="0"/>
      <w:sz w:val="32"/>
      <w:szCs w:val="32"/>
    </w:rPr>
  </w:style>
  <w:style w:type="character" w:customStyle="1" w:styleId="33">
    <w:name w:val="标题 字符1"/>
    <w:link w:val="17"/>
    <w:qFormat/>
    <w:uiPriority w:val="10"/>
    <w:rPr>
      <w:rFonts w:ascii="Cambria" w:hAnsi="Cambria" w:eastAsia="宋体" w:cs="Times New Roman"/>
      <w:b/>
      <w:bCs/>
      <w:kern w:val="0"/>
      <w:sz w:val="32"/>
      <w:szCs w:val="32"/>
    </w:rPr>
  </w:style>
  <w:style w:type="character" w:customStyle="1" w:styleId="34">
    <w:name w:val="标题 2 字符"/>
    <w:basedOn w:val="21"/>
    <w:link w:val="5"/>
    <w:qFormat/>
    <w:uiPriority w:val="9"/>
    <w:rPr>
      <w:rFonts w:ascii="Arial" w:hAnsi="Arial" w:eastAsia="宋体" w:cs="Times New Roman"/>
      <w:b/>
      <w:sz w:val="24"/>
      <w:szCs w:val="20"/>
    </w:rPr>
  </w:style>
  <w:style w:type="character" w:customStyle="1" w:styleId="35">
    <w:name w:val="标题 3 字符"/>
    <w:basedOn w:val="21"/>
    <w:link w:val="6"/>
    <w:qFormat/>
    <w:uiPriority w:val="9"/>
    <w:rPr>
      <w:rFonts w:ascii="Times New Roman" w:hAnsi="Times New Roman" w:eastAsia="宋体" w:cs="Times New Roman"/>
      <w:b/>
      <w:sz w:val="28"/>
      <w:szCs w:val="20"/>
    </w:rPr>
  </w:style>
  <w:style w:type="character" w:customStyle="1" w:styleId="36">
    <w:name w:val="标题 1 字符"/>
    <w:basedOn w:val="21"/>
    <w:link w:val="4"/>
    <w:qFormat/>
    <w:uiPriority w:val="9"/>
    <w:rPr>
      <w:rFonts w:ascii="宋体" w:hAnsi="Times New Roman" w:eastAsia="宋体" w:cs="Times New Roman"/>
      <w:b/>
      <w:bCs/>
      <w:kern w:val="44"/>
      <w:sz w:val="32"/>
      <w:szCs w:val="44"/>
    </w:rPr>
  </w:style>
  <w:style w:type="paragraph" w:customStyle="1" w:styleId="37">
    <w:name w:val="TOC Heading"/>
    <w:basedOn w:val="4"/>
    <w:next w:val="1"/>
    <w:unhideWhenUsed/>
    <w:qFormat/>
    <w:uiPriority w:val="39"/>
    <w:pPr>
      <w:widowControl/>
      <w:autoSpaceDE/>
      <w:autoSpaceDN/>
      <w:adjustRightInd/>
      <w:spacing w:before="240" w:after="0" w:line="259" w:lineRule="auto"/>
      <w:outlineLvl w:val="9"/>
    </w:pPr>
    <w:rPr>
      <w:rFonts w:asciiTheme="majorHAnsi" w:hAnsiTheme="majorHAnsi" w:eastAsiaTheme="majorEastAsia" w:cstheme="majorBidi"/>
      <w:b w:val="0"/>
      <w:bCs w:val="0"/>
      <w:color w:val="2F5597" w:themeColor="accent1" w:themeShade="BF"/>
      <w:kern w:val="0"/>
      <w:szCs w:val="32"/>
    </w:rPr>
  </w:style>
  <w:style w:type="paragraph" w:customStyle="1" w:styleId="38">
    <w:name w:val="Default"/>
    <w:qFormat/>
    <w:uiPriority w:val="0"/>
    <w:pPr>
      <w:widowControl w:val="0"/>
      <w:autoSpaceDE w:val="0"/>
      <w:autoSpaceDN w:val="0"/>
      <w:adjustRightInd w:val="0"/>
    </w:pPr>
    <w:rPr>
      <w:rFonts w:ascii="宋体" w:hAnsi="宋体" w:eastAsia="宋体" w:cs="宋体"/>
      <w:color w:val="000000"/>
      <w:kern w:val="0"/>
      <w:sz w:val="24"/>
      <w:szCs w:val="24"/>
      <w:lang w:val="en-US" w:eastAsia="zh-CN" w:bidi="ar-SA"/>
    </w:rPr>
  </w:style>
  <w:style w:type="paragraph" w:customStyle="1" w:styleId="39">
    <w:name w:val="reader-word-layer"/>
    <w:basedOn w:val="1"/>
    <w:qFormat/>
    <w:uiPriority w:val="0"/>
    <w:pPr>
      <w:widowControl/>
      <w:autoSpaceDE/>
      <w:autoSpaceDN/>
      <w:adjustRightInd/>
      <w:spacing w:before="100" w:beforeAutospacing="1" w:after="100" w:afterAutospacing="1"/>
    </w:pPr>
    <w:rPr>
      <w:rFonts w:hAnsi="宋体" w:cs="宋体"/>
    </w:rPr>
  </w:style>
  <w:style w:type="paragraph" w:customStyle="1" w:styleId="40">
    <w:name w:val="列出段落1"/>
    <w:basedOn w:val="1"/>
    <w:qFormat/>
    <w:uiPriority w:val="34"/>
    <w:pPr>
      <w:autoSpaceDE/>
      <w:autoSpaceDN/>
      <w:adjustRightInd/>
      <w:ind w:firstLine="420" w:firstLineChars="200"/>
      <w:jc w:val="both"/>
    </w:pPr>
    <w:rPr>
      <w:rFonts w:ascii="Calibri" w:hAnsi="Calibri"/>
      <w:kern w:val="2"/>
      <w:sz w:val="21"/>
      <w:szCs w:val="22"/>
    </w:rPr>
  </w:style>
  <w:style w:type="character" w:customStyle="1" w:styleId="41">
    <w:name w:val="正文文本首行缩进 字符"/>
    <w:basedOn w:val="28"/>
    <w:link w:val="2"/>
    <w:semiHidden/>
    <w:qFormat/>
    <w:uiPriority w:val="99"/>
    <w:rPr>
      <w:rFonts w:ascii="宋体" w:hAnsi="Times New Roman" w:eastAsia="宋体" w:cs="Times New Roman"/>
      <w:b w:val="0"/>
      <w:bCs w:val="0"/>
      <w:kern w:val="0"/>
      <w:sz w:val="24"/>
      <w:szCs w:val="24"/>
      <w:lang w:val="zh-CN"/>
    </w:rPr>
  </w:style>
  <w:style w:type="paragraph" w:customStyle="1" w:styleId="42">
    <w:name w:val="Table Paragraph"/>
    <w:basedOn w:val="1"/>
    <w:qFormat/>
    <w:uiPriority w:val="1"/>
    <w:pPr>
      <w:autoSpaceDE/>
      <w:autoSpaceDN/>
      <w:adjustRightInd/>
      <w:jc w:val="both"/>
    </w:pPr>
    <w:rPr>
      <w:rFonts w:ascii="Calibri" w:hAnsi="Calibri"/>
      <w:kern w:val="2"/>
      <w:sz w:val="21"/>
    </w:rPr>
  </w:style>
  <w:style w:type="paragraph" w:customStyle="1" w:styleId="43">
    <w:name w:val="彩色列表 - 强调文字颜色 11"/>
    <w:basedOn w:val="1"/>
    <w:qFormat/>
    <w:uiPriority w:val="34"/>
    <w:pPr>
      <w:autoSpaceDE/>
      <w:autoSpaceDN/>
      <w:adjustRightInd/>
      <w:ind w:firstLine="420" w:firstLineChars="200"/>
      <w:jc w:val="both"/>
    </w:pPr>
    <w:rPr>
      <w:rFonts w:ascii="Calibri" w:hAnsi="Calibri"/>
      <w:kern w:val="2"/>
      <w:sz w:val="21"/>
    </w:rPr>
  </w:style>
  <w:style w:type="paragraph" w:styleId="44">
    <w:name w:val="List Paragraph"/>
    <w:basedOn w:val="1"/>
    <w:qFormat/>
    <w:uiPriority w:val="99"/>
    <w:pPr>
      <w:ind w:firstLine="420" w:firstLineChars="200"/>
    </w:pPr>
  </w:style>
  <w:style w:type="character" w:customStyle="1" w:styleId="45">
    <w:name w:val="批注文字 字符"/>
    <w:basedOn w:val="21"/>
    <w:link w:val="7"/>
    <w:semiHidden/>
    <w:qFormat/>
    <w:uiPriority w:val="99"/>
    <w:rPr>
      <w:rFonts w:ascii="宋体" w:hAnsi="Times New Roman" w:eastAsia="宋体" w:cs="Times New Roman"/>
      <w:kern w:val="0"/>
      <w:sz w:val="24"/>
      <w:szCs w:val="24"/>
    </w:rPr>
  </w:style>
  <w:style w:type="character" w:customStyle="1" w:styleId="46">
    <w:name w:val="批注主题 字符"/>
    <w:basedOn w:val="45"/>
    <w:link w:val="18"/>
    <w:semiHidden/>
    <w:qFormat/>
    <w:uiPriority w:val="99"/>
    <w:rPr>
      <w:rFonts w:ascii="宋体" w:hAnsi="Times New Roman" w:eastAsia="宋体" w:cs="Times New Roman"/>
      <w:b/>
      <w:bCs/>
      <w:kern w:val="0"/>
      <w:sz w:val="24"/>
      <w:szCs w:val="24"/>
    </w:rPr>
  </w:style>
  <w:style w:type="character" w:customStyle="1" w:styleId="47">
    <w:name w:val="font141"/>
    <w:basedOn w:val="21"/>
    <w:qFormat/>
    <w:uiPriority w:val="0"/>
    <w:rPr>
      <w:rFonts w:ascii="宋体" w:hAnsi="宋体" w:eastAsia="宋体" w:cs="宋体"/>
      <w:color w:val="000000"/>
      <w:sz w:val="20"/>
      <w:szCs w:val="20"/>
      <w:u w:val="none"/>
    </w:rPr>
  </w:style>
  <w:style w:type="character" w:customStyle="1" w:styleId="48">
    <w:name w:val="font01"/>
    <w:basedOn w:val="21"/>
    <w:qFormat/>
    <w:uiPriority w:val="0"/>
    <w:rPr>
      <w:rFonts w:hint="eastAsia" w:ascii="宋体" w:hAnsi="宋体" w:eastAsia="宋体" w:cs="宋体"/>
      <w:color w:val="000000"/>
      <w:sz w:val="22"/>
      <w:szCs w:val="22"/>
      <w:u w:val="none"/>
    </w:rPr>
  </w:style>
  <w:style w:type="paragraph" w:customStyle="1" w:styleId="49">
    <w:name w:val="CM标题2"/>
    <w:basedOn w:val="5"/>
    <w:next w:val="50"/>
    <w:qFormat/>
    <w:uiPriority w:val="0"/>
    <w:pPr>
      <w:numPr>
        <w:ilvl w:val="0"/>
        <w:numId w:val="1"/>
      </w:numPr>
      <w:tabs>
        <w:tab w:val="left" w:pos="8286"/>
      </w:tabs>
      <w:spacing w:before="50" w:beforeLines="50" w:after="50" w:afterLines="50" w:line="240" w:lineRule="auto"/>
      <w:jc w:val="left"/>
    </w:pPr>
    <w:rPr>
      <w:rFonts w:ascii="Calibri" w:hAnsi="Calibri" w:eastAsia="黑体"/>
      <w:sz w:val="22"/>
      <w:szCs w:val="26"/>
    </w:rPr>
  </w:style>
  <w:style w:type="paragraph" w:customStyle="1" w:styleId="50">
    <w:name w:val="CM正文不缩进"/>
    <w:basedOn w:val="1"/>
    <w:qFormat/>
    <w:uiPriority w:val="0"/>
    <w:pPr>
      <w:autoSpaceDE w:val="0"/>
      <w:autoSpaceDN w:val="0"/>
      <w:adjustRightInd w:val="0"/>
      <w:snapToGrid w:val="0"/>
      <w:spacing w:line="480" w:lineRule="exact"/>
    </w:pPr>
    <w:rPr>
      <w:rFonts w:ascii="Calibri" w:hAnsi="Calibri"/>
      <w:b/>
      <w:snapToGrid w:val="0"/>
      <w:sz w:val="24"/>
      <w:szCs w:val="21"/>
    </w:rPr>
  </w:style>
  <w:style w:type="paragraph" w:customStyle="1" w:styleId="51">
    <w:name w:val="CM正文缩进"/>
    <w:basedOn w:val="1"/>
    <w:qFormat/>
    <w:uiPriority w:val="0"/>
    <w:pPr>
      <w:spacing w:before="50" w:beforeLines="50" w:after="50" w:afterLines="50" w:line="480" w:lineRule="exact"/>
      <w:ind w:firstLine="200" w:firstLineChars="200"/>
    </w:pPr>
    <w:rPr>
      <w:rFonts w:ascii="Calibri" w:hAnsi="Calibri"/>
      <w:sz w:val="22"/>
      <w:szCs w:val="22"/>
    </w:rPr>
  </w:style>
  <w:style w:type="paragraph" w:customStyle="1" w:styleId="52">
    <w:name w:val="WPSOffice手动目录 1"/>
    <w:qFormat/>
    <w:uiPriority w:val="0"/>
    <w:pPr>
      <w:ind w:leftChars="0"/>
    </w:pPr>
    <w:rPr>
      <w:rFonts w:ascii="Times New Roman" w:hAnsi="Times New Roman" w:eastAsia="宋体" w:cs="Times New Roman"/>
      <w:sz w:val="20"/>
      <w:szCs w:val="20"/>
      <w:lang w:val="en-US" w:eastAsia="en-US" w:bidi="ar-SA"/>
    </w:rPr>
  </w:style>
  <w:style w:type="character" w:customStyle="1" w:styleId="53">
    <w:name w:val="font11"/>
    <w:basedOn w:val="21"/>
    <w:qFormat/>
    <w:uiPriority w:val="0"/>
    <w:rPr>
      <w:rFonts w:hint="eastAsia" w:ascii="宋体" w:hAnsi="宋体" w:eastAsia="宋体" w:cs="宋体"/>
      <w:color w:val="000000"/>
      <w:sz w:val="30"/>
      <w:szCs w:val="30"/>
      <w:u w:val="none"/>
    </w:rPr>
  </w:style>
  <w:style w:type="character" w:customStyle="1" w:styleId="54">
    <w:name w:val="font21"/>
    <w:basedOn w:val="21"/>
    <w:qFormat/>
    <w:uiPriority w:val="0"/>
    <w:rPr>
      <w:rFonts w:hint="default" w:ascii="Times New Roman" w:hAnsi="Times New Roman" w:cs="Times New Roman"/>
      <w:color w:val="000000"/>
      <w:sz w:val="30"/>
      <w:szCs w:val="30"/>
      <w:u w:val="none"/>
    </w:rPr>
  </w:style>
  <w:style w:type="paragraph" w:customStyle="1" w:styleId="55">
    <w:name w:val="Table Text"/>
    <w:basedOn w:val="1"/>
    <w:semiHidden/>
    <w:qFormat/>
    <w:uiPriority w:val="0"/>
    <w:rPr>
      <w:rFonts w:ascii="宋体" w:hAnsi="宋体" w:eastAsia="宋体" w:cs="宋体"/>
      <w:sz w:val="27"/>
      <w:szCs w:val="27"/>
      <w:lang w:val="en-US" w:eastAsia="en-US" w:bidi="ar-SA"/>
    </w:rPr>
  </w:style>
  <w:style w:type="table" w:customStyle="1" w:styleId="56">
    <w:name w:val="Table Normal_0"/>
    <w:semiHidden/>
    <w:unhideWhenUsed/>
    <w:qFormat/>
    <w:uiPriority w:val="0"/>
    <w:tblPr>
      <w:tblCellMar>
        <w:top w:w="0" w:type="dxa"/>
        <w:left w:w="0" w:type="dxa"/>
        <w:bottom w:w="0" w:type="dxa"/>
        <w:right w:w="0" w:type="dxa"/>
      </w:tblCellMar>
    </w:tblPr>
  </w:style>
  <w:style w:type="character" w:customStyle="1" w:styleId="57">
    <w:name w:val="font41"/>
    <w:basedOn w:val="21"/>
    <w:qFormat/>
    <w:uiPriority w:val="0"/>
    <w:rPr>
      <w:rFonts w:hint="default" w:ascii="Times New Roman" w:hAnsi="Times New Roman" w:cs="Times New Roman"/>
      <w:b/>
      <w:bCs/>
      <w:color w:val="000000"/>
      <w:sz w:val="22"/>
      <w:szCs w:val="22"/>
      <w:u w:val="none"/>
    </w:rPr>
  </w:style>
  <w:style w:type="character" w:customStyle="1" w:styleId="58">
    <w:name w:val="font31"/>
    <w:basedOn w:val="21"/>
    <w:qFormat/>
    <w:uiPriority w:val="0"/>
    <w:rPr>
      <w:rFonts w:hint="default" w:ascii="Times New Roman" w:hAnsi="Times New Roman" w:cs="Times New Roman"/>
      <w:b/>
      <w:bCs/>
      <w:color w:val="000000"/>
      <w:sz w:val="22"/>
      <w:szCs w:val="22"/>
      <w:u w:val="none"/>
    </w:rPr>
  </w:style>
  <w:style w:type="character" w:customStyle="1" w:styleId="59">
    <w:name w:val="font51"/>
    <w:basedOn w:val="21"/>
    <w:qFormat/>
    <w:uiPriority w:val="0"/>
    <w:rPr>
      <w:rFonts w:hint="eastAsia" w:ascii="仿宋_GB2312" w:eastAsia="仿宋_GB2312" w:cs="仿宋_GB2312"/>
      <w:color w:val="000000"/>
      <w:sz w:val="22"/>
      <w:szCs w:val="22"/>
      <w:u w:val="none"/>
    </w:rPr>
  </w:style>
  <w:style w:type="paragraph" w:customStyle="1" w:styleId="60">
    <w:name w:val="正文文本缩进 21"/>
    <w:basedOn w:val="1"/>
    <w:qFormat/>
    <w:uiPriority w:val="0"/>
    <w:pPr>
      <w:spacing w:line="480" w:lineRule="auto"/>
      <w:ind w:firstLine="540"/>
      <w:textAlignment w:val="baseline"/>
    </w:pPr>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72C1BA-50E0-4077-B27B-759755BCFA8F}">
  <ds:schemaRefs/>
</ds:datastoreItem>
</file>

<file path=docProps/app.xml><?xml version="1.0" encoding="utf-8"?>
<Properties xmlns="http://schemas.openxmlformats.org/officeDocument/2006/extended-properties" xmlns:vt="http://schemas.openxmlformats.org/officeDocument/2006/docPropsVTypes">
  <Pages>49</Pages>
  <Words>6819</Words>
  <Characters>6936</Characters>
  <Lines>114</Lines>
  <Paragraphs>32</Paragraphs>
  <TotalTime>7</TotalTime>
  <ScaleCrop>false</ScaleCrop>
  <LinksUpToDate>false</LinksUpToDate>
  <CharactersWithSpaces>6963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2021-04-26T10:40:00Z</dcterms:created>
  <dc:creator>政</dc:creator>
  <cp:lastModifiedBy>曹美玲</cp:lastModifiedBy>
  <cp:lastPrinted>2019-12-11T16:22:00Z</cp:lastPrinted>
  <dcterms:modified xsi:type="dcterms:W3CDTF">2025-09-30T06:51:17Z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B31339BA6B19488B9C4131C3AD71DAB7_13</vt:lpwstr>
  </property>
  <property fmtid="{D5CDD505-2E9C-101B-9397-08002B2CF9AE}" pid="3" name="KSOProductBuildVer">
    <vt:lpwstr>2052-12.1.0.21171</vt:lpwstr>
  </property>
  <property fmtid="{D5CDD505-2E9C-101B-9397-08002B2CF9AE}" pid="4" name="KSOTemplateDocerSaveRecord">
    <vt:lpwstr>eyJoZGlkIjoiZGIyNWUzMTIwNTEyNTgyMWU1M2JjZDYyMjBmOWRkMTMiLCJ1c2VySWQiOiIxNjAyMjc1MjI3In0=</vt:lpwstr>
  </property>
</Properties>
</file>