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688E2E">
      <w:pPr>
        <w:spacing w:line="360" w:lineRule="auto"/>
        <w:ind w:right="-26"/>
        <w:jc w:val="center"/>
        <w:rPr>
          <w:rStyle w:val="23"/>
          <w:lang w:val="zh-CN"/>
          <w:woUserID w:val="0"/>
        </w:rPr>
      </w:pPr>
    </w:p>
    <w:p w14:paraId="7C23469C">
      <w:pPr>
        <w:spacing w:line="360" w:lineRule="auto"/>
        <w:ind w:right="-26"/>
        <w:jc w:val="center"/>
        <w:rPr>
          <w:rFonts w:hAnsi="宋体" w:cs="宋体"/>
          <w:b/>
          <w:bCs/>
          <w:kern w:val="2"/>
          <w:sz w:val="48"/>
          <w:szCs w:val="48"/>
          <w:lang w:val="zh-CN"/>
        </w:rPr>
      </w:pPr>
    </w:p>
    <w:p w14:paraId="7058CEF2">
      <w:pPr>
        <w:spacing w:line="360" w:lineRule="auto"/>
        <w:ind w:right="-26"/>
        <w:jc w:val="center"/>
        <w:rPr>
          <w:rFonts w:hAnsi="宋体" w:cs="宋体"/>
          <w:b/>
          <w:bCs/>
          <w:kern w:val="2"/>
          <w:sz w:val="48"/>
          <w:szCs w:val="48"/>
          <w:lang w:val="zh-CN"/>
        </w:rPr>
      </w:pPr>
    </w:p>
    <w:p w14:paraId="1A0818EC">
      <w:pPr>
        <w:spacing w:line="360" w:lineRule="auto"/>
        <w:ind w:right="-26"/>
        <w:jc w:val="center"/>
        <w:rPr>
          <w:rFonts w:hAnsi="宋体" w:cs="宋体"/>
          <w:b/>
          <w:bCs/>
          <w:kern w:val="2"/>
          <w:sz w:val="48"/>
          <w:szCs w:val="48"/>
          <w:lang w:val="zh-CN"/>
        </w:rPr>
      </w:pPr>
    </w:p>
    <w:p w14:paraId="43B0C4B7">
      <w:pPr>
        <w:spacing w:line="360" w:lineRule="auto"/>
        <w:ind w:right="-26"/>
        <w:jc w:val="center"/>
        <w:rPr>
          <w:rFonts w:hAnsi="宋体" w:cs="宋体"/>
          <w:b/>
          <w:bCs/>
          <w:kern w:val="2"/>
          <w:sz w:val="48"/>
          <w:szCs w:val="48"/>
          <w:lang w:val="zh-CN"/>
        </w:rPr>
      </w:pPr>
    </w:p>
    <w:p w14:paraId="57CFDDF0">
      <w:pPr>
        <w:spacing w:line="360" w:lineRule="auto"/>
        <w:ind w:right="-26"/>
        <w:jc w:val="center"/>
        <w:rPr>
          <w:rFonts w:hint="eastAsia" w:ascii="Times New Roman" w:cs="宋体"/>
          <w:b/>
          <w:bCs/>
          <w:kern w:val="2"/>
          <w:sz w:val="48"/>
          <w:szCs w:val="48"/>
        </w:rPr>
      </w:pPr>
      <w:r>
        <w:rPr>
          <w:rFonts w:hint="eastAsia" w:ascii="Times New Roman" w:cs="宋体"/>
          <w:b/>
          <w:bCs/>
          <w:kern w:val="2"/>
          <w:sz w:val="48"/>
          <w:szCs w:val="48"/>
        </w:rPr>
        <w:t xml:space="preserve"> 东莞市塘厦白泥湖水质净化厂地磅安装采购项目</w:t>
      </w:r>
    </w:p>
    <w:p w14:paraId="40D0A52B">
      <w:pPr>
        <w:spacing w:line="360" w:lineRule="auto"/>
        <w:ind w:right="-26"/>
        <w:jc w:val="center"/>
        <w:rPr>
          <w:rFonts w:hint="eastAsia" w:ascii="Times New Roman" w:cs="宋体"/>
          <w:b/>
          <w:bCs/>
          <w:kern w:val="2"/>
          <w:sz w:val="48"/>
          <w:szCs w:val="48"/>
        </w:rPr>
      </w:pPr>
    </w:p>
    <w:p w14:paraId="4ACC9F80">
      <w:pPr>
        <w:spacing w:line="360" w:lineRule="auto"/>
        <w:ind w:right="-26"/>
        <w:jc w:val="center"/>
        <w:rPr>
          <w:rFonts w:hAnsi="宋体" w:cs="宋体"/>
          <w:b/>
          <w:bCs/>
          <w:kern w:val="2"/>
          <w:sz w:val="48"/>
          <w:szCs w:val="48"/>
          <w:lang w:val="zh-CN"/>
        </w:rPr>
      </w:pPr>
      <w:r>
        <w:rPr>
          <w:rFonts w:hint="eastAsia" w:hAnsi="宋体" w:cs="宋体"/>
          <w:b/>
          <w:bCs/>
          <w:kern w:val="2"/>
          <w:sz w:val="48"/>
          <w:szCs w:val="48"/>
          <w:lang w:val="zh-CN"/>
        </w:rPr>
        <w:t>询价文件</w:t>
      </w:r>
    </w:p>
    <w:p w14:paraId="270FD575">
      <w:pPr>
        <w:spacing w:line="360" w:lineRule="auto"/>
        <w:ind w:right="-26"/>
        <w:jc w:val="center"/>
        <w:rPr>
          <w:rFonts w:hAnsi="宋体" w:cs="宋体"/>
          <w:b/>
          <w:bCs/>
          <w:kern w:val="2"/>
          <w:sz w:val="48"/>
          <w:szCs w:val="48"/>
          <w:lang w:val="zh-CN"/>
        </w:rPr>
      </w:pPr>
    </w:p>
    <w:p w14:paraId="257CA8D2">
      <w:pPr>
        <w:spacing w:line="360" w:lineRule="auto"/>
        <w:ind w:right="-26"/>
        <w:jc w:val="center"/>
        <w:rPr>
          <w:rFonts w:hAnsi="宋体" w:cs="宋体"/>
          <w:b/>
          <w:bCs/>
          <w:kern w:val="2"/>
          <w:sz w:val="48"/>
          <w:szCs w:val="48"/>
          <w:lang w:val="zh-CN"/>
        </w:rPr>
      </w:pPr>
    </w:p>
    <w:p w14:paraId="3A65466C">
      <w:pPr>
        <w:spacing w:line="360" w:lineRule="auto"/>
        <w:ind w:right="-26"/>
        <w:jc w:val="center"/>
        <w:rPr>
          <w:rFonts w:hAnsi="宋体" w:cs="宋体"/>
          <w:b/>
          <w:bCs/>
          <w:kern w:val="2"/>
          <w:sz w:val="48"/>
          <w:szCs w:val="48"/>
          <w:lang w:val="zh-CN"/>
        </w:rPr>
      </w:pPr>
    </w:p>
    <w:p w14:paraId="5A4B77AC">
      <w:pPr>
        <w:spacing w:line="360" w:lineRule="auto"/>
        <w:ind w:right="-26"/>
        <w:jc w:val="center"/>
        <w:rPr>
          <w:rFonts w:hAnsi="宋体" w:cs="宋体"/>
          <w:b/>
          <w:bCs/>
          <w:kern w:val="2"/>
          <w:sz w:val="48"/>
          <w:szCs w:val="48"/>
          <w:lang w:val="zh-CN"/>
        </w:rPr>
      </w:pPr>
    </w:p>
    <w:p w14:paraId="1C3AE48B">
      <w:pPr>
        <w:spacing w:line="360" w:lineRule="auto"/>
        <w:ind w:right="-26"/>
        <w:jc w:val="center"/>
        <w:rPr>
          <w:rFonts w:hAnsi="宋体" w:cs="宋体"/>
          <w:b/>
          <w:bCs/>
          <w:kern w:val="2"/>
          <w:sz w:val="48"/>
          <w:szCs w:val="48"/>
          <w:lang w:val="zh-CN"/>
        </w:rPr>
      </w:pPr>
    </w:p>
    <w:p w14:paraId="1A5E60EB">
      <w:pPr>
        <w:spacing w:line="360" w:lineRule="auto"/>
        <w:ind w:right="-26"/>
        <w:jc w:val="center"/>
        <w:rPr>
          <w:rFonts w:hAnsi="宋体" w:cs="宋体"/>
          <w:b/>
          <w:bCs/>
          <w:kern w:val="2"/>
          <w:sz w:val="48"/>
          <w:szCs w:val="48"/>
          <w:lang w:val="zh-CN"/>
        </w:rPr>
      </w:pPr>
    </w:p>
    <w:p w14:paraId="31B8E898">
      <w:pPr>
        <w:spacing w:line="360" w:lineRule="auto"/>
        <w:ind w:right="-26"/>
        <w:jc w:val="center"/>
        <w:rPr>
          <w:rFonts w:hAnsi="宋体" w:cs="宋体"/>
          <w:b/>
          <w:bCs/>
          <w:kern w:val="2"/>
          <w:sz w:val="48"/>
          <w:szCs w:val="48"/>
          <w:lang w:val="zh-CN"/>
        </w:rPr>
      </w:pPr>
    </w:p>
    <w:p w14:paraId="358608B6">
      <w:pPr>
        <w:spacing w:after="156" w:line="360" w:lineRule="auto"/>
        <w:jc w:val="center"/>
        <w:rPr>
          <w:rFonts w:hAnsi="宋体" w:cs="宋体"/>
          <w:b/>
          <w:bCs/>
          <w:sz w:val="32"/>
          <w:szCs w:val="32"/>
        </w:rPr>
      </w:pPr>
      <w:bookmarkStart w:id="0" w:name="_Hlk26971294"/>
      <w:r>
        <w:rPr>
          <w:rFonts w:hint="eastAsia" w:hAnsi="宋体" w:cs="宋体"/>
          <w:b/>
          <w:bCs/>
          <w:spacing w:val="28"/>
          <w:sz w:val="32"/>
          <w:szCs w:val="32"/>
        </w:rPr>
        <w:t>东莞市水务环境投资控股集团净水有限公司</w:t>
      </w:r>
    </w:p>
    <w:bookmarkEnd w:id="0"/>
    <w:p w14:paraId="13783752">
      <w:pPr>
        <w:spacing w:after="156" w:line="360" w:lineRule="auto"/>
        <w:jc w:val="center"/>
        <w:rPr>
          <w:rFonts w:hAnsi="宋体" w:cs="宋体"/>
          <w:b/>
          <w:bCs/>
          <w:kern w:val="2"/>
          <w:sz w:val="32"/>
          <w:szCs w:val="32"/>
          <w:lang w:val="zh-CN"/>
        </w:rPr>
        <w:sectPr>
          <w:footerReference r:id="rId3" w:type="default"/>
          <w:pgSz w:w="11906" w:h="16838"/>
          <w:pgMar w:top="1440" w:right="1800" w:bottom="1440" w:left="1800" w:header="851" w:footer="992" w:gutter="0"/>
          <w:cols w:space="0" w:num="1"/>
          <w:docGrid w:type="lines" w:linePitch="332" w:charSpace="0"/>
        </w:sectPr>
      </w:pPr>
      <w:r>
        <w:rPr>
          <w:rFonts w:ascii="Times New Roman"/>
          <w:b/>
          <w:bCs/>
          <w:kern w:val="2"/>
          <w:sz w:val="32"/>
          <w:szCs w:val="32"/>
          <w:lang w:val="zh-CN"/>
        </w:rPr>
        <w:t>2025年</w:t>
      </w:r>
      <w:r>
        <w:rPr>
          <w:rFonts w:hint="eastAsia" w:ascii="Times New Roman"/>
          <w:b/>
          <w:bCs/>
          <w:color w:val="000000" w:themeColor="text1"/>
          <w:kern w:val="2"/>
          <w:sz w:val="32"/>
          <w:szCs w:val="32"/>
          <w:lang w:val="en-US" w:eastAsia="zh-CN"/>
          <w14:textFill>
            <w14:solidFill>
              <w14:schemeClr w14:val="tx1"/>
            </w14:solidFill>
          </w14:textFill>
        </w:rPr>
        <w:t>11</w:t>
      </w:r>
      <w:r>
        <w:rPr>
          <w:rFonts w:ascii="Times New Roman"/>
          <w:b/>
          <w:bCs/>
          <w:kern w:val="2"/>
          <w:sz w:val="32"/>
          <w:szCs w:val="32"/>
          <w:lang w:val="zh-CN"/>
        </w:rPr>
        <w:t>月</w:t>
      </w:r>
      <w:r>
        <w:rPr>
          <w:rFonts w:hint="eastAsia" w:ascii="Times New Roman"/>
          <w:b/>
          <w:bCs/>
          <w:color w:val="000000" w:themeColor="text1"/>
          <w:kern w:val="2"/>
          <w:sz w:val="32"/>
          <w:szCs w:val="32"/>
          <w:lang w:val="en-US" w:eastAsia="zh-CN"/>
          <w14:textFill>
            <w14:solidFill>
              <w14:schemeClr w14:val="tx1"/>
            </w14:solidFill>
          </w14:textFill>
        </w:rPr>
        <w:t>10</w:t>
      </w:r>
      <w:r>
        <w:rPr>
          <w:rFonts w:ascii="Times New Roman"/>
          <w:b/>
          <w:bCs/>
          <w:kern w:val="2"/>
          <w:sz w:val="32"/>
          <w:szCs w:val="32"/>
          <w:lang w:val="zh-CN"/>
        </w:rPr>
        <w:t>日</w:t>
      </w:r>
    </w:p>
    <w:sdt>
      <w:sdtPr>
        <w:rPr>
          <w:rFonts w:hint="eastAsia" w:ascii="宋体" w:hAnsi="宋体" w:eastAsia="宋体" w:cs="宋体"/>
          <w:color w:val="auto"/>
          <w:sz w:val="24"/>
          <w:szCs w:val="24"/>
          <w:lang w:val="zh-CN"/>
        </w:rPr>
        <w:id w:val="1797334744"/>
        <w:docPartObj>
          <w:docPartGallery w:val="Table of Contents"/>
          <w:docPartUnique/>
        </w:docPartObj>
      </w:sdtPr>
      <w:sdtEndPr>
        <w:rPr>
          <w:rFonts w:hint="default" w:ascii="Times New Roman" w:hAnsi="Times New Roman" w:eastAsia="宋体" w:cs="Times New Roman"/>
          <w:b/>
          <w:bCs/>
          <w:color w:val="auto"/>
          <w:sz w:val="24"/>
          <w:szCs w:val="24"/>
          <w:lang w:val="zh-CN"/>
        </w:rPr>
      </w:sdtEndPr>
      <w:sdtContent>
        <w:p w14:paraId="27761A57">
          <w:pPr>
            <w:pStyle w:val="26"/>
            <w:spacing w:before="0" w:line="360" w:lineRule="auto"/>
            <w:jc w:val="center"/>
            <w:rPr>
              <w:rFonts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lang w:val="zh-CN"/>
              <w14:textFill>
                <w14:solidFill>
                  <w14:schemeClr w14:val="tx1"/>
                </w14:solidFill>
              </w14:textFill>
            </w:rPr>
            <w:t>目   录</w:t>
          </w:r>
        </w:p>
        <w:p w14:paraId="78DD3659">
          <w:pPr>
            <w:pStyle w:val="13"/>
            <w:rPr>
              <w:rFonts w:ascii="Times New Roman"/>
              <w:kern w:val="2"/>
              <w:sz w:val="22"/>
            </w:rPr>
          </w:pPr>
          <w:r>
            <w:rPr>
              <w:rFonts w:ascii="Times New Roman"/>
              <w:sz w:val="40"/>
              <w:szCs w:val="40"/>
            </w:rPr>
            <w:fldChar w:fldCharType="begin"/>
          </w:r>
          <w:r>
            <w:rPr>
              <w:rFonts w:ascii="Times New Roman"/>
              <w:sz w:val="40"/>
              <w:szCs w:val="40"/>
            </w:rPr>
            <w:instrText xml:space="preserve"> TOC \o "1-3" \h \z \u </w:instrText>
          </w:r>
          <w:r>
            <w:rPr>
              <w:rFonts w:ascii="Times New Roman"/>
              <w:sz w:val="40"/>
              <w:szCs w:val="40"/>
            </w:rPr>
            <w:fldChar w:fldCharType="separate"/>
          </w:r>
          <w:r>
            <w:fldChar w:fldCharType="begin"/>
          </w:r>
          <w:r>
            <w:instrText xml:space="preserve"> HYPERLINK \l "_Toc29476690" </w:instrText>
          </w:r>
          <w:r>
            <w:fldChar w:fldCharType="separate"/>
          </w:r>
          <w:r>
            <w:rPr>
              <w:rStyle w:val="24"/>
              <w:rFonts w:ascii="Times New Roman"/>
              <w:sz w:val="28"/>
              <w:szCs w:val="28"/>
            </w:rPr>
            <w:t>第一章 询价邀请函</w:t>
          </w:r>
          <w:r>
            <w:rPr>
              <w:rFonts w:ascii="Times New Roman"/>
              <w:sz w:val="28"/>
              <w:szCs w:val="28"/>
            </w:rPr>
            <w:tab/>
          </w:r>
          <w:r>
            <w:rPr>
              <w:rFonts w:ascii="Times New Roman"/>
              <w:sz w:val="28"/>
              <w:szCs w:val="28"/>
            </w:rPr>
            <w:fldChar w:fldCharType="begin"/>
          </w:r>
          <w:r>
            <w:rPr>
              <w:rFonts w:ascii="Times New Roman"/>
              <w:sz w:val="28"/>
              <w:szCs w:val="28"/>
            </w:rPr>
            <w:instrText xml:space="preserve"> PAGEREF _Toc29476690 \h </w:instrText>
          </w:r>
          <w:r>
            <w:rPr>
              <w:rFonts w:ascii="Times New Roman"/>
              <w:sz w:val="28"/>
              <w:szCs w:val="28"/>
            </w:rPr>
            <w:fldChar w:fldCharType="separate"/>
          </w:r>
          <w:r>
            <w:rPr>
              <w:rFonts w:ascii="Times New Roman"/>
              <w:sz w:val="28"/>
              <w:szCs w:val="28"/>
            </w:rPr>
            <w:t>3</w:t>
          </w:r>
          <w:r>
            <w:rPr>
              <w:rFonts w:ascii="Times New Roman"/>
              <w:sz w:val="28"/>
              <w:szCs w:val="28"/>
            </w:rPr>
            <w:fldChar w:fldCharType="end"/>
          </w:r>
          <w:r>
            <w:rPr>
              <w:rFonts w:ascii="Times New Roman"/>
              <w:sz w:val="28"/>
              <w:szCs w:val="28"/>
            </w:rPr>
            <w:fldChar w:fldCharType="end"/>
          </w:r>
        </w:p>
        <w:p w14:paraId="597ADDC1">
          <w:pPr>
            <w:pStyle w:val="13"/>
            <w:rPr>
              <w:rFonts w:ascii="Times New Roman"/>
              <w:kern w:val="2"/>
              <w:sz w:val="22"/>
            </w:rPr>
          </w:pPr>
          <w:r>
            <w:fldChar w:fldCharType="begin"/>
          </w:r>
          <w:r>
            <w:instrText xml:space="preserve"> HYPERLINK \l "_Toc29476691" </w:instrText>
          </w:r>
          <w:r>
            <w:fldChar w:fldCharType="separate"/>
          </w:r>
          <w:r>
            <w:rPr>
              <w:rStyle w:val="24"/>
              <w:rFonts w:ascii="Times New Roman"/>
              <w:sz w:val="28"/>
              <w:szCs w:val="28"/>
            </w:rPr>
            <w:t>第二章 用户需求</w:t>
          </w:r>
          <w:r>
            <w:rPr>
              <w:rStyle w:val="24"/>
              <w:rFonts w:hint="eastAsia" w:ascii="Times New Roman"/>
              <w:sz w:val="28"/>
              <w:szCs w:val="28"/>
            </w:rPr>
            <w:t>书</w:t>
          </w:r>
          <w:r>
            <w:rPr>
              <w:rFonts w:ascii="Times New Roman"/>
              <w:sz w:val="28"/>
              <w:szCs w:val="28"/>
            </w:rPr>
            <w:tab/>
          </w:r>
          <w:r>
            <w:rPr>
              <w:rFonts w:ascii="Times New Roman"/>
              <w:sz w:val="28"/>
              <w:szCs w:val="28"/>
            </w:rPr>
            <w:fldChar w:fldCharType="begin"/>
          </w:r>
          <w:r>
            <w:rPr>
              <w:rFonts w:ascii="Times New Roman"/>
              <w:sz w:val="28"/>
              <w:szCs w:val="28"/>
            </w:rPr>
            <w:instrText xml:space="preserve"> PAGEREF _Toc29476691 \h </w:instrText>
          </w:r>
          <w:r>
            <w:rPr>
              <w:rFonts w:ascii="Times New Roman"/>
              <w:sz w:val="28"/>
              <w:szCs w:val="28"/>
            </w:rPr>
            <w:fldChar w:fldCharType="separate"/>
          </w:r>
          <w:r>
            <w:rPr>
              <w:rFonts w:ascii="Times New Roman"/>
              <w:sz w:val="28"/>
              <w:szCs w:val="28"/>
            </w:rPr>
            <w:t>4</w:t>
          </w:r>
          <w:r>
            <w:rPr>
              <w:rFonts w:ascii="Times New Roman"/>
              <w:sz w:val="28"/>
              <w:szCs w:val="28"/>
            </w:rPr>
            <w:fldChar w:fldCharType="end"/>
          </w:r>
          <w:r>
            <w:rPr>
              <w:rFonts w:ascii="Times New Roman"/>
              <w:sz w:val="28"/>
              <w:szCs w:val="28"/>
            </w:rPr>
            <w:fldChar w:fldCharType="end"/>
          </w:r>
        </w:p>
        <w:p w14:paraId="599A24D5">
          <w:pPr>
            <w:pStyle w:val="13"/>
            <w:rPr>
              <w:rFonts w:hint="eastAsia" w:ascii="Times New Roman" w:eastAsia="宋体"/>
              <w:kern w:val="2"/>
              <w:sz w:val="22"/>
              <w:lang w:val="en-US" w:eastAsia="zh-CN"/>
            </w:rPr>
          </w:pPr>
          <w:r>
            <w:fldChar w:fldCharType="begin"/>
          </w:r>
          <w:r>
            <w:instrText xml:space="preserve"> HYPERLINK \l "_Toc29476692" </w:instrText>
          </w:r>
          <w:r>
            <w:fldChar w:fldCharType="separate"/>
          </w:r>
          <w:r>
            <w:rPr>
              <w:rStyle w:val="24"/>
              <w:rFonts w:ascii="Times New Roman"/>
              <w:sz w:val="28"/>
              <w:szCs w:val="28"/>
            </w:rPr>
            <w:t>第三章 合同条款</w:t>
          </w:r>
          <w:r>
            <w:rPr>
              <w:rFonts w:ascii="Times New Roman"/>
              <w:sz w:val="28"/>
              <w:szCs w:val="28"/>
            </w:rPr>
            <w:tab/>
          </w:r>
          <w:r>
            <w:rPr>
              <w:rFonts w:hint="eastAsia" w:ascii="Times New Roman"/>
              <w:sz w:val="28"/>
              <w:szCs w:val="28"/>
              <w:lang w:val="en-US" w:eastAsia="zh-CN"/>
            </w:rPr>
            <w:t>1</w:t>
          </w:r>
          <w:r>
            <w:rPr>
              <w:rFonts w:ascii="Times New Roman"/>
              <w:sz w:val="28"/>
              <w:szCs w:val="28"/>
            </w:rPr>
            <w:fldChar w:fldCharType="end"/>
          </w:r>
          <w:r>
            <w:rPr>
              <w:rFonts w:hint="eastAsia" w:ascii="Times New Roman"/>
              <w:sz w:val="28"/>
              <w:szCs w:val="28"/>
              <w:lang w:val="en-US" w:eastAsia="zh-CN"/>
            </w:rPr>
            <w:t>2</w:t>
          </w:r>
        </w:p>
        <w:p w14:paraId="0983D28E">
          <w:pPr>
            <w:pStyle w:val="13"/>
            <w:rPr>
              <w:rFonts w:hint="eastAsia" w:ascii="Times New Roman" w:eastAsia="宋体"/>
              <w:kern w:val="2"/>
              <w:sz w:val="22"/>
              <w:lang w:val="en-US" w:eastAsia="zh-CN"/>
            </w:rPr>
          </w:pPr>
          <w:r>
            <w:fldChar w:fldCharType="begin"/>
          </w:r>
          <w:r>
            <w:instrText xml:space="preserve"> HYPERLINK \l "_Toc29476707" </w:instrText>
          </w:r>
          <w:r>
            <w:fldChar w:fldCharType="separate"/>
          </w:r>
          <w:r>
            <w:rPr>
              <w:rStyle w:val="24"/>
              <w:rFonts w:ascii="Times New Roman"/>
              <w:sz w:val="28"/>
              <w:szCs w:val="28"/>
            </w:rPr>
            <w:t>第四章 报价须知</w:t>
          </w:r>
          <w:r>
            <w:rPr>
              <w:rFonts w:ascii="Times New Roman"/>
              <w:sz w:val="28"/>
              <w:szCs w:val="28"/>
            </w:rPr>
            <w:tab/>
          </w:r>
          <w:r>
            <w:rPr>
              <w:rFonts w:hint="eastAsia" w:ascii="Times New Roman"/>
              <w:sz w:val="28"/>
              <w:szCs w:val="28"/>
              <w:lang w:val="en-US" w:eastAsia="zh-CN"/>
            </w:rPr>
            <w:t>4</w:t>
          </w:r>
          <w:r>
            <w:rPr>
              <w:rFonts w:ascii="Times New Roman"/>
              <w:sz w:val="28"/>
              <w:szCs w:val="28"/>
            </w:rPr>
            <w:fldChar w:fldCharType="end"/>
          </w:r>
          <w:r>
            <w:rPr>
              <w:rFonts w:hint="eastAsia" w:ascii="Times New Roman"/>
              <w:sz w:val="28"/>
              <w:szCs w:val="28"/>
              <w:lang w:val="en-US" w:eastAsia="zh-CN"/>
            </w:rPr>
            <w:t>8</w:t>
          </w:r>
        </w:p>
        <w:p w14:paraId="21313687">
          <w:pPr>
            <w:pStyle w:val="13"/>
            <w:rPr>
              <w:rFonts w:hint="eastAsia" w:ascii="Times New Roman" w:eastAsia="宋体"/>
              <w:kern w:val="2"/>
              <w:sz w:val="22"/>
              <w:lang w:val="en-US" w:eastAsia="zh-CN"/>
            </w:rPr>
          </w:pPr>
          <w:r>
            <w:fldChar w:fldCharType="begin"/>
          </w:r>
          <w:r>
            <w:instrText xml:space="preserve"> HYPERLINK \l "_Toc29476708" </w:instrText>
          </w:r>
          <w:r>
            <w:fldChar w:fldCharType="separate"/>
          </w:r>
          <w:r>
            <w:rPr>
              <w:rStyle w:val="24"/>
              <w:rFonts w:ascii="Times New Roman"/>
              <w:sz w:val="28"/>
              <w:szCs w:val="28"/>
            </w:rPr>
            <w:t>第五章 报价文件（格式）</w:t>
          </w:r>
          <w:r>
            <w:rPr>
              <w:rFonts w:ascii="Times New Roman"/>
              <w:sz w:val="28"/>
              <w:szCs w:val="28"/>
            </w:rPr>
            <w:tab/>
          </w:r>
          <w:r>
            <w:rPr>
              <w:rFonts w:hint="eastAsia" w:ascii="Times New Roman"/>
              <w:sz w:val="28"/>
              <w:szCs w:val="28"/>
              <w:lang w:val="en-US" w:eastAsia="zh-CN"/>
            </w:rPr>
            <w:t>5</w:t>
          </w:r>
          <w:r>
            <w:rPr>
              <w:rFonts w:ascii="Times New Roman"/>
              <w:sz w:val="28"/>
              <w:szCs w:val="28"/>
            </w:rPr>
            <w:fldChar w:fldCharType="end"/>
          </w:r>
          <w:r>
            <w:rPr>
              <w:rFonts w:hint="eastAsia" w:ascii="Times New Roman"/>
              <w:sz w:val="28"/>
              <w:szCs w:val="28"/>
              <w:lang w:val="en-US" w:eastAsia="zh-CN"/>
            </w:rPr>
            <w:t>0</w:t>
          </w:r>
        </w:p>
        <w:p w14:paraId="2C5FCF5B">
          <w:pPr>
            <w:spacing w:line="360" w:lineRule="auto"/>
            <w:rPr>
              <w:rFonts w:ascii="Times New Roman"/>
              <w:sz w:val="32"/>
              <w:szCs w:val="32"/>
            </w:rPr>
            <w:sectPr>
              <w:pgSz w:w="11906" w:h="16838"/>
              <w:pgMar w:top="1440" w:right="1803" w:bottom="1440" w:left="1803" w:header="851" w:footer="992" w:gutter="0"/>
              <w:cols w:space="0" w:num="1"/>
              <w:docGrid w:type="lines" w:linePitch="332" w:charSpace="0"/>
            </w:sectPr>
          </w:pPr>
          <w:r>
            <w:rPr>
              <w:rFonts w:ascii="Times New Roman"/>
              <w:sz w:val="40"/>
              <w:szCs w:val="40"/>
              <w:lang w:val="zh-CN"/>
            </w:rPr>
            <w:fldChar w:fldCharType="end"/>
          </w:r>
        </w:p>
      </w:sdtContent>
    </w:sdt>
    <w:p w14:paraId="3076CB0C">
      <w:pPr>
        <w:pStyle w:val="3"/>
        <w:spacing w:before="0" w:after="0"/>
        <w:jc w:val="center"/>
        <w:rPr>
          <w:rFonts w:hAnsi="宋体" w:cs="宋体"/>
          <w:b w:val="0"/>
          <w:bCs w:val="0"/>
          <w:szCs w:val="32"/>
        </w:rPr>
      </w:pPr>
      <w:bookmarkStart w:id="1" w:name="_Toc29476690"/>
      <w:r>
        <w:rPr>
          <w:rFonts w:hint="eastAsia" w:hAnsi="宋体" w:cs="宋体"/>
          <w:szCs w:val="32"/>
        </w:rPr>
        <w:t>第一章 询价邀请函</w:t>
      </w:r>
      <w:bookmarkEnd w:id="1"/>
    </w:p>
    <w:p w14:paraId="58585ADB">
      <w:pPr>
        <w:spacing w:line="360" w:lineRule="auto"/>
        <w:rPr>
          <w:rFonts w:hAnsi="宋体" w:cs="宋体"/>
        </w:rPr>
      </w:pPr>
      <w:r>
        <w:rPr>
          <w:rFonts w:hint="eastAsia" w:hAnsi="宋体" w:cs="宋体"/>
        </w:rPr>
        <w:t>各供应商：</w:t>
      </w:r>
    </w:p>
    <w:p w14:paraId="50A2790C">
      <w:pPr>
        <w:spacing w:line="360" w:lineRule="auto"/>
        <w:ind w:firstLine="480" w:firstLineChars="200"/>
        <w:rPr>
          <w:rFonts w:hAnsi="宋体" w:cs="宋体"/>
        </w:rPr>
      </w:pPr>
      <w:r>
        <w:rPr>
          <w:rFonts w:hint="eastAsia" w:hAnsi="宋体" w:cs="宋体"/>
        </w:rPr>
        <w:t>我公司的</w:t>
      </w:r>
      <w:r>
        <w:rPr>
          <w:rFonts w:hint="eastAsia" w:hAnsi="宋体" w:cs="宋体"/>
          <w:u w:val="single"/>
        </w:rPr>
        <w:t>“ 东莞市塘厦白泥湖水质净化厂地磅安装采购项目”</w:t>
      </w:r>
      <w:r>
        <w:rPr>
          <w:rFonts w:hint="eastAsia" w:hAnsi="宋体" w:cs="宋体"/>
        </w:rPr>
        <w:t>正式开展，现邀请贵司参与本项目的询价采购。具体采购信息如下：</w:t>
      </w:r>
    </w:p>
    <w:p w14:paraId="040A9402">
      <w:pPr>
        <w:spacing w:line="360" w:lineRule="auto"/>
        <w:ind w:firstLine="424" w:firstLineChars="177"/>
        <w:rPr>
          <w:rFonts w:hint="default" w:hAnsi="宋体" w:eastAsia="宋体" w:cs="宋体"/>
          <w:lang w:val="en-US" w:eastAsia="zh-CN"/>
        </w:rPr>
      </w:pPr>
      <w:r>
        <w:rPr>
          <w:rFonts w:hint="eastAsia" w:hAnsi="宋体" w:cs="宋体"/>
        </w:rPr>
        <w:t>一、采购项目编号</w:t>
      </w:r>
      <w:r>
        <w:rPr>
          <w:rFonts w:hint="eastAsia" w:hAnsi="宋体" w:cs="宋体"/>
          <w:color w:val="000000" w:themeColor="text1"/>
          <w14:textFill>
            <w14:solidFill>
              <w14:schemeClr w14:val="tx1"/>
            </w14:solidFill>
          </w14:textFill>
        </w:rPr>
        <w:t>：</w:t>
      </w:r>
      <w:r>
        <w:rPr>
          <w:rFonts w:hint="eastAsia" w:ascii="Times New Roman" w:cs="宋体"/>
          <w:color w:val="000000" w:themeColor="text1"/>
          <w14:textFill>
            <w14:solidFill>
              <w14:schemeClr w14:val="tx1"/>
            </w14:solidFill>
          </w14:textFill>
        </w:rPr>
        <w:t>JS-202</w:t>
      </w:r>
      <w:r>
        <w:rPr>
          <w:rFonts w:ascii="Times New Roman" w:cs="宋体"/>
          <w:color w:val="000000" w:themeColor="text1"/>
          <w14:textFill>
            <w14:solidFill>
              <w14:schemeClr w14:val="tx1"/>
            </w14:solidFill>
          </w14:textFill>
        </w:rPr>
        <w:t>5</w:t>
      </w:r>
      <w:r>
        <w:rPr>
          <w:rFonts w:hint="eastAsia" w:ascii="Times New Roman" w:cs="宋体"/>
          <w:color w:val="000000" w:themeColor="text1"/>
          <w14:textFill>
            <w14:solidFill>
              <w14:schemeClr w14:val="tx1"/>
            </w14:solidFill>
          </w14:textFill>
        </w:rPr>
        <w:t>-</w:t>
      </w:r>
      <w:r>
        <w:rPr>
          <w:rFonts w:hint="eastAsia" w:ascii="Times New Roman" w:cs="宋体"/>
          <w:color w:val="000000" w:themeColor="text1"/>
          <w:lang w:val="en-US" w:eastAsia="zh-CN"/>
          <w14:textFill>
            <w14:solidFill>
              <w14:schemeClr w14:val="tx1"/>
            </w14:solidFill>
          </w14:textFill>
        </w:rPr>
        <w:t>097</w:t>
      </w:r>
    </w:p>
    <w:p w14:paraId="24DCD19E">
      <w:pPr>
        <w:spacing w:line="360" w:lineRule="auto"/>
        <w:ind w:firstLine="424" w:firstLineChars="177"/>
        <w:rPr>
          <w:rFonts w:hAnsi="宋体" w:cs="宋体"/>
        </w:rPr>
      </w:pPr>
      <w:r>
        <w:rPr>
          <w:rFonts w:hint="eastAsia" w:hAnsi="宋体" w:cs="宋体"/>
        </w:rPr>
        <w:t>二、采购项目名称：</w:t>
      </w:r>
      <w:r>
        <w:rPr>
          <w:rFonts w:hint="eastAsia" w:ascii="Times New Roman" w:cs="宋体"/>
          <w:u w:val="none"/>
        </w:rPr>
        <w:t>东莞市塘厦白泥湖水质净化厂地磅安装采购项目</w:t>
      </w:r>
    </w:p>
    <w:p w14:paraId="4662596A">
      <w:pPr>
        <w:spacing w:line="360" w:lineRule="auto"/>
        <w:ind w:firstLine="424" w:firstLineChars="177"/>
        <w:rPr>
          <w:rFonts w:hAnsi="宋体" w:cs="宋体"/>
        </w:rPr>
      </w:pPr>
      <w:r>
        <w:rPr>
          <w:rFonts w:hint="eastAsia" w:hAnsi="宋体" w:cs="宋体"/>
        </w:rPr>
        <w:t>三、采购预算</w:t>
      </w:r>
      <w:r>
        <w:rPr>
          <w:rFonts w:hint="eastAsia" w:hAnsi="宋体" w:cs="宋体"/>
          <w:b/>
          <w:bCs/>
        </w:rPr>
        <w:t>：</w:t>
      </w:r>
      <w:r>
        <w:rPr>
          <w:rFonts w:hint="eastAsia" w:ascii="Times New Roman" w:cs="宋体"/>
          <w:b/>
          <w:bCs/>
        </w:rPr>
        <w:t>不含税最高限价为</w:t>
      </w:r>
      <w:r>
        <w:rPr>
          <w:rFonts w:hint="eastAsia" w:ascii="Times New Roman" w:cs="宋体"/>
          <w:b/>
          <w:bCs/>
          <w:lang w:val="en-US" w:eastAsia="zh-CN"/>
        </w:rPr>
        <w:t>85</w:t>
      </w:r>
      <w:r>
        <w:rPr>
          <w:rFonts w:hint="eastAsia" w:asciiTheme="minorEastAsia" w:hAnsiTheme="minorEastAsia"/>
          <w:b/>
          <w:bCs/>
          <w:sz w:val="24"/>
          <w:szCs w:val="24"/>
          <w:lang w:val="en-US" w:eastAsia="zh-CN"/>
        </w:rPr>
        <w:t>,200.00</w:t>
      </w:r>
      <w:r>
        <w:rPr>
          <w:rFonts w:hint="eastAsia" w:ascii="Times New Roman" w:cs="宋体"/>
          <w:b/>
          <w:bCs/>
        </w:rPr>
        <w:t>元</w:t>
      </w:r>
      <w:r>
        <w:rPr>
          <w:rFonts w:hint="eastAsia"/>
          <w:b/>
          <w:bCs w:val="0"/>
          <w:color w:val="000000"/>
          <w:szCs w:val="21"/>
        </w:rPr>
        <w:t>。</w:t>
      </w:r>
    </w:p>
    <w:p w14:paraId="460D0821">
      <w:pPr>
        <w:spacing w:line="360" w:lineRule="auto"/>
        <w:ind w:firstLine="424" w:firstLineChars="177"/>
        <w:rPr>
          <w:rFonts w:hint="eastAsia" w:hAnsi="宋体" w:cs="宋体"/>
        </w:rPr>
      </w:pPr>
      <w:r>
        <w:rPr>
          <w:rFonts w:hint="eastAsia" w:hAnsi="宋体" w:cs="宋体"/>
        </w:rPr>
        <w:t>四、采购内容：</w:t>
      </w:r>
      <w:r>
        <w:rPr>
          <w:rFonts w:hint="eastAsia" w:ascii="Times New Roman" w:cs="宋体"/>
          <w:u w:val="single"/>
        </w:rPr>
        <w:t>地磅</w:t>
      </w:r>
      <w:r>
        <w:rPr>
          <w:rFonts w:hint="eastAsia" w:hAnsi="宋体" w:cs="宋体"/>
        </w:rPr>
        <w:t>（具体详见用户需求书）</w:t>
      </w:r>
    </w:p>
    <w:p w14:paraId="19F5496E">
      <w:pPr>
        <w:spacing w:line="300" w:lineRule="auto"/>
        <w:ind w:firstLine="424" w:firstLineChars="177"/>
        <w:rPr>
          <w:rFonts w:hAnsi="宋体" w:cs="宋体"/>
        </w:rPr>
      </w:pPr>
      <w:r>
        <w:rPr>
          <w:rFonts w:hint="eastAsia" w:hAnsi="宋体" w:cs="宋体"/>
        </w:rPr>
        <w:t>五、资质要求：</w:t>
      </w:r>
    </w:p>
    <w:p w14:paraId="35AD0F7E">
      <w:pPr>
        <w:spacing w:line="300" w:lineRule="auto"/>
        <w:ind w:firstLine="424" w:firstLineChars="177"/>
        <w:rPr>
          <w:rFonts w:hAnsi="宋体" w:cs="宋体"/>
        </w:rPr>
      </w:pPr>
      <w:r>
        <w:rPr>
          <w:rFonts w:hAnsi="宋体" w:cs="宋体"/>
        </w:rPr>
        <w:t>1.</w:t>
      </w:r>
      <w:r>
        <w:rPr>
          <w:rFonts w:hint="eastAsia" w:hAnsi="宋体" w:cs="宋体"/>
        </w:rPr>
        <w:t>报价人</w:t>
      </w:r>
      <w:r>
        <w:rPr>
          <w:rFonts w:ascii="Times New Roman"/>
        </w:rPr>
        <w:t>自2022年1月1日以来，至少具备一个</w:t>
      </w:r>
      <w:r>
        <w:rPr>
          <w:rFonts w:hint="eastAsia" w:ascii="Times New Roman"/>
          <w:lang w:val="en-US" w:eastAsia="zh-CN"/>
        </w:rPr>
        <w:t>地磅</w:t>
      </w:r>
      <w:r>
        <w:rPr>
          <w:rFonts w:ascii="Times New Roman"/>
        </w:rPr>
        <w:t>业绩（合同签订日期为2022年1月1日或以后</w:t>
      </w:r>
      <w:r>
        <w:rPr>
          <w:rFonts w:hint="eastAsia" w:hAnsi="宋体" w:cs="宋体"/>
        </w:rPr>
        <w:t>）；</w:t>
      </w:r>
    </w:p>
    <w:p w14:paraId="603EF5DB">
      <w:pPr>
        <w:spacing w:line="300" w:lineRule="auto"/>
        <w:ind w:firstLine="424" w:firstLineChars="177"/>
      </w:pPr>
      <w:r>
        <w:rPr>
          <w:rFonts w:hAnsi="宋体" w:cs="宋体"/>
        </w:rPr>
        <w:t>2.</w:t>
      </w:r>
      <w:r>
        <w:rPr>
          <w:rFonts w:hint="eastAsia" w:hAnsi="宋体" w:cs="宋体"/>
        </w:rPr>
        <w:t>报价人未被列入“信用中国”网站（www.creditchina.gov.cn）失信被执行人、重大税收违法失信主体、政府采购严重违法失信行为记录名单（处罚期限届满的除外）。</w:t>
      </w:r>
    </w:p>
    <w:p w14:paraId="7CFDC4E8">
      <w:pPr>
        <w:spacing w:line="360" w:lineRule="auto"/>
        <w:ind w:firstLine="424" w:firstLineChars="177"/>
        <w:rPr>
          <w:rFonts w:ascii="Times New Roman" w:cs="宋体"/>
        </w:rPr>
      </w:pPr>
      <w:r>
        <w:rPr>
          <w:rFonts w:hint="eastAsia" w:hAnsi="宋体" w:cs="宋体"/>
          <w:lang w:val="en-US" w:eastAsia="zh-CN"/>
        </w:rPr>
        <w:t>六</w:t>
      </w:r>
      <w:r>
        <w:rPr>
          <w:rFonts w:hint="eastAsia" w:hAnsi="宋体" w:cs="宋体"/>
        </w:rPr>
        <w:t>、成交原则：</w:t>
      </w:r>
      <w:r>
        <w:rPr>
          <w:rFonts w:hint="eastAsia" w:hAnsi="宋体" w:cs="宋体"/>
          <w:b/>
        </w:rPr>
        <w:t>从实质性满足采购需求的供应商中，按不含税价最低成交原则确定成交供应商</w:t>
      </w:r>
      <w:r>
        <w:rPr>
          <w:rFonts w:hint="eastAsia" w:hAnsi="宋体" w:cs="宋体"/>
        </w:rPr>
        <w:t>。</w:t>
      </w:r>
    </w:p>
    <w:p w14:paraId="2E780034">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七</w:t>
      </w:r>
      <w:r>
        <w:rPr>
          <w:rFonts w:hint="eastAsia" w:hAnsi="宋体" w:cs="宋体"/>
          <w:color w:val="000000" w:themeColor="text1"/>
          <w14:textFill>
            <w14:solidFill>
              <w14:schemeClr w14:val="tx1"/>
            </w14:solidFill>
          </w14:textFill>
        </w:rPr>
        <w:t>、报价文件递交截止时间：</w:t>
      </w:r>
      <w:bookmarkStart w:id="2" w:name="_Hlk27138379"/>
      <w:r>
        <w:rPr>
          <w:rFonts w:ascii="Times New Roman"/>
          <w:color w:val="000000" w:themeColor="text1"/>
          <w14:textFill>
            <w14:solidFill>
              <w14:schemeClr w14:val="tx1"/>
            </w14:solidFill>
          </w14:textFill>
        </w:rPr>
        <w:t>2025年</w:t>
      </w:r>
      <w:r>
        <w:rPr>
          <w:rFonts w:hint="eastAsia" w:ascii="Times New Roman"/>
          <w:color w:val="000000" w:themeColor="text1"/>
          <w:lang w:val="en-US" w:eastAsia="zh-CN"/>
          <w14:textFill>
            <w14:solidFill>
              <w14:schemeClr w14:val="tx1"/>
            </w14:solidFill>
          </w14:textFill>
        </w:rPr>
        <w:t>11</w:t>
      </w:r>
      <w:r>
        <w:rPr>
          <w:rFonts w:ascii="Times New Roman"/>
          <w:color w:val="000000" w:themeColor="text1"/>
          <w14:textFill>
            <w14:solidFill>
              <w14:schemeClr w14:val="tx1"/>
            </w14:solidFill>
          </w14:textFill>
        </w:rPr>
        <w:t>月</w:t>
      </w:r>
      <w:r>
        <w:rPr>
          <w:rFonts w:hint="eastAsia" w:ascii="Times New Roman"/>
          <w:color w:val="000000" w:themeColor="text1"/>
          <w:lang w:val="en-US" w:eastAsia="zh-CN"/>
          <w14:textFill>
            <w14:solidFill>
              <w14:schemeClr w14:val="tx1"/>
            </w14:solidFill>
          </w14:textFill>
        </w:rPr>
        <w:t>14</w:t>
      </w:r>
      <w:r>
        <w:rPr>
          <w:rFonts w:ascii="Times New Roman"/>
          <w:color w:val="000000" w:themeColor="text1"/>
          <w14:textFill>
            <w14:solidFill>
              <w14:schemeClr w14:val="tx1"/>
            </w14:solidFill>
          </w14:textFill>
        </w:rPr>
        <w:t>日</w:t>
      </w:r>
      <w:r>
        <w:rPr>
          <w:rFonts w:hint="eastAsia" w:ascii="Times New Roman"/>
          <w:color w:val="000000" w:themeColor="text1"/>
          <w:lang w:val="en-US" w:eastAsia="zh-CN"/>
          <w14:textFill>
            <w14:solidFill>
              <w14:schemeClr w14:val="tx1"/>
            </w14:solidFill>
          </w14:textFill>
        </w:rPr>
        <w:t>15</w:t>
      </w:r>
      <w:r>
        <w:rPr>
          <w:rFonts w:ascii="Times New Roman"/>
          <w:color w:val="000000" w:themeColor="text1"/>
          <w14:textFill>
            <w14:solidFill>
              <w14:schemeClr w14:val="tx1"/>
            </w14:solidFill>
          </w14:textFill>
        </w:rPr>
        <w:t>时</w:t>
      </w:r>
      <w:r>
        <w:rPr>
          <w:rFonts w:hint="eastAsia" w:ascii="Times New Roman"/>
          <w:color w:val="000000" w:themeColor="text1"/>
          <w:lang w:val="en-US" w:eastAsia="zh-CN"/>
          <w14:textFill>
            <w14:solidFill>
              <w14:schemeClr w14:val="tx1"/>
            </w14:solidFill>
          </w14:textFill>
        </w:rPr>
        <w:t>00</w:t>
      </w:r>
      <w:r>
        <w:rPr>
          <w:rFonts w:ascii="Times New Roman"/>
          <w:color w:val="000000" w:themeColor="text1"/>
          <w14:textFill>
            <w14:solidFill>
              <w14:schemeClr w14:val="tx1"/>
            </w14:solidFill>
          </w14:textFill>
        </w:rPr>
        <w:t>分</w:t>
      </w:r>
      <w:bookmarkEnd w:id="2"/>
      <w:r>
        <w:rPr>
          <w:rFonts w:hint="eastAsia" w:hAnsi="宋体" w:cs="宋体"/>
          <w:color w:val="000000" w:themeColor="text1"/>
          <w14:textFill>
            <w14:solidFill>
              <w14:schemeClr w14:val="tx1"/>
            </w14:solidFill>
          </w14:textFill>
        </w:rPr>
        <w:t>。</w:t>
      </w:r>
    </w:p>
    <w:p w14:paraId="4CAC918C">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八</w:t>
      </w:r>
      <w:r>
        <w:rPr>
          <w:rFonts w:hint="eastAsia" w:hAnsi="宋体" w:cs="宋体"/>
          <w:color w:val="000000" w:themeColor="text1"/>
          <w14:textFill>
            <w14:solidFill>
              <w14:schemeClr w14:val="tx1"/>
            </w14:solidFill>
          </w14:textFill>
        </w:rPr>
        <w:t>、报价文件递交地点：东莞市水务环境投资控股</w:t>
      </w:r>
      <w:r>
        <w:rPr>
          <w:rFonts w:hint="eastAsia" w:hAnsi="宋体" w:cs="宋体"/>
          <w:color w:val="000000" w:themeColor="text1"/>
          <w:lang w:val="en-US" w:eastAsia="zh-CN"/>
          <w14:textFill>
            <w14:solidFill>
              <w14:schemeClr w14:val="tx1"/>
            </w14:solidFill>
          </w14:textFill>
        </w:rPr>
        <w:t>集团净水有限公</w:t>
      </w:r>
      <w:r>
        <w:rPr>
          <w:rFonts w:hint="eastAsia" w:hAnsi="宋体" w:cs="宋体"/>
          <w:color w:val="000000" w:themeColor="text1"/>
          <w14:textFill>
            <w14:solidFill>
              <w14:schemeClr w14:val="tx1"/>
            </w14:solidFill>
          </w14:textFill>
        </w:rPr>
        <w:t>司合同管理部。</w:t>
      </w:r>
    </w:p>
    <w:p w14:paraId="13588CB7">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九</w:t>
      </w:r>
      <w:r>
        <w:rPr>
          <w:rFonts w:hint="eastAsia" w:hAnsi="宋体" w:cs="宋体"/>
          <w:color w:val="000000" w:themeColor="text1"/>
          <w14:textFill>
            <w14:solidFill>
              <w14:schemeClr w14:val="tx1"/>
            </w14:solidFill>
          </w14:textFill>
        </w:rPr>
        <w:t>、报价文件开封时间：</w:t>
      </w:r>
      <w:r>
        <w:rPr>
          <w:rFonts w:ascii="Times New Roman"/>
          <w:color w:val="000000" w:themeColor="text1"/>
          <w14:textFill>
            <w14:solidFill>
              <w14:schemeClr w14:val="tx1"/>
            </w14:solidFill>
          </w14:textFill>
        </w:rPr>
        <w:t>2025年</w:t>
      </w:r>
      <w:r>
        <w:rPr>
          <w:rFonts w:hint="eastAsia" w:ascii="Times New Roman"/>
          <w:color w:val="000000" w:themeColor="text1"/>
          <w:lang w:val="en-US" w:eastAsia="zh-CN"/>
          <w14:textFill>
            <w14:solidFill>
              <w14:schemeClr w14:val="tx1"/>
            </w14:solidFill>
          </w14:textFill>
        </w:rPr>
        <w:t>11</w:t>
      </w:r>
      <w:r>
        <w:rPr>
          <w:rFonts w:ascii="Times New Roman"/>
          <w:color w:val="000000" w:themeColor="text1"/>
          <w14:textFill>
            <w14:solidFill>
              <w14:schemeClr w14:val="tx1"/>
            </w14:solidFill>
          </w14:textFill>
        </w:rPr>
        <w:t>月</w:t>
      </w:r>
      <w:r>
        <w:rPr>
          <w:rFonts w:hint="eastAsia" w:ascii="Times New Roman"/>
          <w:color w:val="000000" w:themeColor="text1"/>
          <w:lang w:val="en-US" w:eastAsia="zh-CN"/>
          <w14:textFill>
            <w14:solidFill>
              <w14:schemeClr w14:val="tx1"/>
            </w14:solidFill>
          </w14:textFill>
        </w:rPr>
        <w:t>14</w:t>
      </w:r>
      <w:r>
        <w:rPr>
          <w:rFonts w:ascii="Times New Roman"/>
          <w:color w:val="000000" w:themeColor="text1"/>
          <w14:textFill>
            <w14:solidFill>
              <w14:schemeClr w14:val="tx1"/>
            </w14:solidFill>
          </w14:textFill>
        </w:rPr>
        <w:t>日</w:t>
      </w:r>
      <w:r>
        <w:rPr>
          <w:rFonts w:hint="eastAsia" w:ascii="Times New Roman"/>
          <w:color w:val="000000" w:themeColor="text1"/>
          <w:lang w:val="en-US" w:eastAsia="zh-CN"/>
          <w14:textFill>
            <w14:solidFill>
              <w14:schemeClr w14:val="tx1"/>
            </w14:solidFill>
          </w14:textFill>
        </w:rPr>
        <w:t>15</w:t>
      </w:r>
      <w:r>
        <w:rPr>
          <w:rFonts w:ascii="Times New Roman"/>
          <w:color w:val="000000" w:themeColor="text1"/>
          <w14:textFill>
            <w14:solidFill>
              <w14:schemeClr w14:val="tx1"/>
            </w14:solidFill>
          </w14:textFill>
        </w:rPr>
        <w:t>时</w:t>
      </w:r>
      <w:r>
        <w:rPr>
          <w:rFonts w:hint="eastAsia" w:ascii="Times New Roman"/>
          <w:color w:val="000000" w:themeColor="text1"/>
          <w:lang w:val="en-US" w:eastAsia="zh-CN"/>
          <w14:textFill>
            <w14:solidFill>
              <w14:schemeClr w14:val="tx1"/>
            </w14:solidFill>
          </w14:textFill>
        </w:rPr>
        <w:t>00</w:t>
      </w:r>
      <w:r>
        <w:rPr>
          <w:rFonts w:ascii="Times New Roman"/>
          <w:color w:val="000000" w:themeColor="text1"/>
          <w14:textFill>
            <w14:solidFill>
              <w14:schemeClr w14:val="tx1"/>
            </w14:solidFill>
          </w14:textFill>
        </w:rPr>
        <w:t>分</w:t>
      </w:r>
      <w:r>
        <w:rPr>
          <w:rFonts w:hint="eastAsia" w:hAnsi="宋体" w:cs="宋体"/>
          <w:color w:val="000000" w:themeColor="text1"/>
          <w14:textFill>
            <w14:solidFill>
              <w14:schemeClr w14:val="tx1"/>
            </w14:solidFill>
          </w14:textFill>
        </w:rPr>
        <w:t>。</w:t>
      </w:r>
      <w:bookmarkStart w:id="36" w:name="_GoBack"/>
      <w:bookmarkEnd w:id="36"/>
    </w:p>
    <w:p w14:paraId="471B0EB0">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十</w:t>
      </w:r>
      <w:r>
        <w:rPr>
          <w:rFonts w:hint="eastAsia" w:hAnsi="宋体" w:cs="宋体"/>
          <w:color w:val="000000" w:themeColor="text1"/>
          <w14:textFill>
            <w14:solidFill>
              <w14:schemeClr w14:val="tx1"/>
            </w14:solidFill>
          </w14:textFill>
        </w:rPr>
        <w:t>、开封地点：东莞市水务环境投资控股</w:t>
      </w:r>
      <w:r>
        <w:rPr>
          <w:rFonts w:hint="eastAsia" w:hAnsi="宋体" w:cs="宋体"/>
          <w:color w:val="000000" w:themeColor="text1"/>
          <w:lang w:val="en-US" w:eastAsia="zh-CN"/>
          <w14:textFill>
            <w14:solidFill>
              <w14:schemeClr w14:val="tx1"/>
            </w14:solidFill>
          </w14:textFill>
        </w:rPr>
        <w:t>集团净水有限公</w:t>
      </w:r>
      <w:r>
        <w:rPr>
          <w:rFonts w:hint="eastAsia" w:hAnsi="宋体" w:cs="宋体"/>
          <w:color w:val="000000" w:themeColor="text1"/>
          <w14:textFill>
            <w14:solidFill>
              <w14:schemeClr w14:val="tx1"/>
            </w14:solidFill>
          </w14:textFill>
        </w:rPr>
        <w:t>司4楼开标室。</w:t>
      </w:r>
    </w:p>
    <w:p w14:paraId="740F5757">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十</w:t>
      </w:r>
      <w:r>
        <w:rPr>
          <w:rFonts w:hint="eastAsia" w:hAnsi="宋体" w:cs="宋体"/>
          <w:color w:val="000000" w:themeColor="text1"/>
          <w:lang w:val="en-US" w:eastAsia="zh-CN"/>
          <w14:textFill>
            <w14:solidFill>
              <w14:schemeClr w14:val="tx1"/>
            </w14:solidFill>
          </w14:textFill>
        </w:rPr>
        <w:t>一</w:t>
      </w:r>
      <w:r>
        <w:rPr>
          <w:rFonts w:hint="eastAsia" w:hAnsi="宋体" w:cs="宋体"/>
          <w:color w:val="000000" w:themeColor="text1"/>
          <w14:textFill>
            <w14:solidFill>
              <w14:schemeClr w14:val="tx1"/>
            </w14:solidFill>
          </w14:textFill>
        </w:rPr>
        <w:t>、采购人联系方式：</w:t>
      </w:r>
    </w:p>
    <w:p w14:paraId="0B96A9E8">
      <w:pPr>
        <w:spacing w:line="360" w:lineRule="auto"/>
        <w:ind w:left="566" w:leftChars="236" w:firstLine="285"/>
        <w:rPr>
          <w:rFonts w:hint="default" w:hAnsi="宋体" w:eastAsia="宋体" w:cs="宋体"/>
          <w:color w:val="000000" w:themeColor="text1"/>
          <w:lang w:val="en-US" w:eastAsia="zh-CN"/>
          <w14:textFill>
            <w14:solidFill>
              <w14:schemeClr w14:val="tx1"/>
            </w14:solidFill>
          </w14:textFill>
        </w:rPr>
      </w:pPr>
      <w:bookmarkStart w:id="3" w:name="_Hlk27138405"/>
      <w:r>
        <w:rPr>
          <w:rFonts w:hint="eastAsia" w:hAnsi="宋体" w:cs="宋体"/>
          <w:color w:val="000000" w:themeColor="text1"/>
          <w14:textFill>
            <w14:solidFill>
              <w14:schemeClr w14:val="tx1"/>
            </w14:solidFill>
          </w14:textFill>
        </w:rPr>
        <w:t>采购联系人：</w:t>
      </w:r>
      <w:r>
        <w:rPr>
          <w:rFonts w:hint="eastAsia" w:hAnsi="宋体" w:cs="宋体"/>
          <w:color w:val="000000" w:themeColor="text1"/>
          <w:lang w:val="en-US" w:eastAsia="zh-CN"/>
          <w14:textFill>
            <w14:solidFill>
              <w14:schemeClr w14:val="tx1"/>
            </w14:solidFill>
          </w14:textFill>
        </w:rPr>
        <w:t>袁工</w:t>
      </w:r>
    </w:p>
    <w:p w14:paraId="2E00E227">
      <w:pPr>
        <w:spacing w:line="360" w:lineRule="auto"/>
        <w:ind w:left="566" w:leftChars="236" w:firstLine="285"/>
        <w:rPr>
          <w:rFonts w:hint="default" w:hAnsi="宋体" w:eastAsia="宋体" w:cs="宋体"/>
          <w:color w:val="000000" w:themeColor="text1"/>
          <w:lang w:val="en-US" w:eastAsia="zh-CN"/>
          <w14:textFill>
            <w14:solidFill>
              <w14:schemeClr w14:val="tx1"/>
            </w14:solidFill>
          </w14:textFill>
        </w:rPr>
      </w:pPr>
      <w:r>
        <w:rPr>
          <w:rFonts w:hint="eastAsia" w:hAnsi="宋体" w:cs="宋体"/>
          <w:color w:val="000000" w:themeColor="text1"/>
          <w14:textFill>
            <w14:solidFill>
              <w14:schemeClr w14:val="tx1"/>
            </w14:solidFill>
          </w14:textFill>
        </w:rPr>
        <w:t>联系电话：</w:t>
      </w:r>
      <w:r>
        <w:rPr>
          <w:rFonts w:hint="eastAsia" w:hAnsi="宋体" w:cs="宋体"/>
          <w:color w:val="000000" w:themeColor="text1"/>
          <w:lang w:val="en-US" w:eastAsia="zh-CN"/>
          <w14:textFill>
            <w14:solidFill>
              <w14:schemeClr w14:val="tx1"/>
            </w14:solidFill>
          </w14:textFill>
        </w:rPr>
        <w:t>0769-2328 6023</w:t>
      </w:r>
    </w:p>
    <w:p w14:paraId="5E4E917E">
      <w:pPr>
        <w:spacing w:line="360" w:lineRule="auto"/>
        <w:ind w:left="566" w:leftChars="236" w:firstLine="285"/>
        <w:rPr>
          <w:rFonts w:hint="eastAsia"/>
          <w:lang w:val="en-US" w:eastAsia="zh-CN"/>
        </w:rPr>
      </w:pPr>
      <w:r>
        <w:rPr>
          <w:rFonts w:hint="eastAsia" w:hAnsi="宋体" w:cs="宋体"/>
          <w:color w:val="000000" w:themeColor="text1"/>
          <w14:textFill>
            <w14:solidFill>
              <w14:schemeClr w14:val="tx1"/>
            </w14:solidFill>
          </w14:textFill>
        </w:rPr>
        <w:t>联系地址：东莞市南城街道滨河路</w:t>
      </w:r>
      <w:r>
        <w:rPr>
          <w:rFonts w:ascii="Times New Roman"/>
          <w:color w:val="000000" w:themeColor="text1"/>
          <w14:textFill>
            <w14:solidFill>
              <w14:schemeClr w14:val="tx1"/>
            </w14:solidFill>
          </w14:textFill>
        </w:rPr>
        <w:t>100</w:t>
      </w:r>
      <w:r>
        <w:rPr>
          <w:rFonts w:hint="eastAsia" w:hAnsi="宋体" w:cs="宋体"/>
          <w:color w:val="000000" w:themeColor="text1"/>
          <w14:textFill>
            <w14:solidFill>
              <w14:schemeClr w14:val="tx1"/>
            </w14:solidFill>
          </w14:textFill>
        </w:rPr>
        <w:t>号（东莞市水务环境投资控股</w:t>
      </w:r>
      <w:r>
        <w:rPr>
          <w:rFonts w:hint="eastAsia" w:hAnsi="宋体" w:cs="宋体"/>
          <w:color w:val="000000" w:themeColor="text1"/>
          <w:lang w:val="en-US" w:eastAsia="zh-CN"/>
          <w14:textFill>
            <w14:solidFill>
              <w14:schemeClr w14:val="tx1"/>
            </w14:solidFill>
          </w14:textFill>
        </w:rPr>
        <w:t>集团净水有限公</w:t>
      </w:r>
      <w:r>
        <w:rPr>
          <w:rFonts w:hint="eastAsia" w:hAnsi="宋体" w:cs="宋体"/>
          <w:color w:val="000000" w:themeColor="text1"/>
          <w14:textFill>
            <w14:solidFill>
              <w14:schemeClr w14:val="tx1"/>
            </w14:solidFill>
          </w14:textFill>
        </w:rPr>
        <w:t>司）</w:t>
      </w:r>
      <w:bookmarkEnd w:id="3"/>
      <w:r>
        <w:rPr>
          <w:rFonts w:hint="eastAsia" w:hAnsi="宋体" w:cs="宋体"/>
          <w:color w:val="000000" w:themeColor="text1"/>
          <w:lang w:val="en-US" w:eastAsia="zh-CN"/>
          <w14:textFill>
            <w14:solidFill>
              <w14:schemeClr w14:val="tx1"/>
            </w14:solidFill>
          </w14:textFill>
        </w:rPr>
        <w:tab/>
      </w:r>
    </w:p>
    <w:p w14:paraId="2C3B7999">
      <w:pPr>
        <w:spacing w:line="360" w:lineRule="auto"/>
        <w:jc w:val="right"/>
        <w:rPr>
          <w:rFonts w:hint="eastAsia" w:hAnsi="宋体" w:cs="宋体"/>
          <w:color w:val="000000" w:themeColor="text1"/>
          <w14:textFill>
            <w14:solidFill>
              <w14:schemeClr w14:val="tx1"/>
            </w14:solidFill>
          </w14:textFill>
        </w:rPr>
      </w:pPr>
      <w:bookmarkStart w:id="4" w:name="_Hlk27138410"/>
      <w:r>
        <w:rPr>
          <w:rFonts w:hint="eastAsia" w:hAnsi="宋体" w:cs="宋体"/>
          <w:color w:val="000000" w:themeColor="text1"/>
          <w14:textFill>
            <w14:solidFill>
              <w14:schemeClr w14:val="tx1"/>
            </w14:solidFill>
          </w14:textFill>
        </w:rPr>
        <w:t>东莞市水务环境投资控股集团净水有限公司</w:t>
      </w:r>
    </w:p>
    <w:p w14:paraId="76D22EC7">
      <w:pPr>
        <w:wordWrap w:val="0"/>
        <w:spacing w:line="360" w:lineRule="auto"/>
        <w:jc w:val="right"/>
        <w:rPr>
          <w:rFonts w:hAnsi="宋体" w:cs="宋体"/>
          <w:color w:val="000000" w:themeColor="text1"/>
          <w14:textFill>
            <w14:solidFill>
              <w14:schemeClr w14:val="tx1"/>
            </w14:solidFill>
          </w14:textFill>
        </w:rPr>
      </w:pPr>
      <w:r>
        <w:rPr>
          <w:rFonts w:ascii="Times New Roman"/>
          <w:color w:val="000000" w:themeColor="text1"/>
          <w14:textFill>
            <w14:solidFill>
              <w14:schemeClr w14:val="tx1"/>
            </w14:solidFill>
          </w14:textFill>
        </w:rPr>
        <w:t>2025年</w:t>
      </w:r>
      <w:r>
        <w:rPr>
          <w:rFonts w:hint="eastAsia" w:ascii="Times New Roman"/>
          <w:color w:val="000000" w:themeColor="text1"/>
          <w:lang w:val="en-US" w:eastAsia="zh-CN"/>
          <w14:textFill>
            <w14:solidFill>
              <w14:schemeClr w14:val="tx1"/>
            </w14:solidFill>
          </w14:textFill>
        </w:rPr>
        <w:t>11</w:t>
      </w:r>
      <w:r>
        <w:rPr>
          <w:rFonts w:ascii="Times New Roman"/>
          <w:color w:val="000000" w:themeColor="text1"/>
          <w14:textFill>
            <w14:solidFill>
              <w14:schemeClr w14:val="tx1"/>
            </w14:solidFill>
          </w14:textFill>
        </w:rPr>
        <w:t>月</w:t>
      </w:r>
      <w:r>
        <w:rPr>
          <w:rFonts w:hint="eastAsia" w:ascii="Times New Roman"/>
          <w:color w:val="000000" w:themeColor="text1"/>
          <w:lang w:val="en-US" w:eastAsia="zh-CN"/>
          <w14:textFill>
            <w14:solidFill>
              <w14:schemeClr w14:val="tx1"/>
            </w14:solidFill>
          </w14:textFill>
        </w:rPr>
        <w:t>10</w:t>
      </w:r>
      <w:r>
        <w:rPr>
          <w:rFonts w:ascii="Times New Roman"/>
          <w:color w:val="000000" w:themeColor="text1"/>
          <w14:textFill>
            <w14:solidFill>
              <w14:schemeClr w14:val="tx1"/>
            </w14:solidFill>
          </w14:textFill>
        </w:rPr>
        <w:t>日</w:t>
      </w:r>
      <w:r>
        <w:rPr>
          <w:rFonts w:hint="eastAsia" w:ascii="Times New Roman"/>
          <w:color w:val="000000" w:themeColor="text1"/>
          <w14:textFill>
            <w14:solidFill>
              <w14:schemeClr w14:val="tx1"/>
            </w14:solidFill>
          </w14:textFill>
        </w:rPr>
        <w:t xml:space="preserve">      </w:t>
      </w:r>
      <w:bookmarkEnd w:id="4"/>
    </w:p>
    <w:p w14:paraId="3F2D2CB8">
      <w:pPr>
        <w:spacing w:line="360" w:lineRule="auto"/>
        <w:rPr>
          <w:rFonts w:hAnsi="宋体" w:cs="宋体"/>
        </w:rPr>
        <w:sectPr>
          <w:pgSz w:w="11906" w:h="16838"/>
          <w:pgMar w:top="1440" w:right="1803" w:bottom="1440" w:left="1803" w:header="851" w:footer="992" w:gutter="0"/>
          <w:cols w:space="0" w:num="1"/>
          <w:docGrid w:type="lines" w:linePitch="332" w:charSpace="0"/>
        </w:sectPr>
      </w:pPr>
    </w:p>
    <w:p w14:paraId="1F3AB1D9">
      <w:pPr>
        <w:pStyle w:val="3"/>
        <w:spacing w:before="0" w:after="0"/>
        <w:jc w:val="center"/>
        <w:rPr>
          <w:rFonts w:hAnsi="宋体" w:cs="宋体"/>
          <w:szCs w:val="32"/>
        </w:rPr>
      </w:pPr>
      <w:bookmarkStart w:id="5" w:name="_Toc29476691"/>
      <w:r>
        <w:rPr>
          <w:rFonts w:hint="eastAsia" w:hAnsi="宋体" w:cs="宋体"/>
          <w:szCs w:val="32"/>
        </w:rPr>
        <w:t>第二章 用户需求</w:t>
      </w:r>
      <w:bookmarkEnd w:id="5"/>
    </w:p>
    <w:p w14:paraId="50C68633">
      <w:pPr>
        <w:pStyle w:val="36"/>
        <w:widowControl/>
        <w:spacing w:line="360" w:lineRule="auto"/>
        <w:jc w:val="center"/>
        <w:rPr>
          <w:rFonts w:hint="eastAsia" w:ascii="宋体" w:hAnsi="宋体"/>
          <w:b/>
          <w:sz w:val="36"/>
          <w:szCs w:val="36"/>
        </w:rPr>
      </w:pPr>
      <w:bookmarkStart w:id="6" w:name="_Toc447045087"/>
      <w:bookmarkStart w:id="7" w:name="_Toc447044600"/>
      <w:bookmarkStart w:id="8" w:name="_Toc447044476"/>
      <w:r>
        <w:rPr>
          <w:rFonts w:hint="eastAsia" w:ascii="宋体" w:hAnsi="宋体"/>
          <w:b/>
          <w:sz w:val="36"/>
          <w:szCs w:val="36"/>
          <w:lang w:val="en-US" w:eastAsia="zh-CN"/>
        </w:rPr>
        <w:t>东莞市塘厦白泥湖水质净化厂</w:t>
      </w:r>
      <w:r>
        <w:rPr>
          <w:rFonts w:hint="eastAsia" w:ascii="宋体" w:hAnsi="宋体"/>
          <w:b/>
          <w:sz w:val="36"/>
          <w:szCs w:val="36"/>
        </w:rPr>
        <w:t>地磅安装</w:t>
      </w:r>
    </w:p>
    <w:p w14:paraId="79C1A6C5">
      <w:pPr>
        <w:pStyle w:val="36"/>
        <w:widowControl/>
        <w:spacing w:line="360" w:lineRule="auto"/>
        <w:jc w:val="center"/>
        <w:rPr>
          <w:rFonts w:ascii="宋体" w:hAnsi="宋体"/>
          <w:b/>
          <w:sz w:val="36"/>
          <w:szCs w:val="36"/>
        </w:rPr>
      </w:pPr>
      <w:r>
        <w:rPr>
          <w:rFonts w:hint="eastAsia" w:ascii="宋体" w:hAnsi="宋体"/>
          <w:b/>
          <w:sz w:val="36"/>
          <w:szCs w:val="36"/>
        </w:rPr>
        <w:t>采购</w:t>
      </w:r>
      <w:r>
        <w:rPr>
          <w:rFonts w:hint="eastAsia" w:ascii="宋体" w:hAnsi="宋体"/>
          <w:b/>
          <w:sz w:val="36"/>
          <w:szCs w:val="36"/>
          <w:lang w:val="en-US" w:eastAsia="zh-CN"/>
        </w:rPr>
        <w:t>项目</w:t>
      </w:r>
      <w:r>
        <w:rPr>
          <w:rFonts w:hint="eastAsia" w:ascii="宋体" w:hAnsi="宋体"/>
          <w:b/>
          <w:sz w:val="36"/>
          <w:szCs w:val="36"/>
        </w:rPr>
        <w:t>用户需求书</w:t>
      </w:r>
    </w:p>
    <w:p w14:paraId="3FFC341D">
      <w:pPr>
        <w:spacing w:line="360" w:lineRule="auto"/>
        <w:rPr>
          <w:rFonts w:ascii="宋体" w:hAnsi="宋体"/>
          <w:b/>
          <w:sz w:val="28"/>
          <w:szCs w:val="28"/>
          <w:lang w:val="zh-CN"/>
        </w:rPr>
      </w:pPr>
      <w:r>
        <w:rPr>
          <w:rFonts w:hint="eastAsia" w:ascii="宋体" w:hAnsi="宋体"/>
          <w:b/>
          <w:sz w:val="28"/>
          <w:szCs w:val="28"/>
          <w:lang w:val="zh-CN"/>
        </w:rPr>
        <w:t>1.项目信息</w:t>
      </w:r>
    </w:p>
    <w:p w14:paraId="424DC370">
      <w:pPr>
        <w:spacing w:line="360" w:lineRule="auto"/>
        <w:ind w:firstLine="480" w:firstLineChars="200"/>
        <w:rPr>
          <w:rFonts w:ascii="宋体" w:hAnsi="宋体"/>
          <w:sz w:val="24"/>
          <w:szCs w:val="24"/>
        </w:rPr>
      </w:pPr>
      <w:r>
        <w:rPr>
          <w:rFonts w:hint="eastAsia" w:ascii="宋体" w:hAnsi="宋体"/>
          <w:sz w:val="24"/>
          <w:szCs w:val="24"/>
        </w:rPr>
        <w:t>采购人：东莞市石鼓</w:t>
      </w:r>
      <w:r>
        <w:rPr>
          <w:rFonts w:hint="eastAsia" w:ascii="宋体" w:hAnsi="宋体"/>
          <w:sz w:val="24"/>
          <w:szCs w:val="24"/>
          <w:lang w:val="en-US" w:eastAsia="zh-CN"/>
        </w:rPr>
        <w:t>净水</w:t>
      </w:r>
      <w:r>
        <w:rPr>
          <w:rFonts w:hint="eastAsia" w:ascii="宋体" w:hAnsi="宋体"/>
          <w:sz w:val="24"/>
          <w:szCs w:val="24"/>
        </w:rPr>
        <w:t>有限公司</w:t>
      </w:r>
    </w:p>
    <w:p w14:paraId="119CAD05">
      <w:pPr>
        <w:spacing w:line="360" w:lineRule="auto"/>
        <w:ind w:firstLine="480" w:firstLineChars="200"/>
        <w:rPr>
          <w:rFonts w:hint="default" w:ascii="宋体" w:hAnsi="宋体"/>
          <w:sz w:val="24"/>
          <w:szCs w:val="24"/>
          <w:lang w:val="en-US"/>
        </w:rPr>
      </w:pPr>
      <w:r>
        <w:rPr>
          <w:rFonts w:hint="eastAsia" w:ascii="宋体" w:hAnsi="宋体"/>
          <w:sz w:val="24"/>
          <w:szCs w:val="24"/>
        </w:rPr>
        <w:t>项目名称：</w:t>
      </w:r>
      <w:r>
        <w:rPr>
          <w:rFonts w:hint="eastAsia" w:ascii="宋体" w:hAnsi="宋体"/>
          <w:sz w:val="24"/>
          <w:szCs w:val="24"/>
          <w:lang w:val="en-US" w:eastAsia="zh-CN"/>
        </w:rPr>
        <w:t>东莞市塘厦白泥湖水质净化厂</w:t>
      </w:r>
    </w:p>
    <w:p w14:paraId="19A0EC87">
      <w:pPr>
        <w:spacing w:line="360" w:lineRule="auto"/>
        <w:ind w:firstLine="480" w:firstLineChars="200"/>
        <w:rPr>
          <w:rFonts w:hint="eastAsia" w:ascii="宋体" w:hAnsi="宋体"/>
          <w:sz w:val="24"/>
          <w:szCs w:val="24"/>
        </w:rPr>
      </w:pPr>
      <w:r>
        <w:rPr>
          <w:rFonts w:hint="eastAsia" w:ascii="宋体" w:hAnsi="宋体"/>
          <w:sz w:val="24"/>
          <w:szCs w:val="24"/>
        </w:rPr>
        <w:t>采购数量：详见“</w:t>
      </w:r>
      <w:r>
        <w:rPr>
          <w:rFonts w:hint="eastAsia" w:ascii="宋体" w:hAnsi="宋体"/>
          <w:sz w:val="24"/>
          <w:szCs w:val="24"/>
          <w:lang w:val="en-US" w:eastAsia="zh-CN"/>
        </w:rPr>
        <w:t>2</w:t>
      </w:r>
      <w:r>
        <w:rPr>
          <w:rFonts w:hint="eastAsia" w:ascii="宋体" w:hAnsi="宋体"/>
          <w:sz w:val="24"/>
          <w:szCs w:val="24"/>
        </w:rPr>
        <w:t>.1</w:t>
      </w:r>
      <w:r>
        <w:rPr>
          <w:rFonts w:hint="eastAsia" w:ascii="宋体" w:hAnsi="宋体"/>
          <w:sz w:val="24"/>
          <w:szCs w:val="24"/>
          <w:lang w:val="en-US" w:eastAsia="zh-CN"/>
        </w:rPr>
        <w:t>采购</w:t>
      </w:r>
      <w:r>
        <w:rPr>
          <w:rFonts w:hint="eastAsia" w:ascii="宋体" w:hAnsi="宋体"/>
          <w:sz w:val="24"/>
          <w:szCs w:val="24"/>
        </w:rPr>
        <w:t>设备清单”</w:t>
      </w:r>
    </w:p>
    <w:p w14:paraId="078E825B">
      <w:pPr>
        <w:spacing w:line="360" w:lineRule="auto"/>
        <w:ind w:firstLine="480" w:firstLineChars="200"/>
        <w:rPr>
          <w:rFonts w:hint="default" w:eastAsia="宋体"/>
          <w:lang w:val="en-US" w:eastAsia="zh-CN"/>
        </w:rPr>
      </w:pPr>
      <w:r>
        <w:rPr>
          <w:rFonts w:hint="eastAsia" w:ascii="宋体" w:hAnsi="宋体"/>
          <w:sz w:val="24"/>
          <w:szCs w:val="24"/>
          <w:lang w:val="en-US" w:eastAsia="zh-CN"/>
        </w:rPr>
        <w:t>采购预算：85,200元（不含税）</w:t>
      </w:r>
    </w:p>
    <w:p w14:paraId="5126A133">
      <w:pPr>
        <w:spacing w:line="240" w:lineRule="exact"/>
        <w:rPr>
          <w:rFonts w:ascii="宋体" w:hAnsi="宋体"/>
          <w:b/>
          <w:sz w:val="24"/>
          <w:szCs w:val="24"/>
        </w:rPr>
      </w:pPr>
    </w:p>
    <w:p w14:paraId="50E06643">
      <w:pPr>
        <w:spacing w:line="360" w:lineRule="auto"/>
        <w:rPr>
          <w:rFonts w:hint="eastAsia" w:ascii="宋体" w:hAnsi="宋体"/>
          <w:b/>
          <w:sz w:val="28"/>
          <w:szCs w:val="28"/>
          <w:lang w:val="zh-CN"/>
        </w:rPr>
      </w:pPr>
      <w:r>
        <w:rPr>
          <w:rFonts w:hint="eastAsia" w:ascii="宋体" w:hAnsi="宋体"/>
          <w:b/>
          <w:sz w:val="28"/>
          <w:szCs w:val="28"/>
          <w:lang w:val="en-US" w:eastAsia="zh-CN"/>
        </w:rPr>
        <w:t>2</w:t>
      </w:r>
      <w:r>
        <w:rPr>
          <w:rFonts w:hint="eastAsia" w:ascii="宋体" w:hAnsi="宋体"/>
          <w:b/>
          <w:sz w:val="28"/>
          <w:szCs w:val="28"/>
          <w:lang w:val="zh-CN"/>
        </w:rPr>
        <w:t xml:space="preserve">. </w:t>
      </w:r>
      <w:r>
        <w:rPr>
          <w:rFonts w:hint="eastAsia" w:ascii="宋体" w:hAnsi="宋体"/>
          <w:b/>
          <w:sz w:val="28"/>
          <w:szCs w:val="28"/>
          <w:lang w:val="en-US" w:eastAsia="zh-CN"/>
        </w:rPr>
        <w:t>采购</w:t>
      </w:r>
      <w:r>
        <w:rPr>
          <w:rFonts w:hint="eastAsia" w:ascii="宋体" w:hAnsi="宋体"/>
          <w:b/>
          <w:sz w:val="28"/>
          <w:szCs w:val="28"/>
          <w:lang w:val="zh-CN"/>
        </w:rPr>
        <w:t>设备清单及供货安装界限</w:t>
      </w:r>
    </w:p>
    <w:p w14:paraId="419621A2">
      <w:pPr>
        <w:spacing w:line="360" w:lineRule="auto"/>
        <w:rPr>
          <w:rFonts w:ascii="宋体" w:hAnsi="宋体"/>
          <w:b/>
          <w:sz w:val="28"/>
          <w:szCs w:val="28"/>
          <w:lang w:val="zh-CN"/>
        </w:rPr>
      </w:pPr>
      <w:r>
        <w:rPr>
          <w:rFonts w:hint="eastAsia" w:ascii="宋体" w:hAnsi="宋体"/>
          <w:b/>
          <w:sz w:val="24"/>
          <w:szCs w:val="24"/>
          <w:lang w:val="en-US" w:eastAsia="zh-CN"/>
        </w:rPr>
        <w:t>2</w:t>
      </w:r>
      <w:r>
        <w:rPr>
          <w:rFonts w:hint="eastAsia" w:ascii="宋体" w:hAnsi="宋体"/>
          <w:b/>
          <w:sz w:val="24"/>
          <w:szCs w:val="24"/>
        </w:rPr>
        <w:t>.1</w:t>
      </w:r>
      <w:r>
        <w:rPr>
          <w:rFonts w:hint="eastAsia" w:ascii="宋体" w:hAnsi="宋体"/>
          <w:b/>
          <w:sz w:val="24"/>
          <w:szCs w:val="24"/>
          <w:lang w:val="en-US" w:eastAsia="zh-CN"/>
        </w:rPr>
        <w:t>采购</w:t>
      </w:r>
      <w:r>
        <w:rPr>
          <w:rFonts w:hint="eastAsia" w:ascii="宋体" w:hAnsi="宋体"/>
          <w:b/>
          <w:sz w:val="24"/>
          <w:szCs w:val="24"/>
        </w:rPr>
        <w:t>设备清单</w:t>
      </w:r>
    </w:p>
    <w:tbl>
      <w:tblPr>
        <w:tblStyle w:val="20"/>
        <w:tblW w:w="9934" w:type="dxa"/>
        <w:tblInd w:w="-5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2053"/>
        <w:gridCol w:w="3494"/>
        <w:gridCol w:w="933"/>
        <w:gridCol w:w="2747"/>
      </w:tblGrid>
      <w:tr w14:paraId="7008A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7" w:type="dxa"/>
            <w:shd w:val="clear" w:color="auto" w:fill="auto"/>
            <w:vAlign w:val="center"/>
          </w:tcPr>
          <w:p w14:paraId="33EAC3CA">
            <w:pPr>
              <w:spacing w:line="360" w:lineRule="auto"/>
              <w:jc w:val="center"/>
              <w:rPr>
                <w:rFonts w:ascii="宋体" w:hAnsi="宋体"/>
                <w:b/>
                <w:bCs/>
                <w:sz w:val="24"/>
                <w:szCs w:val="24"/>
              </w:rPr>
            </w:pPr>
            <w:r>
              <w:rPr>
                <w:rFonts w:hint="eastAsia" w:ascii="宋体" w:hAnsi="宋体"/>
                <w:b/>
                <w:bCs/>
                <w:color w:val="000000"/>
                <w:sz w:val="24"/>
                <w:szCs w:val="24"/>
              </w:rPr>
              <w:t>序号</w:t>
            </w:r>
          </w:p>
        </w:tc>
        <w:tc>
          <w:tcPr>
            <w:tcW w:w="2053" w:type="dxa"/>
            <w:shd w:val="clear" w:color="auto" w:fill="auto"/>
            <w:vAlign w:val="center"/>
          </w:tcPr>
          <w:p w14:paraId="16E53417">
            <w:pPr>
              <w:spacing w:line="360" w:lineRule="auto"/>
              <w:jc w:val="center"/>
              <w:rPr>
                <w:rFonts w:ascii="宋体" w:hAnsi="宋体"/>
                <w:b/>
                <w:bCs/>
                <w:sz w:val="24"/>
                <w:szCs w:val="24"/>
              </w:rPr>
            </w:pPr>
            <w:r>
              <w:rPr>
                <w:rFonts w:hint="eastAsia" w:ascii="宋体" w:hAnsi="宋体"/>
                <w:b/>
                <w:bCs/>
                <w:color w:val="000000"/>
                <w:sz w:val="24"/>
                <w:szCs w:val="24"/>
              </w:rPr>
              <w:t>名  称</w:t>
            </w:r>
          </w:p>
        </w:tc>
        <w:tc>
          <w:tcPr>
            <w:tcW w:w="3494" w:type="dxa"/>
            <w:shd w:val="clear" w:color="auto" w:fill="auto"/>
            <w:vAlign w:val="center"/>
          </w:tcPr>
          <w:p w14:paraId="74568A89">
            <w:pPr>
              <w:spacing w:line="360" w:lineRule="auto"/>
              <w:jc w:val="left"/>
              <w:rPr>
                <w:rFonts w:ascii="宋体" w:hAnsi="宋体"/>
                <w:b/>
                <w:bCs/>
                <w:sz w:val="24"/>
                <w:szCs w:val="24"/>
              </w:rPr>
            </w:pPr>
            <w:r>
              <w:rPr>
                <w:rFonts w:hint="eastAsia" w:ascii="宋体" w:hAnsi="宋体"/>
                <w:b/>
                <w:bCs/>
                <w:color w:val="000000"/>
                <w:sz w:val="24"/>
                <w:szCs w:val="24"/>
              </w:rPr>
              <w:t>规格参数</w:t>
            </w:r>
          </w:p>
        </w:tc>
        <w:tc>
          <w:tcPr>
            <w:tcW w:w="933" w:type="dxa"/>
            <w:shd w:val="clear" w:color="auto" w:fill="auto"/>
            <w:vAlign w:val="center"/>
          </w:tcPr>
          <w:p w14:paraId="1BEB098B">
            <w:pPr>
              <w:spacing w:line="360" w:lineRule="auto"/>
              <w:jc w:val="left"/>
              <w:rPr>
                <w:rFonts w:ascii="宋体" w:hAnsi="宋体"/>
                <w:b/>
                <w:bCs/>
                <w:sz w:val="24"/>
                <w:szCs w:val="24"/>
              </w:rPr>
            </w:pPr>
            <w:r>
              <w:rPr>
                <w:rFonts w:hint="eastAsia" w:ascii="宋体" w:hAnsi="宋体"/>
                <w:b/>
                <w:bCs/>
                <w:color w:val="000000"/>
                <w:sz w:val="24"/>
                <w:szCs w:val="24"/>
              </w:rPr>
              <w:t>数量</w:t>
            </w:r>
          </w:p>
        </w:tc>
        <w:tc>
          <w:tcPr>
            <w:tcW w:w="2747" w:type="dxa"/>
            <w:shd w:val="clear" w:color="auto" w:fill="auto"/>
            <w:vAlign w:val="center"/>
          </w:tcPr>
          <w:p w14:paraId="362CD14B">
            <w:pPr>
              <w:spacing w:line="360" w:lineRule="auto"/>
              <w:jc w:val="left"/>
              <w:rPr>
                <w:rFonts w:ascii="宋体" w:hAnsi="宋体"/>
                <w:b/>
                <w:bCs/>
                <w:sz w:val="24"/>
                <w:szCs w:val="24"/>
              </w:rPr>
            </w:pPr>
            <w:r>
              <w:rPr>
                <w:rFonts w:hint="eastAsia" w:ascii="宋体" w:hAnsi="宋体"/>
                <w:b/>
                <w:bCs/>
                <w:color w:val="000000"/>
                <w:sz w:val="24"/>
                <w:szCs w:val="24"/>
              </w:rPr>
              <w:t>备注</w:t>
            </w:r>
          </w:p>
        </w:tc>
      </w:tr>
      <w:tr w14:paraId="4353A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shd w:val="clear" w:color="auto" w:fill="auto"/>
            <w:vAlign w:val="center"/>
          </w:tcPr>
          <w:p w14:paraId="28DBA2CD">
            <w:pPr>
              <w:spacing w:line="360" w:lineRule="auto"/>
              <w:jc w:val="center"/>
              <w:rPr>
                <w:rFonts w:hint="eastAsia" w:ascii="宋体" w:hAnsi="宋体"/>
                <w:b w:val="0"/>
                <w:bCs w:val="0"/>
                <w:sz w:val="21"/>
                <w:szCs w:val="21"/>
                <w:lang w:val="en-US" w:eastAsia="zh-CN"/>
              </w:rPr>
            </w:pPr>
            <w:r>
              <w:rPr>
                <w:rFonts w:hint="eastAsia" w:ascii="宋体" w:hAnsi="宋体"/>
                <w:b w:val="0"/>
                <w:bCs w:val="0"/>
                <w:sz w:val="21"/>
                <w:szCs w:val="21"/>
                <w:lang w:val="en-US" w:eastAsia="zh-CN"/>
              </w:rPr>
              <w:t>1</w:t>
            </w:r>
          </w:p>
        </w:tc>
        <w:tc>
          <w:tcPr>
            <w:tcW w:w="2053" w:type="dxa"/>
            <w:shd w:val="clear" w:color="auto" w:fill="auto"/>
            <w:vAlign w:val="center"/>
          </w:tcPr>
          <w:p w14:paraId="046851D7">
            <w:pPr>
              <w:numPr>
                <w:ilvl w:val="0"/>
                <w:numId w:val="0"/>
              </w:numPr>
              <w:ind w:right="120" w:rightChars="50"/>
              <w:jc w:val="center"/>
              <w:rPr>
                <w:rFonts w:hint="eastAsia" w:ascii="宋体" w:hAnsi="宋体"/>
                <w:sz w:val="21"/>
                <w:szCs w:val="21"/>
                <w:lang w:val="en-US" w:eastAsia="zh-CN"/>
              </w:rPr>
            </w:pPr>
            <w:r>
              <w:rPr>
                <w:rFonts w:hint="eastAsia" w:ascii="宋体" w:hAnsi="宋体"/>
                <w:sz w:val="21"/>
                <w:szCs w:val="21"/>
              </w:rPr>
              <w:t>数字式电子</w:t>
            </w:r>
            <w:r>
              <w:rPr>
                <w:rFonts w:hint="eastAsia" w:ascii="宋体" w:hAnsi="宋体"/>
                <w:sz w:val="21"/>
                <w:szCs w:val="21"/>
                <w:lang w:val="en-US" w:eastAsia="zh-CN"/>
              </w:rPr>
              <w:t>汽车</w:t>
            </w:r>
          </w:p>
          <w:p w14:paraId="6D34280E">
            <w:pPr>
              <w:numPr>
                <w:ilvl w:val="0"/>
                <w:numId w:val="0"/>
              </w:numPr>
              <w:ind w:left="0" w:leftChars="0" w:right="120" w:rightChars="50" w:firstLine="0" w:firstLineChars="0"/>
              <w:jc w:val="center"/>
              <w:rPr>
                <w:rFonts w:hint="eastAsia" w:ascii="宋体" w:hAnsi="宋体" w:eastAsia="宋体" w:cs="Times New Roman"/>
                <w:b w:val="0"/>
                <w:bCs w:val="0"/>
                <w:kern w:val="2"/>
                <w:sz w:val="21"/>
                <w:szCs w:val="21"/>
                <w:lang w:val="en-US" w:eastAsia="zh-CN" w:bidi="ar-SA"/>
              </w:rPr>
            </w:pPr>
            <w:r>
              <w:rPr>
                <w:rFonts w:hint="eastAsia" w:ascii="宋体" w:hAnsi="宋体"/>
                <w:sz w:val="21"/>
                <w:szCs w:val="21"/>
              </w:rPr>
              <w:t>地磅</w:t>
            </w:r>
          </w:p>
        </w:tc>
        <w:tc>
          <w:tcPr>
            <w:tcW w:w="3494" w:type="dxa"/>
            <w:shd w:val="clear" w:color="auto" w:fill="auto"/>
            <w:vAlign w:val="center"/>
          </w:tcPr>
          <w:p w14:paraId="45FD96D6">
            <w:pPr>
              <w:spacing w:line="340" w:lineRule="exact"/>
              <w:ind w:right="120" w:rightChars="50"/>
              <w:jc w:val="left"/>
              <w:rPr>
                <w:rFonts w:hint="eastAsia" w:ascii="Times New Roman" w:hAnsi="Times New Roman" w:eastAsia="宋体" w:cs="Times New Roman"/>
                <w:b w:val="0"/>
                <w:bCs w:val="0"/>
                <w:kern w:val="2"/>
                <w:sz w:val="21"/>
                <w:lang w:val="en-US" w:eastAsia="zh-CN" w:bidi="ar-SA"/>
              </w:rPr>
            </w:pPr>
            <w:r>
              <w:rPr>
                <w:rFonts w:hint="eastAsia" w:ascii="宋体" w:hAnsi="宋体" w:eastAsia="宋体" w:cs="宋体"/>
                <w:i w:val="0"/>
                <w:color w:val="000000"/>
                <w:kern w:val="0"/>
                <w:sz w:val="21"/>
                <w:szCs w:val="21"/>
                <w:u w:val="none"/>
                <w:lang w:val="en-US" w:eastAsia="zh-CN" w:bidi="ar"/>
              </w:rPr>
              <w:t>①尺寸：3</w:t>
            </w:r>
            <w:r>
              <w:rPr>
                <w:rFonts w:hint="eastAsia" w:ascii="宋体" w:hAnsi="宋体" w:cs="宋体"/>
                <w:i w:val="0"/>
                <w:color w:val="000000"/>
                <w:kern w:val="0"/>
                <w:sz w:val="21"/>
                <w:szCs w:val="21"/>
                <w:u w:val="none"/>
                <w:lang w:val="en-US" w:eastAsia="zh-CN" w:bidi="ar"/>
              </w:rPr>
              <w:t>m</w:t>
            </w:r>
            <w:r>
              <w:rPr>
                <w:rFonts w:hint="eastAsia" w:ascii="宋体" w:hAnsi="宋体" w:eastAsia="宋体" w:cs="宋体"/>
                <w:i w:val="0"/>
                <w:color w:val="000000"/>
                <w:kern w:val="0"/>
                <w:sz w:val="21"/>
                <w:szCs w:val="21"/>
                <w:u w:val="none"/>
                <w:lang w:val="en-US" w:eastAsia="zh-CN" w:bidi="ar"/>
              </w:rPr>
              <w:t>×1</w:t>
            </w:r>
            <w:r>
              <w:rPr>
                <w:rFonts w:hint="eastAsia" w:ascii="宋体" w:hAnsi="宋体" w:cs="宋体"/>
                <w:i w:val="0"/>
                <w:color w:val="000000"/>
                <w:kern w:val="0"/>
                <w:sz w:val="21"/>
                <w:szCs w:val="21"/>
                <w:u w:val="none"/>
                <w:lang w:val="en-US" w:eastAsia="zh-CN" w:bidi="ar"/>
              </w:rPr>
              <w:t>6m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②额定称重：</w:t>
            </w:r>
            <w:r>
              <w:rPr>
                <w:rFonts w:hint="eastAsia" w:ascii="宋体" w:hAnsi="宋体" w:cs="宋体"/>
                <w:i w:val="0"/>
                <w:color w:val="000000"/>
                <w:kern w:val="0"/>
                <w:sz w:val="21"/>
                <w:szCs w:val="21"/>
                <w:u w:val="none"/>
                <w:lang w:val="en-US" w:eastAsia="zh-CN" w:bidi="ar"/>
              </w:rPr>
              <w:t>80</w:t>
            </w:r>
            <w:r>
              <w:rPr>
                <w:rFonts w:hint="eastAsia" w:ascii="宋体" w:hAnsi="宋体" w:eastAsia="宋体" w:cs="宋体"/>
                <w:i w:val="0"/>
                <w:color w:val="000000"/>
                <w:kern w:val="0"/>
                <w:sz w:val="21"/>
                <w:szCs w:val="21"/>
                <w:u w:val="none"/>
                <w:lang w:val="en-US" w:eastAsia="zh-CN" w:bidi="ar"/>
              </w:rPr>
              <w:t>吨</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③安全过载：150%FS</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④静态精度等级：OIMLⅢ级</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⑤检定分度值：20kg</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⑥秤台面板厚10mm，采用韶钢Q235优质钢钢材，6条大U型</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（详细配置清单见：</w:t>
            </w:r>
            <w:r>
              <w:rPr>
                <w:rFonts w:hint="eastAsia" w:ascii="宋体" w:hAnsi="宋体" w:cs="宋体"/>
                <w:i w:val="0"/>
                <w:color w:val="000000"/>
                <w:kern w:val="0"/>
                <w:sz w:val="21"/>
                <w:szCs w:val="21"/>
                <w:u w:val="none"/>
                <w:lang w:val="en-US" w:eastAsia="zh-CN" w:bidi="ar"/>
              </w:rPr>
              <w:t>3</w:t>
            </w:r>
            <w:r>
              <w:rPr>
                <w:rFonts w:hint="eastAsia" w:ascii="宋体" w:hAnsi="宋体" w:eastAsia="宋体" w:cs="宋体"/>
                <w:i w:val="0"/>
                <w:color w:val="000000"/>
                <w:kern w:val="0"/>
                <w:sz w:val="21"/>
                <w:szCs w:val="21"/>
                <w:u w:val="none"/>
                <w:lang w:val="en-US" w:eastAsia="zh-CN" w:bidi="ar"/>
              </w:rPr>
              <w:t>.1技术要求）</w:t>
            </w:r>
          </w:p>
        </w:tc>
        <w:tc>
          <w:tcPr>
            <w:tcW w:w="933" w:type="dxa"/>
            <w:shd w:val="clear" w:color="auto" w:fill="auto"/>
            <w:vAlign w:val="center"/>
          </w:tcPr>
          <w:p w14:paraId="258C1CE6">
            <w:pPr>
              <w:ind w:right="120" w:rightChars="50"/>
              <w:jc w:val="center"/>
              <w:rPr>
                <w:rFonts w:hint="eastAsia" w:ascii="宋体" w:hAnsi="宋体" w:eastAsia="宋体" w:cs="Times New Roman"/>
                <w:b w:val="0"/>
                <w:bCs w:val="0"/>
                <w:kern w:val="2"/>
                <w:sz w:val="21"/>
                <w:szCs w:val="21"/>
                <w:lang w:val="en-US" w:eastAsia="zh-CN" w:bidi="ar-SA"/>
              </w:rPr>
            </w:pPr>
            <w:r>
              <w:rPr>
                <w:rFonts w:hint="eastAsia" w:ascii="宋体" w:hAnsi="宋体"/>
                <w:b w:val="0"/>
                <w:bCs w:val="0"/>
                <w:sz w:val="21"/>
                <w:szCs w:val="21"/>
                <w:lang w:val="en-US" w:eastAsia="zh-CN"/>
              </w:rPr>
              <w:t>1套</w:t>
            </w:r>
          </w:p>
        </w:tc>
        <w:tc>
          <w:tcPr>
            <w:tcW w:w="2747" w:type="dxa"/>
            <w:shd w:val="clear" w:color="auto" w:fill="auto"/>
            <w:vAlign w:val="center"/>
          </w:tcPr>
          <w:p w14:paraId="18455F90">
            <w:pPr>
              <w:spacing w:line="240" w:lineRule="auto"/>
              <w:jc w:val="left"/>
              <w:rPr>
                <w:rFonts w:hint="eastAsia" w:ascii="宋体" w:hAnsi="宋体"/>
                <w:b w:val="0"/>
                <w:bCs w:val="0"/>
                <w:color w:val="000000"/>
                <w:sz w:val="21"/>
                <w:szCs w:val="21"/>
              </w:rPr>
            </w:pPr>
          </w:p>
        </w:tc>
      </w:tr>
      <w:tr w14:paraId="6689B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707" w:type="dxa"/>
            <w:shd w:val="clear" w:color="auto" w:fill="auto"/>
            <w:vAlign w:val="center"/>
          </w:tcPr>
          <w:p w14:paraId="4DD3A960">
            <w:pPr>
              <w:spacing w:line="360" w:lineRule="auto"/>
              <w:jc w:val="center"/>
              <w:rPr>
                <w:rFonts w:hint="default" w:ascii="宋体" w:hAnsi="宋体" w:eastAsia="宋体" w:cs="Times New Roman"/>
                <w:b w:val="0"/>
                <w:bCs w:val="0"/>
                <w:kern w:val="2"/>
                <w:sz w:val="21"/>
                <w:szCs w:val="21"/>
                <w:lang w:val="en-US" w:eastAsia="zh-CN" w:bidi="ar-SA"/>
              </w:rPr>
            </w:pPr>
            <w:r>
              <w:rPr>
                <w:rFonts w:hint="eastAsia" w:ascii="宋体" w:hAnsi="宋体"/>
                <w:b w:val="0"/>
                <w:bCs w:val="0"/>
                <w:sz w:val="21"/>
                <w:szCs w:val="21"/>
                <w:lang w:val="en-US" w:eastAsia="zh-CN"/>
              </w:rPr>
              <w:t>2</w:t>
            </w:r>
          </w:p>
        </w:tc>
        <w:tc>
          <w:tcPr>
            <w:tcW w:w="2053" w:type="dxa"/>
            <w:shd w:val="clear" w:color="auto" w:fill="auto"/>
            <w:vAlign w:val="center"/>
          </w:tcPr>
          <w:p w14:paraId="3E5F2472">
            <w:pPr>
              <w:spacing w:line="360" w:lineRule="auto"/>
              <w:jc w:val="center"/>
              <w:rPr>
                <w:rFonts w:hint="eastAsia" w:ascii="宋体" w:hAnsi="宋体" w:eastAsia="宋体" w:cs="Times New Roman"/>
                <w:b w:val="0"/>
                <w:bCs w:val="0"/>
                <w:kern w:val="2"/>
                <w:sz w:val="21"/>
                <w:szCs w:val="21"/>
                <w:lang w:val="en-US" w:eastAsia="zh-CN" w:bidi="ar-SA"/>
              </w:rPr>
            </w:pPr>
            <w:r>
              <w:rPr>
                <w:rFonts w:hint="eastAsia" w:ascii="宋体" w:hAnsi="宋体"/>
                <w:b w:val="0"/>
                <w:bCs w:val="0"/>
                <w:sz w:val="21"/>
                <w:szCs w:val="21"/>
              </w:rPr>
              <w:t>信号传输线</w:t>
            </w:r>
            <w:r>
              <w:rPr>
                <w:rFonts w:hint="eastAsia" w:ascii="宋体" w:hAnsi="宋体"/>
                <w:b w:val="0"/>
                <w:bCs w:val="0"/>
                <w:sz w:val="21"/>
                <w:szCs w:val="21"/>
                <w:lang w:eastAsia="zh-CN"/>
              </w:rPr>
              <w:t>、</w:t>
            </w:r>
            <w:r>
              <w:rPr>
                <w:rFonts w:hint="eastAsia" w:ascii="宋体" w:hAnsi="宋体"/>
                <w:b w:val="0"/>
                <w:bCs w:val="0"/>
                <w:sz w:val="21"/>
                <w:szCs w:val="21"/>
                <w:lang w:val="en-US" w:eastAsia="zh-CN"/>
              </w:rPr>
              <w:t>电源线</w:t>
            </w:r>
          </w:p>
        </w:tc>
        <w:tc>
          <w:tcPr>
            <w:tcW w:w="3494" w:type="dxa"/>
            <w:shd w:val="clear" w:color="auto" w:fill="auto"/>
            <w:vAlign w:val="center"/>
          </w:tcPr>
          <w:p w14:paraId="26B90821">
            <w:pPr>
              <w:jc w:val="left"/>
              <w:rPr>
                <w:rFonts w:hint="eastAsia" w:ascii="宋体" w:hAnsi="宋体" w:eastAsia="宋体" w:cs="Times New Roman"/>
                <w:b w:val="0"/>
                <w:bCs w:val="0"/>
                <w:color w:val="000000"/>
                <w:kern w:val="2"/>
                <w:sz w:val="21"/>
                <w:szCs w:val="21"/>
                <w:lang w:val="en-US" w:eastAsia="zh-CN" w:bidi="ar-SA"/>
              </w:rPr>
            </w:pPr>
            <w:r>
              <w:rPr>
                <w:rFonts w:hint="eastAsia" w:ascii="宋体" w:hAnsi="宋体"/>
                <w:b w:val="0"/>
                <w:bCs w:val="0"/>
                <w:color w:val="000000"/>
                <w:sz w:val="21"/>
                <w:szCs w:val="21"/>
              </w:rPr>
              <w:t>信号线</w:t>
            </w:r>
            <w:r>
              <w:rPr>
                <w:rFonts w:hint="eastAsia" w:ascii="宋体" w:hAnsi="宋体"/>
                <w:b w:val="0"/>
                <w:bCs w:val="0"/>
                <w:color w:val="000000"/>
                <w:sz w:val="21"/>
                <w:szCs w:val="21"/>
                <w:lang w:val="en-US" w:eastAsia="zh-CN"/>
              </w:rPr>
              <w:t>电</w:t>
            </w:r>
            <w:r>
              <w:rPr>
                <w:rFonts w:hint="eastAsia" w:ascii="宋体" w:hAnsi="宋体"/>
                <w:b w:val="0"/>
                <w:bCs w:val="0"/>
                <w:color w:val="000000"/>
                <w:sz w:val="21"/>
                <w:szCs w:val="21"/>
              </w:rPr>
              <w:t>源线3*2.5平方电缆</w:t>
            </w:r>
          </w:p>
        </w:tc>
        <w:tc>
          <w:tcPr>
            <w:tcW w:w="933" w:type="dxa"/>
            <w:shd w:val="clear" w:color="auto" w:fill="auto"/>
            <w:vAlign w:val="center"/>
          </w:tcPr>
          <w:p w14:paraId="5D3C62D9">
            <w:pPr>
              <w:spacing w:line="360" w:lineRule="auto"/>
              <w:jc w:val="center"/>
              <w:rPr>
                <w:rFonts w:hint="default" w:ascii="宋体" w:hAnsi="宋体" w:eastAsia="宋体" w:cs="Times New Roman"/>
                <w:b w:val="0"/>
                <w:bCs w:val="0"/>
                <w:kern w:val="2"/>
                <w:sz w:val="21"/>
                <w:szCs w:val="21"/>
                <w:lang w:val="en-US" w:eastAsia="zh-CN" w:bidi="ar-SA"/>
              </w:rPr>
            </w:pPr>
            <w:r>
              <w:rPr>
                <w:rFonts w:hint="eastAsia" w:ascii="宋体" w:hAnsi="宋体"/>
                <w:b w:val="0"/>
                <w:bCs w:val="0"/>
                <w:sz w:val="21"/>
                <w:szCs w:val="21"/>
                <w:lang w:val="en-US" w:eastAsia="zh-CN"/>
              </w:rPr>
              <w:t>1根</w:t>
            </w:r>
          </w:p>
        </w:tc>
        <w:tc>
          <w:tcPr>
            <w:tcW w:w="2747" w:type="dxa"/>
            <w:shd w:val="clear" w:color="auto" w:fill="auto"/>
            <w:vAlign w:val="center"/>
          </w:tcPr>
          <w:p w14:paraId="57F9A441">
            <w:pPr>
              <w:spacing w:line="360" w:lineRule="auto"/>
              <w:jc w:val="left"/>
              <w:rPr>
                <w:rFonts w:ascii="宋体" w:hAnsi="宋体"/>
                <w:b w:val="0"/>
                <w:bCs w:val="0"/>
                <w:color w:val="000000"/>
                <w:sz w:val="21"/>
                <w:szCs w:val="21"/>
              </w:rPr>
            </w:pPr>
          </w:p>
        </w:tc>
      </w:tr>
      <w:tr w14:paraId="04A86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707" w:type="dxa"/>
            <w:shd w:val="clear" w:color="auto" w:fill="auto"/>
            <w:vAlign w:val="center"/>
          </w:tcPr>
          <w:p w14:paraId="27DCBBD3">
            <w:pPr>
              <w:spacing w:line="360" w:lineRule="auto"/>
              <w:jc w:val="center"/>
              <w:rPr>
                <w:rFonts w:hint="eastAsia" w:ascii="宋体" w:hAnsi="宋体" w:eastAsia="宋体" w:cs="Times New Roman"/>
                <w:b w:val="0"/>
                <w:bCs w:val="0"/>
                <w:kern w:val="2"/>
                <w:sz w:val="21"/>
                <w:szCs w:val="21"/>
                <w:lang w:val="en-US" w:eastAsia="zh-CN" w:bidi="ar-SA"/>
              </w:rPr>
            </w:pPr>
            <w:r>
              <w:rPr>
                <w:rFonts w:hint="eastAsia" w:ascii="宋体" w:hAnsi="宋体"/>
                <w:b w:val="0"/>
                <w:bCs w:val="0"/>
                <w:sz w:val="21"/>
                <w:szCs w:val="21"/>
                <w:lang w:val="en-US" w:eastAsia="zh-CN"/>
              </w:rPr>
              <w:t>3</w:t>
            </w:r>
          </w:p>
        </w:tc>
        <w:tc>
          <w:tcPr>
            <w:tcW w:w="2053" w:type="dxa"/>
            <w:shd w:val="clear" w:color="auto" w:fill="auto"/>
            <w:vAlign w:val="center"/>
          </w:tcPr>
          <w:p w14:paraId="7061BDD4">
            <w:pPr>
              <w:spacing w:line="360" w:lineRule="auto"/>
              <w:jc w:val="center"/>
              <w:rPr>
                <w:rFonts w:hint="default" w:ascii="宋体" w:hAnsi="宋体" w:eastAsia="宋体" w:cs="Times New Roman"/>
                <w:b w:val="0"/>
                <w:bCs w:val="0"/>
                <w:kern w:val="2"/>
                <w:sz w:val="21"/>
                <w:szCs w:val="21"/>
                <w:lang w:val="en-US" w:eastAsia="zh-CN" w:bidi="ar-SA"/>
              </w:rPr>
            </w:pPr>
            <w:r>
              <w:rPr>
                <w:rFonts w:hint="eastAsia" w:ascii="宋体" w:hAnsi="宋体"/>
                <w:b w:val="0"/>
                <w:bCs w:val="0"/>
                <w:sz w:val="21"/>
                <w:szCs w:val="21"/>
                <w:lang w:val="en-US" w:eastAsia="zh-CN"/>
              </w:rPr>
              <w:t>地磅基础</w:t>
            </w:r>
          </w:p>
        </w:tc>
        <w:tc>
          <w:tcPr>
            <w:tcW w:w="3494" w:type="dxa"/>
            <w:shd w:val="clear" w:color="auto" w:fill="auto"/>
            <w:vAlign w:val="center"/>
          </w:tcPr>
          <w:p w14:paraId="632FA7C2">
            <w:pPr>
              <w:keepNext w:val="0"/>
              <w:keepLines w:val="0"/>
              <w:widowControl/>
              <w:suppressLineNumbers w:val="0"/>
              <w:jc w:val="left"/>
              <w:textAlignment w:val="center"/>
              <w:rPr>
                <w:rFonts w:hint="eastAsia" w:ascii="Times New Roman" w:hAnsi="Times New Roman" w:eastAsia="宋体" w:cs="Times New Roman"/>
                <w:kern w:val="2"/>
                <w:sz w:val="21"/>
                <w:lang w:val="en-US" w:eastAsia="zh-CN" w:bidi="ar-SA"/>
              </w:rPr>
            </w:pPr>
            <w:r>
              <w:rPr>
                <w:rFonts w:hint="eastAsia" w:ascii="宋体" w:hAnsi="宋体" w:eastAsia="宋体" w:cs="Times New Roman"/>
                <w:b w:val="0"/>
                <w:bCs w:val="0"/>
                <w:sz w:val="21"/>
                <w:szCs w:val="21"/>
                <w:lang w:val="en-US" w:eastAsia="zh-CN"/>
              </w:rPr>
              <w:t>包含：路面开挖、开挖土方外运、基坑垫层不低于100mm，主体混凝土不低于300mm，双层双向14#以上钢筋网，地磅支撑预埋件，地磅排水等内容。</w:t>
            </w:r>
          </w:p>
        </w:tc>
        <w:tc>
          <w:tcPr>
            <w:tcW w:w="933" w:type="dxa"/>
            <w:shd w:val="clear" w:color="auto" w:fill="auto"/>
            <w:vAlign w:val="center"/>
          </w:tcPr>
          <w:p w14:paraId="1588616D">
            <w:pPr>
              <w:spacing w:line="360" w:lineRule="auto"/>
              <w:jc w:val="center"/>
              <w:rPr>
                <w:rFonts w:hint="default" w:ascii="宋体" w:hAnsi="宋体" w:eastAsia="宋体" w:cs="Times New Roman"/>
                <w:b w:val="0"/>
                <w:bCs w:val="0"/>
                <w:kern w:val="2"/>
                <w:sz w:val="21"/>
                <w:szCs w:val="21"/>
                <w:lang w:val="en-US" w:eastAsia="zh-CN" w:bidi="ar-SA"/>
              </w:rPr>
            </w:pPr>
            <w:r>
              <w:rPr>
                <w:rFonts w:hint="eastAsia" w:ascii="宋体" w:hAnsi="宋体"/>
                <w:b w:val="0"/>
                <w:bCs w:val="0"/>
                <w:sz w:val="21"/>
                <w:szCs w:val="21"/>
                <w:lang w:val="en-US" w:eastAsia="zh-CN"/>
              </w:rPr>
              <w:t>1项</w:t>
            </w:r>
          </w:p>
        </w:tc>
        <w:tc>
          <w:tcPr>
            <w:tcW w:w="2747" w:type="dxa"/>
            <w:shd w:val="clear" w:color="auto" w:fill="auto"/>
            <w:vAlign w:val="center"/>
          </w:tcPr>
          <w:p w14:paraId="42381429">
            <w:pPr>
              <w:spacing w:line="360" w:lineRule="auto"/>
              <w:jc w:val="left"/>
              <w:rPr>
                <w:rFonts w:ascii="宋体" w:hAnsi="宋体"/>
                <w:b w:val="0"/>
                <w:bCs w:val="0"/>
                <w:sz w:val="21"/>
                <w:szCs w:val="21"/>
              </w:rPr>
            </w:pPr>
          </w:p>
        </w:tc>
      </w:tr>
    </w:tbl>
    <w:p w14:paraId="4CA00CAA">
      <w:pPr>
        <w:spacing w:line="360" w:lineRule="auto"/>
        <w:rPr>
          <w:rFonts w:ascii="宋体" w:hAnsi="宋体"/>
          <w:b/>
          <w:sz w:val="24"/>
          <w:szCs w:val="24"/>
        </w:rPr>
      </w:pPr>
    </w:p>
    <w:p w14:paraId="4BBBF330">
      <w:pPr>
        <w:spacing w:line="360" w:lineRule="auto"/>
        <w:rPr>
          <w:rFonts w:hint="eastAsia" w:ascii="宋体" w:hAnsi="宋体"/>
          <w:b/>
          <w:sz w:val="24"/>
          <w:szCs w:val="24"/>
        </w:rPr>
      </w:pPr>
      <w:r>
        <w:rPr>
          <w:rFonts w:hint="eastAsia" w:ascii="宋体" w:hAnsi="宋体"/>
          <w:b/>
          <w:sz w:val="24"/>
          <w:szCs w:val="24"/>
          <w:lang w:val="en-US" w:eastAsia="zh-CN"/>
        </w:rPr>
        <w:t>2</w:t>
      </w:r>
      <w:r>
        <w:rPr>
          <w:rFonts w:hint="eastAsia" w:ascii="宋体" w:hAnsi="宋体"/>
          <w:b/>
          <w:sz w:val="24"/>
          <w:szCs w:val="24"/>
        </w:rPr>
        <w:t>.2供货及安装界限</w:t>
      </w:r>
    </w:p>
    <w:p w14:paraId="28C37F59">
      <w:pPr>
        <w:spacing w:line="360" w:lineRule="auto"/>
        <w:ind w:firstLine="480" w:firstLineChars="200"/>
        <w:rPr>
          <w:rFonts w:ascii="宋体" w:hAnsi="宋体"/>
          <w:sz w:val="24"/>
          <w:szCs w:val="24"/>
        </w:rPr>
      </w:pPr>
      <w:r>
        <w:rPr>
          <w:rFonts w:hint="eastAsia" w:ascii="宋体" w:hAnsi="宋体"/>
          <w:sz w:val="24"/>
          <w:szCs w:val="24"/>
        </w:rPr>
        <w:t>（1）</w:t>
      </w:r>
      <w:r>
        <w:rPr>
          <w:rFonts w:hint="eastAsia" w:ascii="宋体" w:hAnsi="宋体"/>
          <w:sz w:val="24"/>
          <w:szCs w:val="24"/>
          <w:lang w:eastAsia="zh-CN"/>
        </w:rPr>
        <w:t>供货单位</w:t>
      </w:r>
      <w:r>
        <w:rPr>
          <w:rFonts w:hint="eastAsia" w:ascii="宋体" w:hAnsi="宋体"/>
          <w:sz w:val="24"/>
          <w:szCs w:val="24"/>
        </w:rPr>
        <w:t>负责</w:t>
      </w:r>
      <w:r>
        <w:rPr>
          <w:rFonts w:hint="eastAsia" w:ascii="宋体" w:hAnsi="宋体"/>
          <w:sz w:val="24"/>
          <w:szCs w:val="24"/>
          <w:lang w:val="en-US" w:eastAsia="zh-CN"/>
        </w:rPr>
        <w:t>设备清单中的所有设备货物供货、电源线和信号线敷设、信号连接、</w:t>
      </w:r>
      <w:r>
        <w:rPr>
          <w:rFonts w:hint="eastAsia" w:ascii="宋体" w:hAnsi="宋体"/>
          <w:sz w:val="24"/>
          <w:szCs w:val="24"/>
        </w:rPr>
        <w:t>现有路面拆除、基础开挖、土方石方弃置、</w:t>
      </w:r>
      <w:r>
        <w:rPr>
          <w:rFonts w:hint="eastAsia" w:ascii="宋体" w:hAnsi="宋体"/>
          <w:sz w:val="24"/>
          <w:szCs w:val="24"/>
          <w:lang w:val="en-US" w:eastAsia="zh-CN"/>
        </w:rPr>
        <w:t>地磅排水、</w:t>
      </w:r>
      <w:r>
        <w:rPr>
          <w:rFonts w:hint="eastAsia" w:ascii="宋体" w:hAnsi="宋体"/>
          <w:sz w:val="24"/>
          <w:szCs w:val="24"/>
        </w:rPr>
        <w:t>地磅基础建设，期间所需工具、设备、材料等由</w:t>
      </w:r>
      <w:r>
        <w:rPr>
          <w:rFonts w:hint="eastAsia" w:ascii="宋体" w:hAnsi="宋体"/>
          <w:sz w:val="24"/>
          <w:szCs w:val="24"/>
          <w:lang w:eastAsia="zh-CN"/>
        </w:rPr>
        <w:t>供货单位</w:t>
      </w:r>
      <w:r>
        <w:rPr>
          <w:rFonts w:hint="eastAsia" w:ascii="宋体" w:hAnsi="宋体"/>
          <w:sz w:val="24"/>
          <w:szCs w:val="24"/>
        </w:rPr>
        <w:t>自行负责。</w:t>
      </w:r>
    </w:p>
    <w:p w14:paraId="156B2FF8">
      <w:pPr>
        <w:spacing w:line="360" w:lineRule="auto"/>
        <w:ind w:firstLine="480" w:firstLineChars="200"/>
        <w:rPr>
          <w:rFonts w:ascii="宋体" w:hAnsi="宋体"/>
          <w:sz w:val="24"/>
          <w:szCs w:val="24"/>
        </w:rPr>
      </w:pPr>
      <w:r>
        <w:rPr>
          <w:rFonts w:hint="eastAsia" w:ascii="宋体" w:hAnsi="宋体"/>
          <w:sz w:val="24"/>
          <w:szCs w:val="24"/>
        </w:rPr>
        <w:t>（2）</w:t>
      </w:r>
      <w:r>
        <w:rPr>
          <w:rFonts w:hint="eastAsia" w:ascii="宋体" w:hAnsi="宋体"/>
          <w:sz w:val="24"/>
          <w:szCs w:val="24"/>
          <w:lang w:eastAsia="zh-CN"/>
        </w:rPr>
        <w:t>供货单位</w:t>
      </w:r>
      <w:r>
        <w:rPr>
          <w:rFonts w:hint="eastAsia" w:ascii="宋体" w:hAnsi="宋体"/>
          <w:sz w:val="24"/>
          <w:szCs w:val="24"/>
        </w:rPr>
        <w:t>提供供货设备的现场安装、调试运行、技术培训服务等。</w:t>
      </w:r>
    </w:p>
    <w:p w14:paraId="37F934BD">
      <w:pPr>
        <w:spacing w:line="360" w:lineRule="auto"/>
        <w:ind w:firstLine="480" w:firstLineChars="200"/>
        <w:rPr>
          <w:rFonts w:ascii="宋体" w:hAnsi="宋体"/>
          <w:sz w:val="24"/>
          <w:szCs w:val="24"/>
        </w:rPr>
      </w:pPr>
      <w:r>
        <w:rPr>
          <w:rFonts w:hint="eastAsia" w:ascii="宋体" w:hAnsi="宋体"/>
          <w:sz w:val="24"/>
          <w:szCs w:val="24"/>
        </w:rPr>
        <w:t>（3）</w:t>
      </w:r>
      <w:r>
        <w:rPr>
          <w:rFonts w:hint="eastAsia" w:ascii="宋体" w:hAnsi="宋体"/>
          <w:sz w:val="24"/>
          <w:szCs w:val="24"/>
          <w:lang w:eastAsia="zh-CN"/>
        </w:rPr>
        <w:t>供货单位</w:t>
      </w:r>
      <w:r>
        <w:rPr>
          <w:rFonts w:hint="eastAsia" w:ascii="宋体" w:hAnsi="宋体"/>
          <w:sz w:val="24"/>
          <w:szCs w:val="24"/>
        </w:rPr>
        <w:t>提供专用安装工具及系统技术文件和图纸资料。</w:t>
      </w:r>
    </w:p>
    <w:p w14:paraId="14C033A3">
      <w:pPr>
        <w:spacing w:line="360" w:lineRule="auto"/>
        <w:ind w:firstLine="480" w:firstLineChars="200"/>
        <w:rPr>
          <w:rFonts w:hint="eastAsia" w:ascii="宋体" w:hAnsi="宋体"/>
          <w:sz w:val="24"/>
          <w:szCs w:val="24"/>
        </w:rPr>
      </w:pPr>
    </w:p>
    <w:p w14:paraId="0F1034D7">
      <w:pPr>
        <w:spacing w:line="360" w:lineRule="auto"/>
        <w:rPr>
          <w:rFonts w:ascii="宋体" w:hAnsi="宋体"/>
          <w:b/>
          <w:sz w:val="28"/>
          <w:szCs w:val="28"/>
          <w:lang w:val="zh-CN"/>
        </w:rPr>
      </w:pPr>
      <w:r>
        <w:rPr>
          <w:rFonts w:hint="eastAsia" w:ascii="宋体" w:hAnsi="宋体"/>
          <w:b/>
          <w:sz w:val="28"/>
          <w:szCs w:val="28"/>
          <w:lang w:val="en-US" w:eastAsia="zh-CN"/>
        </w:rPr>
        <w:t>3</w:t>
      </w:r>
      <w:r>
        <w:rPr>
          <w:rFonts w:hint="eastAsia" w:ascii="宋体" w:hAnsi="宋体"/>
          <w:b/>
          <w:sz w:val="28"/>
          <w:szCs w:val="28"/>
          <w:lang w:val="zh-CN"/>
        </w:rPr>
        <w:t>.技术要求</w:t>
      </w:r>
    </w:p>
    <w:p w14:paraId="279AE9CE">
      <w:pPr>
        <w:spacing w:line="360" w:lineRule="auto"/>
        <w:rPr>
          <w:rFonts w:hint="eastAsia" w:ascii="宋体" w:hAnsi="宋体"/>
          <w:b/>
          <w:sz w:val="24"/>
          <w:szCs w:val="24"/>
        </w:rPr>
      </w:pPr>
      <w:r>
        <w:rPr>
          <w:rFonts w:hint="eastAsia" w:ascii="宋体" w:hAnsi="宋体"/>
          <w:b/>
          <w:sz w:val="24"/>
          <w:szCs w:val="24"/>
          <w:lang w:val="en-US" w:eastAsia="zh-CN"/>
        </w:rPr>
        <w:t>3</w:t>
      </w:r>
      <w:r>
        <w:rPr>
          <w:rFonts w:hint="eastAsia" w:ascii="宋体" w:hAnsi="宋体"/>
          <w:b/>
          <w:sz w:val="24"/>
          <w:szCs w:val="24"/>
        </w:rPr>
        <w:t>.1</w:t>
      </w:r>
      <w:r>
        <w:rPr>
          <w:rFonts w:hint="eastAsia" w:ascii="宋体" w:hAnsi="宋体"/>
          <w:b/>
          <w:sz w:val="24"/>
          <w:szCs w:val="24"/>
          <w:lang w:val="en-US" w:eastAsia="zh-CN"/>
        </w:rPr>
        <w:t>单套</w:t>
      </w:r>
      <w:r>
        <w:rPr>
          <w:rFonts w:hint="eastAsia" w:ascii="宋体" w:hAnsi="宋体"/>
          <w:b/>
          <w:sz w:val="24"/>
          <w:szCs w:val="24"/>
        </w:rPr>
        <w:t>地磅技术要求</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2019"/>
        <w:gridCol w:w="4929"/>
        <w:gridCol w:w="1020"/>
      </w:tblGrid>
      <w:tr w14:paraId="3AB9C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3" w:type="dxa"/>
            <w:shd w:val="clear" w:color="auto" w:fill="auto"/>
            <w:vAlign w:val="center"/>
          </w:tcPr>
          <w:p w14:paraId="33CBD7A3">
            <w:pPr>
              <w:spacing w:line="360" w:lineRule="auto"/>
              <w:jc w:val="center"/>
              <w:rPr>
                <w:rFonts w:ascii="宋体" w:hAnsi="宋体"/>
                <w:b/>
                <w:bCs/>
                <w:sz w:val="24"/>
                <w:szCs w:val="24"/>
              </w:rPr>
            </w:pPr>
            <w:r>
              <w:rPr>
                <w:rFonts w:hint="eastAsia" w:ascii="宋体" w:hAnsi="宋体"/>
                <w:b/>
                <w:bCs/>
                <w:color w:val="000000"/>
                <w:sz w:val="24"/>
                <w:szCs w:val="24"/>
              </w:rPr>
              <w:t>序号</w:t>
            </w:r>
          </w:p>
        </w:tc>
        <w:tc>
          <w:tcPr>
            <w:tcW w:w="2019" w:type="dxa"/>
            <w:shd w:val="clear" w:color="auto" w:fill="auto"/>
            <w:vAlign w:val="center"/>
          </w:tcPr>
          <w:p w14:paraId="63BDD917">
            <w:pPr>
              <w:spacing w:line="360" w:lineRule="auto"/>
              <w:jc w:val="center"/>
              <w:rPr>
                <w:rFonts w:ascii="宋体" w:hAnsi="宋体"/>
                <w:b/>
                <w:bCs/>
                <w:sz w:val="24"/>
                <w:szCs w:val="24"/>
              </w:rPr>
            </w:pPr>
            <w:r>
              <w:rPr>
                <w:rFonts w:hint="eastAsia" w:ascii="宋体" w:hAnsi="宋体"/>
                <w:b/>
                <w:bCs/>
                <w:color w:val="000000"/>
                <w:sz w:val="24"/>
                <w:szCs w:val="24"/>
              </w:rPr>
              <w:t>名  称</w:t>
            </w:r>
          </w:p>
        </w:tc>
        <w:tc>
          <w:tcPr>
            <w:tcW w:w="4929" w:type="dxa"/>
            <w:shd w:val="clear" w:color="auto" w:fill="auto"/>
            <w:vAlign w:val="center"/>
          </w:tcPr>
          <w:p w14:paraId="2074D002">
            <w:pPr>
              <w:spacing w:line="360" w:lineRule="auto"/>
              <w:jc w:val="left"/>
              <w:rPr>
                <w:rFonts w:ascii="宋体" w:hAnsi="宋体"/>
                <w:b/>
                <w:bCs/>
                <w:sz w:val="24"/>
                <w:szCs w:val="24"/>
              </w:rPr>
            </w:pPr>
            <w:r>
              <w:rPr>
                <w:rFonts w:hint="eastAsia" w:ascii="宋体" w:hAnsi="宋体"/>
                <w:b/>
                <w:bCs/>
                <w:color w:val="000000"/>
                <w:sz w:val="24"/>
                <w:szCs w:val="24"/>
              </w:rPr>
              <w:t>规格参数</w:t>
            </w:r>
          </w:p>
        </w:tc>
        <w:tc>
          <w:tcPr>
            <w:tcW w:w="1020" w:type="dxa"/>
            <w:shd w:val="clear" w:color="auto" w:fill="auto"/>
            <w:vAlign w:val="center"/>
          </w:tcPr>
          <w:p w14:paraId="7E8BB99F">
            <w:pPr>
              <w:spacing w:line="360" w:lineRule="auto"/>
              <w:jc w:val="left"/>
              <w:rPr>
                <w:rFonts w:ascii="宋体" w:hAnsi="宋体"/>
                <w:b/>
                <w:bCs/>
                <w:sz w:val="24"/>
                <w:szCs w:val="24"/>
              </w:rPr>
            </w:pPr>
            <w:r>
              <w:rPr>
                <w:rFonts w:hint="eastAsia" w:ascii="宋体" w:hAnsi="宋体"/>
                <w:b/>
                <w:bCs/>
                <w:color w:val="000000"/>
                <w:sz w:val="24"/>
                <w:szCs w:val="24"/>
              </w:rPr>
              <w:t>数量</w:t>
            </w:r>
          </w:p>
        </w:tc>
      </w:tr>
      <w:tr w14:paraId="67DC6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shd w:val="clear" w:color="auto" w:fill="auto"/>
            <w:vAlign w:val="center"/>
          </w:tcPr>
          <w:p w14:paraId="2BEF418C">
            <w:pPr>
              <w:spacing w:line="340" w:lineRule="exact"/>
              <w:ind w:right="120" w:rightChars="50"/>
              <w:jc w:val="center"/>
              <w:rPr>
                <w:rFonts w:hint="default" w:ascii="Times New Roman" w:hAnsi="Times New Roman" w:eastAsia="宋体" w:cs="Times New Roman"/>
                <w:b w:val="0"/>
                <w:bCs w:val="0"/>
                <w:szCs w:val="22"/>
                <w:lang w:val="en-US" w:eastAsia="zh-CN"/>
              </w:rPr>
            </w:pPr>
            <w:r>
              <w:rPr>
                <w:rFonts w:hint="eastAsia" w:ascii="Times New Roman" w:hAnsi="Times New Roman" w:eastAsia="宋体" w:cs="Times New Roman"/>
                <w:b w:val="0"/>
                <w:bCs w:val="0"/>
                <w:szCs w:val="22"/>
                <w:lang w:val="en-US" w:eastAsia="zh-CN"/>
              </w:rPr>
              <w:t>1</w:t>
            </w:r>
          </w:p>
        </w:tc>
        <w:tc>
          <w:tcPr>
            <w:tcW w:w="2019" w:type="dxa"/>
            <w:shd w:val="clear" w:color="auto" w:fill="auto"/>
            <w:vAlign w:val="center"/>
          </w:tcPr>
          <w:p w14:paraId="60023E4D">
            <w:pPr>
              <w:spacing w:line="340" w:lineRule="exact"/>
              <w:ind w:right="120" w:rightChars="50"/>
              <w:jc w:val="left"/>
              <w:rPr>
                <w:rFonts w:hint="eastAsia" w:ascii="Times New Roman" w:hAnsi="Times New Roman" w:eastAsia="宋体" w:cs="Times New Roman"/>
                <w:b w:val="0"/>
                <w:bCs w:val="0"/>
                <w:szCs w:val="22"/>
              </w:rPr>
            </w:pPr>
            <w:r>
              <w:rPr>
                <w:rFonts w:hint="eastAsia" w:ascii="Times New Roman" w:hAnsi="Times New Roman" w:eastAsia="宋体" w:cs="Times New Roman"/>
                <w:b w:val="0"/>
                <w:bCs w:val="0"/>
                <w:szCs w:val="22"/>
                <w:lang w:val="en-GB"/>
              </w:rPr>
              <w:t>全钢秤台(</w:t>
            </w:r>
            <w:r>
              <w:rPr>
                <w:rFonts w:hint="eastAsia" w:ascii="Times New Roman" w:hAnsi="Times New Roman" w:eastAsia="宋体" w:cs="Times New Roman"/>
                <w:b w:val="0"/>
                <w:bCs w:val="0"/>
                <w:szCs w:val="22"/>
                <w:lang w:eastAsia="zh-CN"/>
              </w:rPr>
              <w:t>3</w:t>
            </w:r>
            <w:r>
              <w:rPr>
                <w:rFonts w:hint="eastAsia" w:ascii="Times New Roman" w:hAnsi="Times New Roman" w:eastAsia="宋体" w:cs="Times New Roman"/>
                <w:b w:val="0"/>
                <w:bCs w:val="0"/>
                <w:szCs w:val="22"/>
                <w:lang w:val="en-GB"/>
              </w:rPr>
              <w:t>节组成)</w:t>
            </w:r>
          </w:p>
        </w:tc>
        <w:tc>
          <w:tcPr>
            <w:tcW w:w="4929" w:type="dxa"/>
            <w:shd w:val="clear" w:color="auto" w:fill="auto"/>
            <w:vAlign w:val="center"/>
          </w:tcPr>
          <w:p w14:paraId="0FECC460">
            <w:pPr>
              <w:spacing w:line="340" w:lineRule="exact"/>
              <w:ind w:right="120" w:rightChars="50"/>
              <w:jc w:val="left"/>
              <w:rPr>
                <w:rFonts w:hint="eastAsia" w:ascii="Times New Roman" w:hAnsi="Times New Roman" w:eastAsia="宋体" w:cs="Times New Roman"/>
                <w:b w:val="0"/>
                <w:bCs w:val="0"/>
                <w:szCs w:val="22"/>
              </w:rPr>
            </w:pPr>
            <w:r>
              <w:rPr>
                <w:rFonts w:hint="eastAsia" w:ascii="Times New Roman" w:hAnsi="Times New Roman" w:eastAsia="宋体" w:cs="Times New Roman"/>
                <w:b w:val="0"/>
                <w:bCs w:val="0"/>
                <w:szCs w:val="22"/>
              </w:rPr>
              <w:t>①台面尺寸：3m×16m；</w:t>
            </w:r>
          </w:p>
          <w:p w14:paraId="756BFFA4">
            <w:pPr>
              <w:spacing w:line="340" w:lineRule="exact"/>
              <w:ind w:right="120" w:rightChars="50"/>
              <w:jc w:val="left"/>
              <w:rPr>
                <w:rFonts w:hint="eastAsia" w:ascii="Times New Roman" w:hAnsi="Times New Roman" w:eastAsia="宋体" w:cs="Times New Roman"/>
                <w:b w:val="0"/>
                <w:bCs w:val="0"/>
                <w:szCs w:val="22"/>
              </w:rPr>
            </w:pPr>
            <w:r>
              <w:rPr>
                <w:rFonts w:hint="eastAsia" w:ascii="Times New Roman" w:hAnsi="Times New Roman" w:eastAsia="宋体" w:cs="Times New Roman"/>
                <w:b w:val="0"/>
                <w:bCs w:val="0"/>
                <w:szCs w:val="22"/>
              </w:rPr>
              <w:t>②采用韶钢Q235优质钢钢材，10mm厚面板，6条大U型钢主梁；</w:t>
            </w:r>
          </w:p>
          <w:p w14:paraId="0A1CC9DE">
            <w:pPr>
              <w:spacing w:line="340" w:lineRule="exact"/>
              <w:ind w:right="120" w:rightChars="50"/>
              <w:jc w:val="left"/>
              <w:rPr>
                <w:rFonts w:hint="eastAsia" w:ascii="Times New Roman" w:hAnsi="Times New Roman" w:eastAsia="宋体" w:cs="Times New Roman"/>
                <w:b w:val="0"/>
                <w:bCs w:val="0"/>
                <w:szCs w:val="22"/>
              </w:rPr>
            </w:pPr>
            <w:r>
              <w:rPr>
                <w:rFonts w:hint="eastAsia" w:ascii="Times New Roman" w:hAnsi="Times New Roman" w:eastAsia="宋体" w:cs="Times New Roman"/>
                <w:b w:val="0"/>
                <w:bCs w:val="0"/>
                <w:szCs w:val="22"/>
              </w:rPr>
              <w:t>③模块化U 型梁结构，开盖板结构；</w:t>
            </w:r>
          </w:p>
          <w:p w14:paraId="7008EF25">
            <w:pPr>
              <w:spacing w:line="340" w:lineRule="exact"/>
              <w:ind w:right="120" w:rightChars="50"/>
              <w:jc w:val="left"/>
              <w:rPr>
                <w:rFonts w:hint="eastAsia" w:ascii="Times New Roman" w:hAnsi="Times New Roman" w:eastAsia="宋体" w:cs="Times New Roman"/>
                <w:b w:val="0"/>
                <w:bCs w:val="0"/>
                <w:szCs w:val="22"/>
              </w:rPr>
            </w:pPr>
            <w:r>
              <w:rPr>
                <w:rFonts w:hint="eastAsia" w:ascii="Times New Roman" w:hAnsi="Times New Roman" w:eastAsia="宋体" w:cs="Times New Roman"/>
                <w:b w:val="0"/>
                <w:bCs w:val="0"/>
                <w:szCs w:val="22"/>
              </w:rPr>
              <w:t>④表面经严格的除锈防腐处理、表面除锈，喷砂，抛丸，烤漆，耐腐蚀，适用于污水厂的使用环境；</w:t>
            </w:r>
          </w:p>
          <w:p w14:paraId="5326A1C7">
            <w:pPr>
              <w:spacing w:line="340" w:lineRule="exact"/>
              <w:ind w:right="120" w:rightChars="50"/>
              <w:jc w:val="left"/>
              <w:rPr>
                <w:rFonts w:hint="eastAsia" w:ascii="Times New Roman" w:hAnsi="Times New Roman" w:eastAsia="宋体" w:cs="Times New Roman"/>
                <w:b w:val="0"/>
                <w:bCs w:val="0"/>
                <w:szCs w:val="22"/>
              </w:rPr>
            </w:pPr>
            <w:r>
              <w:rPr>
                <w:rFonts w:hint="eastAsia" w:ascii="Times New Roman" w:hAnsi="Times New Roman" w:eastAsia="宋体" w:cs="Times New Roman"/>
                <w:b w:val="0"/>
                <w:bCs w:val="0"/>
                <w:szCs w:val="22"/>
              </w:rPr>
              <w:t>⑤强度安全系数≥2.5；</w:t>
            </w:r>
          </w:p>
          <w:p w14:paraId="48DFE19C">
            <w:pPr>
              <w:spacing w:line="340" w:lineRule="exact"/>
              <w:ind w:right="120" w:rightChars="50"/>
              <w:jc w:val="left"/>
              <w:rPr>
                <w:rFonts w:hint="eastAsia" w:ascii="Times New Roman" w:hAnsi="Times New Roman" w:eastAsia="宋体" w:cs="Times New Roman"/>
                <w:b w:val="0"/>
                <w:bCs w:val="0"/>
                <w:szCs w:val="22"/>
              </w:rPr>
            </w:pPr>
            <w:r>
              <w:rPr>
                <w:rFonts w:hint="eastAsia" w:ascii="Times New Roman" w:hAnsi="Times New Roman" w:eastAsia="宋体" w:cs="Times New Roman"/>
                <w:b w:val="0"/>
                <w:bCs w:val="0"/>
                <w:szCs w:val="22"/>
              </w:rPr>
              <w:t>⑥刚度优于1/1000；</w:t>
            </w:r>
          </w:p>
          <w:p w14:paraId="507B847B">
            <w:pPr>
              <w:spacing w:line="340" w:lineRule="exact"/>
              <w:ind w:right="120" w:rightChars="50"/>
              <w:jc w:val="left"/>
              <w:rPr>
                <w:rFonts w:hint="eastAsia" w:ascii="Times New Roman" w:hAnsi="Times New Roman" w:eastAsia="宋体" w:cs="Times New Roman"/>
                <w:b w:val="0"/>
                <w:bCs w:val="0"/>
                <w:szCs w:val="22"/>
              </w:rPr>
            </w:pPr>
            <w:r>
              <w:rPr>
                <w:rFonts w:hint="eastAsia" w:ascii="Times New Roman" w:hAnsi="Times New Roman" w:eastAsia="宋体" w:cs="Times New Roman"/>
                <w:b w:val="0"/>
                <w:bCs w:val="0"/>
                <w:szCs w:val="22"/>
              </w:rPr>
              <w:t>⑦使用寿命大于100万次；</w:t>
            </w:r>
          </w:p>
          <w:p w14:paraId="0F5681AD">
            <w:pPr>
              <w:spacing w:line="340" w:lineRule="exact"/>
              <w:ind w:right="120" w:rightChars="50"/>
              <w:jc w:val="left"/>
              <w:rPr>
                <w:rFonts w:hint="eastAsia" w:ascii="Times New Roman" w:hAnsi="Times New Roman" w:eastAsia="宋体" w:cs="Times New Roman"/>
                <w:b w:val="0"/>
                <w:bCs w:val="0"/>
                <w:szCs w:val="22"/>
                <w:lang w:val="en-US" w:eastAsia="zh-CN"/>
              </w:rPr>
            </w:pPr>
            <w:r>
              <w:rPr>
                <w:rFonts w:hint="eastAsia" w:ascii="Times New Roman" w:hAnsi="Times New Roman" w:eastAsia="宋体" w:cs="Times New Roman"/>
                <w:b w:val="0"/>
                <w:bCs w:val="0"/>
                <w:szCs w:val="22"/>
              </w:rPr>
              <w:t>⑧包含秤体紧固件、连接件。</w:t>
            </w:r>
          </w:p>
        </w:tc>
        <w:tc>
          <w:tcPr>
            <w:tcW w:w="1020" w:type="dxa"/>
            <w:shd w:val="clear" w:color="auto" w:fill="auto"/>
            <w:vAlign w:val="center"/>
          </w:tcPr>
          <w:p w14:paraId="1FAB1D20">
            <w:pPr>
              <w:spacing w:line="340" w:lineRule="exact"/>
              <w:ind w:right="120" w:rightChars="50"/>
              <w:jc w:val="left"/>
              <w:rPr>
                <w:rFonts w:hint="eastAsia" w:ascii="Times New Roman" w:hAnsi="Times New Roman" w:eastAsia="宋体" w:cs="Times New Roman"/>
                <w:b w:val="0"/>
                <w:bCs w:val="0"/>
                <w:szCs w:val="22"/>
              </w:rPr>
            </w:pPr>
            <w:r>
              <w:rPr>
                <w:rFonts w:hint="eastAsia" w:ascii="Times New Roman" w:hAnsi="Times New Roman" w:eastAsia="宋体" w:cs="Times New Roman"/>
                <w:b w:val="0"/>
                <w:bCs w:val="0"/>
                <w:szCs w:val="22"/>
              </w:rPr>
              <w:t>1台</w:t>
            </w:r>
          </w:p>
        </w:tc>
      </w:tr>
      <w:tr w14:paraId="78AF2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shd w:val="clear" w:color="auto" w:fill="auto"/>
            <w:vAlign w:val="center"/>
          </w:tcPr>
          <w:p w14:paraId="381B25F8">
            <w:pPr>
              <w:spacing w:line="340" w:lineRule="exact"/>
              <w:ind w:right="120" w:rightChars="50"/>
              <w:jc w:val="center"/>
              <w:rPr>
                <w:rFonts w:hint="eastAsia" w:ascii="Times New Roman" w:hAnsi="Times New Roman" w:eastAsia="宋体" w:cs="Times New Roman"/>
                <w:b w:val="0"/>
                <w:bCs w:val="0"/>
                <w:szCs w:val="22"/>
                <w:lang w:val="en-US" w:eastAsia="zh-CN"/>
              </w:rPr>
            </w:pPr>
            <w:r>
              <w:rPr>
                <w:rFonts w:hint="eastAsia" w:ascii="Times New Roman" w:hAnsi="Times New Roman" w:eastAsia="宋体" w:cs="Times New Roman"/>
                <w:b w:val="0"/>
                <w:bCs w:val="0"/>
                <w:szCs w:val="22"/>
                <w:lang w:val="en-US" w:eastAsia="zh-CN"/>
              </w:rPr>
              <w:t>2</w:t>
            </w:r>
          </w:p>
        </w:tc>
        <w:tc>
          <w:tcPr>
            <w:tcW w:w="2019" w:type="dxa"/>
            <w:shd w:val="clear" w:color="auto" w:fill="auto"/>
            <w:vAlign w:val="center"/>
          </w:tcPr>
          <w:p w14:paraId="4AE1953A">
            <w:pPr>
              <w:spacing w:line="340" w:lineRule="exact"/>
              <w:ind w:right="120" w:rightChars="50"/>
              <w:jc w:val="left"/>
              <w:rPr>
                <w:rFonts w:hint="eastAsia" w:ascii="Times New Roman" w:hAnsi="Times New Roman" w:eastAsia="宋体" w:cs="Times New Roman"/>
                <w:b w:val="0"/>
                <w:bCs w:val="0"/>
                <w:szCs w:val="22"/>
              </w:rPr>
            </w:pPr>
            <w:r>
              <w:rPr>
                <w:rFonts w:hint="eastAsia" w:ascii="Times New Roman" w:hAnsi="Times New Roman" w:eastAsia="宋体" w:cs="Times New Roman"/>
                <w:b w:val="0"/>
                <w:bCs w:val="0"/>
                <w:szCs w:val="22"/>
              </w:rPr>
              <w:t>物联网防作弊</w:t>
            </w:r>
            <w:r>
              <w:rPr>
                <w:rFonts w:hint="eastAsia" w:ascii="Times New Roman" w:hAnsi="Times New Roman" w:eastAsia="宋体" w:cs="Times New Roman"/>
                <w:b w:val="0"/>
                <w:bCs w:val="0"/>
                <w:szCs w:val="22"/>
                <w:lang w:val="en-GB"/>
              </w:rPr>
              <w:t>专用称重传感器</w:t>
            </w:r>
          </w:p>
        </w:tc>
        <w:tc>
          <w:tcPr>
            <w:tcW w:w="4929" w:type="dxa"/>
            <w:shd w:val="clear" w:color="auto" w:fill="auto"/>
            <w:vAlign w:val="center"/>
          </w:tcPr>
          <w:p w14:paraId="6C57FDBF">
            <w:pPr>
              <w:spacing w:line="340" w:lineRule="exact"/>
              <w:ind w:right="120" w:rightChars="50"/>
              <w:jc w:val="left"/>
              <w:rPr>
                <w:rFonts w:hint="eastAsia" w:ascii="Times New Roman" w:hAnsi="Times New Roman" w:eastAsia="宋体" w:cs="Times New Roman"/>
                <w:b w:val="0"/>
                <w:bCs w:val="0"/>
                <w:szCs w:val="22"/>
              </w:rPr>
            </w:pPr>
            <w:r>
              <w:rPr>
                <w:rFonts w:hint="eastAsia" w:ascii="Times New Roman" w:hAnsi="Times New Roman" w:eastAsia="宋体" w:cs="Times New Roman"/>
                <w:b w:val="0"/>
                <w:bCs w:val="0"/>
                <w:szCs w:val="22"/>
              </w:rPr>
              <w:t>①产品名称：桥式高精度称重传感器；(含传感器上下腕附件)</w:t>
            </w:r>
          </w:p>
          <w:p w14:paraId="57D6F9E6">
            <w:pPr>
              <w:spacing w:line="340" w:lineRule="exact"/>
              <w:ind w:right="120" w:rightChars="50"/>
              <w:jc w:val="left"/>
              <w:rPr>
                <w:rFonts w:hint="eastAsia" w:ascii="Times New Roman" w:hAnsi="Times New Roman" w:eastAsia="宋体" w:cs="Times New Roman"/>
                <w:b w:val="0"/>
                <w:bCs w:val="0"/>
                <w:szCs w:val="22"/>
              </w:rPr>
            </w:pPr>
            <w:r>
              <w:rPr>
                <w:rFonts w:hint="eastAsia" w:ascii="Times New Roman" w:hAnsi="Times New Roman" w:eastAsia="宋体" w:cs="Times New Roman"/>
                <w:b w:val="0"/>
                <w:bCs w:val="0"/>
                <w:szCs w:val="22"/>
              </w:rPr>
              <w:t>②额定容量：</w:t>
            </w:r>
            <w:r>
              <w:rPr>
                <w:rFonts w:hint="eastAsia" w:cs="Times New Roman"/>
                <w:b w:val="0"/>
                <w:bCs w:val="0"/>
                <w:szCs w:val="22"/>
                <w:lang w:val="en-US" w:eastAsia="zh-CN"/>
              </w:rPr>
              <w:t>30</w:t>
            </w:r>
            <w:r>
              <w:rPr>
                <w:rFonts w:hint="eastAsia" w:ascii="Times New Roman" w:hAnsi="Times New Roman" w:eastAsia="宋体" w:cs="Times New Roman"/>
                <w:b w:val="0"/>
                <w:bCs w:val="0"/>
                <w:szCs w:val="22"/>
              </w:rPr>
              <w:t>吨；</w:t>
            </w:r>
          </w:p>
          <w:p w14:paraId="1FD27B62">
            <w:pPr>
              <w:spacing w:line="340" w:lineRule="exact"/>
              <w:ind w:right="120" w:rightChars="50"/>
              <w:jc w:val="left"/>
              <w:rPr>
                <w:rFonts w:hint="eastAsia" w:ascii="Times New Roman" w:hAnsi="Times New Roman" w:eastAsia="宋体" w:cs="Times New Roman"/>
                <w:b w:val="0"/>
                <w:bCs w:val="0"/>
                <w:szCs w:val="22"/>
              </w:rPr>
            </w:pPr>
            <w:r>
              <w:rPr>
                <w:rFonts w:hint="eastAsia" w:ascii="Times New Roman" w:hAnsi="Times New Roman" w:eastAsia="宋体" w:cs="Times New Roman"/>
                <w:b w:val="0"/>
                <w:bCs w:val="0"/>
                <w:szCs w:val="22"/>
              </w:rPr>
              <w:t>③安全过载：150%FS；</w:t>
            </w:r>
          </w:p>
          <w:p w14:paraId="75728B15">
            <w:pPr>
              <w:spacing w:line="340" w:lineRule="exact"/>
              <w:ind w:right="120" w:rightChars="50"/>
              <w:jc w:val="left"/>
              <w:rPr>
                <w:rFonts w:hint="eastAsia" w:ascii="Times New Roman" w:hAnsi="Times New Roman" w:eastAsia="宋体" w:cs="Times New Roman"/>
                <w:b w:val="0"/>
                <w:bCs w:val="0"/>
                <w:szCs w:val="22"/>
              </w:rPr>
            </w:pPr>
            <w:r>
              <w:rPr>
                <w:rFonts w:hint="eastAsia" w:ascii="Times New Roman" w:hAnsi="Times New Roman" w:eastAsia="宋体" w:cs="Times New Roman"/>
                <w:b w:val="0"/>
                <w:bCs w:val="0"/>
                <w:szCs w:val="22"/>
              </w:rPr>
              <w:t>④智能化补偿技术，计量性能优越；</w:t>
            </w:r>
          </w:p>
          <w:p w14:paraId="7E7F457D">
            <w:pPr>
              <w:spacing w:line="340" w:lineRule="exact"/>
              <w:ind w:right="120" w:rightChars="50"/>
              <w:jc w:val="left"/>
              <w:rPr>
                <w:rFonts w:hint="eastAsia" w:ascii="Times New Roman" w:hAnsi="Times New Roman" w:eastAsia="宋体" w:cs="Times New Roman"/>
                <w:b w:val="0"/>
                <w:bCs w:val="0"/>
                <w:szCs w:val="22"/>
              </w:rPr>
            </w:pPr>
            <w:r>
              <w:rPr>
                <w:rFonts w:hint="eastAsia" w:ascii="Times New Roman" w:hAnsi="Times New Roman" w:eastAsia="宋体" w:cs="Times New Roman"/>
                <w:b w:val="0"/>
                <w:bCs w:val="0"/>
                <w:szCs w:val="22"/>
              </w:rPr>
              <w:t>⑤数字信号输出，通讯稳定、可靠；</w:t>
            </w:r>
          </w:p>
          <w:p w14:paraId="60330B7B">
            <w:pPr>
              <w:spacing w:line="340" w:lineRule="exact"/>
              <w:ind w:right="120" w:rightChars="50"/>
              <w:jc w:val="left"/>
              <w:rPr>
                <w:rFonts w:hint="eastAsia" w:ascii="Times New Roman" w:hAnsi="Times New Roman" w:eastAsia="宋体" w:cs="Times New Roman"/>
                <w:b w:val="0"/>
                <w:bCs w:val="0"/>
                <w:szCs w:val="22"/>
              </w:rPr>
            </w:pPr>
            <w:r>
              <w:rPr>
                <w:rFonts w:hint="eastAsia" w:ascii="Times New Roman" w:hAnsi="Times New Roman" w:eastAsia="宋体" w:cs="Times New Roman"/>
                <w:b w:val="0"/>
                <w:bCs w:val="0"/>
                <w:szCs w:val="22"/>
              </w:rPr>
              <w:t>⑥数字传输：双向，2线制RS-485界面</w:t>
            </w:r>
          </w:p>
          <w:p w14:paraId="3B2C2A78">
            <w:pPr>
              <w:spacing w:line="340" w:lineRule="exact"/>
              <w:ind w:right="120" w:rightChars="50"/>
              <w:jc w:val="left"/>
              <w:rPr>
                <w:rFonts w:hint="eastAsia" w:ascii="Times New Roman" w:hAnsi="Times New Roman" w:eastAsia="宋体" w:cs="Times New Roman"/>
                <w:b w:val="0"/>
                <w:bCs w:val="0"/>
                <w:szCs w:val="22"/>
              </w:rPr>
            </w:pPr>
            <w:r>
              <w:rPr>
                <w:rFonts w:hint="eastAsia" w:ascii="Times New Roman" w:hAnsi="Times New Roman" w:eastAsia="宋体" w:cs="Times New Roman"/>
                <w:b w:val="0"/>
                <w:bCs w:val="0"/>
                <w:szCs w:val="22"/>
              </w:rPr>
              <w:t>⑦可靠性好，抗干扰能力强；</w:t>
            </w:r>
          </w:p>
          <w:p w14:paraId="0E6BCFFC">
            <w:pPr>
              <w:spacing w:line="340" w:lineRule="exact"/>
              <w:ind w:right="120" w:rightChars="50"/>
              <w:jc w:val="left"/>
              <w:rPr>
                <w:rFonts w:hint="eastAsia" w:ascii="Times New Roman" w:hAnsi="Times New Roman" w:eastAsia="宋体" w:cs="Times New Roman"/>
                <w:b w:val="0"/>
                <w:bCs w:val="0"/>
                <w:szCs w:val="22"/>
              </w:rPr>
            </w:pPr>
            <w:r>
              <w:rPr>
                <w:rFonts w:hint="eastAsia" w:ascii="Times New Roman" w:hAnsi="Times New Roman" w:eastAsia="宋体" w:cs="Times New Roman"/>
                <w:b w:val="0"/>
                <w:bCs w:val="0"/>
                <w:szCs w:val="22"/>
              </w:rPr>
              <w:t>⑧传输距离远，通信速度快，防作弊效果显著；</w:t>
            </w:r>
          </w:p>
          <w:p w14:paraId="3D1DC195">
            <w:pPr>
              <w:spacing w:line="340" w:lineRule="exact"/>
              <w:ind w:right="120" w:rightChars="50"/>
              <w:jc w:val="left"/>
              <w:rPr>
                <w:rFonts w:hint="eastAsia" w:ascii="Times New Roman" w:hAnsi="Times New Roman" w:eastAsia="宋体" w:cs="Times New Roman"/>
                <w:b w:val="0"/>
                <w:bCs w:val="0"/>
                <w:szCs w:val="22"/>
              </w:rPr>
            </w:pPr>
            <w:r>
              <w:rPr>
                <w:rFonts w:hint="eastAsia" w:ascii="Times New Roman" w:hAnsi="Times New Roman" w:eastAsia="宋体" w:cs="Times New Roman"/>
                <w:b w:val="0"/>
                <w:bCs w:val="0"/>
                <w:szCs w:val="22"/>
              </w:rPr>
              <w:t>⑨材质：合金钢材质；</w:t>
            </w:r>
          </w:p>
          <w:p w14:paraId="50032000">
            <w:pPr>
              <w:spacing w:line="340" w:lineRule="exact"/>
              <w:ind w:right="120" w:rightChars="50"/>
              <w:jc w:val="left"/>
              <w:rPr>
                <w:rFonts w:hint="eastAsia" w:ascii="Times New Roman" w:hAnsi="Times New Roman" w:eastAsia="宋体" w:cs="Times New Roman"/>
                <w:b w:val="0"/>
                <w:bCs w:val="0"/>
                <w:szCs w:val="22"/>
                <w:lang w:val="en-US" w:eastAsia="zh-CN"/>
              </w:rPr>
            </w:pPr>
            <w:r>
              <w:rPr>
                <w:rFonts w:hint="eastAsia" w:ascii="Times New Roman" w:hAnsi="Times New Roman" w:eastAsia="宋体" w:cs="Times New Roman"/>
                <w:b w:val="0"/>
                <w:bCs w:val="0"/>
                <w:szCs w:val="22"/>
              </w:rPr>
              <w:t>⑩防护等级：IP68</w:t>
            </w:r>
          </w:p>
        </w:tc>
        <w:tc>
          <w:tcPr>
            <w:tcW w:w="1020" w:type="dxa"/>
            <w:shd w:val="clear" w:color="auto" w:fill="auto"/>
            <w:vAlign w:val="center"/>
          </w:tcPr>
          <w:p w14:paraId="5EF9204F">
            <w:pPr>
              <w:spacing w:line="340" w:lineRule="exact"/>
              <w:ind w:right="120" w:rightChars="50"/>
              <w:jc w:val="left"/>
              <w:rPr>
                <w:rFonts w:hint="eastAsia" w:ascii="Times New Roman" w:hAnsi="Times New Roman" w:eastAsia="宋体" w:cs="Times New Roman"/>
                <w:b w:val="0"/>
                <w:bCs w:val="0"/>
                <w:szCs w:val="22"/>
              </w:rPr>
            </w:pPr>
            <w:r>
              <w:rPr>
                <w:rFonts w:hint="eastAsia" w:ascii="Times New Roman" w:hAnsi="Times New Roman" w:eastAsia="宋体" w:cs="Times New Roman"/>
                <w:b w:val="0"/>
                <w:bCs w:val="0"/>
                <w:szCs w:val="22"/>
                <w:lang w:eastAsia="zh-CN"/>
              </w:rPr>
              <w:t>8</w:t>
            </w:r>
            <w:r>
              <w:rPr>
                <w:rFonts w:hint="eastAsia" w:ascii="Times New Roman" w:hAnsi="Times New Roman" w:eastAsia="宋体" w:cs="Times New Roman"/>
                <w:b w:val="0"/>
                <w:bCs w:val="0"/>
                <w:szCs w:val="22"/>
              </w:rPr>
              <w:t>套</w:t>
            </w:r>
          </w:p>
        </w:tc>
      </w:tr>
      <w:tr w14:paraId="56A68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shd w:val="clear" w:color="auto" w:fill="auto"/>
            <w:vAlign w:val="center"/>
          </w:tcPr>
          <w:p w14:paraId="2C671B3D">
            <w:pPr>
              <w:spacing w:line="340" w:lineRule="exact"/>
              <w:ind w:right="120" w:rightChars="50"/>
              <w:jc w:val="center"/>
              <w:rPr>
                <w:rFonts w:hint="eastAsia" w:ascii="Times New Roman" w:hAnsi="Times New Roman" w:eastAsia="宋体" w:cs="Times New Roman"/>
                <w:b w:val="0"/>
                <w:bCs w:val="0"/>
                <w:szCs w:val="22"/>
                <w:lang w:val="en-US" w:eastAsia="zh-CN"/>
              </w:rPr>
            </w:pPr>
            <w:r>
              <w:rPr>
                <w:rFonts w:hint="eastAsia" w:ascii="Times New Roman" w:hAnsi="Times New Roman" w:eastAsia="宋体" w:cs="Times New Roman"/>
                <w:b w:val="0"/>
                <w:bCs w:val="0"/>
                <w:szCs w:val="22"/>
                <w:lang w:val="en-US" w:eastAsia="zh-CN"/>
              </w:rPr>
              <w:t>3</w:t>
            </w:r>
          </w:p>
        </w:tc>
        <w:tc>
          <w:tcPr>
            <w:tcW w:w="2019" w:type="dxa"/>
            <w:shd w:val="clear" w:color="auto" w:fill="auto"/>
            <w:vAlign w:val="center"/>
          </w:tcPr>
          <w:p w14:paraId="06FF976D">
            <w:pPr>
              <w:spacing w:line="340" w:lineRule="exact"/>
              <w:ind w:right="120" w:rightChars="50"/>
              <w:jc w:val="left"/>
              <w:rPr>
                <w:rFonts w:hint="eastAsia" w:ascii="Times New Roman" w:hAnsi="Times New Roman" w:eastAsia="宋体" w:cs="Times New Roman"/>
                <w:b w:val="0"/>
                <w:bCs w:val="0"/>
                <w:szCs w:val="22"/>
              </w:rPr>
            </w:pPr>
            <w:r>
              <w:rPr>
                <w:rFonts w:hint="eastAsia" w:ascii="Times New Roman" w:hAnsi="Times New Roman" w:eastAsia="宋体" w:cs="Times New Roman"/>
                <w:b w:val="0"/>
                <w:bCs w:val="0"/>
                <w:szCs w:val="22"/>
                <w:lang w:val="en-GB"/>
              </w:rPr>
              <w:t>物联网防作弊称重显示仪表</w:t>
            </w:r>
          </w:p>
        </w:tc>
        <w:tc>
          <w:tcPr>
            <w:tcW w:w="4929" w:type="dxa"/>
            <w:shd w:val="clear" w:color="auto" w:fill="auto"/>
            <w:vAlign w:val="center"/>
          </w:tcPr>
          <w:p w14:paraId="3445F612">
            <w:pPr>
              <w:spacing w:line="340" w:lineRule="exact"/>
              <w:ind w:right="120" w:rightChars="50"/>
              <w:jc w:val="left"/>
              <w:rPr>
                <w:rFonts w:hint="eastAsia" w:ascii="Times New Roman" w:hAnsi="Times New Roman" w:eastAsia="宋体" w:cs="Times New Roman"/>
                <w:b w:val="0"/>
                <w:bCs w:val="0"/>
                <w:szCs w:val="22"/>
              </w:rPr>
            </w:pPr>
            <w:r>
              <w:rPr>
                <w:rFonts w:hint="eastAsia" w:ascii="Times New Roman" w:hAnsi="Times New Roman" w:eastAsia="宋体" w:cs="Times New Roman"/>
                <w:b w:val="0"/>
                <w:bCs w:val="0"/>
                <w:szCs w:val="22"/>
              </w:rPr>
              <w:t>①产品名称：高精度数字物联网称重仪表；</w:t>
            </w:r>
          </w:p>
          <w:p w14:paraId="460E0A2D">
            <w:pPr>
              <w:spacing w:line="340" w:lineRule="exact"/>
              <w:ind w:right="120" w:rightChars="50"/>
              <w:jc w:val="left"/>
              <w:rPr>
                <w:rFonts w:hint="eastAsia" w:ascii="Times New Roman" w:hAnsi="Times New Roman" w:eastAsia="宋体" w:cs="Times New Roman"/>
                <w:b w:val="0"/>
                <w:bCs w:val="0"/>
                <w:szCs w:val="22"/>
              </w:rPr>
            </w:pPr>
            <w:r>
              <w:rPr>
                <w:rFonts w:hint="eastAsia" w:ascii="Times New Roman" w:hAnsi="Times New Roman" w:eastAsia="宋体" w:cs="Times New Roman"/>
                <w:b w:val="0"/>
                <w:bCs w:val="0"/>
                <w:szCs w:val="22"/>
              </w:rPr>
              <w:t>②仪表是一款物联网专用的数字式汽车衡仪表；</w:t>
            </w:r>
          </w:p>
          <w:p w14:paraId="4C308B09">
            <w:pPr>
              <w:spacing w:line="340" w:lineRule="exact"/>
              <w:ind w:right="120" w:rightChars="50"/>
              <w:jc w:val="left"/>
              <w:rPr>
                <w:rFonts w:hint="eastAsia" w:ascii="Times New Roman" w:hAnsi="Times New Roman" w:eastAsia="宋体" w:cs="Times New Roman"/>
                <w:b w:val="0"/>
                <w:bCs w:val="0"/>
                <w:szCs w:val="22"/>
              </w:rPr>
            </w:pPr>
            <w:r>
              <w:rPr>
                <w:rFonts w:hint="eastAsia" w:ascii="Times New Roman" w:hAnsi="Times New Roman" w:eastAsia="宋体" w:cs="Times New Roman"/>
                <w:b w:val="0"/>
                <w:bCs w:val="0"/>
                <w:szCs w:val="22"/>
              </w:rPr>
              <w:t>③配备GPRS物联网接口，配合软件实现物联网功能；</w:t>
            </w:r>
          </w:p>
          <w:p w14:paraId="2D43BA9E">
            <w:pPr>
              <w:spacing w:line="340" w:lineRule="exact"/>
              <w:ind w:right="120" w:rightChars="50"/>
              <w:jc w:val="left"/>
              <w:rPr>
                <w:rFonts w:hint="eastAsia" w:ascii="Times New Roman" w:hAnsi="Times New Roman" w:eastAsia="宋体" w:cs="Times New Roman"/>
                <w:b w:val="0"/>
                <w:bCs w:val="0"/>
                <w:szCs w:val="22"/>
              </w:rPr>
            </w:pPr>
            <w:r>
              <w:rPr>
                <w:rFonts w:hint="eastAsia" w:ascii="Times New Roman" w:hAnsi="Times New Roman" w:eastAsia="宋体" w:cs="Times New Roman"/>
                <w:b w:val="0"/>
                <w:bCs w:val="0"/>
                <w:szCs w:val="22"/>
              </w:rPr>
              <w:t>④配备多种防作弊功能，全方位保护计量安全；</w:t>
            </w:r>
          </w:p>
          <w:p w14:paraId="5C109F4D">
            <w:pPr>
              <w:spacing w:line="340" w:lineRule="exact"/>
              <w:ind w:right="120" w:rightChars="50"/>
              <w:jc w:val="left"/>
              <w:rPr>
                <w:rFonts w:hint="eastAsia" w:ascii="Times New Roman" w:hAnsi="Times New Roman" w:eastAsia="宋体" w:cs="Times New Roman"/>
                <w:b w:val="0"/>
                <w:bCs w:val="0"/>
                <w:szCs w:val="22"/>
              </w:rPr>
            </w:pPr>
            <w:r>
              <w:rPr>
                <w:rFonts w:hint="eastAsia" w:ascii="Times New Roman" w:hAnsi="Times New Roman" w:eastAsia="宋体" w:cs="Times New Roman"/>
                <w:b w:val="0"/>
                <w:bCs w:val="0"/>
                <w:szCs w:val="22"/>
              </w:rPr>
              <w:t>⑤配备多种健康检测功能，大数据过秤规律分析，保证秤的健康使用；</w:t>
            </w:r>
          </w:p>
          <w:p w14:paraId="2CD64180">
            <w:pPr>
              <w:spacing w:line="340" w:lineRule="exact"/>
              <w:ind w:right="120" w:rightChars="50"/>
              <w:jc w:val="left"/>
              <w:rPr>
                <w:rFonts w:hint="eastAsia" w:ascii="Times New Roman" w:hAnsi="Times New Roman" w:eastAsia="宋体" w:cs="Times New Roman"/>
                <w:b w:val="0"/>
                <w:bCs w:val="0"/>
                <w:szCs w:val="22"/>
              </w:rPr>
            </w:pPr>
            <w:r>
              <w:rPr>
                <w:rFonts w:hint="eastAsia" w:ascii="Times New Roman" w:hAnsi="Times New Roman" w:eastAsia="宋体" w:cs="Times New Roman"/>
                <w:b w:val="0"/>
                <w:bCs w:val="0"/>
                <w:szCs w:val="22"/>
              </w:rPr>
              <w:t>⑥可通过蓝牙连接手机进行标定调试、设置参数等，操作简单；</w:t>
            </w:r>
          </w:p>
          <w:p w14:paraId="4C282205">
            <w:pPr>
              <w:spacing w:line="340" w:lineRule="exact"/>
              <w:ind w:right="120" w:rightChars="50"/>
              <w:jc w:val="left"/>
              <w:rPr>
                <w:rFonts w:hint="eastAsia" w:ascii="Times New Roman" w:hAnsi="Times New Roman" w:eastAsia="宋体" w:cs="Times New Roman"/>
                <w:b w:val="0"/>
                <w:bCs w:val="0"/>
                <w:szCs w:val="22"/>
              </w:rPr>
            </w:pPr>
            <w:r>
              <w:rPr>
                <w:rFonts w:hint="eastAsia" w:ascii="Times New Roman" w:hAnsi="Times New Roman" w:eastAsia="宋体" w:cs="Times New Roman"/>
                <w:b w:val="0"/>
                <w:bCs w:val="0"/>
                <w:szCs w:val="22"/>
              </w:rPr>
              <w:t>⑦可选配：开放外接端口</w:t>
            </w:r>
          </w:p>
        </w:tc>
        <w:tc>
          <w:tcPr>
            <w:tcW w:w="1020" w:type="dxa"/>
            <w:shd w:val="clear" w:color="auto" w:fill="auto"/>
            <w:vAlign w:val="center"/>
          </w:tcPr>
          <w:p w14:paraId="3C8C0187">
            <w:pPr>
              <w:spacing w:line="340" w:lineRule="exact"/>
              <w:ind w:right="120" w:rightChars="50"/>
              <w:jc w:val="left"/>
              <w:rPr>
                <w:rFonts w:hint="eastAsia" w:ascii="Times New Roman" w:hAnsi="Times New Roman" w:eastAsia="宋体" w:cs="Times New Roman"/>
                <w:b w:val="0"/>
                <w:bCs w:val="0"/>
                <w:szCs w:val="22"/>
              </w:rPr>
            </w:pPr>
            <w:r>
              <w:rPr>
                <w:rFonts w:hint="eastAsia" w:ascii="Times New Roman" w:hAnsi="Times New Roman" w:eastAsia="宋体" w:cs="Times New Roman"/>
                <w:b w:val="0"/>
                <w:bCs w:val="0"/>
                <w:szCs w:val="22"/>
              </w:rPr>
              <w:t>1台</w:t>
            </w:r>
          </w:p>
        </w:tc>
      </w:tr>
      <w:tr w14:paraId="20294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shd w:val="clear" w:color="auto" w:fill="auto"/>
            <w:vAlign w:val="center"/>
          </w:tcPr>
          <w:p w14:paraId="750732A1">
            <w:pPr>
              <w:spacing w:line="340" w:lineRule="exact"/>
              <w:ind w:right="120" w:rightChars="50"/>
              <w:jc w:val="center"/>
              <w:rPr>
                <w:rFonts w:hint="eastAsia" w:ascii="Times New Roman" w:hAnsi="Times New Roman" w:eastAsia="宋体" w:cs="Times New Roman"/>
                <w:b w:val="0"/>
                <w:bCs w:val="0"/>
                <w:szCs w:val="22"/>
                <w:lang w:val="en-US" w:eastAsia="zh-CN"/>
              </w:rPr>
            </w:pPr>
            <w:r>
              <w:rPr>
                <w:rFonts w:hint="eastAsia" w:ascii="Times New Roman" w:hAnsi="Times New Roman" w:eastAsia="宋体" w:cs="Times New Roman"/>
                <w:b w:val="0"/>
                <w:bCs w:val="0"/>
                <w:szCs w:val="22"/>
                <w:lang w:val="en-US" w:eastAsia="zh-CN"/>
              </w:rPr>
              <w:t>4</w:t>
            </w:r>
          </w:p>
        </w:tc>
        <w:tc>
          <w:tcPr>
            <w:tcW w:w="2019" w:type="dxa"/>
            <w:shd w:val="clear" w:color="auto" w:fill="auto"/>
            <w:vAlign w:val="center"/>
          </w:tcPr>
          <w:p w14:paraId="6CB1A486">
            <w:pPr>
              <w:spacing w:line="340" w:lineRule="exact"/>
              <w:ind w:right="120" w:rightChars="50"/>
              <w:jc w:val="left"/>
              <w:rPr>
                <w:rFonts w:hint="eastAsia" w:ascii="Times New Roman" w:hAnsi="Times New Roman" w:eastAsia="宋体" w:cs="Times New Roman"/>
                <w:b w:val="0"/>
                <w:bCs w:val="0"/>
                <w:szCs w:val="22"/>
              </w:rPr>
            </w:pPr>
            <w:r>
              <w:rPr>
                <w:rFonts w:hint="eastAsia" w:ascii="Times New Roman" w:hAnsi="Times New Roman" w:eastAsia="宋体" w:cs="Times New Roman"/>
                <w:b w:val="0"/>
                <w:bCs w:val="0"/>
                <w:szCs w:val="22"/>
                <w:lang w:val="en-GB"/>
              </w:rPr>
              <w:t>防浪涌防作弊物联网式信号接线盒</w:t>
            </w:r>
          </w:p>
        </w:tc>
        <w:tc>
          <w:tcPr>
            <w:tcW w:w="4929" w:type="dxa"/>
            <w:shd w:val="clear" w:color="auto" w:fill="auto"/>
            <w:vAlign w:val="center"/>
          </w:tcPr>
          <w:p w14:paraId="490DD624">
            <w:pPr>
              <w:spacing w:line="340" w:lineRule="exact"/>
              <w:ind w:right="120" w:rightChars="50"/>
              <w:jc w:val="left"/>
              <w:rPr>
                <w:rFonts w:hint="eastAsia" w:ascii="Times New Roman" w:hAnsi="Times New Roman" w:eastAsia="宋体" w:cs="Times New Roman"/>
                <w:b w:val="0"/>
                <w:bCs w:val="0"/>
                <w:szCs w:val="22"/>
              </w:rPr>
            </w:pPr>
            <w:r>
              <w:rPr>
                <w:rFonts w:hint="eastAsia" w:ascii="Times New Roman" w:hAnsi="Times New Roman" w:eastAsia="宋体" w:cs="Times New Roman"/>
                <w:b w:val="0"/>
                <w:bCs w:val="0"/>
                <w:szCs w:val="22"/>
              </w:rPr>
              <w:t>①产品名称：高精度数字接线盒（8芯/6芯）</w:t>
            </w:r>
          </w:p>
          <w:p w14:paraId="61158F85">
            <w:pPr>
              <w:spacing w:line="340" w:lineRule="exact"/>
              <w:ind w:right="120" w:rightChars="50"/>
              <w:jc w:val="left"/>
              <w:rPr>
                <w:rFonts w:hint="eastAsia" w:ascii="Times New Roman" w:hAnsi="Times New Roman" w:eastAsia="宋体" w:cs="Times New Roman"/>
                <w:b w:val="0"/>
                <w:bCs w:val="0"/>
                <w:szCs w:val="22"/>
              </w:rPr>
            </w:pPr>
            <w:r>
              <w:rPr>
                <w:rFonts w:hint="eastAsia" w:ascii="Times New Roman" w:hAnsi="Times New Roman" w:eastAsia="宋体" w:cs="Times New Roman"/>
                <w:b w:val="0"/>
                <w:bCs w:val="0"/>
                <w:szCs w:val="22"/>
              </w:rPr>
              <w:t>②可用于8个传感器并联</w:t>
            </w:r>
          </w:p>
          <w:p w14:paraId="060A98A5">
            <w:pPr>
              <w:spacing w:line="340" w:lineRule="exact"/>
              <w:ind w:right="120" w:rightChars="50"/>
              <w:jc w:val="left"/>
              <w:rPr>
                <w:rFonts w:hint="eastAsia" w:ascii="Times New Roman" w:hAnsi="Times New Roman" w:eastAsia="宋体" w:cs="Times New Roman"/>
                <w:b w:val="0"/>
                <w:bCs w:val="0"/>
                <w:szCs w:val="22"/>
              </w:rPr>
            </w:pPr>
            <w:r>
              <w:rPr>
                <w:rFonts w:hint="eastAsia" w:ascii="Times New Roman" w:hAnsi="Times New Roman" w:eastAsia="宋体" w:cs="Times New Roman"/>
                <w:b w:val="0"/>
                <w:bCs w:val="0"/>
                <w:szCs w:val="22"/>
              </w:rPr>
              <w:t>③通过内置电阻网进行四角调整</w:t>
            </w:r>
          </w:p>
          <w:p w14:paraId="4727E20A">
            <w:pPr>
              <w:spacing w:line="340" w:lineRule="exact"/>
              <w:ind w:right="120" w:rightChars="50"/>
              <w:jc w:val="left"/>
              <w:rPr>
                <w:rFonts w:hint="eastAsia" w:ascii="Times New Roman" w:hAnsi="Times New Roman" w:eastAsia="宋体" w:cs="Times New Roman"/>
                <w:b w:val="0"/>
                <w:bCs w:val="0"/>
                <w:szCs w:val="22"/>
              </w:rPr>
            </w:pPr>
            <w:r>
              <w:rPr>
                <w:rFonts w:hint="eastAsia" w:ascii="Times New Roman" w:hAnsi="Times New Roman" w:eastAsia="宋体" w:cs="Times New Roman"/>
                <w:b w:val="0"/>
                <w:bCs w:val="0"/>
                <w:szCs w:val="22"/>
              </w:rPr>
              <w:t>④独有屏蔽理论用于EMC保护</w:t>
            </w:r>
          </w:p>
          <w:p w14:paraId="67890FA3">
            <w:pPr>
              <w:spacing w:line="340" w:lineRule="exact"/>
              <w:ind w:right="120" w:rightChars="50"/>
              <w:jc w:val="left"/>
              <w:rPr>
                <w:rFonts w:hint="eastAsia" w:ascii="Times New Roman" w:hAnsi="Times New Roman" w:eastAsia="宋体" w:cs="Times New Roman"/>
                <w:b w:val="0"/>
                <w:bCs w:val="0"/>
                <w:szCs w:val="22"/>
              </w:rPr>
            </w:pPr>
            <w:r>
              <w:rPr>
                <w:rFonts w:hint="eastAsia" w:ascii="Times New Roman" w:hAnsi="Times New Roman" w:eastAsia="宋体" w:cs="Times New Roman"/>
                <w:b w:val="0"/>
                <w:bCs w:val="0"/>
                <w:szCs w:val="22"/>
              </w:rPr>
              <w:t>⑤不锈钢外壳</w:t>
            </w:r>
          </w:p>
          <w:p w14:paraId="288C93BA">
            <w:pPr>
              <w:spacing w:line="340" w:lineRule="exact"/>
              <w:ind w:right="120" w:rightChars="50"/>
              <w:jc w:val="left"/>
              <w:rPr>
                <w:rFonts w:hint="eastAsia" w:ascii="Times New Roman" w:hAnsi="Times New Roman" w:eastAsia="宋体" w:cs="Times New Roman"/>
                <w:b w:val="0"/>
                <w:bCs w:val="0"/>
                <w:szCs w:val="22"/>
              </w:rPr>
            </w:pPr>
            <w:r>
              <w:rPr>
                <w:rFonts w:hint="eastAsia" w:ascii="Times New Roman" w:hAnsi="Times New Roman" w:eastAsia="宋体" w:cs="Times New Roman"/>
                <w:b w:val="0"/>
                <w:bCs w:val="0"/>
                <w:szCs w:val="22"/>
              </w:rPr>
              <w:t>⑥防护等级 IP65</w:t>
            </w:r>
          </w:p>
        </w:tc>
        <w:tc>
          <w:tcPr>
            <w:tcW w:w="1020" w:type="dxa"/>
            <w:shd w:val="clear" w:color="auto" w:fill="auto"/>
            <w:vAlign w:val="center"/>
          </w:tcPr>
          <w:p w14:paraId="26A959D7">
            <w:pPr>
              <w:spacing w:line="340" w:lineRule="exact"/>
              <w:ind w:right="120" w:rightChars="50"/>
              <w:jc w:val="left"/>
              <w:rPr>
                <w:rFonts w:hint="eastAsia" w:ascii="Times New Roman" w:hAnsi="Times New Roman" w:eastAsia="宋体" w:cs="Times New Roman"/>
                <w:b w:val="0"/>
                <w:bCs w:val="0"/>
                <w:szCs w:val="22"/>
              </w:rPr>
            </w:pPr>
            <w:r>
              <w:rPr>
                <w:rFonts w:hint="eastAsia" w:ascii="Times New Roman" w:hAnsi="Times New Roman" w:eastAsia="宋体" w:cs="Times New Roman"/>
                <w:b w:val="0"/>
                <w:bCs w:val="0"/>
                <w:szCs w:val="22"/>
              </w:rPr>
              <w:t>1个</w:t>
            </w:r>
          </w:p>
        </w:tc>
      </w:tr>
      <w:tr w14:paraId="3C5C6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shd w:val="clear" w:color="auto" w:fill="auto"/>
            <w:vAlign w:val="center"/>
          </w:tcPr>
          <w:p w14:paraId="329BB3C1">
            <w:pPr>
              <w:spacing w:line="340" w:lineRule="exact"/>
              <w:ind w:right="120" w:rightChars="50"/>
              <w:jc w:val="center"/>
              <w:rPr>
                <w:rFonts w:hint="eastAsia" w:ascii="Times New Roman" w:hAnsi="Times New Roman" w:eastAsia="宋体" w:cs="Times New Roman"/>
                <w:b w:val="0"/>
                <w:bCs w:val="0"/>
                <w:szCs w:val="22"/>
                <w:lang w:val="en-US" w:eastAsia="zh-CN"/>
              </w:rPr>
            </w:pPr>
            <w:r>
              <w:rPr>
                <w:rFonts w:hint="eastAsia" w:ascii="Times New Roman" w:hAnsi="Times New Roman" w:eastAsia="宋体" w:cs="Times New Roman"/>
                <w:b w:val="0"/>
                <w:bCs w:val="0"/>
                <w:szCs w:val="22"/>
                <w:lang w:val="en-US" w:eastAsia="zh-CN"/>
              </w:rPr>
              <w:t>5</w:t>
            </w:r>
          </w:p>
        </w:tc>
        <w:tc>
          <w:tcPr>
            <w:tcW w:w="2019" w:type="dxa"/>
            <w:shd w:val="clear" w:color="auto" w:fill="auto"/>
            <w:vAlign w:val="center"/>
          </w:tcPr>
          <w:p w14:paraId="7672C378">
            <w:pPr>
              <w:spacing w:line="340" w:lineRule="exact"/>
              <w:ind w:right="120" w:rightChars="50"/>
              <w:jc w:val="left"/>
              <w:rPr>
                <w:rFonts w:hint="eastAsia" w:ascii="Times New Roman" w:hAnsi="Times New Roman" w:eastAsia="宋体" w:cs="Times New Roman"/>
                <w:b w:val="0"/>
                <w:bCs w:val="0"/>
                <w:szCs w:val="22"/>
              </w:rPr>
            </w:pPr>
            <w:r>
              <w:rPr>
                <w:rFonts w:hint="eastAsia" w:ascii="Times New Roman" w:hAnsi="Times New Roman" w:eastAsia="宋体" w:cs="Times New Roman"/>
                <w:b w:val="0"/>
                <w:bCs w:val="0"/>
                <w:szCs w:val="22"/>
              </w:rPr>
              <w:t>称重管理台式</w:t>
            </w:r>
          </w:p>
          <w:p w14:paraId="5A246EF8">
            <w:pPr>
              <w:spacing w:line="340" w:lineRule="exact"/>
              <w:ind w:right="120" w:rightChars="50" w:firstLine="240" w:firstLineChars="100"/>
              <w:jc w:val="left"/>
              <w:rPr>
                <w:rFonts w:hint="eastAsia" w:ascii="Times New Roman" w:hAnsi="Times New Roman" w:eastAsia="宋体" w:cs="Times New Roman"/>
                <w:b w:val="0"/>
                <w:bCs w:val="0"/>
                <w:szCs w:val="22"/>
              </w:rPr>
            </w:pPr>
            <w:r>
              <w:rPr>
                <w:rFonts w:hint="eastAsia" w:ascii="Times New Roman" w:hAnsi="Times New Roman" w:eastAsia="宋体" w:cs="Times New Roman"/>
                <w:b w:val="0"/>
                <w:bCs w:val="0"/>
                <w:szCs w:val="22"/>
              </w:rPr>
              <w:t>电脑</w:t>
            </w:r>
          </w:p>
        </w:tc>
        <w:tc>
          <w:tcPr>
            <w:tcW w:w="4929" w:type="dxa"/>
            <w:shd w:val="clear" w:color="auto" w:fill="auto"/>
            <w:vAlign w:val="center"/>
          </w:tcPr>
          <w:p w14:paraId="1661A05E">
            <w:pPr>
              <w:spacing w:line="340" w:lineRule="exact"/>
              <w:ind w:right="120" w:rightChars="50"/>
              <w:jc w:val="left"/>
              <w:rPr>
                <w:rFonts w:hint="eastAsia" w:ascii="Times New Roman" w:hAnsi="Times New Roman" w:eastAsia="宋体" w:cs="Times New Roman"/>
                <w:b w:val="0"/>
                <w:bCs w:val="0"/>
                <w:szCs w:val="22"/>
                <w:lang w:val="en-US" w:eastAsia="zh-CN"/>
              </w:rPr>
            </w:pPr>
            <w:r>
              <w:rPr>
                <w:rFonts w:hint="eastAsia" w:cs="Times New Roman"/>
                <w:b w:val="0"/>
                <w:bCs w:val="0"/>
                <w:szCs w:val="22"/>
                <w:lang w:val="en-US" w:eastAsia="zh-CN"/>
              </w:rPr>
              <w:t>不小于</w:t>
            </w:r>
            <w:r>
              <w:rPr>
                <w:rFonts w:hint="eastAsia" w:ascii="Times New Roman" w:hAnsi="Times New Roman" w:eastAsia="宋体" w:cs="Times New Roman"/>
                <w:b w:val="0"/>
                <w:bCs w:val="0"/>
                <w:szCs w:val="22"/>
              </w:rPr>
              <w:t>19寸液晶显示器</w:t>
            </w:r>
          </w:p>
          <w:p w14:paraId="2BAF512A">
            <w:pPr>
              <w:spacing w:line="340" w:lineRule="exact"/>
              <w:ind w:right="120" w:rightChars="50"/>
              <w:jc w:val="left"/>
              <w:rPr>
                <w:rFonts w:hint="eastAsia" w:ascii="Times New Roman" w:hAnsi="Times New Roman" w:eastAsia="宋体" w:cs="Times New Roman"/>
                <w:b w:val="0"/>
                <w:bCs w:val="0"/>
                <w:szCs w:val="22"/>
                <w:lang w:val="en-US" w:eastAsia="zh-CN"/>
              </w:rPr>
            </w:pPr>
            <w:r>
              <w:rPr>
                <w:rFonts w:hint="eastAsia" w:ascii="Times New Roman" w:hAnsi="Times New Roman" w:eastAsia="宋体" w:cs="Times New Roman"/>
                <w:b w:val="0"/>
                <w:bCs w:val="0"/>
                <w:szCs w:val="22"/>
                <w:lang w:val="en-US" w:eastAsia="zh-CN"/>
              </w:rPr>
              <w:t>配套电脑版称重管理软件：</w:t>
            </w:r>
          </w:p>
          <w:p w14:paraId="1D2A23F6">
            <w:pPr>
              <w:spacing w:line="340" w:lineRule="exact"/>
              <w:ind w:right="120" w:rightChars="50"/>
              <w:jc w:val="left"/>
              <w:rPr>
                <w:rFonts w:hint="eastAsia" w:ascii="Times New Roman" w:hAnsi="Times New Roman" w:eastAsia="宋体" w:cs="Times New Roman"/>
                <w:b w:val="0"/>
                <w:bCs w:val="0"/>
                <w:szCs w:val="22"/>
              </w:rPr>
            </w:pPr>
            <w:r>
              <w:rPr>
                <w:rFonts w:hint="eastAsia" w:ascii="Times New Roman" w:hAnsi="Times New Roman" w:eastAsia="宋体" w:cs="Times New Roman"/>
                <w:b w:val="0"/>
                <w:bCs w:val="0"/>
                <w:szCs w:val="22"/>
              </w:rPr>
              <w:t>①可实现联网实时同步的称重软件；</w:t>
            </w:r>
          </w:p>
          <w:p w14:paraId="1E6BE6A1">
            <w:pPr>
              <w:spacing w:line="340" w:lineRule="exact"/>
              <w:ind w:right="120" w:rightChars="50"/>
              <w:jc w:val="left"/>
              <w:rPr>
                <w:rFonts w:hint="eastAsia" w:ascii="Times New Roman" w:hAnsi="Times New Roman" w:eastAsia="宋体" w:cs="Times New Roman"/>
                <w:b w:val="0"/>
                <w:bCs w:val="0"/>
                <w:szCs w:val="22"/>
              </w:rPr>
            </w:pPr>
            <w:r>
              <w:rPr>
                <w:rFonts w:hint="eastAsia" w:ascii="Times New Roman" w:hAnsi="Times New Roman" w:eastAsia="宋体" w:cs="Times New Roman"/>
                <w:b w:val="0"/>
                <w:bCs w:val="0"/>
                <w:szCs w:val="22"/>
              </w:rPr>
              <w:t>②监控最灵活的称重软件；</w:t>
            </w:r>
          </w:p>
          <w:p w14:paraId="560C3203">
            <w:pPr>
              <w:spacing w:line="340" w:lineRule="exact"/>
              <w:ind w:right="120" w:rightChars="50"/>
              <w:jc w:val="left"/>
              <w:rPr>
                <w:rFonts w:hint="eastAsia" w:ascii="Times New Roman" w:hAnsi="Times New Roman" w:eastAsia="宋体" w:cs="Times New Roman"/>
                <w:b w:val="0"/>
                <w:bCs w:val="0"/>
                <w:szCs w:val="22"/>
              </w:rPr>
            </w:pPr>
            <w:r>
              <w:rPr>
                <w:rFonts w:hint="eastAsia" w:ascii="Times New Roman" w:hAnsi="Times New Roman" w:eastAsia="宋体" w:cs="Times New Roman"/>
                <w:b w:val="0"/>
                <w:bCs w:val="0"/>
                <w:szCs w:val="22"/>
              </w:rPr>
              <w:t>③查询功能全面、灵活的称重软件；</w:t>
            </w:r>
          </w:p>
          <w:p w14:paraId="317C2A8D">
            <w:pPr>
              <w:spacing w:line="340" w:lineRule="exact"/>
              <w:ind w:right="120" w:rightChars="50"/>
              <w:jc w:val="left"/>
              <w:rPr>
                <w:rFonts w:hint="eastAsia" w:ascii="Times New Roman" w:hAnsi="Times New Roman" w:eastAsia="宋体" w:cs="Times New Roman"/>
                <w:b w:val="0"/>
                <w:bCs w:val="0"/>
                <w:szCs w:val="22"/>
              </w:rPr>
            </w:pPr>
            <w:r>
              <w:rPr>
                <w:rFonts w:hint="eastAsia" w:ascii="Times New Roman" w:hAnsi="Times New Roman" w:eastAsia="宋体" w:cs="Times New Roman"/>
                <w:b w:val="0"/>
                <w:bCs w:val="0"/>
                <w:szCs w:val="22"/>
              </w:rPr>
              <w:t>④同时实现局域网和Internet联网；</w:t>
            </w:r>
          </w:p>
          <w:p w14:paraId="46AF5391">
            <w:pPr>
              <w:spacing w:line="340" w:lineRule="exact"/>
              <w:ind w:right="120" w:rightChars="50"/>
              <w:jc w:val="left"/>
              <w:rPr>
                <w:rFonts w:hint="eastAsia" w:ascii="Times New Roman" w:hAnsi="Times New Roman" w:eastAsia="宋体" w:cs="Times New Roman"/>
                <w:b w:val="0"/>
                <w:bCs w:val="0"/>
                <w:szCs w:val="22"/>
              </w:rPr>
            </w:pPr>
            <w:r>
              <w:rPr>
                <w:rFonts w:hint="eastAsia" w:ascii="Times New Roman" w:hAnsi="Times New Roman" w:eastAsia="宋体" w:cs="Times New Roman"/>
                <w:b w:val="0"/>
                <w:bCs w:val="0"/>
                <w:szCs w:val="22"/>
              </w:rPr>
              <w:t>⑤可对接常见的数十种模拟、数字称重仪表，并带有自定义传输协议功能；</w:t>
            </w:r>
          </w:p>
          <w:p w14:paraId="45100016">
            <w:pPr>
              <w:spacing w:line="340" w:lineRule="exact"/>
              <w:ind w:right="120" w:rightChars="50"/>
              <w:jc w:val="left"/>
              <w:rPr>
                <w:rFonts w:hint="eastAsia" w:ascii="Times New Roman" w:hAnsi="Times New Roman" w:eastAsia="宋体" w:cs="Times New Roman"/>
                <w:b w:val="0"/>
                <w:bCs w:val="0"/>
                <w:szCs w:val="22"/>
              </w:rPr>
            </w:pPr>
            <w:r>
              <w:rPr>
                <w:rFonts w:hint="eastAsia" w:ascii="Times New Roman" w:hAnsi="Times New Roman" w:eastAsia="宋体" w:cs="Times New Roman"/>
                <w:b w:val="0"/>
                <w:bCs w:val="0"/>
                <w:szCs w:val="22"/>
              </w:rPr>
              <w:t>⑥数十种可选磅单，独有的两种磅单设计模式任选，支持自主设计；</w:t>
            </w:r>
          </w:p>
          <w:p w14:paraId="41A68F7A">
            <w:pPr>
              <w:spacing w:line="340" w:lineRule="exact"/>
              <w:ind w:right="120" w:rightChars="50"/>
              <w:jc w:val="left"/>
              <w:rPr>
                <w:rFonts w:hint="eastAsia" w:ascii="Times New Roman" w:hAnsi="Times New Roman" w:eastAsia="宋体" w:cs="Times New Roman"/>
                <w:b w:val="0"/>
                <w:bCs w:val="0"/>
                <w:szCs w:val="22"/>
              </w:rPr>
            </w:pPr>
            <w:r>
              <w:rPr>
                <w:rFonts w:hint="eastAsia" w:ascii="Times New Roman" w:hAnsi="Times New Roman" w:eastAsia="宋体" w:cs="Times New Roman"/>
                <w:b w:val="0"/>
                <w:bCs w:val="0"/>
                <w:szCs w:val="22"/>
              </w:rPr>
              <w:t>⑦多种报表可选，可自定义；</w:t>
            </w:r>
          </w:p>
          <w:p w14:paraId="41CB84E9">
            <w:pPr>
              <w:spacing w:line="340" w:lineRule="exact"/>
              <w:ind w:right="120" w:rightChars="50"/>
              <w:jc w:val="left"/>
              <w:rPr>
                <w:rFonts w:hint="default" w:ascii="Times New Roman" w:hAnsi="Times New Roman" w:eastAsia="宋体" w:cs="Times New Roman"/>
                <w:b w:val="0"/>
                <w:bCs w:val="0"/>
                <w:szCs w:val="22"/>
                <w:lang w:val="en-US" w:eastAsia="zh-CN"/>
              </w:rPr>
            </w:pPr>
            <w:r>
              <w:rPr>
                <w:rFonts w:hint="eastAsia" w:ascii="Times New Roman" w:hAnsi="Times New Roman" w:eastAsia="宋体" w:cs="Times New Roman"/>
                <w:b w:val="0"/>
                <w:bCs w:val="0"/>
                <w:szCs w:val="22"/>
              </w:rPr>
              <w:t>⑧皮重防作弊技术。</w:t>
            </w:r>
          </w:p>
        </w:tc>
        <w:tc>
          <w:tcPr>
            <w:tcW w:w="1020" w:type="dxa"/>
            <w:shd w:val="clear" w:color="auto" w:fill="auto"/>
            <w:vAlign w:val="center"/>
          </w:tcPr>
          <w:p w14:paraId="7283A2AA">
            <w:pPr>
              <w:spacing w:line="340" w:lineRule="exact"/>
              <w:ind w:right="120" w:rightChars="50"/>
              <w:jc w:val="left"/>
              <w:rPr>
                <w:rFonts w:hint="eastAsia" w:ascii="Times New Roman" w:hAnsi="Times New Roman" w:eastAsia="宋体" w:cs="Times New Roman"/>
                <w:b w:val="0"/>
                <w:bCs w:val="0"/>
                <w:szCs w:val="22"/>
              </w:rPr>
            </w:pPr>
            <w:r>
              <w:rPr>
                <w:rFonts w:hint="eastAsia" w:ascii="Times New Roman" w:hAnsi="Times New Roman" w:eastAsia="宋体" w:cs="Times New Roman"/>
                <w:b w:val="0"/>
                <w:bCs w:val="0"/>
                <w:szCs w:val="22"/>
              </w:rPr>
              <w:t>1台</w:t>
            </w:r>
          </w:p>
        </w:tc>
      </w:tr>
      <w:tr w14:paraId="00C7B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shd w:val="clear" w:color="auto" w:fill="auto"/>
            <w:vAlign w:val="center"/>
          </w:tcPr>
          <w:p w14:paraId="419FE346">
            <w:pPr>
              <w:spacing w:line="340" w:lineRule="exact"/>
              <w:ind w:right="120" w:rightChars="50"/>
              <w:jc w:val="center"/>
              <w:rPr>
                <w:rFonts w:hint="eastAsia" w:ascii="Times New Roman" w:hAnsi="Times New Roman" w:eastAsia="宋体" w:cs="Times New Roman"/>
                <w:b w:val="0"/>
                <w:bCs w:val="0"/>
                <w:szCs w:val="22"/>
                <w:lang w:val="en-US" w:eastAsia="zh-CN"/>
              </w:rPr>
            </w:pPr>
            <w:r>
              <w:rPr>
                <w:rFonts w:hint="eastAsia" w:ascii="Times New Roman" w:hAnsi="Times New Roman" w:eastAsia="宋体" w:cs="Times New Roman"/>
                <w:b w:val="0"/>
                <w:bCs w:val="0"/>
                <w:szCs w:val="22"/>
                <w:lang w:val="en-US" w:eastAsia="zh-CN"/>
              </w:rPr>
              <w:t>6</w:t>
            </w:r>
          </w:p>
        </w:tc>
        <w:tc>
          <w:tcPr>
            <w:tcW w:w="2019" w:type="dxa"/>
            <w:shd w:val="clear" w:color="auto" w:fill="auto"/>
            <w:vAlign w:val="center"/>
          </w:tcPr>
          <w:p w14:paraId="3FCAA11B">
            <w:pPr>
              <w:spacing w:line="340" w:lineRule="exact"/>
              <w:ind w:right="120" w:rightChars="50"/>
              <w:jc w:val="left"/>
              <w:rPr>
                <w:rFonts w:hint="eastAsia" w:ascii="Times New Roman" w:hAnsi="Times New Roman" w:eastAsia="宋体" w:cs="Times New Roman"/>
                <w:b w:val="0"/>
                <w:bCs w:val="0"/>
                <w:szCs w:val="22"/>
              </w:rPr>
            </w:pPr>
            <w:r>
              <w:rPr>
                <w:rFonts w:hint="eastAsia" w:ascii="Times New Roman" w:hAnsi="Times New Roman" w:eastAsia="宋体" w:cs="Times New Roman"/>
                <w:b w:val="0"/>
                <w:bCs w:val="0"/>
                <w:szCs w:val="22"/>
              </w:rPr>
              <w:t>手机APP软件</w:t>
            </w:r>
          </w:p>
        </w:tc>
        <w:tc>
          <w:tcPr>
            <w:tcW w:w="4929" w:type="dxa"/>
            <w:shd w:val="clear" w:color="auto" w:fill="auto"/>
            <w:vAlign w:val="center"/>
          </w:tcPr>
          <w:p w14:paraId="66786169">
            <w:pPr>
              <w:spacing w:line="340" w:lineRule="exact"/>
              <w:ind w:right="120" w:rightChars="50"/>
              <w:jc w:val="left"/>
              <w:rPr>
                <w:rFonts w:hint="eastAsia" w:ascii="Times New Roman" w:hAnsi="Times New Roman" w:eastAsia="宋体" w:cs="Times New Roman"/>
                <w:b w:val="0"/>
                <w:bCs w:val="0"/>
                <w:szCs w:val="22"/>
              </w:rPr>
            </w:pPr>
            <w:r>
              <w:rPr>
                <w:rFonts w:hint="eastAsia" w:ascii="Times New Roman" w:hAnsi="Times New Roman" w:eastAsia="宋体" w:cs="Times New Roman"/>
                <w:b w:val="0"/>
                <w:bCs w:val="0"/>
                <w:szCs w:val="22"/>
              </w:rPr>
              <w:t>①称重记录在线查询并可查看过磅抓拍的图片；</w:t>
            </w:r>
          </w:p>
          <w:p w14:paraId="632C8E2B">
            <w:pPr>
              <w:spacing w:line="340" w:lineRule="exact"/>
              <w:ind w:right="120" w:rightChars="50"/>
              <w:jc w:val="left"/>
              <w:rPr>
                <w:rFonts w:hint="eastAsia" w:ascii="Times New Roman" w:hAnsi="Times New Roman" w:eastAsia="宋体" w:cs="Times New Roman"/>
                <w:b w:val="0"/>
                <w:bCs w:val="0"/>
                <w:szCs w:val="22"/>
              </w:rPr>
            </w:pPr>
            <w:r>
              <w:rPr>
                <w:rFonts w:hint="eastAsia" w:ascii="Times New Roman" w:hAnsi="Times New Roman" w:eastAsia="宋体" w:cs="Times New Roman"/>
                <w:b w:val="0"/>
                <w:bCs w:val="0"/>
                <w:szCs w:val="22"/>
              </w:rPr>
              <w:t>②统计报表：可进行年报表、月报表、日报表及各种汇总报表等；</w:t>
            </w:r>
          </w:p>
          <w:p w14:paraId="69E47D8C">
            <w:pPr>
              <w:spacing w:line="340" w:lineRule="exact"/>
              <w:ind w:right="120" w:rightChars="50"/>
              <w:jc w:val="left"/>
              <w:rPr>
                <w:rFonts w:hint="eastAsia" w:ascii="Times New Roman" w:hAnsi="Times New Roman" w:eastAsia="宋体" w:cs="Times New Roman"/>
                <w:b w:val="0"/>
                <w:bCs w:val="0"/>
                <w:szCs w:val="22"/>
              </w:rPr>
            </w:pPr>
            <w:r>
              <w:rPr>
                <w:rFonts w:hint="eastAsia" w:ascii="Times New Roman" w:hAnsi="Times New Roman" w:eastAsia="宋体" w:cs="Times New Roman"/>
                <w:b w:val="0"/>
                <w:bCs w:val="0"/>
                <w:szCs w:val="22"/>
              </w:rPr>
              <w:t>③防作弊报警信息推送及现场监控实时同步查看。</w:t>
            </w:r>
          </w:p>
        </w:tc>
        <w:tc>
          <w:tcPr>
            <w:tcW w:w="1020" w:type="dxa"/>
            <w:shd w:val="clear" w:color="auto" w:fill="auto"/>
            <w:vAlign w:val="center"/>
          </w:tcPr>
          <w:p w14:paraId="0E000B3F">
            <w:pPr>
              <w:spacing w:line="340" w:lineRule="exact"/>
              <w:ind w:right="120" w:rightChars="50"/>
              <w:jc w:val="left"/>
              <w:rPr>
                <w:rFonts w:hint="eastAsia" w:ascii="Times New Roman" w:hAnsi="Times New Roman" w:eastAsia="宋体" w:cs="Times New Roman"/>
                <w:b w:val="0"/>
                <w:bCs w:val="0"/>
                <w:szCs w:val="22"/>
              </w:rPr>
            </w:pPr>
            <w:r>
              <w:rPr>
                <w:rFonts w:hint="eastAsia" w:ascii="Times New Roman" w:hAnsi="Times New Roman" w:eastAsia="宋体" w:cs="Times New Roman"/>
                <w:b w:val="0"/>
                <w:bCs w:val="0"/>
                <w:szCs w:val="22"/>
              </w:rPr>
              <w:t>1套</w:t>
            </w:r>
          </w:p>
        </w:tc>
      </w:tr>
      <w:tr w14:paraId="3E0D2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783" w:type="dxa"/>
            <w:shd w:val="clear" w:color="auto" w:fill="auto"/>
            <w:vAlign w:val="center"/>
          </w:tcPr>
          <w:p w14:paraId="7DE7CD88">
            <w:pPr>
              <w:spacing w:line="340" w:lineRule="exact"/>
              <w:ind w:right="120" w:rightChars="50"/>
              <w:jc w:val="center"/>
              <w:rPr>
                <w:rFonts w:hint="default" w:ascii="Times New Roman" w:hAnsi="Times New Roman" w:eastAsia="宋体" w:cs="Times New Roman"/>
                <w:b w:val="0"/>
                <w:bCs w:val="0"/>
                <w:szCs w:val="22"/>
                <w:lang w:val="en-US" w:eastAsia="zh-CN"/>
              </w:rPr>
            </w:pPr>
            <w:r>
              <w:rPr>
                <w:rFonts w:hint="eastAsia" w:ascii="Times New Roman" w:hAnsi="Times New Roman" w:eastAsia="宋体" w:cs="Times New Roman"/>
                <w:b w:val="0"/>
                <w:bCs w:val="0"/>
                <w:szCs w:val="22"/>
                <w:lang w:val="en-US" w:eastAsia="zh-CN"/>
              </w:rPr>
              <w:t>7</w:t>
            </w:r>
          </w:p>
        </w:tc>
        <w:tc>
          <w:tcPr>
            <w:tcW w:w="2019" w:type="dxa"/>
            <w:shd w:val="clear" w:color="auto" w:fill="auto"/>
            <w:vAlign w:val="center"/>
          </w:tcPr>
          <w:p w14:paraId="7E47D71F">
            <w:pPr>
              <w:spacing w:line="340" w:lineRule="exact"/>
              <w:ind w:right="120" w:rightChars="50"/>
              <w:jc w:val="left"/>
              <w:rPr>
                <w:rFonts w:hint="eastAsia" w:ascii="Times New Roman" w:hAnsi="Times New Roman" w:eastAsia="宋体" w:cs="Times New Roman"/>
                <w:b w:val="0"/>
                <w:bCs w:val="0"/>
                <w:szCs w:val="22"/>
              </w:rPr>
            </w:pPr>
            <w:r>
              <w:rPr>
                <w:rFonts w:hint="eastAsia" w:ascii="Times New Roman" w:hAnsi="Times New Roman" w:eastAsia="宋体" w:cs="Times New Roman"/>
                <w:b w:val="0"/>
                <w:bCs w:val="0"/>
                <w:szCs w:val="22"/>
              </w:rPr>
              <w:t>针式打印机(含一箱2000份磅单纸)</w:t>
            </w:r>
          </w:p>
        </w:tc>
        <w:tc>
          <w:tcPr>
            <w:tcW w:w="4929" w:type="dxa"/>
            <w:shd w:val="clear" w:color="auto" w:fill="auto"/>
            <w:vAlign w:val="center"/>
          </w:tcPr>
          <w:p w14:paraId="32226942">
            <w:pPr>
              <w:spacing w:line="340" w:lineRule="exact"/>
              <w:ind w:right="120" w:rightChars="50"/>
              <w:jc w:val="left"/>
              <w:rPr>
                <w:rFonts w:hint="eastAsia" w:ascii="Times New Roman" w:hAnsi="Times New Roman" w:eastAsia="宋体" w:cs="Times New Roman"/>
                <w:b w:val="0"/>
                <w:bCs w:val="0"/>
                <w:szCs w:val="22"/>
              </w:rPr>
            </w:pPr>
            <w:r>
              <w:rPr>
                <w:rFonts w:hint="eastAsia" w:ascii="Times New Roman" w:hAnsi="Times New Roman" w:eastAsia="宋体" w:cs="Times New Roman"/>
                <w:b w:val="0"/>
                <w:bCs w:val="0"/>
                <w:szCs w:val="22"/>
              </w:rPr>
              <w:t>①打印方式：点阵击打式</w:t>
            </w:r>
          </w:p>
          <w:p w14:paraId="7FBAABFD">
            <w:pPr>
              <w:spacing w:line="340" w:lineRule="exact"/>
              <w:ind w:right="120" w:rightChars="50"/>
              <w:jc w:val="left"/>
              <w:rPr>
                <w:rFonts w:hint="eastAsia" w:ascii="Times New Roman" w:hAnsi="Times New Roman" w:eastAsia="宋体" w:cs="Times New Roman"/>
                <w:b w:val="0"/>
                <w:bCs w:val="0"/>
                <w:szCs w:val="22"/>
              </w:rPr>
            </w:pPr>
            <w:r>
              <w:rPr>
                <w:rFonts w:hint="eastAsia" w:ascii="Times New Roman" w:hAnsi="Times New Roman" w:eastAsia="宋体" w:cs="Times New Roman"/>
                <w:b w:val="0"/>
                <w:bCs w:val="0"/>
                <w:szCs w:val="22"/>
              </w:rPr>
              <w:t>②打印速度：</w:t>
            </w:r>
            <w:r>
              <w:rPr>
                <w:rFonts w:hint="eastAsia" w:cs="Times New Roman"/>
                <w:b w:val="0"/>
                <w:bCs w:val="0"/>
                <w:szCs w:val="22"/>
                <w:lang w:val="en-US" w:eastAsia="zh-CN"/>
              </w:rPr>
              <w:t>不少于250</w:t>
            </w:r>
            <w:r>
              <w:rPr>
                <w:rFonts w:hint="eastAsia" w:ascii="Times New Roman" w:hAnsi="Times New Roman" w:eastAsia="宋体" w:cs="Times New Roman"/>
                <w:b w:val="0"/>
                <w:bCs w:val="0"/>
                <w:szCs w:val="22"/>
              </w:rPr>
              <w:t>/秒字符</w:t>
            </w:r>
          </w:p>
          <w:p w14:paraId="55AD5B47">
            <w:pPr>
              <w:spacing w:line="340" w:lineRule="exact"/>
              <w:ind w:right="120" w:rightChars="50"/>
              <w:jc w:val="left"/>
              <w:rPr>
                <w:rFonts w:hint="eastAsia" w:ascii="Times New Roman" w:hAnsi="Times New Roman" w:eastAsia="宋体" w:cs="Times New Roman"/>
                <w:b w:val="0"/>
                <w:bCs w:val="0"/>
                <w:szCs w:val="22"/>
              </w:rPr>
            </w:pPr>
            <w:r>
              <w:rPr>
                <w:rFonts w:hint="eastAsia" w:ascii="Times New Roman" w:hAnsi="Times New Roman" w:eastAsia="宋体" w:cs="Times New Roman"/>
                <w:b w:val="0"/>
                <w:bCs w:val="0"/>
                <w:szCs w:val="22"/>
              </w:rPr>
              <w:t>③</w:t>
            </w:r>
            <w:r>
              <w:rPr>
                <w:rFonts w:hint="eastAsia" w:cs="Times New Roman"/>
                <w:b w:val="0"/>
                <w:bCs w:val="0"/>
                <w:szCs w:val="22"/>
                <w:lang w:val="en-US" w:eastAsia="zh-CN"/>
              </w:rPr>
              <w:t>复写能力：不少于1+3联</w:t>
            </w:r>
          </w:p>
          <w:p w14:paraId="0D09E88D">
            <w:pPr>
              <w:spacing w:line="340" w:lineRule="exact"/>
              <w:ind w:right="120" w:rightChars="50"/>
              <w:jc w:val="left"/>
              <w:rPr>
                <w:rFonts w:hint="eastAsia" w:ascii="Times New Roman" w:hAnsi="Times New Roman" w:eastAsia="宋体" w:cs="Times New Roman"/>
                <w:b w:val="0"/>
                <w:bCs w:val="0"/>
                <w:szCs w:val="22"/>
              </w:rPr>
            </w:pPr>
            <w:r>
              <w:rPr>
                <w:rFonts w:hint="eastAsia" w:ascii="Times New Roman" w:hAnsi="Times New Roman" w:eastAsia="宋体" w:cs="Times New Roman"/>
                <w:b w:val="0"/>
                <w:bCs w:val="0"/>
                <w:szCs w:val="22"/>
              </w:rPr>
              <w:t>④</w:t>
            </w:r>
            <w:r>
              <w:rPr>
                <w:rFonts w:hint="eastAsia" w:cs="Times New Roman"/>
                <w:b w:val="0"/>
                <w:bCs w:val="0"/>
                <w:szCs w:val="22"/>
                <w:lang w:val="en-US" w:eastAsia="zh-CN"/>
              </w:rPr>
              <w:t>打印针寿命：4亿次/针</w:t>
            </w:r>
          </w:p>
        </w:tc>
        <w:tc>
          <w:tcPr>
            <w:tcW w:w="1020" w:type="dxa"/>
            <w:shd w:val="clear" w:color="auto" w:fill="auto"/>
            <w:vAlign w:val="center"/>
          </w:tcPr>
          <w:p w14:paraId="77B1F7CC">
            <w:pPr>
              <w:spacing w:line="340" w:lineRule="exact"/>
              <w:ind w:right="120" w:rightChars="50"/>
              <w:jc w:val="left"/>
              <w:rPr>
                <w:rFonts w:hint="eastAsia" w:ascii="Times New Roman" w:hAnsi="Times New Roman" w:eastAsia="宋体" w:cs="Times New Roman"/>
                <w:b w:val="0"/>
                <w:bCs w:val="0"/>
                <w:szCs w:val="22"/>
              </w:rPr>
            </w:pPr>
            <w:r>
              <w:rPr>
                <w:rFonts w:hint="eastAsia" w:ascii="Times New Roman" w:hAnsi="Times New Roman" w:eastAsia="宋体" w:cs="Times New Roman"/>
                <w:b w:val="0"/>
                <w:bCs w:val="0"/>
                <w:szCs w:val="22"/>
              </w:rPr>
              <w:t>1台</w:t>
            </w:r>
          </w:p>
        </w:tc>
      </w:tr>
      <w:tr w14:paraId="61F5B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shd w:val="clear" w:color="auto" w:fill="auto"/>
            <w:vAlign w:val="center"/>
          </w:tcPr>
          <w:p w14:paraId="3D75F00B">
            <w:pPr>
              <w:spacing w:line="340" w:lineRule="exact"/>
              <w:ind w:right="120" w:rightChars="50"/>
              <w:jc w:val="center"/>
              <w:rPr>
                <w:rFonts w:hint="default" w:ascii="Times New Roman" w:hAnsi="Times New Roman" w:eastAsia="宋体" w:cs="Times New Roman"/>
                <w:b w:val="0"/>
                <w:bCs w:val="0"/>
                <w:szCs w:val="22"/>
                <w:lang w:val="en-US" w:eastAsia="zh-CN"/>
              </w:rPr>
            </w:pPr>
            <w:r>
              <w:rPr>
                <w:rFonts w:hint="eastAsia" w:cs="Times New Roman"/>
                <w:b w:val="0"/>
                <w:bCs w:val="0"/>
                <w:szCs w:val="22"/>
                <w:lang w:val="en-US" w:eastAsia="zh-CN"/>
              </w:rPr>
              <w:t>8</w:t>
            </w:r>
          </w:p>
        </w:tc>
        <w:tc>
          <w:tcPr>
            <w:tcW w:w="2019" w:type="dxa"/>
            <w:shd w:val="clear" w:color="auto" w:fill="auto"/>
            <w:vAlign w:val="center"/>
          </w:tcPr>
          <w:p w14:paraId="21EBA1A9">
            <w:pPr>
              <w:spacing w:line="340" w:lineRule="exact"/>
              <w:ind w:right="120" w:rightChars="50"/>
              <w:jc w:val="left"/>
              <w:rPr>
                <w:rFonts w:hint="eastAsia" w:ascii="Times New Roman" w:hAnsi="Times New Roman" w:eastAsia="宋体" w:cs="Times New Roman"/>
                <w:b w:val="0"/>
                <w:bCs w:val="0"/>
                <w:kern w:val="2"/>
                <w:sz w:val="21"/>
                <w:szCs w:val="22"/>
                <w:lang w:val="en-US" w:eastAsia="zh-CN" w:bidi="ar-SA"/>
              </w:rPr>
            </w:pPr>
            <w:r>
              <w:rPr>
                <w:rFonts w:hint="eastAsia" w:eastAsia="宋体" w:cs="Times New Roman"/>
                <w:b w:val="0"/>
                <w:bCs w:val="0"/>
                <w:sz w:val="21"/>
                <w:szCs w:val="22"/>
                <w:lang w:eastAsia="zh-CN"/>
              </w:rPr>
              <w:t>摄像监控</w:t>
            </w:r>
          </w:p>
        </w:tc>
        <w:tc>
          <w:tcPr>
            <w:tcW w:w="4929" w:type="dxa"/>
            <w:shd w:val="clear" w:color="auto" w:fill="auto"/>
            <w:vAlign w:val="center"/>
          </w:tcPr>
          <w:p w14:paraId="467E46AE">
            <w:pPr>
              <w:spacing w:line="340" w:lineRule="exact"/>
              <w:ind w:right="120" w:rightChars="50"/>
              <w:jc w:val="left"/>
              <w:rPr>
                <w:rFonts w:hint="eastAsia"/>
                <w:szCs w:val="22"/>
                <w:lang w:val="en-US" w:eastAsia="zh-CN"/>
              </w:rPr>
            </w:pPr>
            <w:r>
              <w:rPr>
                <w:rFonts w:hint="eastAsia"/>
                <w:szCs w:val="22"/>
                <w:lang w:val="en-US" w:eastAsia="zh-CN"/>
              </w:rPr>
              <w:t>海康威视高清摄像头，像素：400万像素；</w:t>
            </w:r>
          </w:p>
          <w:p w14:paraId="58CB9E1A">
            <w:pPr>
              <w:spacing w:line="340" w:lineRule="exact"/>
              <w:ind w:right="120" w:rightChars="50"/>
              <w:jc w:val="left"/>
              <w:rPr>
                <w:rFonts w:hint="default"/>
                <w:lang w:val="en-US" w:eastAsia="zh-CN"/>
              </w:rPr>
            </w:pPr>
            <w:r>
              <w:rPr>
                <w:rFonts w:hint="eastAsia"/>
                <w:szCs w:val="22"/>
                <w:lang w:val="en-US" w:eastAsia="zh-CN"/>
              </w:rPr>
              <w:t>包安装调试，含立柱等安装必要设备</w:t>
            </w:r>
          </w:p>
        </w:tc>
        <w:tc>
          <w:tcPr>
            <w:tcW w:w="1020" w:type="dxa"/>
            <w:shd w:val="clear" w:color="auto" w:fill="auto"/>
            <w:vAlign w:val="center"/>
          </w:tcPr>
          <w:p w14:paraId="6298D9CB">
            <w:pPr>
              <w:spacing w:line="240" w:lineRule="auto"/>
              <w:jc w:val="both"/>
              <w:rPr>
                <w:rFonts w:hint="eastAsia" w:ascii="Times New Roman" w:hAnsi="Times New Roman" w:eastAsia="宋体" w:cs="Times New Roman"/>
                <w:b w:val="0"/>
                <w:bCs w:val="0"/>
                <w:kern w:val="2"/>
                <w:sz w:val="18"/>
                <w:szCs w:val="18"/>
                <w:lang w:val="en-US" w:eastAsia="zh-CN" w:bidi="ar-SA"/>
              </w:rPr>
            </w:pPr>
            <w:r>
              <w:rPr>
                <w:rFonts w:hint="eastAsia" w:eastAsia="宋体" w:cs="Times New Roman"/>
                <w:b w:val="0"/>
                <w:bCs w:val="0"/>
                <w:sz w:val="21"/>
                <w:szCs w:val="22"/>
                <w:lang w:val="en-US" w:eastAsia="zh-CN"/>
              </w:rPr>
              <w:t>2个</w:t>
            </w:r>
          </w:p>
        </w:tc>
      </w:tr>
    </w:tbl>
    <w:p w14:paraId="01F2C2DF">
      <w:pPr>
        <w:spacing w:line="360" w:lineRule="auto"/>
        <w:rPr>
          <w:rFonts w:ascii="宋体" w:hAnsi="宋体"/>
          <w:b/>
          <w:sz w:val="24"/>
          <w:szCs w:val="24"/>
        </w:rPr>
      </w:pPr>
      <w:r>
        <w:rPr>
          <w:rFonts w:hint="eastAsia" w:ascii="宋体" w:hAnsi="宋体"/>
          <w:b/>
          <w:sz w:val="24"/>
          <w:szCs w:val="24"/>
          <w:lang w:val="en-US" w:eastAsia="zh-CN"/>
        </w:rPr>
        <w:t>3</w:t>
      </w:r>
      <w:r>
        <w:rPr>
          <w:rFonts w:hint="eastAsia" w:ascii="宋体" w:hAnsi="宋体"/>
          <w:b/>
          <w:sz w:val="24"/>
          <w:szCs w:val="24"/>
        </w:rPr>
        <w:t>.</w:t>
      </w:r>
      <w:r>
        <w:rPr>
          <w:rFonts w:hint="eastAsia" w:ascii="宋体" w:hAnsi="宋体"/>
          <w:b/>
          <w:sz w:val="24"/>
          <w:szCs w:val="24"/>
          <w:lang w:val="en-US" w:eastAsia="zh-CN"/>
        </w:rPr>
        <w:t xml:space="preserve">2 </w:t>
      </w:r>
      <w:r>
        <w:rPr>
          <w:rFonts w:hint="eastAsia" w:ascii="宋体" w:hAnsi="宋体"/>
          <w:b/>
          <w:sz w:val="24"/>
          <w:szCs w:val="24"/>
        </w:rPr>
        <w:t>地磅及配件技术参数</w:t>
      </w:r>
    </w:p>
    <w:p w14:paraId="254E1412">
      <w:pPr>
        <w:spacing w:line="360" w:lineRule="auto"/>
        <w:ind w:firstLine="480" w:firstLineChars="200"/>
        <w:rPr>
          <w:rFonts w:hint="eastAsia" w:ascii="宋体" w:hAnsi="宋体" w:eastAsia="宋体"/>
          <w:sz w:val="24"/>
          <w:szCs w:val="24"/>
          <w:lang w:eastAsia="zh-CN"/>
        </w:rPr>
      </w:pPr>
      <w:r>
        <w:rPr>
          <w:rFonts w:hint="eastAsia" w:ascii="宋体" w:hAnsi="宋体"/>
          <w:sz w:val="24"/>
          <w:szCs w:val="24"/>
        </w:rPr>
        <w:t>（1）符合最大称重量</w:t>
      </w:r>
      <w:r>
        <w:rPr>
          <w:rFonts w:hint="eastAsia" w:ascii="宋体" w:hAnsi="宋体"/>
          <w:sz w:val="24"/>
          <w:szCs w:val="24"/>
          <w:lang w:val="en-US" w:eastAsia="zh-CN"/>
        </w:rPr>
        <w:t>80吨</w:t>
      </w:r>
      <w:r>
        <w:rPr>
          <w:rFonts w:hint="eastAsia" w:ascii="宋体" w:hAnsi="宋体"/>
          <w:sz w:val="24"/>
          <w:szCs w:val="24"/>
        </w:rPr>
        <w:t>，最小称重量</w:t>
      </w:r>
      <w:r>
        <w:rPr>
          <w:rFonts w:hint="eastAsia" w:ascii="宋体" w:hAnsi="宋体"/>
          <w:sz w:val="24"/>
          <w:szCs w:val="24"/>
          <w:lang w:val="en-US" w:eastAsia="zh-CN"/>
        </w:rPr>
        <w:t>5</w:t>
      </w:r>
      <w:r>
        <w:rPr>
          <w:rFonts w:ascii="宋体" w:hAnsi="宋体"/>
          <w:sz w:val="24"/>
          <w:szCs w:val="24"/>
        </w:rPr>
        <w:t>00</w:t>
      </w:r>
      <w:r>
        <w:rPr>
          <w:rFonts w:hint="eastAsia" w:ascii="宋体" w:hAnsi="宋体"/>
          <w:sz w:val="24"/>
          <w:szCs w:val="24"/>
        </w:rPr>
        <w:t>kg</w:t>
      </w:r>
      <w:r>
        <w:rPr>
          <w:rFonts w:hint="eastAsia" w:ascii="宋体" w:hAnsi="宋体"/>
          <w:sz w:val="24"/>
          <w:szCs w:val="24"/>
          <w:lang w:eastAsia="zh-CN"/>
        </w:rPr>
        <w:t>。</w:t>
      </w:r>
    </w:p>
    <w:p w14:paraId="26981CB0">
      <w:pPr>
        <w:spacing w:line="360" w:lineRule="auto"/>
        <w:ind w:firstLine="480" w:firstLineChars="200"/>
        <w:rPr>
          <w:rFonts w:hint="eastAsia" w:ascii="宋体" w:hAnsi="宋体" w:eastAsia="宋体"/>
          <w:sz w:val="24"/>
          <w:szCs w:val="24"/>
          <w:lang w:eastAsia="zh-CN"/>
        </w:rPr>
      </w:pPr>
      <w:r>
        <w:rPr>
          <w:rFonts w:hint="eastAsia" w:ascii="宋体" w:hAnsi="宋体"/>
          <w:sz w:val="24"/>
          <w:szCs w:val="24"/>
        </w:rPr>
        <w:t>（2）符合准确度等级O</w:t>
      </w:r>
      <w:r>
        <w:rPr>
          <w:rFonts w:ascii="宋体" w:hAnsi="宋体"/>
          <w:sz w:val="24"/>
          <w:szCs w:val="24"/>
        </w:rPr>
        <w:t>TML</w:t>
      </w:r>
      <w:r>
        <w:rPr>
          <w:rFonts w:hint="eastAsia" w:ascii="宋体" w:hAnsi="宋体"/>
          <w:sz w:val="24"/>
          <w:szCs w:val="24"/>
        </w:rPr>
        <w:t>Ⅲ</w:t>
      </w:r>
      <w:r>
        <w:rPr>
          <w:rFonts w:hint="eastAsia" w:ascii="宋体" w:hAnsi="宋体"/>
          <w:sz w:val="24"/>
          <w:szCs w:val="24"/>
          <w:lang w:eastAsia="zh-CN"/>
        </w:rPr>
        <w:t>。</w:t>
      </w:r>
    </w:p>
    <w:p w14:paraId="06052784">
      <w:pPr>
        <w:spacing w:line="360" w:lineRule="auto"/>
        <w:ind w:firstLine="480" w:firstLineChars="200"/>
        <w:rPr>
          <w:rFonts w:ascii="宋体" w:hAnsi="宋体"/>
          <w:sz w:val="24"/>
          <w:szCs w:val="24"/>
        </w:rPr>
      </w:pPr>
      <w:r>
        <w:rPr>
          <w:rFonts w:hint="eastAsia" w:ascii="宋体" w:hAnsi="宋体"/>
          <w:sz w:val="24"/>
          <w:szCs w:val="24"/>
        </w:rPr>
        <w:t>（3）称体及传感器允许工作环境温度-</w:t>
      </w:r>
      <w:r>
        <w:rPr>
          <w:rFonts w:hint="eastAsia" w:ascii="宋体" w:hAnsi="宋体"/>
          <w:sz w:val="24"/>
          <w:szCs w:val="24"/>
          <w:lang w:val="en-US" w:eastAsia="zh-CN"/>
        </w:rPr>
        <w:t>5</w:t>
      </w:r>
      <w:r>
        <w:rPr>
          <w:rFonts w:hint="eastAsia" w:ascii="宋体" w:hAnsi="宋体"/>
          <w:sz w:val="24"/>
          <w:szCs w:val="24"/>
        </w:rPr>
        <w:t>℃</w:t>
      </w:r>
      <w:r>
        <w:rPr>
          <w:rFonts w:ascii="宋体" w:hAnsi="宋体"/>
          <w:sz w:val="24"/>
          <w:szCs w:val="24"/>
        </w:rPr>
        <w:t>~65</w:t>
      </w:r>
      <w:r>
        <w:rPr>
          <w:rFonts w:hint="eastAsia" w:ascii="宋体" w:hAnsi="宋体"/>
          <w:sz w:val="24"/>
          <w:szCs w:val="24"/>
        </w:rPr>
        <w:t>℃，仪表允许工作环境温度-</w:t>
      </w:r>
      <w:r>
        <w:rPr>
          <w:rFonts w:hint="eastAsia" w:ascii="宋体" w:hAnsi="宋体"/>
          <w:sz w:val="24"/>
          <w:szCs w:val="24"/>
          <w:lang w:val="en-US" w:eastAsia="zh-CN"/>
        </w:rPr>
        <w:t>5</w:t>
      </w:r>
      <w:r>
        <w:rPr>
          <w:rFonts w:hint="eastAsia" w:ascii="宋体" w:hAnsi="宋体"/>
          <w:sz w:val="24"/>
          <w:szCs w:val="24"/>
        </w:rPr>
        <w:t>℃</w:t>
      </w:r>
      <w:r>
        <w:rPr>
          <w:rFonts w:ascii="宋体" w:hAnsi="宋体"/>
          <w:sz w:val="24"/>
          <w:szCs w:val="24"/>
        </w:rPr>
        <w:t>~40</w:t>
      </w:r>
      <w:r>
        <w:rPr>
          <w:rFonts w:hint="eastAsia" w:ascii="宋体" w:hAnsi="宋体"/>
          <w:sz w:val="24"/>
          <w:szCs w:val="24"/>
        </w:rPr>
        <w:t>摄氏度。</w:t>
      </w:r>
    </w:p>
    <w:p w14:paraId="43239180">
      <w:pPr>
        <w:spacing w:line="360" w:lineRule="auto"/>
        <w:ind w:firstLine="480" w:firstLineChars="200"/>
        <w:rPr>
          <w:rFonts w:hint="eastAsia" w:ascii="宋体" w:hAnsi="宋体" w:eastAsia="宋体"/>
          <w:sz w:val="24"/>
          <w:szCs w:val="24"/>
          <w:lang w:eastAsia="zh-CN"/>
        </w:rPr>
      </w:pPr>
      <w:r>
        <w:rPr>
          <w:rFonts w:hint="eastAsia" w:ascii="宋体" w:hAnsi="宋体"/>
          <w:sz w:val="24"/>
          <w:szCs w:val="24"/>
        </w:rPr>
        <w:t>（4）壹号数字接线盒，独有屏蔽用于E</w:t>
      </w:r>
      <w:r>
        <w:rPr>
          <w:rFonts w:ascii="宋体" w:hAnsi="宋体"/>
          <w:sz w:val="24"/>
          <w:szCs w:val="24"/>
        </w:rPr>
        <w:t>MC</w:t>
      </w:r>
      <w:r>
        <w:rPr>
          <w:rFonts w:hint="eastAsia" w:ascii="宋体" w:hAnsi="宋体"/>
          <w:sz w:val="24"/>
          <w:szCs w:val="24"/>
        </w:rPr>
        <w:t>保护，不锈钢外壳</w:t>
      </w:r>
      <w:r>
        <w:rPr>
          <w:rFonts w:hint="eastAsia" w:ascii="宋体" w:hAnsi="宋体"/>
          <w:sz w:val="24"/>
          <w:szCs w:val="24"/>
          <w:lang w:eastAsia="zh-CN"/>
        </w:rPr>
        <w:t>。</w:t>
      </w:r>
    </w:p>
    <w:p w14:paraId="3BB9A50D">
      <w:pPr>
        <w:spacing w:line="360" w:lineRule="auto"/>
        <w:ind w:firstLine="480" w:firstLineChars="200"/>
        <w:rPr>
          <w:rFonts w:ascii="宋体" w:hAnsi="宋体"/>
          <w:sz w:val="24"/>
          <w:szCs w:val="24"/>
        </w:rPr>
      </w:pPr>
      <w:r>
        <w:rPr>
          <w:rFonts w:hint="eastAsia" w:ascii="宋体" w:hAnsi="宋体"/>
          <w:sz w:val="24"/>
          <w:szCs w:val="24"/>
        </w:rPr>
        <w:t>（5）数字物联网仪表，具备防干扰、防做壁、故障自检功能、称重显示性能稳定等优点、A</w:t>
      </w:r>
      <w:r>
        <w:rPr>
          <w:rFonts w:ascii="宋体" w:hAnsi="宋体"/>
          <w:sz w:val="24"/>
          <w:szCs w:val="24"/>
        </w:rPr>
        <w:t>/D</w:t>
      </w:r>
      <w:r>
        <w:rPr>
          <w:rFonts w:hint="eastAsia" w:ascii="宋体" w:hAnsi="宋体"/>
          <w:sz w:val="24"/>
          <w:szCs w:val="24"/>
        </w:rPr>
        <w:t>数字转换稳定。</w:t>
      </w:r>
    </w:p>
    <w:p w14:paraId="559ECE4A">
      <w:pPr>
        <w:spacing w:line="360" w:lineRule="auto"/>
        <w:ind w:firstLine="480" w:firstLineChars="200"/>
        <w:rPr>
          <w:rFonts w:hint="eastAsia" w:ascii="宋体" w:hAnsi="宋体"/>
          <w:sz w:val="24"/>
          <w:szCs w:val="24"/>
        </w:rPr>
      </w:pPr>
      <w:r>
        <w:rPr>
          <w:rFonts w:hint="eastAsia" w:ascii="宋体" w:hAnsi="宋体"/>
          <w:sz w:val="24"/>
          <w:szCs w:val="24"/>
        </w:rPr>
        <w:t>（6）称重管理系统，正版防作弊，具备皮重、毛重、净重，记录车牌、货号等常规功能，为中文版软件。</w:t>
      </w:r>
    </w:p>
    <w:p w14:paraId="1DE753F6">
      <w:pPr>
        <w:spacing w:line="360" w:lineRule="auto"/>
        <w:ind w:firstLine="480" w:firstLineChars="200"/>
        <w:rPr>
          <w:rFonts w:hint="default" w:ascii="宋体" w:hAnsi="宋体" w:eastAsia="宋体"/>
          <w:sz w:val="24"/>
          <w:szCs w:val="24"/>
          <w:lang w:val="en-US" w:eastAsia="zh-CN"/>
        </w:rPr>
      </w:pPr>
      <w:r>
        <w:rPr>
          <w:rFonts w:hint="eastAsia" w:ascii="宋体" w:hAnsi="宋体"/>
          <w:sz w:val="24"/>
          <w:szCs w:val="24"/>
          <w:lang w:val="en-US" w:eastAsia="zh-CN"/>
        </w:rPr>
        <w:t>（7）摄像监控应能在</w:t>
      </w:r>
      <w:r>
        <w:rPr>
          <w:rFonts w:hint="eastAsia" w:hAnsi="宋体"/>
          <w:sz w:val="24"/>
          <w:szCs w:val="24"/>
          <w:lang w:val="en-US" w:eastAsia="zh-CN"/>
        </w:rPr>
        <w:t>采购人的</w:t>
      </w:r>
      <w:r>
        <w:rPr>
          <w:rFonts w:hint="eastAsia" w:ascii="宋体" w:hAnsi="宋体"/>
          <w:sz w:val="24"/>
          <w:szCs w:val="24"/>
          <w:lang w:val="en-US" w:eastAsia="zh-CN"/>
        </w:rPr>
        <w:t>中控室实时显示。</w:t>
      </w:r>
    </w:p>
    <w:p w14:paraId="2E366658">
      <w:pPr>
        <w:spacing w:line="360" w:lineRule="auto"/>
        <w:ind w:firstLine="480" w:firstLineChars="200"/>
        <w:rPr>
          <w:rFonts w:hint="default"/>
          <w:lang w:val="en-US" w:eastAsia="zh-CN"/>
        </w:rPr>
      </w:pPr>
      <w:r>
        <w:rPr>
          <w:rFonts w:hint="eastAsia" w:ascii="宋体" w:hAnsi="宋体"/>
          <w:sz w:val="24"/>
          <w:szCs w:val="24"/>
        </w:rPr>
        <w:t>（</w:t>
      </w:r>
      <w:r>
        <w:rPr>
          <w:rFonts w:hint="eastAsia" w:ascii="宋体" w:hAnsi="宋体"/>
          <w:sz w:val="24"/>
          <w:szCs w:val="24"/>
          <w:lang w:val="en-US" w:eastAsia="zh-CN"/>
        </w:rPr>
        <w:t>8</w:t>
      </w:r>
      <w:r>
        <w:rPr>
          <w:rFonts w:hint="eastAsia" w:ascii="宋体" w:hAnsi="宋体"/>
          <w:sz w:val="24"/>
          <w:szCs w:val="24"/>
        </w:rPr>
        <w:t>）</w:t>
      </w:r>
      <w:r>
        <w:rPr>
          <w:rFonts w:hint="eastAsia" w:ascii="宋体" w:hAnsi="宋体"/>
          <w:sz w:val="24"/>
          <w:szCs w:val="24"/>
          <w:lang w:val="en-US" w:eastAsia="zh-CN"/>
        </w:rPr>
        <w:t>地磅计量显示装置，暂定安装在</w:t>
      </w:r>
      <w:r>
        <w:rPr>
          <w:rFonts w:hint="eastAsia" w:hAnsi="宋体"/>
          <w:sz w:val="24"/>
          <w:szCs w:val="24"/>
          <w:lang w:val="en-US" w:eastAsia="zh-CN"/>
        </w:rPr>
        <w:t>采购人</w:t>
      </w:r>
      <w:r>
        <w:rPr>
          <w:rFonts w:hint="eastAsia" w:ascii="宋体" w:hAnsi="宋体"/>
          <w:sz w:val="24"/>
          <w:szCs w:val="24"/>
          <w:lang w:val="en-US" w:eastAsia="zh-CN"/>
        </w:rPr>
        <w:t>的保安室，具体安装位置由</w:t>
      </w:r>
      <w:r>
        <w:rPr>
          <w:rFonts w:hint="eastAsia" w:hAnsi="宋体"/>
          <w:sz w:val="24"/>
          <w:szCs w:val="24"/>
          <w:lang w:val="en-US" w:eastAsia="zh-CN"/>
        </w:rPr>
        <w:t>采购人</w:t>
      </w:r>
      <w:r>
        <w:rPr>
          <w:rFonts w:hint="eastAsia" w:ascii="宋体" w:hAnsi="宋体"/>
          <w:sz w:val="24"/>
          <w:szCs w:val="24"/>
          <w:lang w:val="en-US" w:eastAsia="zh-CN"/>
        </w:rPr>
        <w:t>自行确定，因距离的原因造成的信号传输线、电源线长度不够的，由供货单位负责，</w:t>
      </w:r>
      <w:r>
        <w:rPr>
          <w:rFonts w:hint="eastAsia" w:hAnsi="宋体"/>
          <w:sz w:val="24"/>
          <w:szCs w:val="24"/>
          <w:lang w:val="en-US" w:eastAsia="zh-CN"/>
        </w:rPr>
        <w:t>采购人</w:t>
      </w:r>
      <w:r>
        <w:rPr>
          <w:rFonts w:hint="eastAsia" w:ascii="宋体" w:hAnsi="宋体"/>
          <w:sz w:val="24"/>
          <w:szCs w:val="24"/>
          <w:lang w:val="en-US" w:eastAsia="zh-CN"/>
        </w:rPr>
        <w:t>不承担相应费用。</w:t>
      </w:r>
    </w:p>
    <w:p w14:paraId="5FBF153D">
      <w:pPr>
        <w:spacing w:line="360" w:lineRule="auto"/>
        <w:rPr>
          <w:rFonts w:hint="default" w:ascii="宋体" w:hAnsi="宋体" w:eastAsia="宋体"/>
          <w:b/>
          <w:sz w:val="24"/>
          <w:szCs w:val="24"/>
          <w:lang w:val="en-US" w:eastAsia="zh-CN"/>
        </w:rPr>
      </w:pPr>
      <w:r>
        <w:rPr>
          <w:rFonts w:hint="eastAsia" w:ascii="宋体" w:hAnsi="宋体"/>
          <w:b/>
          <w:sz w:val="24"/>
          <w:szCs w:val="24"/>
          <w:lang w:val="en-US" w:eastAsia="zh-CN"/>
        </w:rPr>
        <w:t>3</w:t>
      </w:r>
      <w:r>
        <w:rPr>
          <w:rFonts w:hint="eastAsia" w:ascii="宋体" w:hAnsi="宋体"/>
          <w:b/>
          <w:sz w:val="24"/>
          <w:szCs w:val="24"/>
        </w:rPr>
        <w:t>.</w:t>
      </w:r>
      <w:r>
        <w:rPr>
          <w:rFonts w:hint="eastAsia" w:ascii="宋体" w:hAnsi="宋体"/>
          <w:b/>
          <w:sz w:val="24"/>
          <w:szCs w:val="24"/>
          <w:lang w:val="en-US" w:eastAsia="zh-CN"/>
        </w:rPr>
        <w:t>3</w:t>
      </w:r>
      <w:r>
        <w:rPr>
          <w:rFonts w:hint="eastAsia" w:ascii="宋体" w:hAnsi="宋体"/>
          <w:b/>
          <w:sz w:val="24"/>
          <w:szCs w:val="24"/>
        </w:rPr>
        <w:t xml:space="preserve"> </w:t>
      </w:r>
      <w:r>
        <w:rPr>
          <w:rFonts w:hint="eastAsia" w:ascii="宋体" w:hAnsi="宋体"/>
          <w:b/>
          <w:sz w:val="24"/>
          <w:szCs w:val="24"/>
          <w:lang w:val="en-US" w:eastAsia="zh-CN"/>
        </w:rPr>
        <w:t>技术文件</w:t>
      </w:r>
    </w:p>
    <w:p w14:paraId="08138438">
      <w:pPr>
        <w:adjustRightInd w:val="0"/>
        <w:snapToGrid w:val="0"/>
        <w:spacing w:line="360" w:lineRule="auto"/>
        <w:ind w:firstLine="480" w:firstLineChars="200"/>
        <w:rPr>
          <w:rFonts w:hint="eastAsia" w:ascii="宋体" w:hAnsi="宋体" w:eastAsia="宋体"/>
          <w:sz w:val="24"/>
          <w:szCs w:val="24"/>
          <w:lang w:eastAsia="zh-CN"/>
        </w:rPr>
      </w:pPr>
      <w:r>
        <w:rPr>
          <w:rFonts w:hint="eastAsia" w:ascii="宋体" w:hAnsi="宋体"/>
          <w:sz w:val="24"/>
          <w:szCs w:val="24"/>
          <w:lang w:eastAsia="zh-CN"/>
        </w:rPr>
        <w:t>供货单位</w:t>
      </w:r>
      <w:r>
        <w:rPr>
          <w:rFonts w:hint="eastAsia" w:ascii="宋体" w:hAnsi="宋体"/>
          <w:sz w:val="24"/>
          <w:szCs w:val="24"/>
        </w:rPr>
        <w:t>在</w:t>
      </w:r>
      <w:r>
        <w:rPr>
          <w:rFonts w:hint="eastAsia" w:ascii="宋体" w:hAnsi="宋体"/>
          <w:sz w:val="24"/>
          <w:szCs w:val="24"/>
          <w:lang w:val="en-US" w:eastAsia="zh-CN"/>
        </w:rPr>
        <w:t>履行阶段</w:t>
      </w:r>
      <w:r>
        <w:rPr>
          <w:rFonts w:hint="eastAsia" w:ascii="宋体" w:hAnsi="宋体"/>
          <w:sz w:val="24"/>
          <w:szCs w:val="24"/>
        </w:rPr>
        <w:t>必须提供供货地磅设备说明书、必要的设备图纸等技术资料。这些资料应能表述设备的关键参数和性能</w:t>
      </w:r>
      <w:r>
        <w:rPr>
          <w:rFonts w:ascii="宋体" w:hAnsi="宋体"/>
          <w:sz w:val="24"/>
          <w:szCs w:val="24"/>
        </w:rPr>
        <w:t>(</w:t>
      </w:r>
      <w:r>
        <w:rPr>
          <w:rFonts w:hint="eastAsia" w:ascii="宋体" w:hAnsi="宋体"/>
          <w:sz w:val="24"/>
          <w:szCs w:val="24"/>
        </w:rPr>
        <w:t>包括设备部件的材质、质量标准、设备产地、制造商</w:t>
      </w:r>
      <w:r>
        <w:rPr>
          <w:rFonts w:ascii="宋体" w:hAnsi="宋体"/>
          <w:sz w:val="24"/>
          <w:szCs w:val="24"/>
        </w:rPr>
        <w:t>)</w:t>
      </w:r>
      <w:r>
        <w:rPr>
          <w:rFonts w:hint="eastAsia" w:ascii="宋体" w:hAnsi="宋体"/>
          <w:sz w:val="24"/>
          <w:szCs w:val="24"/>
          <w:lang w:eastAsia="zh-CN"/>
        </w:rPr>
        <w:t>。</w:t>
      </w:r>
    </w:p>
    <w:p w14:paraId="3C790373">
      <w:pPr>
        <w:spacing w:line="240" w:lineRule="exact"/>
        <w:rPr>
          <w:rFonts w:ascii="宋体" w:hAnsi="宋体"/>
          <w:sz w:val="24"/>
          <w:szCs w:val="24"/>
        </w:rPr>
      </w:pPr>
    </w:p>
    <w:p w14:paraId="7AAB96B0">
      <w:pPr>
        <w:rPr>
          <w:rFonts w:ascii="宋体" w:hAnsi="宋体"/>
          <w:b/>
          <w:sz w:val="28"/>
          <w:szCs w:val="28"/>
          <w:lang w:val="zh-CN"/>
        </w:rPr>
      </w:pPr>
      <w:r>
        <w:rPr>
          <w:rFonts w:hint="eastAsia" w:ascii="宋体" w:hAnsi="宋体"/>
          <w:b/>
          <w:sz w:val="28"/>
          <w:szCs w:val="28"/>
          <w:lang w:val="en-US" w:eastAsia="zh-CN"/>
        </w:rPr>
        <w:t>4</w:t>
      </w:r>
      <w:r>
        <w:rPr>
          <w:rFonts w:hint="eastAsia" w:ascii="宋体" w:hAnsi="宋体"/>
          <w:b/>
          <w:sz w:val="28"/>
          <w:szCs w:val="28"/>
          <w:lang w:val="zh-CN"/>
        </w:rPr>
        <w:t>.</w:t>
      </w:r>
      <w:r>
        <w:rPr>
          <w:rFonts w:ascii="宋体" w:hAnsi="宋体"/>
          <w:b/>
          <w:sz w:val="28"/>
          <w:szCs w:val="28"/>
          <w:lang w:val="zh-CN"/>
        </w:rPr>
        <w:t xml:space="preserve"> </w:t>
      </w:r>
      <w:r>
        <w:rPr>
          <w:rFonts w:hint="eastAsia" w:ascii="宋体" w:hAnsi="宋体"/>
          <w:b/>
          <w:sz w:val="28"/>
          <w:szCs w:val="28"/>
          <w:lang w:val="zh-CN"/>
        </w:rPr>
        <w:t>地磅基础技术要求</w:t>
      </w:r>
    </w:p>
    <w:p w14:paraId="15F64F49">
      <w:pPr>
        <w:adjustRightInd w:val="0"/>
        <w:snapToGrid w:val="0"/>
        <w:spacing w:line="360" w:lineRule="auto"/>
        <w:ind w:firstLine="480" w:firstLineChars="200"/>
        <w:rPr>
          <w:rFonts w:hint="eastAsia" w:ascii="宋体" w:hAnsi="宋体"/>
          <w:sz w:val="24"/>
          <w:szCs w:val="24"/>
          <w:lang w:val="en-US" w:eastAsia="zh-CN"/>
        </w:rPr>
      </w:pPr>
      <w:r>
        <w:rPr>
          <w:rFonts w:hint="eastAsia" w:ascii="宋体" w:hAnsi="宋体"/>
          <w:sz w:val="24"/>
          <w:szCs w:val="24"/>
          <w:lang w:val="zh-CN"/>
        </w:rPr>
        <w:t>地磅基础开挖需将原有路面混凝破除、并向下开挖约2m。由于地磅选址路面两侧存在电缆沟、</w:t>
      </w:r>
      <w:r>
        <w:rPr>
          <w:rFonts w:hint="eastAsia" w:ascii="宋体" w:hAnsi="宋体"/>
          <w:sz w:val="24"/>
          <w:szCs w:val="24"/>
          <w:lang w:val="en-US" w:eastAsia="zh-CN"/>
        </w:rPr>
        <w:t>雨水管</w:t>
      </w:r>
      <w:r>
        <w:rPr>
          <w:rFonts w:hint="eastAsia" w:ascii="宋体" w:hAnsi="宋体"/>
          <w:sz w:val="24"/>
          <w:szCs w:val="24"/>
          <w:lang w:val="zh-CN"/>
        </w:rPr>
        <w:t>，开挖过程中，不得影响、破坏电缆槽、</w:t>
      </w:r>
      <w:r>
        <w:rPr>
          <w:rFonts w:hint="eastAsia" w:ascii="宋体" w:hAnsi="宋体"/>
          <w:sz w:val="24"/>
          <w:szCs w:val="24"/>
          <w:lang w:val="en-US" w:eastAsia="zh-CN"/>
        </w:rPr>
        <w:t>雨水管</w:t>
      </w:r>
      <w:r>
        <w:rPr>
          <w:rFonts w:hint="eastAsia" w:ascii="宋体" w:hAnsi="宋体"/>
          <w:sz w:val="24"/>
          <w:szCs w:val="24"/>
          <w:lang w:val="zh-CN"/>
        </w:rPr>
        <w:t>原有结构，产生废弃土方、石方不得堆放于电缆沟及周边路面，做到产生即清理。</w:t>
      </w:r>
    </w:p>
    <w:p w14:paraId="0BDC5E9C">
      <w:pPr>
        <w:spacing w:line="240" w:lineRule="exact"/>
        <w:rPr>
          <w:rFonts w:hint="default"/>
          <w:lang w:val="en-US"/>
        </w:rPr>
      </w:pPr>
    </w:p>
    <w:p w14:paraId="717A06AD">
      <w:pPr>
        <w:rPr>
          <w:rFonts w:hint="eastAsia" w:ascii="宋体" w:hAnsi="宋体"/>
          <w:b/>
          <w:sz w:val="28"/>
          <w:szCs w:val="28"/>
          <w:lang w:val="zh-CN"/>
        </w:rPr>
      </w:pPr>
      <w:r>
        <w:rPr>
          <w:rFonts w:hint="eastAsia" w:ascii="宋体" w:hAnsi="宋体"/>
          <w:b/>
          <w:sz w:val="28"/>
          <w:szCs w:val="28"/>
          <w:lang w:val="en-US" w:eastAsia="zh-CN"/>
        </w:rPr>
        <w:t>5</w:t>
      </w:r>
      <w:r>
        <w:rPr>
          <w:rFonts w:hint="eastAsia" w:ascii="宋体" w:hAnsi="宋体"/>
          <w:b/>
          <w:sz w:val="28"/>
          <w:szCs w:val="28"/>
          <w:lang w:val="zh-CN"/>
        </w:rPr>
        <w:t>.质量要求</w:t>
      </w:r>
    </w:p>
    <w:p w14:paraId="4A130D13">
      <w:pPr>
        <w:spacing w:line="360" w:lineRule="auto"/>
        <w:ind w:firstLine="480" w:firstLineChars="200"/>
        <w:rPr>
          <w:rFonts w:ascii="宋体" w:hAnsi="宋体"/>
          <w:sz w:val="24"/>
          <w:szCs w:val="24"/>
        </w:rPr>
      </w:pPr>
      <w:r>
        <w:rPr>
          <w:rFonts w:hint="eastAsia" w:ascii="宋体" w:hAnsi="宋体"/>
          <w:sz w:val="24"/>
          <w:szCs w:val="24"/>
        </w:rPr>
        <w:t>（1）设备应按照相关的参考标准即相关的质量标准、试验程序、操作规范</w:t>
      </w:r>
      <w:r>
        <w:rPr>
          <w:rFonts w:hint="eastAsia" w:hAnsi="宋体"/>
          <w:sz w:val="24"/>
          <w:szCs w:val="24"/>
          <w:lang w:val="en-US" w:eastAsia="zh-CN"/>
        </w:rPr>
        <w:t>及</w:t>
      </w:r>
      <w:r>
        <w:rPr>
          <w:rFonts w:hint="eastAsia" w:ascii="宋体" w:hAnsi="宋体"/>
          <w:sz w:val="24"/>
          <w:szCs w:val="24"/>
        </w:rPr>
        <w:t>安装验收规范来完成。</w:t>
      </w:r>
    </w:p>
    <w:p w14:paraId="27A454D1">
      <w:pPr>
        <w:spacing w:line="360" w:lineRule="auto"/>
        <w:ind w:firstLine="480" w:firstLineChars="200"/>
        <w:rPr>
          <w:rFonts w:ascii="宋体" w:hAnsi="宋体"/>
          <w:sz w:val="24"/>
          <w:szCs w:val="24"/>
        </w:rPr>
      </w:pPr>
      <w:r>
        <w:rPr>
          <w:rFonts w:hint="eastAsia" w:ascii="宋体" w:hAnsi="宋体"/>
          <w:sz w:val="24"/>
          <w:szCs w:val="24"/>
        </w:rPr>
        <w:t>（2）应采用本项目采购截止日期前6个月所发</w:t>
      </w:r>
      <w:r>
        <w:rPr>
          <w:rFonts w:hint="eastAsia" w:hAnsi="宋体"/>
          <w:sz w:val="24"/>
          <w:szCs w:val="24"/>
          <w:lang w:val="en-US" w:eastAsia="zh-CN"/>
        </w:rPr>
        <w:t>布</w:t>
      </w:r>
      <w:r>
        <w:rPr>
          <w:rFonts w:hint="eastAsia" w:ascii="宋体" w:hAnsi="宋体"/>
          <w:sz w:val="24"/>
          <w:szCs w:val="24"/>
        </w:rPr>
        <w:t>的相关标准和规范。</w:t>
      </w:r>
    </w:p>
    <w:p w14:paraId="59FC1245">
      <w:pPr>
        <w:spacing w:line="360" w:lineRule="auto"/>
        <w:ind w:firstLine="480" w:firstLineChars="200"/>
        <w:rPr>
          <w:rFonts w:ascii="宋体" w:hAnsi="宋体"/>
          <w:sz w:val="24"/>
          <w:szCs w:val="24"/>
        </w:rPr>
      </w:pPr>
      <w:r>
        <w:rPr>
          <w:rFonts w:hint="eastAsia" w:ascii="宋体" w:hAnsi="宋体"/>
          <w:sz w:val="24"/>
          <w:szCs w:val="24"/>
        </w:rPr>
        <w:t>（3）货物为原厂原装、非组装的、全新的、未使用过的产品（含零配件等），其中地磅为原厂原装非组装的、全新的、未使用过的产品（含零配件等）。</w:t>
      </w:r>
    </w:p>
    <w:p w14:paraId="254D58E3">
      <w:pPr>
        <w:spacing w:line="240" w:lineRule="exact"/>
        <w:ind w:firstLine="480" w:firstLineChars="200"/>
        <w:rPr>
          <w:rFonts w:ascii="宋体" w:hAnsi="宋体"/>
          <w:sz w:val="24"/>
          <w:szCs w:val="24"/>
        </w:rPr>
      </w:pPr>
    </w:p>
    <w:p w14:paraId="03868817">
      <w:pPr>
        <w:spacing w:line="360" w:lineRule="auto"/>
        <w:rPr>
          <w:rFonts w:ascii="宋体" w:hAnsi="宋体"/>
          <w:b/>
          <w:sz w:val="28"/>
          <w:szCs w:val="28"/>
          <w:lang w:val="zh-CN"/>
        </w:rPr>
      </w:pPr>
      <w:r>
        <w:rPr>
          <w:rFonts w:hint="eastAsia" w:ascii="宋体" w:hAnsi="宋体"/>
          <w:b/>
          <w:sz w:val="28"/>
          <w:szCs w:val="28"/>
          <w:lang w:val="en-US" w:eastAsia="zh-CN"/>
        </w:rPr>
        <w:t>6</w:t>
      </w:r>
      <w:r>
        <w:rPr>
          <w:rFonts w:hint="eastAsia" w:ascii="宋体" w:hAnsi="宋体"/>
          <w:b/>
          <w:sz w:val="28"/>
          <w:szCs w:val="28"/>
          <w:lang w:val="zh-CN"/>
        </w:rPr>
        <w:t>.</w:t>
      </w:r>
      <w:r>
        <w:rPr>
          <w:rFonts w:hint="eastAsia" w:hAnsi="宋体"/>
          <w:b/>
          <w:sz w:val="28"/>
          <w:szCs w:val="28"/>
          <w:lang w:val="en-US" w:eastAsia="zh-CN"/>
        </w:rPr>
        <w:t>交货约定</w:t>
      </w:r>
    </w:p>
    <w:p w14:paraId="42FFE26D">
      <w:pPr>
        <w:spacing w:line="360" w:lineRule="auto"/>
        <w:ind w:firstLine="480" w:firstLineChars="200"/>
        <w:rPr>
          <w:rFonts w:hint="default" w:ascii="宋体" w:hAnsi="宋体" w:eastAsia="宋体"/>
          <w:sz w:val="24"/>
          <w:szCs w:val="24"/>
          <w:lang w:val="en-US" w:eastAsia="zh-CN"/>
        </w:rPr>
      </w:pPr>
      <w:r>
        <w:rPr>
          <w:rFonts w:hint="eastAsia" w:ascii="宋体" w:hAnsi="宋体"/>
          <w:sz w:val="24"/>
          <w:szCs w:val="24"/>
        </w:rPr>
        <w:t>（1）</w:t>
      </w:r>
      <w:r>
        <w:rPr>
          <w:rFonts w:hint="eastAsia" w:hAnsi="宋体"/>
          <w:sz w:val="24"/>
          <w:szCs w:val="24"/>
          <w:lang w:val="en-US" w:eastAsia="zh-CN"/>
        </w:rPr>
        <w:t>交货</w:t>
      </w:r>
      <w:r>
        <w:rPr>
          <w:rFonts w:hint="eastAsia" w:ascii="宋体" w:hAnsi="宋体"/>
          <w:sz w:val="24"/>
          <w:szCs w:val="24"/>
        </w:rPr>
        <w:t>时间：</w:t>
      </w:r>
      <w:r>
        <w:rPr>
          <w:rFonts w:hint="default" w:ascii="Times New Roman" w:hAnsi="Times New Roman" w:cs="Times New Roman"/>
          <w:sz w:val="24"/>
          <w:szCs w:val="24"/>
        </w:rPr>
        <w:t>接到</w:t>
      </w:r>
      <w:r>
        <w:rPr>
          <w:rFonts w:hint="eastAsia" w:ascii="Times New Roman" w:cs="Times New Roman"/>
          <w:sz w:val="24"/>
          <w:szCs w:val="24"/>
          <w:lang w:val="en-US" w:eastAsia="zh-CN"/>
        </w:rPr>
        <w:t>采购人</w:t>
      </w:r>
      <w:r>
        <w:rPr>
          <w:rFonts w:hint="default" w:ascii="Times New Roman" w:hAnsi="Times New Roman" w:cs="Times New Roman"/>
          <w:sz w:val="24"/>
          <w:szCs w:val="24"/>
        </w:rPr>
        <w:t>供货通知之日起</w:t>
      </w:r>
      <w:r>
        <w:rPr>
          <w:rFonts w:hint="eastAsia" w:ascii="Times New Roman" w:cs="Times New Roman"/>
          <w:sz w:val="24"/>
          <w:szCs w:val="24"/>
          <w:lang w:val="en-US" w:eastAsia="zh-CN"/>
        </w:rPr>
        <w:t>180</w:t>
      </w:r>
      <w:r>
        <w:rPr>
          <w:rFonts w:hint="default" w:ascii="Times New Roman" w:hAnsi="Times New Roman" w:cs="Times New Roman"/>
          <w:sz w:val="24"/>
          <w:szCs w:val="24"/>
        </w:rPr>
        <w:t>日内完成</w:t>
      </w:r>
      <w:r>
        <w:rPr>
          <w:rFonts w:hint="eastAsia" w:ascii="Times New Roman" w:cs="Times New Roman"/>
          <w:sz w:val="24"/>
          <w:szCs w:val="24"/>
          <w:lang w:val="en-US" w:eastAsia="zh-CN"/>
        </w:rPr>
        <w:t>清单货物的货到现场及</w:t>
      </w:r>
      <w:r>
        <w:rPr>
          <w:rFonts w:hint="default" w:ascii="Times New Roman" w:hAnsi="Times New Roman" w:cs="Times New Roman"/>
          <w:sz w:val="24"/>
          <w:szCs w:val="24"/>
        </w:rPr>
        <w:t>安装工作</w:t>
      </w:r>
      <w:r>
        <w:rPr>
          <w:rFonts w:hint="eastAsia" w:ascii="Times New Roman" w:cs="Times New Roman"/>
          <w:sz w:val="24"/>
          <w:szCs w:val="24"/>
          <w:lang w:val="en-US" w:eastAsia="zh-CN"/>
        </w:rPr>
        <w:t>并通过采购人最终验收</w:t>
      </w:r>
      <w:r>
        <w:rPr>
          <w:rFonts w:hint="default" w:ascii="Times New Roman" w:hAnsi="Times New Roman" w:cs="Times New Roman"/>
          <w:sz w:val="24"/>
          <w:szCs w:val="24"/>
        </w:rPr>
        <w:t>，对于部分货源不充足需要订购的设备零配件，</w:t>
      </w:r>
      <w:r>
        <w:rPr>
          <w:rFonts w:hint="eastAsia" w:ascii="Times New Roman" w:cs="Times New Roman"/>
          <w:sz w:val="24"/>
          <w:szCs w:val="24"/>
          <w:lang w:val="en-US" w:eastAsia="zh-CN"/>
        </w:rPr>
        <w:t>供货单位</w:t>
      </w:r>
      <w:r>
        <w:rPr>
          <w:rFonts w:hint="default" w:ascii="Times New Roman" w:hAnsi="Times New Roman" w:cs="Times New Roman"/>
          <w:sz w:val="24"/>
          <w:szCs w:val="24"/>
        </w:rPr>
        <w:t>需跟</w:t>
      </w:r>
      <w:r>
        <w:rPr>
          <w:rFonts w:hint="eastAsia" w:ascii="Times New Roman" w:cs="Times New Roman"/>
          <w:sz w:val="24"/>
          <w:szCs w:val="24"/>
          <w:lang w:val="en-US" w:eastAsia="zh-CN"/>
        </w:rPr>
        <w:t>采购人</w:t>
      </w:r>
      <w:r>
        <w:rPr>
          <w:rFonts w:hint="default" w:ascii="Times New Roman" w:hAnsi="Times New Roman" w:cs="Times New Roman"/>
          <w:sz w:val="24"/>
          <w:szCs w:val="24"/>
        </w:rPr>
        <w:t>进行沟通并经</w:t>
      </w:r>
      <w:r>
        <w:rPr>
          <w:rFonts w:hint="eastAsia" w:ascii="Times New Roman" w:cs="Times New Roman"/>
          <w:sz w:val="24"/>
          <w:szCs w:val="24"/>
          <w:lang w:val="en-US" w:eastAsia="zh-CN"/>
        </w:rPr>
        <w:t>采购人</w:t>
      </w:r>
      <w:r>
        <w:rPr>
          <w:rFonts w:hint="default" w:ascii="Times New Roman" w:hAnsi="Times New Roman" w:cs="Times New Roman"/>
          <w:sz w:val="24"/>
          <w:szCs w:val="24"/>
        </w:rPr>
        <w:t>同意后，可适当延长交货期期</w:t>
      </w:r>
      <w:r>
        <w:rPr>
          <w:rFonts w:hint="eastAsia" w:ascii="宋体" w:hAnsi="宋体"/>
          <w:sz w:val="24"/>
          <w:szCs w:val="24"/>
          <w:lang w:val="en-US" w:eastAsia="zh-CN"/>
        </w:rPr>
        <w:t>。</w:t>
      </w:r>
    </w:p>
    <w:p w14:paraId="67C00EE0">
      <w:pPr>
        <w:spacing w:line="360" w:lineRule="auto"/>
        <w:ind w:firstLine="480" w:firstLineChars="200"/>
        <w:rPr>
          <w:rFonts w:hint="eastAsia" w:ascii="宋体" w:hAnsi="宋体"/>
          <w:sz w:val="24"/>
          <w:szCs w:val="24"/>
        </w:rPr>
      </w:pPr>
      <w:r>
        <w:rPr>
          <w:rFonts w:hint="eastAsia" w:ascii="宋体" w:hAnsi="宋体"/>
          <w:sz w:val="24"/>
          <w:szCs w:val="24"/>
        </w:rPr>
        <w:t>（</w:t>
      </w:r>
      <w:r>
        <w:rPr>
          <w:rFonts w:hint="eastAsia" w:ascii="宋体" w:hAnsi="宋体"/>
          <w:sz w:val="24"/>
          <w:szCs w:val="24"/>
          <w:lang w:val="en-US" w:eastAsia="zh-CN"/>
        </w:rPr>
        <w:t>2</w:t>
      </w:r>
      <w:r>
        <w:rPr>
          <w:rFonts w:hint="eastAsia" w:ascii="宋体" w:hAnsi="宋体"/>
          <w:sz w:val="24"/>
          <w:szCs w:val="24"/>
        </w:rPr>
        <w:t>）交货地点、方式：</w:t>
      </w:r>
    </w:p>
    <w:p w14:paraId="2BCBE165">
      <w:pPr>
        <w:spacing w:line="360" w:lineRule="auto"/>
        <w:ind w:firstLine="480" w:firstLineChars="200"/>
        <w:rPr>
          <w:rFonts w:hint="eastAsia" w:ascii="宋体" w:hAnsi="宋体"/>
          <w:sz w:val="24"/>
          <w:szCs w:val="24"/>
        </w:rPr>
      </w:pPr>
      <w:r>
        <w:rPr>
          <w:rFonts w:hint="eastAsia" w:ascii="宋体" w:hAnsi="宋体"/>
          <w:sz w:val="24"/>
          <w:szCs w:val="24"/>
        </w:rPr>
        <w:t>交货地点为：东莞市</w:t>
      </w:r>
      <w:r>
        <w:rPr>
          <w:rFonts w:hint="eastAsia" w:ascii="宋体" w:hAnsi="宋体"/>
          <w:sz w:val="24"/>
          <w:szCs w:val="24"/>
          <w:lang w:val="en-US" w:eastAsia="zh-CN"/>
        </w:rPr>
        <w:t>塘厦白泥湖水质净化厂</w:t>
      </w:r>
      <w:r>
        <w:rPr>
          <w:rFonts w:hint="eastAsia" w:ascii="宋体" w:hAnsi="宋体"/>
          <w:sz w:val="24"/>
          <w:szCs w:val="24"/>
          <w:lang w:eastAsia="zh-CN"/>
        </w:rPr>
        <w:t>。</w:t>
      </w:r>
    </w:p>
    <w:p w14:paraId="351EBD3F">
      <w:pPr>
        <w:spacing w:line="360" w:lineRule="auto"/>
        <w:ind w:firstLine="480" w:firstLineChars="200"/>
        <w:rPr>
          <w:rFonts w:hint="eastAsia" w:ascii="宋体" w:hAnsi="宋体"/>
          <w:sz w:val="24"/>
          <w:szCs w:val="24"/>
        </w:rPr>
      </w:pPr>
      <w:r>
        <w:rPr>
          <w:rFonts w:hint="eastAsia" w:hAnsi="宋体"/>
          <w:sz w:val="24"/>
          <w:szCs w:val="24"/>
          <w:lang w:val="en-US" w:eastAsia="zh-CN"/>
        </w:rPr>
        <w:t>采购人</w:t>
      </w:r>
      <w:r>
        <w:rPr>
          <w:rFonts w:hint="eastAsia" w:ascii="宋体" w:hAnsi="宋体"/>
          <w:sz w:val="24"/>
          <w:szCs w:val="24"/>
        </w:rPr>
        <w:t>如需变更交货地点，</w:t>
      </w:r>
      <w:r>
        <w:rPr>
          <w:rFonts w:hint="eastAsia" w:hAnsi="宋体"/>
          <w:sz w:val="24"/>
          <w:szCs w:val="24"/>
          <w:lang w:val="en-US" w:eastAsia="zh-CN"/>
        </w:rPr>
        <w:t>采购人</w:t>
      </w:r>
      <w:r>
        <w:rPr>
          <w:rFonts w:hint="eastAsia" w:ascii="宋体" w:hAnsi="宋体"/>
          <w:sz w:val="24"/>
          <w:szCs w:val="24"/>
        </w:rPr>
        <w:t>应在原定的最后交货日</w:t>
      </w:r>
      <w:r>
        <w:rPr>
          <w:rFonts w:hint="eastAsia" w:ascii="宋体" w:hAnsi="宋体"/>
          <w:sz w:val="24"/>
          <w:szCs w:val="24"/>
          <w:lang w:val="en-US" w:eastAsia="zh-CN"/>
        </w:rPr>
        <w:t>1</w:t>
      </w:r>
      <w:r>
        <w:rPr>
          <w:rFonts w:hint="eastAsia" w:ascii="宋体" w:hAnsi="宋体"/>
          <w:sz w:val="24"/>
          <w:szCs w:val="24"/>
          <w:lang w:eastAsia="zh-CN"/>
        </w:rPr>
        <w:t>日</w:t>
      </w:r>
      <w:r>
        <w:rPr>
          <w:rFonts w:hint="eastAsia" w:ascii="宋体" w:hAnsi="宋体"/>
          <w:sz w:val="24"/>
          <w:szCs w:val="24"/>
        </w:rPr>
        <w:t>前通知</w:t>
      </w:r>
      <w:r>
        <w:rPr>
          <w:rFonts w:hint="eastAsia" w:hAnsi="宋体"/>
          <w:sz w:val="24"/>
          <w:szCs w:val="24"/>
          <w:lang w:val="en-US" w:eastAsia="zh-CN"/>
        </w:rPr>
        <w:t>供货单位</w:t>
      </w:r>
      <w:r>
        <w:rPr>
          <w:rFonts w:hint="eastAsia" w:ascii="宋体" w:hAnsi="宋体"/>
          <w:sz w:val="24"/>
          <w:szCs w:val="24"/>
        </w:rPr>
        <w:t>。</w:t>
      </w:r>
    </w:p>
    <w:p w14:paraId="619C5419">
      <w:pPr>
        <w:spacing w:line="360" w:lineRule="auto"/>
        <w:ind w:firstLine="480" w:firstLineChars="200"/>
        <w:rPr>
          <w:rFonts w:hint="eastAsia" w:ascii="宋体" w:hAnsi="宋体"/>
          <w:sz w:val="24"/>
          <w:szCs w:val="24"/>
        </w:rPr>
      </w:pPr>
      <w:r>
        <w:rPr>
          <w:rFonts w:hint="eastAsia" w:hAnsi="宋体"/>
          <w:sz w:val="24"/>
          <w:szCs w:val="24"/>
          <w:lang w:val="en-US" w:eastAsia="zh-CN"/>
        </w:rPr>
        <w:t>供货单位</w:t>
      </w:r>
      <w:r>
        <w:rPr>
          <w:rFonts w:hint="eastAsia" w:ascii="宋体" w:hAnsi="宋体"/>
          <w:sz w:val="24"/>
          <w:szCs w:val="24"/>
        </w:rPr>
        <w:t>的货物应当按照</w:t>
      </w:r>
      <w:r>
        <w:rPr>
          <w:rFonts w:hint="eastAsia" w:hAnsi="宋体"/>
          <w:sz w:val="24"/>
          <w:szCs w:val="24"/>
          <w:lang w:val="en-US" w:eastAsia="zh-CN"/>
        </w:rPr>
        <w:t>采购人</w:t>
      </w:r>
      <w:r>
        <w:rPr>
          <w:rFonts w:hint="eastAsia" w:ascii="宋体" w:hAnsi="宋体"/>
          <w:sz w:val="24"/>
          <w:szCs w:val="24"/>
        </w:rPr>
        <w:t>要求送到指定的地点，由于</w:t>
      </w:r>
      <w:r>
        <w:rPr>
          <w:rFonts w:hint="eastAsia" w:hAnsi="宋体"/>
          <w:sz w:val="24"/>
          <w:szCs w:val="24"/>
          <w:lang w:val="en-US" w:eastAsia="zh-CN"/>
        </w:rPr>
        <w:t>供货单位</w:t>
      </w:r>
      <w:r>
        <w:rPr>
          <w:rFonts w:hint="eastAsia" w:ascii="宋体" w:hAnsi="宋体"/>
          <w:sz w:val="24"/>
          <w:szCs w:val="24"/>
        </w:rPr>
        <w:t>使用第三方送货服务导致货物未能经过双方共同验收、未送到指定地点的，</w:t>
      </w:r>
      <w:r>
        <w:rPr>
          <w:rFonts w:hint="eastAsia" w:hAnsi="宋体"/>
          <w:sz w:val="24"/>
          <w:szCs w:val="24"/>
          <w:lang w:val="en-US" w:eastAsia="zh-CN"/>
        </w:rPr>
        <w:t>采购人</w:t>
      </w:r>
      <w:r>
        <w:rPr>
          <w:rFonts w:hint="eastAsia" w:ascii="宋体" w:hAnsi="宋体"/>
          <w:sz w:val="24"/>
          <w:szCs w:val="24"/>
        </w:rPr>
        <w:t>有权拒绝收货。</w:t>
      </w:r>
    </w:p>
    <w:p w14:paraId="65157F9D">
      <w:pPr>
        <w:spacing w:line="360" w:lineRule="auto"/>
        <w:ind w:firstLine="480" w:firstLineChars="200"/>
        <w:rPr>
          <w:rFonts w:hint="eastAsia" w:ascii="宋体" w:hAnsi="宋体"/>
          <w:sz w:val="24"/>
          <w:szCs w:val="24"/>
        </w:rPr>
      </w:pPr>
      <w:r>
        <w:rPr>
          <w:rFonts w:hint="eastAsia" w:ascii="宋体" w:hAnsi="宋体"/>
          <w:sz w:val="24"/>
          <w:szCs w:val="24"/>
        </w:rPr>
        <w:t>未经</w:t>
      </w:r>
      <w:r>
        <w:rPr>
          <w:rFonts w:hint="eastAsia" w:hAnsi="宋体"/>
          <w:sz w:val="24"/>
          <w:szCs w:val="24"/>
          <w:lang w:val="en-US" w:eastAsia="zh-CN"/>
        </w:rPr>
        <w:t>采购人</w:t>
      </w:r>
      <w:r>
        <w:rPr>
          <w:rFonts w:hint="eastAsia" w:ascii="宋体" w:hAnsi="宋体"/>
          <w:sz w:val="24"/>
          <w:szCs w:val="24"/>
        </w:rPr>
        <w:t>同意，</w:t>
      </w:r>
      <w:r>
        <w:rPr>
          <w:rFonts w:hint="eastAsia" w:hAnsi="宋体"/>
          <w:sz w:val="24"/>
          <w:szCs w:val="24"/>
          <w:lang w:val="en-US" w:eastAsia="zh-CN"/>
        </w:rPr>
        <w:t>供货单位</w:t>
      </w:r>
      <w:r>
        <w:rPr>
          <w:rFonts w:hint="eastAsia" w:ascii="宋体" w:hAnsi="宋体"/>
          <w:sz w:val="24"/>
          <w:szCs w:val="24"/>
        </w:rPr>
        <w:t>或</w:t>
      </w:r>
      <w:r>
        <w:rPr>
          <w:rFonts w:hint="eastAsia" w:hAnsi="宋体"/>
          <w:sz w:val="24"/>
          <w:szCs w:val="24"/>
          <w:lang w:val="en-US" w:eastAsia="zh-CN"/>
        </w:rPr>
        <w:t>供货单位</w:t>
      </w:r>
      <w:r>
        <w:rPr>
          <w:rFonts w:hint="eastAsia" w:ascii="宋体" w:hAnsi="宋体"/>
          <w:sz w:val="24"/>
          <w:szCs w:val="24"/>
        </w:rPr>
        <w:t>委托的第三方送货服务仅将货物放置在门口/门卫室，而没有送货至</w:t>
      </w:r>
      <w:r>
        <w:rPr>
          <w:rFonts w:hint="eastAsia" w:hAnsi="宋体"/>
          <w:sz w:val="24"/>
          <w:szCs w:val="24"/>
          <w:lang w:val="en-US" w:eastAsia="zh-CN"/>
        </w:rPr>
        <w:t>采购人</w:t>
      </w:r>
      <w:r>
        <w:rPr>
          <w:rFonts w:hint="eastAsia" w:ascii="宋体" w:hAnsi="宋体"/>
          <w:sz w:val="24"/>
          <w:szCs w:val="24"/>
        </w:rPr>
        <w:t>指定的地点的，视为</w:t>
      </w:r>
      <w:r>
        <w:rPr>
          <w:rFonts w:hint="eastAsia" w:hAnsi="宋体"/>
          <w:sz w:val="24"/>
          <w:szCs w:val="24"/>
          <w:lang w:val="en-US" w:eastAsia="zh-CN"/>
        </w:rPr>
        <w:t>供货单位</w:t>
      </w:r>
      <w:r>
        <w:rPr>
          <w:rFonts w:hint="eastAsia" w:ascii="宋体" w:hAnsi="宋体"/>
          <w:sz w:val="24"/>
          <w:szCs w:val="24"/>
        </w:rPr>
        <w:t>未履行送货义务，</w:t>
      </w:r>
      <w:r>
        <w:rPr>
          <w:rFonts w:hint="eastAsia" w:hAnsi="宋体"/>
          <w:sz w:val="24"/>
          <w:szCs w:val="24"/>
          <w:lang w:val="en-US" w:eastAsia="zh-CN"/>
        </w:rPr>
        <w:t>采购人</w:t>
      </w:r>
      <w:r>
        <w:rPr>
          <w:rFonts w:hint="eastAsia" w:ascii="宋体" w:hAnsi="宋体"/>
          <w:sz w:val="24"/>
          <w:szCs w:val="24"/>
        </w:rPr>
        <w:t>有权拒绝接受货物且不予支付货款。上述情况下</w:t>
      </w:r>
      <w:r>
        <w:rPr>
          <w:rFonts w:hint="eastAsia" w:hAnsi="宋体"/>
          <w:sz w:val="24"/>
          <w:szCs w:val="24"/>
          <w:lang w:val="en-US" w:eastAsia="zh-CN"/>
        </w:rPr>
        <w:t>采购人</w:t>
      </w:r>
      <w:r>
        <w:rPr>
          <w:rFonts w:hint="eastAsia" w:ascii="宋体" w:hAnsi="宋体"/>
          <w:sz w:val="24"/>
          <w:szCs w:val="24"/>
        </w:rPr>
        <w:t>不负保管责任，货物未按照</w:t>
      </w:r>
      <w:r>
        <w:rPr>
          <w:rFonts w:hint="eastAsia" w:hAnsi="宋体"/>
          <w:sz w:val="24"/>
          <w:szCs w:val="24"/>
          <w:lang w:val="en-US" w:eastAsia="zh-CN"/>
        </w:rPr>
        <w:t>采购人</w:t>
      </w:r>
      <w:r>
        <w:rPr>
          <w:rFonts w:hint="eastAsia" w:ascii="宋体" w:hAnsi="宋体"/>
          <w:sz w:val="24"/>
          <w:szCs w:val="24"/>
        </w:rPr>
        <w:t>要求放置而造成的损毁、灭失风险概由</w:t>
      </w:r>
      <w:r>
        <w:rPr>
          <w:rFonts w:hint="eastAsia" w:hAnsi="宋体"/>
          <w:sz w:val="24"/>
          <w:szCs w:val="24"/>
          <w:lang w:val="en-US" w:eastAsia="zh-CN"/>
        </w:rPr>
        <w:t>供货单位</w:t>
      </w:r>
      <w:r>
        <w:rPr>
          <w:rFonts w:hint="eastAsia" w:ascii="宋体" w:hAnsi="宋体"/>
          <w:sz w:val="24"/>
          <w:szCs w:val="24"/>
        </w:rPr>
        <w:t>承担</w:t>
      </w:r>
    </w:p>
    <w:p w14:paraId="1E02CA99">
      <w:pPr>
        <w:numPr>
          <w:ilvl w:val="0"/>
          <w:numId w:val="1"/>
        </w:numPr>
        <w:spacing w:line="360" w:lineRule="auto"/>
        <w:ind w:firstLine="480" w:firstLineChars="200"/>
      </w:pPr>
      <w:r>
        <w:rPr>
          <w:rFonts w:hint="eastAsia" w:ascii="宋体" w:hAnsi="宋体"/>
          <w:sz w:val="24"/>
          <w:szCs w:val="24"/>
        </w:rPr>
        <w:t>交货方式与风险承担：在货物移交给采购人并经采购人最终验收合格前，货物的毁损、灭失的风险和责任均由</w:t>
      </w:r>
      <w:r>
        <w:rPr>
          <w:rFonts w:hint="eastAsia" w:ascii="宋体" w:hAnsi="宋体"/>
          <w:sz w:val="24"/>
          <w:szCs w:val="24"/>
          <w:lang w:eastAsia="zh-CN"/>
        </w:rPr>
        <w:t>供货单位</w:t>
      </w:r>
      <w:r>
        <w:rPr>
          <w:rFonts w:hint="eastAsia" w:ascii="宋体" w:hAnsi="宋体"/>
          <w:sz w:val="24"/>
          <w:szCs w:val="24"/>
        </w:rPr>
        <w:t>承担</w:t>
      </w:r>
      <w:r>
        <w:rPr>
          <w:rFonts w:hint="eastAsia" w:ascii="宋体" w:hAnsi="宋体"/>
          <w:sz w:val="24"/>
          <w:szCs w:val="24"/>
          <w:lang w:eastAsia="zh-CN"/>
        </w:rPr>
        <w:t>。</w:t>
      </w:r>
    </w:p>
    <w:p w14:paraId="74E2AFF1">
      <w:pPr>
        <w:numPr>
          <w:ilvl w:val="0"/>
          <w:numId w:val="1"/>
        </w:numPr>
        <w:spacing w:line="360" w:lineRule="auto"/>
        <w:ind w:firstLine="480" w:firstLineChars="200"/>
        <w:rPr>
          <w:rFonts w:ascii="宋体" w:hAnsi="宋体"/>
          <w:sz w:val="24"/>
          <w:szCs w:val="24"/>
        </w:rPr>
      </w:pPr>
      <w:r>
        <w:rPr>
          <w:rFonts w:hint="eastAsia" w:ascii="宋体" w:hAnsi="宋体"/>
          <w:sz w:val="24"/>
          <w:szCs w:val="24"/>
          <w:lang w:val="en-US" w:eastAsia="zh-CN"/>
        </w:rPr>
        <w:t>供货及安装界限：</w:t>
      </w:r>
      <w:r>
        <w:rPr>
          <w:rFonts w:hint="eastAsia" w:hAnsi="宋体"/>
          <w:sz w:val="24"/>
          <w:szCs w:val="24"/>
          <w:lang w:val="en-US" w:eastAsia="zh-CN"/>
        </w:rPr>
        <w:t>供货单位</w:t>
      </w:r>
      <w:r>
        <w:rPr>
          <w:rFonts w:hint="eastAsia" w:ascii="宋体" w:hAnsi="宋体"/>
          <w:sz w:val="24"/>
          <w:szCs w:val="24"/>
        </w:rPr>
        <w:t>负责</w:t>
      </w:r>
      <w:r>
        <w:rPr>
          <w:rFonts w:hint="eastAsia" w:ascii="宋体" w:hAnsi="宋体"/>
          <w:sz w:val="24"/>
          <w:szCs w:val="24"/>
          <w:lang w:val="en-US" w:eastAsia="zh-CN"/>
        </w:rPr>
        <w:t>设备清单中的所有设备货物供货、电源线和信号线敷设、信号连接、</w:t>
      </w:r>
      <w:r>
        <w:rPr>
          <w:rFonts w:hint="eastAsia" w:ascii="宋体" w:hAnsi="宋体"/>
          <w:sz w:val="24"/>
          <w:szCs w:val="24"/>
        </w:rPr>
        <w:t>现有路面拆除、基础开挖、土方石方弃置、</w:t>
      </w:r>
      <w:r>
        <w:rPr>
          <w:rFonts w:hint="eastAsia" w:ascii="宋体" w:hAnsi="宋体"/>
          <w:sz w:val="24"/>
          <w:szCs w:val="24"/>
          <w:lang w:val="en-US" w:eastAsia="zh-CN"/>
        </w:rPr>
        <w:t>地磅排水、</w:t>
      </w:r>
      <w:r>
        <w:rPr>
          <w:rFonts w:hint="eastAsia" w:ascii="宋体" w:hAnsi="宋体"/>
          <w:sz w:val="24"/>
          <w:szCs w:val="24"/>
        </w:rPr>
        <w:t>地磅基础建设，期间所需工具、设备、材料等由</w:t>
      </w:r>
      <w:r>
        <w:rPr>
          <w:rFonts w:hint="eastAsia" w:hAnsi="宋体"/>
          <w:sz w:val="24"/>
          <w:szCs w:val="24"/>
          <w:lang w:val="en-US" w:eastAsia="zh-CN"/>
        </w:rPr>
        <w:t>供货单位</w:t>
      </w:r>
      <w:r>
        <w:rPr>
          <w:rFonts w:hint="eastAsia" w:ascii="宋体" w:hAnsi="宋体"/>
          <w:sz w:val="24"/>
          <w:szCs w:val="24"/>
        </w:rPr>
        <w:t>自行负责。</w:t>
      </w:r>
      <w:r>
        <w:rPr>
          <w:rFonts w:hint="eastAsia" w:hAnsi="宋体"/>
          <w:sz w:val="24"/>
          <w:szCs w:val="24"/>
          <w:lang w:val="en-US" w:eastAsia="zh-CN"/>
        </w:rPr>
        <w:t>供货单位</w:t>
      </w:r>
      <w:r>
        <w:rPr>
          <w:rFonts w:hint="eastAsia" w:ascii="宋体" w:hAnsi="宋体"/>
          <w:sz w:val="24"/>
          <w:szCs w:val="24"/>
        </w:rPr>
        <w:t>提供供货设备的现场安装、调试运行、技术培训服务等。</w:t>
      </w:r>
      <w:r>
        <w:rPr>
          <w:rFonts w:hint="eastAsia" w:hAnsi="宋体"/>
          <w:sz w:val="24"/>
          <w:szCs w:val="24"/>
          <w:lang w:val="en-US" w:eastAsia="zh-CN"/>
        </w:rPr>
        <w:t>供货单位</w:t>
      </w:r>
      <w:r>
        <w:rPr>
          <w:rFonts w:hint="eastAsia" w:ascii="宋体" w:hAnsi="宋体"/>
          <w:sz w:val="24"/>
          <w:szCs w:val="24"/>
        </w:rPr>
        <w:t>提供专用安装工具及系统技术文件和图纸资料</w:t>
      </w:r>
      <w:r>
        <w:rPr>
          <w:rFonts w:hint="eastAsia" w:ascii="宋体" w:hAnsi="宋体"/>
          <w:sz w:val="24"/>
          <w:szCs w:val="24"/>
          <w:lang w:val="en-US" w:eastAsia="zh-CN"/>
        </w:rPr>
        <w:t>。</w:t>
      </w:r>
    </w:p>
    <w:p w14:paraId="55FB3A5E">
      <w:pPr>
        <w:spacing w:line="240" w:lineRule="exact"/>
        <w:ind w:firstLine="480" w:firstLineChars="200"/>
        <w:rPr>
          <w:rFonts w:ascii="宋体" w:hAnsi="宋体"/>
          <w:sz w:val="24"/>
          <w:szCs w:val="24"/>
        </w:rPr>
      </w:pPr>
    </w:p>
    <w:p w14:paraId="676AE8B3">
      <w:pPr>
        <w:rPr>
          <w:rFonts w:ascii="宋体" w:hAnsi="宋体"/>
          <w:b/>
          <w:sz w:val="28"/>
          <w:szCs w:val="28"/>
        </w:rPr>
      </w:pPr>
      <w:r>
        <w:rPr>
          <w:rFonts w:hint="eastAsia" w:ascii="宋体" w:hAnsi="宋体"/>
          <w:b/>
          <w:sz w:val="28"/>
          <w:szCs w:val="28"/>
          <w:lang w:val="en-US" w:eastAsia="zh-CN"/>
        </w:rPr>
        <w:t>7</w:t>
      </w:r>
      <w:r>
        <w:rPr>
          <w:rFonts w:hint="eastAsia" w:ascii="宋体" w:hAnsi="宋体"/>
          <w:b/>
          <w:sz w:val="28"/>
          <w:szCs w:val="28"/>
        </w:rPr>
        <w:t>.</w:t>
      </w:r>
      <w:r>
        <w:rPr>
          <w:rFonts w:ascii="宋体" w:hAnsi="宋体"/>
          <w:b/>
          <w:sz w:val="28"/>
          <w:szCs w:val="28"/>
        </w:rPr>
        <w:t xml:space="preserve"> </w:t>
      </w:r>
      <w:r>
        <w:rPr>
          <w:rFonts w:hint="eastAsia" w:ascii="宋体" w:hAnsi="宋体"/>
          <w:b/>
          <w:sz w:val="28"/>
          <w:szCs w:val="28"/>
          <w:lang w:val="zh-CN"/>
        </w:rPr>
        <w:t>施工安全及其他要求</w:t>
      </w:r>
    </w:p>
    <w:p w14:paraId="0485FA6F">
      <w:pPr>
        <w:autoSpaceDE w:val="0"/>
        <w:autoSpaceDN w:val="0"/>
        <w:adjustRightInd w:val="0"/>
        <w:spacing w:line="360" w:lineRule="auto"/>
        <w:rPr>
          <w:rFonts w:ascii="宋体" w:hAnsi="宋体"/>
          <w:kern w:val="0"/>
          <w:sz w:val="24"/>
        </w:rPr>
      </w:pPr>
      <w:r>
        <w:rPr>
          <w:rFonts w:hint="eastAsia" w:ascii="宋体" w:hAnsi="宋体"/>
          <w:b/>
          <w:sz w:val="24"/>
          <w:lang w:val="en-US" w:eastAsia="zh-CN"/>
        </w:rPr>
        <w:t>7</w:t>
      </w:r>
      <w:r>
        <w:rPr>
          <w:rFonts w:ascii="宋体" w:hAnsi="宋体"/>
          <w:b/>
          <w:sz w:val="24"/>
        </w:rPr>
        <w:t>.</w:t>
      </w:r>
      <w:r>
        <w:rPr>
          <w:rFonts w:hint="eastAsia" w:ascii="宋体" w:hAnsi="宋体"/>
          <w:b/>
          <w:sz w:val="24"/>
        </w:rPr>
        <w:t>1 安全要求</w:t>
      </w:r>
    </w:p>
    <w:p w14:paraId="5F3651F0">
      <w:pPr>
        <w:spacing w:line="360" w:lineRule="auto"/>
        <w:ind w:firstLine="480" w:firstLineChars="200"/>
        <w:rPr>
          <w:rFonts w:ascii="宋体" w:hAnsi="宋体"/>
          <w:sz w:val="24"/>
        </w:rPr>
      </w:pPr>
      <w:r>
        <w:rPr>
          <w:rFonts w:hint="eastAsia" w:ascii="宋体" w:hAnsi="宋体"/>
          <w:sz w:val="24"/>
          <w:szCs w:val="24"/>
        </w:rPr>
        <w:t>（1）</w:t>
      </w:r>
      <w:r>
        <w:rPr>
          <w:rFonts w:hint="eastAsia" w:ascii="宋体" w:hAnsi="宋体"/>
          <w:sz w:val="24"/>
          <w:lang w:eastAsia="zh-CN"/>
        </w:rPr>
        <w:t>供货单位</w:t>
      </w:r>
      <w:r>
        <w:rPr>
          <w:rFonts w:hint="eastAsia" w:ascii="宋体" w:hAnsi="宋体"/>
          <w:sz w:val="24"/>
        </w:rPr>
        <w:t>在施工前需对施工人员做好施工安全培训、教育，施工期间严格执行有限空间作业、特种设备操作、用电安全等相关规范，并无条件接受采购人监督。</w:t>
      </w:r>
    </w:p>
    <w:p w14:paraId="231DC2FA">
      <w:pPr>
        <w:spacing w:line="360" w:lineRule="auto"/>
        <w:ind w:firstLine="480" w:firstLineChars="200"/>
        <w:rPr>
          <w:rFonts w:ascii="宋体" w:hAnsi="宋体"/>
          <w:sz w:val="24"/>
        </w:rPr>
      </w:pPr>
      <w:r>
        <w:rPr>
          <w:rFonts w:hint="eastAsia" w:ascii="宋体" w:hAnsi="宋体"/>
          <w:sz w:val="24"/>
          <w:szCs w:val="24"/>
        </w:rPr>
        <w:t>（</w:t>
      </w:r>
      <w:r>
        <w:rPr>
          <w:rFonts w:hint="eastAsia" w:ascii="宋体" w:hAnsi="宋体"/>
          <w:sz w:val="24"/>
          <w:szCs w:val="24"/>
          <w:lang w:val="en-US" w:eastAsia="zh-CN"/>
        </w:rPr>
        <w:t>2</w:t>
      </w:r>
      <w:r>
        <w:rPr>
          <w:rFonts w:hint="eastAsia" w:ascii="宋体" w:hAnsi="宋体"/>
          <w:sz w:val="24"/>
          <w:szCs w:val="24"/>
        </w:rPr>
        <w:t>）</w:t>
      </w:r>
      <w:r>
        <w:rPr>
          <w:rFonts w:hint="eastAsia" w:ascii="宋体" w:hAnsi="宋体"/>
          <w:sz w:val="24"/>
          <w:lang w:eastAsia="zh-CN"/>
        </w:rPr>
        <w:t>供货单位</w:t>
      </w:r>
      <w:r>
        <w:rPr>
          <w:rFonts w:ascii="宋体" w:hAnsi="宋体"/>
          <w:sz w:val="24"/>
        </w:rPr>
        <w:t>应当采取有效的职业卫生防护措施，为</w:t>
      </w:r>
      <w:r>
        <w:rPr>
          <w:rFonts w:hint="eastAsia" w:ascii="宋体" w:hAnsi="宋体"/>
          <w:sz w:val="24"/>
        </w:rPr>
        <w:t>施工</w:t>
      </w:r>
      <w:r>
        <w:rPr>
          <w:rFonts w:ascii="宋体" w:hAnsi="宋体"/>
          <w:sz w:val="24"/>
        </w:rPr>
        <w:t>人员配备必要的防护用品</w:t>
      </w:r>
      <w:r>
        <w:rPr>
          <w:rFonts w:hint="eastAsia" w:ascii="宋体" w:hAnsi="宋体"/>
          <w:sz w:val="24"/>
        </w:rPr>
        <w:t>（安全帽、防水手套、安全带、口罩、等）。</w:t>
      </w:r>
    </w:p>
    <w:p w14:paraId="00ADD7A3">
      <w:pPr>
        <w:spacing w:line="360" w:lineRule="auto"/>
        <w:ind w:firstLine="480" w:firstLineChars="200"/>
        <w:rPr>
          <w:rFonts w:ascii="宋体" w:hAnsi="宋体"/>
          <w:sz w:val="24"/>
        </w:rPr>
      </w:pPr>
      <w:r>
        <w:rPr>
          <w:rFonts w:hint="eastAsia" w:ascii="宋体" w:hAnsi="宋体"/>
          <w:sz w:val="24"/>
          <w:szCs w:val="24"/>
        </w:rPr>
        <w:t>（3）</w:t>
      </w:r>
      <w:r>
        <w:rPr>
          <w:rFonts w:hint="eastAsia" w:ascii="宋体" w:hAnsi="宋体"/>
          <w:sz w:val="24"/>
        </w:rPr>
        <w:t>施工人员需服从采购人管理，未经允许不能进入不相关的生产作业区。</w:t>
      </w:r>
    </w:p>
    <w:p w14:paraId="0D50F87E">
      <w:pPr>
        <w:autoSpaceDE w:val="0"/>
        <w:autoSpaceDN w:val="0"/>
        <w:adjustRightInd w:val="0"/>
        <w:spacing w:line="360" w:lineRule="auto"/>
        <w:ind w:firstLine="480" w:firstLineChars="200"/>
        <w:jc w:val="left"/>
        <w:rPr>
          <w:kern w:val="0"/>
          <w:sz w:val="24"/>
        </w:rPr>
      </w:pPr>
      <w:r>
        <w:rPr>
          <w:rFonts w:hint="eastAsia" w:ascii="宋体" w:hAnsi="宋体"/>
          <w:sz w:val="24"/>
          <w:szCs w:val="24"/>
        </w:rPr>
        <w:t>（4）</w:t>
      </w:r>
      <w:r>
        <w:rPr>
          <w:rFonts w:hint="eastAsia"/>
          <w:kern w:val="0"/>
          <w:sz w:val="24"/>
        </w:rPr>
        <w:t>施工作业期间，施工人员严禁打闹嬉戏、抽烟，严禁酒后工作。</w:t>
      </w:r>
    </w:p>
    <w:p w14:paraId="1C83494E">
      <w:pPr>
        <w:autoSpaceDE w:val="0"/>
        <w:autoSpaceDN w:val="0"/>
        <w:adjustRightInd w:val="0"/>
        <w:spacing w:line="360" w:lineRule="auto"/>
        <w:ind w:firstLine="480" w:firstLineChars="200"/>
        <w:jc w:val="left"/>
        <w:rPr>
          <w:kern w:val="0"/>
          <w:sz w:val="24"/>
        </w:rPr>
      </w:pPr>
      <w:r>
        <w:rPr>
          <w:rFonts w:hint="eastAsia" w:ascii="宋体" w:hAnsi="宋体"/>
          <w:sz w:val="24"/>
          <w:szCs w:val="24"/>
        </w:rPr>
        <w:t>（</w:t>
      </w:r>
      <w:r>
        <w:rPr>
          <w:rFonts w:hint="eastAsia" w:ascii="宋体" w:hAnsi="宋体"/>
          <w:sz w:val="24"/>
          <w:szCs w:val="24"/>
          <w:lang w:val="en-US" w:eastAsia="zh-CN"/>
        </w:rPr>
        <w:t>5</w:t>
      </w:r>
      <w:r>
        <w:rPr>
          <w:rFonts w:hint="eastAsia" w:ascii="宋体" w:hAnsi="宋体"/>
          <w:sz w:val="24"/>
          <w:szCs w:val="24"/>
        </w:rPr>
        <w:t>）</w:t>
      </w:r>
      <w:r>
        <w:rPr>
          <w:rFonts w:hint="eastAsia"/>
          <w:kern w:val="0"/>
          <w:sz w:val="24"/>
        </w:rPr>
        <w:t>施工作业期间，施工人员需穿戴好安全防护用品，如安全帽装等</w:t>
      </w:r>
      <w:r>
        <w:rPr>
          <w:kern w:val="0"/>
          <w:sz w:val="24"/>
        </w:rPr>
        <w:t>。</w:t>
      </w:r>
    </w:p>
    <w:p w14:paraId="4A416D42">
      <w:pPr>
        <w:autoSpaceDE w:val="0"/>
        <w:autoSpaceDN w:val="0"/>
        <w:adjustRightInd w:val="0"/>
        <w:spacing w:line="360" w:lineRule="auto"/>
        <w:ind w:firstLine="480" w:firstLineChars="200"/>
        <w:jc w:val="left"/>
        <w:rPr>
          <w:kern w:val="0"/>
          <w:sz w:val="24"/>
        </w:rPr>
      </w:pPr>
      <w:r>
        <w:rPr>
          <w:rFonts w:hint="eastAsia" w:ascii="宋体" w:hAnsi="宋体"/>
          <w:sz w:val="24"/>
          <w:szCs w:val="24"/>
        </w:rPr>
        <w:t>（</w:t>
      </w:r>
      <w:r>
        <w:rPr>
          <w:rFonts w:hint="eastAsia" w:ascii="宋体" w:hAnsi="宋体"/>
          <w:sz w:val="24"/>
          <w:szCs w:val="24"/>
          <w:lang w:val="en-US" w:eastAsia="zh-CN"/>
        </w:rPr>
        <w:t>6</w:t>
      </w:r>
      <w:r>
        <w:rPr>
          <w:rFonts w:hint="eastAsia" w:ascii="宋体" w:hAnsi="宋体"/>
          <w:sz w:val="24"/>
          <w:szCs w:val="24"/>
        </w:rPr>
        <w:t>）</w:t>
      </w:r>
      <w:r>
        <w:rPr>
          <w:kern w:val="0"/>
          <w:sz w:val="24"/>
        </w:rPr>
        <w:t>采购人有权要求</w:t>
      </w:r>
      <w:r>
        <w:rPr>
          <w:rFonts w:hint="eastAsia"/>
          <w:kern w:val="0"/>
          <w:sz w:val="24"/>
          <w:lang w:eastAsia="zh-CN"/>
        </w:rPr>
        <w:t>供货单位</w:t>
      </w:r>
      <w:r>
        <w:rPr>
          <w:kern w:val="0"/>
          <w:sz w:val="24"/>
        </w:rPr>
        <w:t>对不称职人员进行更换，更换时间不超过2个工作日。</w:t>
      </w:r>
    </w:p>
    <w:p w14:paraId="2E3D26D8">
      <w:pPr>
        <w:autoSpaceDE w:val="0"/>
        <w:autoSpaceDN w:val="0"/>
        <w:adjustRightInd w:val="0"/>
        <w:spacing w:line="360" w:lineRule="auto"/>
        <w:ind w:firstLine="480" w:firstLineChars="200"/>
        <w:jc w:val="left"/>
        <w:rPr>
          <w:kern w:val="0"/>
          <w:sz w:val="24"/>
        </w:rPr>
      </w:pPr>
      <w:r>
        <w:rPr>
          <w:rFonts w:hint="eastAsia" w:ascii="宋体" w:hAnsi="宋体"/>
          <w:sz w:val="24"/>
          <w:szCs w:val="24"/>
        </w:rPr>
        <w:t>（</w:t>
      </w:r>
      <w:r>
        <w:rPr>
          <w:rFonts w:hint="eastAsia" w:ascii="宋体" w:hAnsi="宋体"/>
          <w:sz w:val="24"/>
          <w:szCs w:val="24"/>
          <w:lang w:val="en-US" w:eastAsia="zh-CN"/>
        </w:rPr>
        <w:t>7</w:t>
      </w:r>
      <w:r>
        <w:rPr>
          <w:rFonts w:hint="eastAsia" w:ascii="宋体" w:hAnsi="宋体"/>
          <w:sz w:val="24"/>
          <w:szCs w:val="24"/>
        </w:rPr>
        <w:t>）</w:t>
      </w:r>
      <w:r>
        <w:rPr>
          <w:rFonts w:hint="eastAsia"/>
          <w:kern w:val="0"/>
          <w:sz w:val="24"/>
          <w:lang w:eastAsia="zh-CN"/>
        </w:rPr>
        <w:t>供货单位</w:t>
      </w:r>
      <w:r>
        <w:rPr>
          <w:kern w:val="0"/>
          <w:sz w:val="24"/>
        </w:rPr>
        <w:t>须为每位施工人员购买保险。</w:t>
      </w:r>
    </w:p>
    <w:p w14:paraId="40D2132B">
      <w:pPr>
        <w:autoSpaceDE w:val="0"/>
        <w:autoSpaceDN w:val="0"/>
        <w:adjustRightInd w:val="0"/>
        <w:spacing w:line="360" w:lineRule="auto"/>
        <w:ind w:firstLine="480" w:firstLineChars="200"/>
        <w:jc w:val="left"/>
        <w:rPr>
          <w:rFonts w:ascii="宋体" w:hAnsi="宋体"/>
          <w:sz w:val="24"/>
        </w:rPr>
      </w:pPr>
      <w:r>
        <w:rPr>
          <w:rFonts w:hint="eastAsia" w:ascii="宋体" w:hAnsi="宋体"/>
          <w:sz w:val="24"/>
          <w:szCs w:val="24"/>
        </w:rPr>
        <w:t>（</w:t>
      </w:r>
      <w:r>
        <w:rPr>
          <w:rFonts w:hint="eastAsia" w:ascii="宋体" w:hAnsi="宋体"/>
          <w:sz w:val="24"/>
          <w:szCs w:val="24"/>
          <w:lang w:val="en-US" w:eastAsia="zh-CN"/>
        </w:rPr>
        <w:t>8</w:t>
      </w:r>
      <w:r>
        <w:rPr>
          <w:rFonts w:hint="eastAsia" w:ascii="宋体" w:hAnsi="宋体"/>
          <w:sz w:val="24"/>
          <w:szCs w:val="24"/>
        </w:rPr>
        <w:t>）</w:t>
      </w:r>
      <w:r>
        <w:rPr>
          <w:rFonts w:hint="eastAsia" w:ascii="宋体" w:hAnsi="宋体"/>
          <w:sz w:val="24"/>
        </w:rPr>
        <w:t>施工过程中出现的安全事故由</w:t>
      </w:r>
      <w:r>
        <w:rPr>
          <w:rFonts w:hint="eastAsia" w:ascii="宋体" w:hAnsi="宋体"/>
          <w:sz w:val="24"/>
          <w:lang w:eastAsia="zh-CN"/>
        </w:rPr>
        <w:t>供货单位</w:t>
      </w:r>
      <w:r>
        <w:rPr>
          <w:rFonts w:hint="eastAsia" w:ascii="宋体" w:hAnsi="宋体"/>
          <w:sz w:val="24"/>
        </w:rPr>
        <w:t>自行承担。</w:t>
      </w:r>
    </w:p>
    <w:p w14:paraId="57980B56">
      <w:pPr>
        <w:autoSpaceDE w:val="0"/>
        <w:autoSpaceDN w:val="0"/>
        <w:adjustRightInd w:val="0"/>
        <w:spacing w:line="360" w:lineRule="auto"/>
        <w:rPr>
          <w:rFonts w:ascii="宋体" w:hAnsi="宋体"/>
          <w:kern w:val="0"/>
          <w:sz w:val="24"/>
        </w:rPr>
      </w:pPr>
      <w:r>
        <w:rPr>
          <w:rFonts w:hint="eastAsia" w:ascii="宋体" w:hAnsi="宋体"/>
          <w:b/>
          <w:sz w:val="24"/>
          <w:lang w:val="en-US" w:eastAsia="zh-CN"/>
        </w:rPr>
        <w:t>7</w:t>
      </w:r>
      <w:r>
        <w:rPr>
          <w:rFonts w:ascii="宋体" w:hAnsi="宋体"/>
          <w:b/>
          <w:sz w:val="24"/>
        </w:rPr>
        <w:t>.</w:t>
      </w:r>
      <w:r>
        <w:rPr>
          <w:rFonts w:hint="eastAsia" w:ascii="宋体" w:hAnsi="宋体"/>
          <w:b/>
          <w:sz w:val="24"/>
        </w:rPr>
        <w:t>2 其他要求</w:t>
      </w:r>
    </w:p>
    <w:p w14:paraId="1767A0C1">
      <w:pPr>
        <w:spacing w:line="360" w:lineRule="auto"/>
        <w:ind w:firstLine="480" w:firstLineChars="200"/>
        <w:rPr>
          <w:rFonts w:ascii="宋体" w:hAnsi="宋体"/>
          <w:sz w:val="24"/>
          <w:szCs w:val="24"/>
        </w:rPr>
      </w:pPr>
      <w:r>
        <w:rPr>
          <w:rFonts w:hint="eastAsia" w:ascii="宋体" w:hAnsi="宋体"/>
          <w:sz w:val="24"/>
          <w:szCs w:val="24"/>
        </w:rPr>
        <w:t>（</w:t>
      </w:r>
      <w:r>
        <w:rPr>
          <w:rFonts w:hint="eastAsia" w:ascii="宋体" w:hAnsi="宋体"/>
          <w:sz w:val="24"/>
          <w:szCs w:val="24"/>
          <w:lang w:val="en-US" w:eastAsia="zh-CN"/>
        </w:rPr>
        <w:t>1</w:t>
      </w:r>
      <w:r>
        <w:rPr>
          <w:rFonts w:hint="eastAsia" w:ascii="宋体" w:hAnsi="宋体"/>
          <w:sz w:val="24"/>
          <w:szCs w:val="24"/>
        </w:rPr>
        <w:t>）施工设备、工器具、安全防护用品、材料：由</w:t>
      </w:r>
      <w:r>
        <w:rPr>
          <w:rFonts w:hint="eastAsia" w:ascii="宋体" w:hAnsi="宋体"/>
          <w:sz w:val="24"/>
          <w:szCs w:val="24"/>
          <w:lang w:eastAsia="zh-CN"/>
        </w:rPr>
        <w:t>供货单位</w:t>
      </w:r>
      <w:r>
        <w:rPr>
          <w:rFonts w:hint="eastAsia" w:ascii="宋体" w:hAnsi="宋体"/>
          <w:sz w:val="24"/>
          <w:szCs w:val="24"/>
        </w:rPr>
        <w:t>自行解决。</w:t>
      </w:r>
    </w:p>
    <w:p w14:paraId="05540853">
      <w:pPr>
        <w:spacing w:line="360" w:lineRule="auto"/>
        <w:ind w:firstLine="480" w:firstLineChars="200"/>
        <w:rPr>
          <w:rFonts w:ascii="宋体" w:hAnsi="宋体"/>
          <w:sz w:val="24"/>
        </w:rPr>
      </w:pPr>
      <w:r>
        <w:rPr>
          <w:rFonts w:hint="eastAsia" w:ascii="宋体" w:hAnsi="宋体"/>
          <w:sz w:val="24"/>
          <w:szCs w:val="24"/>
        </w:rPr>
        <w:t>（</w:t>
      </w:r>
      <w:r>
        <w:rPr>
          <w:rFonts w:hint="eastAsia" w:ascii="宋体" w:hAnsi="宋体"/>
          <w:sz w:val="24"/>
          <w:szCs w:val="24"/>
          <w:lang w:val="en-US" w:eastAsia="zh-CN"/>
        </w:rPr>
        <w:t>2</w:t>
      </w:r>
      <w:r>
        <w:rPr>
          <w:rFonts w:hint="eastAsia" w:ascii="宋体" w:hAnsi="宋体"/>
          <w:sz w:val="24"/>
          <w:szCs w:val="24"/>
        </w:rPr>
        <w:t>）</w:t>
      </w:r>
      <w:r>
        <w:rPr>
          <w:rFonts w:hint="eastAsia" w:ascii="宋体" w:hAnsi="宋体"/>
          <w:sz w:val="24"/>
          <w:szCs w:val="24"/>
          <w:lang w:val="en-US" w:eastAsia="zh-CN"/>
        </w:rPr>
        <w:t>施工完成后</w:t>
      </w:r>
      <w:r>
        <w:rPr>
          <w:rFonts w:hint="eastAsia" w:ascii="宋体" w:hAnsi="宋体"/>
          <w:sz w:val="24"/>
          <w:szCs w:val="24"/>
        </w:rPr>
        <w:t>，</w:t>
      </w:r>
      <w:r>
        <w:rPr>
          <w:rFonts w:hint="eastAsia" w:ascii="宋体" w:hAnsi="宋体"/>
          <w:sz w:val="24"/>
          <w:szCs w:val="24"/>
          <w:lang w:eastAsia="zh-CN"/>
        </w:rPr>
        <w:t>供货单位</w:t>
      </w:r>
      <w:r>
        <w:rPr>
          <w:rFonts w:hint="eastAsia" w:ascii="宋体" w:hAnsi="宋体"/>
          <w:sz w:val="24"/>
          <w:szCs w:val="24"/>
        </w:rPr>
        <w:t>需及时对相应的场地、道路、绿化进行冲洗、清洁。</w:t>
      </w:r>
    </w:p>
    <w:p w14:paraId="30469A55">
      <w:pPr>
        <w:spacing w:line="360" w:lineRule="auto"/>
        <w:ind w:firstLine="480" w:firstLineChars="200"/>
        <w:rPr>
          <w:rFonts w:ascii="宋体" w:hAnsi="宋体"/>
          <w:sz w:val="24"/>
          <w:szCs w:val="24"/>
        </w:rPr>
      </w:pPr>
      <w:r>
        <w:rPr>
          <w:rFonts w:hint="eastAsia" w:ascii="宋体" w:hAnsi="宋体"/>
          <w:sz w:val="24"/>
          <w:szCs w:val="24"/>
        </w:rPr>
        <w:t>（</w:t>
      </w:r>
      <w:r>
        <w:rPr>
          <w:rFonts w:hint="eastAsia" w:ascii="宋体" w:hAnsi="宋体"/>
          <w:sz w:val="24"/>
          <w:szCs w:val="24"/>
          <w:lang w:val="en-US" w:eastAsia="zh-CN"/>
        </w:rPr>
        <w:t>3</w:t>
      </w:r>
      <w:r>
        <w:rPr>
          <w:rFonts w:hint="eastAsia" w:ascii="宋体" w:hAnsi="宋体"/>
          <w:sz w:val="24"/>
          <w:szCs w:val="24"/>
        </w:rPr>
        <w:t>）施工用水、用电：采购人在</w:t>
      </w:r>
      <w:r>
        <w:rPr>
          <w:rFonts w:hint="eastAsia" w:ascii="宋体" w:hAnsi="宋体"/>
          <w:sz w:val="24"/>
          <w:szCs w:val="24"/>
          <w:lang w:val="en-US" w:eastAsia="zh-CN"/>
        </w:rPr>
        <w:t>各运营项目</w:t>
      </w:r>
      <w:r>
        <w:rPr>
          <w:rFonts w:hint="eastAsia" w:ascii="宋体" w:hAnsi="宋体"/>
          <w:sz w:val="24"/>
          <w:szCs w:val="24"/>
        </w:rPr>
        <w:t>厂内提供水、电接入点，由</w:t>
      </w:r>
      <w:r>
        <w:rPr>
          <w:rFonts w:hint="eastAsia" w:ascii="宋体" w:hAnsi="宋体"/>
          <w:sz w:val="24"/>
          <w:szCs w:val="24"/>
          <w:lang w:eastAsia="zh-CN"/>
        </w:rPr>
        <w:t>供货单位</w:t>
      </w:r>
      <w:r>
        <w:rPr>
          <w:rFonts w:hint="eastAsia" w:ascii="宋体" w:hAnsi="宋体"/>
          <w:sz w:val="24"/>
          <w:szCs w:val="24"/>
        </w:rPr>
        <w:t>自行接入，</w:t>
      </w:r>
      <w:r>
        <w:rPr>
          <w:rFonts w:hint="eastAsia" w:ascii="宋体" w:hAnsi="宋体"/>
          <w:sz w:val="24"/>
          <w:szCs w:val="24"/>
          <w:lang w:eastAsia="zh-CN"/>
        </w:rPr>
        <w:t>供货单位</w:t>
      </w:r>
      <w:r>
        <w:rPr>
          <w:rFonts w:hint="eastAsia" w:ascii="宋体" w:hAnsi="宋体"/>
          <w:sz w:val="24"/>
          <w:szCs w:val="24"/>
        </w:rPr>
        <w:t>需做好用水、用电安全防护措施并无条件接受采购人监督。</w:t>
      </w:r>
    </w:p>
    <w:p w14:paraId="7D853B11">
      <w:pPr>
        <w:spacing w:line="240" w:lineRule="exact"/>
        <w:ind w:firstLine="480" w:firstLineChars="200"/>
        <w:rPr>
          <w:rFonts w:ascii="宋体" w:hAnsi="宋体"/>
          <w:sz w:val="24"/>
          <w:szCs w:val="24"/>
        </w:rPr>
      </w:pPr>
    </w:p>
    <w:p w14:paraId="324A837C">
      <w:pPr>
        <w:spacing w:line="360" w:lineRule="auto"/>
        <w:rPr>
          <w:rFonts w:ascii="宋体" w:hAnsi="宋体"/>
          <w:b/>
          <w:sz w:val="28"/>
          <w:szCs w:val="28"/>
          <w:lang w:val="zh-CN"/>
        </w:rPr>
      </w:pPr>
      <w:r>
        <w:rPr>
          <w:rFonts w:hint="eastAsia" w:ascii="宋体" w:hAnsi="宋体"/>
          <w:b/>
          <w:sz w:val="28"/>
          <w:szCs w:val="28"/>
          <w:lang w:val="en-US" w:eastAsia="zh-CN"/>
        </w:rPr>
        <w:t>8</w:t>
      </w:r>
      <w:r>
        <w:rPr>
          <w:rFonts w:hint="eastAsia" w:ascii="宋体" w:hAnsi="宋体"/>
          <w:b/>
          <w:sz w:val="28"/>
          <w:szCs w:val="28"/>
          <w:lang w:val="zh-CN"/>
        </w:rPr>
        <w:t>.验收要求</w:t>
      </w:r>
    </w:p>
    <w:p w14:paraId="618B5170">
      <w:pPr>
        <w:spacing w:line="360" w:lineRule="auto"/>
        <w:ind w:firstLine="480" w:firstLineChars="200"/>
        <w:rPr>
          <w:rFonts w:ascii="宋体" w:hAnsi="宋体"/>
          <w:sz w:val="24"/>
          <w:szCs w:val="24"/>
        </w:rPr>
      </w:pPr>
      <w:r>
        <w:rPr>
          <w:rFonts w:hint="eastAsia" w:ascii="宋体" w:hAnsi="宋体"/>
          <w:sz w:val="24"/>
          <w:szCs w:val="24"/>
        </w:rPr>
        <w:t>（</w:t>
      </w:r>
      <w:r>
        <w:rPr>
          <w:rFonts w:hint="eastAsia" w:ascii="宋体" w:hAnsi="宋体"/>
          <w:sz w:val="24"/>
          <w:szCs w:val="24"/>
          <w:lang w:val="en-US" w:eastAsia="zh-CN"/>
        </w:rPr>
        <w:t>1</w:t>
      </w:r>
      <w:r>
        <w:rPr>
          <w:rFonts w:hint="eastAsia" w:ascii="宋体" w:hAnsi="宋体"/>
          <w:sz w:val="24"/>
          <w:szCs w:val="24"/>
        </w:rPr>
        <w:t>）验收分为货到交货地点的初步验收和最终验收。</w:t>
      </w:r>
    </w:p>
    <w:p w14:paraId="21B3C067">
      <w:pPr>
        <w:spacing w:line="360" w:lineRule="auto"/>
        <w:ind w:firstLine="480" w:firstLineChars="200"/>
        <w:rPr>
          <w:rFonts w:ascii="宋体" w:hAnsi="宋体"/>
          <w:sz w:val="24"/>
          <w:szCs w:val="24"/>
        </w:rPr>
      </w:pPr>
      <w:r>
        <w:rPr>
          <w:rFonts w:hint="eastAsia" w:ascii="宋体" w:hAnsi="宋体"/>
          <w:sz w:val="24"/>
          <w:szCs w:val="24"/>
        </w:rPr>
        <w:t>① 初步验收：货物运抵交货地点后3日内，采购人（含采购人委托的第三方）、</w:t>
      </w:r>
      <w:r>
        <w:rPr>
          <w:rFonts w:hint="eastAsia" w:ascii="宋体" w:hAnsi="宋体"/>
          <w:sz w:val="24"/>
          <w:szCs w:val="24"/>
          <w:lang w:eastAsia="zh-CN"/>
        </w:rPr>
        <w:t>供货单位</w:t>
      </w:r>
      <w:r>
        <w:rPr>
          <w:rFonts w:hint="eastAsia" w:ascii="宋体" w:hAnsi="宋体"/>
          <w:sz w:val="24"/>
          <w:szCs w:val="24"/>
        </w:rPr>
        <w:t>代表共同开箱验货。采购人按照合同及采购文件、国家相关法律法规以及规范的要求等相关的规定，对货物的品种、品牌、产地、型号规格、数量、外观质量、资料等进行清点和全面的检验，并作详细的记录。</w:t>
      </w:r>
    </w:p>
    <w:p w14:paraId="083F5EB1">
      <w:pPr>
        <w:spacing w:line="360" w:lineRule="auto"/>
        <w:ind w:firstLine="480" w:firstLineChars="200"/>
        <w:rPr>
          <w:rFonts w:ascii="宋体" w:hAnsi="宋体"/>
          <w:sz w:val="24"/>
          <w:szCs w:val="24"/>
        </w:rPr>
      </w:pPr>
      <w:r>
        <w:rPr>
          <w:rFonts w:hint="eastAsia" w:ascii="宋体" w:hAnsi="宋体"/>
          <w:sz w:val="24"/>
          <w:szCs w:val="24"/>
        </w:rPr>
        <w:t>初步验收如发现货物不符，或货物短缺、质次、损坏等问题，应作详细记录，采购人可拒绝收货，或由</w:t>
      </w:r>
      <w:r>
        <w:rPr>
          <w:rFonts w:hint="eastAsia" w:ascii="宋体" w:hAnsi="宋体"/>
          <w:sz w:val="24"/>
          <w:szCs w:val="24"/>
          <w:lang w:eastAsia="zh-CN"/>
        </w:rPr>
        <w:t>供货单位</w:t>
      </w:r>
      <w:r>
        <w:rPr>
          <w:rFonts w:hint="eastAsia" w:ascii="宋体" w:hAnsi="宋体"/>
          <w:sz w:val="24"/>
          <w:szCs w:val="24"/>
        </w:rPr>
        <w:t>在采购人规定的时间内立即、无条件为采购人调换或补齐，调换或补齐后的货物，采购人有权按照本条有关验收的规定进行验收，由此产生的制造、修理和运费及保险费等费用均应由</w:t>
      </w:r>
      <w:r>
        <w:rPr>
          <w:rFonts w:hint="eastAsia" w:ascii="宋体" w:hAnsi="宋体"/>
          <w:sz w:val="24"/>
          <w:szCs w:val="24"/>
          <w:lang w:eastAsia="zh-CN"/>
        </w:rPr>
        <w:t>供货单位</w:t>
      </w:r>
      <w:r>
        <w:rPr>
          <w:rFonts w:hint="eastAsia" w:ascii="宋体" w:hAnsi="宋体"/>
          <w:sz w:val="24"/>
          <w:szCs w:val="24"/>
        </w:rPr>
        <w:t>负担，与采购人无关。</w:t>
      </w:r>
    </w:p>
    <w:p w14:paraId="26998CEF">
      <w:pPr>
        <w:spacing w:line="360" w:lineRule="auto"/>
        <w:ind w:firstLine="480" w:firstLineChars="200"/>
        <w:rPr>
          <w:rFonts w:ascii="宋体" w:hAnsi="宋体"/>
          <w:sz w:val="24"/>
          <w:szCs w:val="24"/>
        </w:rPr>
      </w:pPr>
      <w:r>
        <w:rPr>
          <w:rFonts w:hint="eastAsia" w:ascii="宋体" w:hAnsi="宋体"/>
          <w:sz w:val="24"/>
          <w:szCs w:val="24"/>
        </w:rPr>
        <w:t>初步验收合格后，采购人出具相关初步验收报告</w:t>
      </w:r>
      <w:r>
        <w:rPr>
          <w:rFonts w:hint="default" w:ascii="Times New Roman" w:hAnsi="Times New Roman" w:cs="Times New Roman"/>
          <w:color w:val="000000"/>
          <w:sz w:val="24"/>
          <w:szCs w:val="24"/>
        </w:rPr>
        <w:t>并由双方书面确认</w:t>
      </w:r>
      <w:r>
        <w:rPr>
          <w:rFonts w:hint="default" w:ascii="Times New Roman" w:hAnsi="Times New Roman" w:cs="Times New Roman"/>
          <w:color w:val="000000"/>
          <w:sz w:val="24"/>
          <w:szCs w:val="24"/>
          <w:lang w:val="en-US" w:eastAsia="zh-CN"/>
        </w:rPr>
        <w:t>初步</w:t>
      </w:r>
      <w:r>
        <w:rPr>
          <w:rFonts w:hint="default" w:ascii="Times New Roman" w:hAnsi="Times New Roman" w:cs="Times New Roman"/>
          <w:color w:val="000000"/>
          <w:sz w:val="24"/>
          <w:szCs w:val="24"/>
        </w:rPr>
        <w:t>验收结果</w:t>
      </w:r>
      <w:r>
        <w:rPr>
          <w:rFonts w:hint="eastAsia" w:ascii="宋体" w:hAnsi="宋体"/>
          <w:sz w:val="24"/>
          <w:szCs w:val="24"/>
        </w:rPr>
        <w:t>。</w:t>
      </w:r>
    </w:p>
    <w:p w14:paraId="0FD9E184">
      <w:pPr>
        <w:spacing w:line="360" w:lineRule="auto"/>
        <w:ind w:firstLine="480" w:firstLineChars="200"/>
        <w:rPr>
          <w:rFonts w:ascii="宋体" w:hAnsi="宋体"/>
          <w:sz w:val="24"/>
          <w:szCs w:val="24"/>
        </w:rPr>
      </w:pPr>
      <w:r>
        <w:rPr>
          <w:rFonts w:hint="eastAsia" w:ascii="宋体" w:hAnsi="宋体"/>
          <w:sz w:val="24"/>
          <w:szCs w:val="24"/>
        </w:rPr>
        <w:t>② 最终验收：</w:t>
      </w:r>
      <w:r>
        <w:rPr>
          <w:rFonts w:hint="eastAsia" w:hAnsi="宋体"/>
          <w:sz w:val="24"/>
          <w:szCs w:val="24"/>
          <w:lang w:val="en-US" w:eastAsia="zh-CN"/>
        </w:rPr>
        <w:t>供货设备在</w:t>
      </w:r>
      <w:r>
        <w:rPr>
          <w:rFonts w:hint="eastAsia" w:ascii="宋体" w:hAnsi="宋体"/>
          <w:sz w:val="24"/>
          <w:szCs w:val="24"/>
        </w:rPr>
        <w:t>完成安装调试、性能测试合格后，采购人、</w:t>
      </w:r>
      <w:r>
        <w:rPr>
          <w:rFonts w:hint="eastAsia" w:ascii="宋体" w:hAnsi="宋体"/>
          <w:sz w:val="24"/>
          <w:szCs w:val="24"/>
          <w:lang w:eastAsia="zh-CN"/>
        </w:rPr>
        <w:t>供货单位</w:t>
      </w:r>
      <w:r>
        <w:rPr>
          <w:rFonts w:hint="eastAsia" w:ascii="宋体" w:hAnsi="宋体"/>
          <w:sz w:val="24"/>
          <w:szCs w:val="24"/>
        </w:rPr>
        <w:t>对设备调试的测试结果进行检验。</w:t>
      </w:r>
      <w:r>
        <w:rPr>
          <w:rFonts w:hint="eastAsia" w:ascii="宋体" w:hAnsi="宋体"/>
          <w:sz w:val="24"/>
          <w:szCs w:val="24"/>
          <w:lang w:eastAsia="zh-CN"/>
        </w:rPr>
        <w:t>供货单位</w:t>
      </w:r>
      <w:r>
        <w:rPr>
          <w:rFonts w:hint="eastAsia" w:ascii="宋体" w:hAnsi="宋体"/>
          <w:sz w:val="24"/>
          <w:szCs w:val="24"/>
        </w:rPr>
        <w:t>委托第三方对地磅进行检定，并出具合法合规报告，地磅测量误差在相关法律法规或标准允许范围内。</w:t>
      </w:r>
      <w:r>
        <w:rPr>
          <w:rFonts w:hint="eastAsia" w:ascii="宋体" w:hAnsi="宋体"/>
          <w:sz w:val="24"/>
          <w:szCs w:val="24"/>
          <w:lang w:eastAsia="zh-CN"/>
        </w:rPr>
        <w:t>供货单位</w:t>
      </w:r>
      <w:r>
        <w:rPr>
          <w:rFonts w:hint="eastAsia" w:ascii="宋体" w:hAnsi="宋体"/>
          <w:sz w:val="24"/>
          <w:szCs w:val="24"/>
        </w:rPr>
        <w:t>在货物安装、调试过程中，应做好详细的检验、测试记录和试验结果，检验结果应符合本合同及采购文件、报价文件、国家相关法律法规以及规范的规定标准（当多个标准不一致时，以最高标准作为验收标准）。货物经采购人根据上述约定验收符合全部要求，</w:t>
      </w:r>
      <w:r>
        <w:rPr>
          <w:rFonts w:hint="eastAsia" w:ascii="宋体" w:hAnsi="宋体"/>
          <w:sz w:val="24"/>
          <w:szCs w:val="24"/>
          <w:lang w:eastAsia="zh-CN"/>
        </w:rPr>
        <w:t>供货单位</w:t>
      </w:r>
      <w:r>
        <w:rPr>
          <w:rFonts w:hint="eastAsia" w:ascii="宋体" w:hAnsi="宋体"/>
          <w:sz w:val="24"/>
          <w:szCs w:val="24"/>
        </w:rPr>
        <w:t>移交完所有资料文档后，采购人出具</w:t>
      </w:r>
      <w:r>
        <w:rPr>
          <w:rFonts w:hint="eastAsia" w:hAnsi="宋体"/>
          <w:sz w:val="24"/>
          <w:szCs w:val="24"/>
          <w:lang w:val="en-US" w:eastAsia="zh-CN"/>
        </w:rPr>
        <w:t>最终验收</w:t>
      </w:r>
      <w:r>
        <w:rPr>
          <w:rFonts w:hint="eastAsia" w:ascii="宋体" w:hAnsi="宋体"/>
          <w:sz w:val="24"/>
          <w:szCs w:val="24"/>
        </w:rPr>
        <w:t>报告</w:t>
      </w:r>
      <w:r>
        <w:rPr>
          <w:rFonts w:hint="eastAsia" w:hAnsi="宋体"/>
          <w:sz w:val="24"/>
          <w:szCs w:val="24"/>
          <w:lang w:val="en-US" w:eastAsia="zh-CN"/>
        </w:rPr>
        <w:t>并由双方书面确认最终验收结果</w:t>
      </w:r>
      <w:r>
        <w:rPr>
          <w:rFonts w:hint="eastAsia" w:ascii="宋体" w:hAnsi="宋体"/>
          <w:sz w:val="24"/>
          <w:szCs w:val="24"/>
        </w:rPr>
        <w:t>。</w:t>
      </w:r>
    </w:p>
    <w:p w14:paraId="6184C7BF">
      <w:pPr>
        <w:spacing w:line="360" w:lineRule="auto"/>
        <w:ind w:firstLine="480" w:firstLineChars="200"/>
        <w:rPr>
          <w:rFonts w:ascii="宋体" w:hAnsi="宋体"/>
          <w:sz w:val="24"/>
          <w:szCs w:val="24"/>
        </w:rPr>
      </w:pPr>
      <w:r>
        <w:rPr>
          <w:rFonts w:hint="eastAsia" w:ascii="宋体" w:hAnsi="宋体"/>
          <w:sz w:val="24"/>
          <w:szCs w:val="24"/>
        </w:rPr>
        <w:t>（</w:t>
      </w:r>
      <w:r>
        <w:rPr>
          <w:rFonts w:hint="eastAsia" w:ascii="宋体" w:hAnsi="宋体"/>
          <w:sz w:val="24"/>
          <w:szCs w:val="24"/>
          <w:lang w:val="en-US" w:eastAsia="zh-CN"/>
        </w:rPr>
        <w:t>2</w:t>
      </w:r>
      <w:r>
        <w:rPr>
          <w:rFonts w:hint="eastAsia" w:ascii="宋体" w:hAnsi="宋体"/>
          <w:sz w:val="24"/>
          <w:szCs w:val="24"/>
        </w:rPr>
        <w:t>）由于非采购人原因而引起货物的修理或更换的时间，以不影响生产为原则，否则将视为逾期交货。</w:t>
      </w:r>
    </w:p>
    <w:p w14:paraId="4446BA97">
      <w:pPr>
        <w:spacing w:line="360" w:lineRule="auto"/>
        <w:ind w:firstLine="480" w:firstLineChars="200"/>
        <w:rPr>
          <w:rFonts w:ascii="宋体" w:hAnsi="宋体"/>
          <w:sz w:val="24"/>
          <w:szCs w:val="24"/>
        </w:rPr>
      </w:pPr>
      <w:r>
        <w:rPr>
          <w:rFonts w:hint="eastAsia" w:ascii="宋体" w:hAnsi="宋体"/>
          <w:sz w:val="24"/>
          <w:szCs w:val="24"/>
        </w:rPr>
        <w:t>（</w:t>
      </w:r>
      <w:r>
        <w:rPr>
          <w:rFonts w:hint="eastAsia" w:ascii="宋体" w:hAnsi="宋体"/>
          <w:sz w:val="24"/>
          <w:szCs w:val="24"/>
          <w:lang w:val="en-US" w:eastAsia="zh-CN"/>
        </w:rPr>
        <w:t>3</w:t>
      </w:r>
      <w:r>
        <w:rPr>
          <w:rFonts w:hint="eastAsia" w:ascii="宋体" w:hAnsi="宋体"/>
          <w:sz w:val="24"/>
          <w:szCs w:val="24"/>
        </w:rPr>
        <w:t>）采购人根据本条规定对货物所做出的验收，仅作为起算付款及质保期之用，不为双方对于货物质量的最终认定。货物经验收合格后，</w:t>
      </w:r>
      <w:r>
        <w:rPr>
          <w:rFonts w:hint="eastAsia" w:ascii="宋体" w:hAnsi="宋体"/>
          <w:sz w:val="24"/>
          <w:szCs w:val="24"/>
          <w:lang w:eastAsia="zh-CN"/>
        </w:rPr>
        <w:t>供货单位</w:t>
      </w:r>
      <w:r>
        <w:rPr>
          <w:rFonts w:hint="eastAsia" w:ascii="宋体" w:hAnsi="宋体"/>
          <w:sz w:val="24"/>
          <w:szCs w:val="24"/>
        </w:rPr>
        <w:t>仍应在质保期内对产品质量承担保证责任。</w:t>
      </w:r>
    </w:p>
    <w:p w14:paraId="2F5BDFDD">
      <w:pPr>
        <w:spacing w:line="360" w:lineRule="auto"/>
        <w:ind w:firstLine="480" w:firstLineChars="200"/>
        <w:rPr>
          <w:rFonts w:ascii="宋体" w:hAnsi="宋体"/>
          <w:sz w:val="24"/>
          <w:szCs w:val="24"/>
        </w:rPr>
      </w:pPr>
      <w:r>
        <w:rPr>
          <w:rFonts w:hint="eastAsia" w:ascii="宋体" w:hAnsi="宋体"/>
          <w:sz w:val="24"/>
          <w:szCs w:val="24"/>
        </w:rPr>
        <w:t>（4）货物在最终验收合格前，其损耗、毁损、灭失等风险及责任由</w:t>
      </w:r>
      <w:r>
        <w:rPr>
          <w:rFonts w:hint="eastAsia" w:ascii="宋体" w:hAnsi="宋体"/>
          <w:sz w:val="24"/>
          <w:szCs w:val="24"/>
          <w:lang w:eastAsia="zh-CN"/>
        </w:rPr>
        <w:t>供货单位</w:t>
      </w:r>
      <w:r>
        <w:rPr>
          <w:rFonts w:hint="eastAsia" w:ascii="宋体" w:hAnsi="宋体"/>
          <w:sz w:val="24"/>
          <w:szCs w:val="24"/>
        </w:rPr>
        <w:t>承担，如因发生前述情形，导致</w:t>
      </w:r>
      <w:r>
        <w:rPr>
          <w:rFonts w:hint="eastAsia" w:ascii="宋体" w:hAnsi="宋体"/>
          <w:sz w:val="24"/>
          <w:szCs w:val="24"/>
          <w:lang w:eastAsia="zh-CN"/>
        </w:rPr>
        <w:t>供货单位</w:t>
      </w:r>
      <w:r>
        <w:rPr>
          <w:rFonts w:hint="eastAsia" w:ascii="宋体" w:hAnsi="宋体"/>
          <w:sz w:val="24"/>
          <w:szCs w:val="24"/>
        </w:rPr>
        <w:t>所供应的货物不能通过采购人验收的，</w:t>
      </w:r>
      <w:r>
        <w:rPr>
          <w:rFonts w:hint="eastAsia" w:ascii="宋体" w:hAnsi="宋体"/>
          <w:sz w:val="24"/>
          <w:szCs w:val="24"/>
          <w:lang w:eastAsia="zh-CN"/>
        </w:rPr>
        <w:t>供货单位</w:t>
      </w:r>
      <w:r>
        <w:rPr>
          <w:rFonts w:hint="eastAsia" w:ascii="宋体" w:hAnsi="宋体"/>
          <w:sz w:val="24"/>
          <w:szCs w:val="24"/>
        </w:rPr>
        <w:t>应按采购人要求予以更换或退货。</w:t>
      </w:r>
    </w:p>
    <w:p w14:paraId="521DE781">
      <w:pPr>
        <w:spacing w:line="360" w:lineRule="auto"/>
        <w:ind w:firstLine="480" w:firstLineChars="200"/>
        <w:rPr>
          <w:rFonts w:ascii="宋体" w:hAnsi="宋体"/>
          <w:sz w:val="24"/>
          <w:szCs w:val="24"/>
        </w:rPr>
      </w:pPr>
      <w:r>
        <w:rPr>
          <w:rFonts w:hint="eastAsia" w:ascii="宋体" w:hAnsi="宋体"/>
          <w:sz w:val="24"/>
          <w:szCs w:val="24"/>
        </w:rPr>
        <w:t>（</w:t>
      </w:r>
      <w:r>
        <w:rPr>
          <w:rFonts w:hint="eastAsia" w:ascii="宋体" w:hAnsi="宋体"/>
          <w:sz w:val="24"/>
          <w:szCs w:val="24"/>
          <w:lang w:val="en-US" w:eastAsia="zh-CN"/>
        </w:rPr>
        <w:t>5</w:t>
      </w:r>
      <w:r>
        <w:rPr>
          <w:rFonts w:hint="eastAsia" w:ascii="宋体" w:hAnsi="宋体"/>
          <w:sz w:val="24"/>
          <w:szCs w:val="24"/>
        </w:rPr>
        <w:t>）验收过程中，如对检验记录不能取得一致意见时，一方可委托货物交付地的权威的第三方检验机构联合进行检验。检验结果具有约束力，检验费用由责任方负担。</w:t>
      </w:r>
    </w:p>
    <w:p w14:paraId="3D8DE9D4">
      <w:pPr>
        <w:spacing w:line="360" w:lineRule="auto"/>
        <w:ind w:firstLine="480" w:firstLineChars="200"/>
        <w:rPr>
          <w:rFonts w:ascii="宋体" w:hAnsi="宋体"/>
          <w:sz w:val="24"/>
          <w:szCs w:val="24"/>
        </w:rPr>
      </w:pPr>
    </w:p>
    <w:p w14:paraId="2D28E96C">
      <w:pPr>
        <w:rPr>
          <w:rFonts w:ascii="宋体" w:hAnsi="宋体"/>
          <w:b/>
          <w:sz w:val="28"/>
          <w:szCs w:val="28"/>
          <w:lang w:val="zh-CN"/>
        </w:rPr>
      </w:pPr>
      <w:r>
        <w:rPr>
          <w:rFonts w:hint="eastAsia" w:ascii="宋体" w:hAnsi="宋体"/>
          <w:b/>
          <w:sz w:val="28"/>
          <w:szCs w:val="28"/>
          <w:lang w:val="en-US" w:eastAsia="zh-CN"/>
        </w:rPr>
        <w:t>9</w:t>
      </w:r>
      <w:r>
        <w:rPr>
          <w:rFonts w:hint="eastAsia" w:ascii="宋体" w:hAnsi="宋体"/>
          <w:b/>
          <w:sz w:val="28"/>
          <w:szCs w:val="28"/>
          <w:lang w:val="zh-CN"/>
        </w:rPr>
        <w:t>. 质保及售后要求</w:t>
      </w:r>
    </w:p>
    <w:p w14:paraId="7AA0A6C2">
      <w:pPr>
        <w:spacing w:line="360" w:lineRule="auto"/>
        <w:ind w:firstLine="480" w:firstLineChars="200"/>
        <w:rPr>
          <w:rFonts w:ascii="宋体" w:hAnsi="宋体"/>
          <w:sz w:val="24"/>
        </w:rPr>
      </w:pPr>
      <w:r>
        <w:rPr>
          <w:rFonts w:hint="eastAsia" w:ascii="宋体" w:hAnsi="宋体"/>
          <w:sz w:val="24"/>
          <w:szCs w:val="24"/>
        </w:rPr>
        <w:t>（</w:t>
      </w:r>
      <w:r>
        <w:rPr>
          <w:rFonts w:hint="eastAsia" w:ascii="宋体" w:hAnsi="宋体"/>
          <w:sz w:val="24"/>
          <w:szCs w:val="24"/>
          <w:lang w:val="en-US" w:eastAsia="zh-CN"/>
        </w:rPr>
        <w:t>1</w:t>
      </w:r>
      <w:r>
        <w:rPr>
          <w:rFonts w:hint="eastAsia" w:ascii="宋体" w:hAnsi="宋体"/>
          <w:sz w:val="24"/>
          <w:szCs w:val="24"/>
        </w:rPr>
        <w:t>）</w:t>
      </w:r>
      <w:r>
        <w:rPr>
          <w:rFonts w:hint="eastAsia" w:ascii="宋体" w:hAnsi="宋体"/>
          <w:sz w:val="24"/>
        </w:rPr>
        <w:t>本项目质保期</w:t>
      </w:r>
      <w:r>
        <w:rPr>
          <w:rFonts w:hint="eastAsia" w:ascii="宋体" w:hAnsi="宋体"/>
          <w:sz w:val="24"/>
          <w:lang w:val="en-US" w:eastAsia="zh-CN"/>
        </w:rPr>
        <w:t>地磅本体（含基础）</w:t>
      </w:r>
      <w:r>
        <w:rPr>
          <w:rFonts w:hint="eastAsia" w:ascii="宋体" w:hAnsi="宋体"/>
          <w:sz w:val="24"/>
        </w:rPr>
        <w:t>为</w:t>
      </w:r>
      <w:r>
        <w:rPr>
          <w:rFonts w:hint="eastAsia" w:ascii="宋体" w:hAnsi="宋体"/>
          <w:sz w:val="24"/>
          <w:lang w:val="en-US" w:eastAsia="zh-CN"/>
        </w:rPr>
        <w:t>5.5</w:t>
      </w:r>
      <w:r>
        <w:rPr>
          <w:rFonts w:hint="eastAsia" w:ascii="宋体" w:hAnsi="宋体"/>
          <w:sz w:val="24"/>
        </w:rPr>
        <w:t>年</w:t>
      </w:r>
      <w:r>
        <w:rPr>
          <w:rFonts w:hint="eastAsia" w:ascii="宋体" w:hAnsi="宋体"/>
          <w:sz w:val="24"/>
          <w:lang w:eastAsia="zh-CN"/>
        </w:rPr>
        <w:t>，</w:t>
      </w:r>
      <w:r>
        <w:rPr>
          <w:rFonts w:hint="eastAsia" w:ascii="宋体" w:hAnsi="宋体"/>
          <w:sz w:val="24"/>
          <w:lang w:val="en-US" w:eastAsia="zh-CN"/>
        </w:rPr>
        <w:t>其余部分2年，</w:t>
      </w:r>
      <w:r>
        <w:rPr>
          <w:rFonts w:ascii="宋体" w:hAnsi="宋体"/>
          <w:sz w:val="24"/>
        </w:rPr>
        <w:t>自</w:t>
      </w:r>
      <w:r>
        <w:rPr>
          <w:rFonts w:hint="eastAsia" w:ascii="宋体" w:hAnsi="宋体"/>
          <w:sz w:val="24"/>
        </w:rPr>
        <w:t>项目最终验收合格之日起算。质保期内，</w:t>
      </w:r>
      <w:r>
        <w:rPr>
          <w:rFonts w:hint="eastAsia" w:ascii="宋体" w:hAnsi="宋体"/>
          <w:sz w:val="24"/>
          <w:lang w:eastAsia="zh-CN"/>
        </w:rPr>
        <w:t>供货单位</w:t>
      </w:r>
      <w:r>
        <w:rPr>
          <w:rFonts w:hint="eastAsia" w:ascii="宋体" w:hAnsi="宋体"/>
          <w:sz w:val="24"/>
        </w:rPr>
        <w:t>对本项目供货、安装质量进行免费保修，免费保修包括但不限于由</w:t>
      </w:r>
      <w:r>
        <w:rPr>
          <w:rFonts w:hint="eastAsia" w:ascii="宋体" w:hAnsi="宋体"/>
          <w:sz w:val="24"/>
          <w:lang w:eastAsia="zh-CN"/>
        </w:rPr>
        <w:t>供货单位</w:t>
      </w:r>
      <w:r>
        <w:rPr>
          <w:rFonts w:hint="eastAsia" w:ascii="宋体" w:hAnsi="宋体"/>
          <w:sz w:val="24"/>
        </w:rPr>
        <w:t>承担完成质保期的工作而产生的运费、购置费、</w:t>
      </w:r>
      <w:r>
        <w:rPr>
          <w:rFonts w:hint="eastAsia" w:ascii="宋体" w:hAnsi="宋体"/>
          <w:sz w:val="24"/>
          <w:lang w:val="en-US" w:eastAsia="zh-CN"/>
        </w:rPr>
        <w:t>拆装费、</w:t>
      </w:r>
      <w:r>
        <w:rPr>
          <w:rFonts w:hint="eastAsia" w:ascii="宋体" w:hAnsi="宋体"/>
          <w:sz w:val="24"/>
        </w:rPr>
        <w:t>测试费、人工费等各项费用。</w:t>
      </w:r>
    </w:p>
    <w:p w14:paraId="44544A3B">
      <w:pPr>
        <w:spacing w:line="360" w:lineRule="auto"/>
        <w:ind w:firstLine="480" w:firstLineChars="200"/>
        <w:rPr>
          <w:rFonts w:ascii="宋体" w:hAnsi="宋体"/>
          <w:sz w:val="24"/>
        </w:rPr>
      </w:pPr>
      <w:r>
        <w:rPr>
          <w:rFonts w:hint="eastAsia" w:ascii="宋体" w:hAnsi="宋体"/>
          <w:sz w:val="24"/>
          <w:szCs w:val="24"/>
        </w:rPr>
        <w:t>（</w:t>
      </w:r>
      <w:r>
        <w:rPr>
          <w:rFonts w:hint="eastAsia" w:ascii="宋体" w:hAnsi="宋体"/>
          <w:sz w:val="24"/>
          <w:szCs w:val="24"/>
          <w:lang w:val="en-US" w:eastAsia="zh-CN"/>
        </w:rPr>
        <w:t>2</w:t>
      </w:r>
      <w:r>
        <w:rPr>
          <w:rFonts w:hint="eastAsia" w:ascii="宋体" w:hAnsi="宋体"/>
          <w:sz w:val="24"/>
          <w:szCs w:val="24"/>
        </w:rPr>
        <w:t>）</w:t>
      </w:r>
      <w:r>
        <w:rPr>
          <w:rFonts w:hint="eastAsia" w:ascii="宋体" w:hAnsi="宋体"/>
          <w:sz w:val="24"/>
        </w:rPr>
        <w:t>在合同规定的质保期内，</w:t>
      </w:r>
      <w:r>
        <w:rPr>
          <w:rFonts w:hint="eastAsia" w:ascii="宋体" w:hAnsi="宋体"/>
          <w:sz w:val="24"/>
          <w:lang w:eastAsia="zh-CN"/>
        </w:rPr>
        <w:t>供货单位</w:t>
      </w:r>
      <w:r>
        <w:rPr>
          <w:rFonts w:hint="eastAsia" w:ascii="宋体" w:hAnsi="宋体"/>
          <w:sz w:val="24"/>
        </w:rPr>
        <w:t>承诺将在接到采购人的故障通知后</w:t>
      </w:r>
      <w:r>
        <w:rPr>
          <w:rFonts w:ascii="宋体" w:hAnsi="宋体"/>
          <w:sz w:val="24"/>
        </w:rPr>
        <w:t>4小时内响应，24小时内到达项目现场进行维修等服务。</w:t>
      </w:r>
    </w:p>
    <w:p w14:paraId="7D3749FE">
      <w:pPr>
        <w:spacing w:line="360" w:lineRule="auto"/>
        <w:ind w:firstLine="480" w:firstLineChars="200"/>
        <w:rPr>
          <w:rFonts w:ascii="宋体" w:hAnsi="宋体"/>
          <w:sz w:val="24"/>
        </w:rPr>
      </w:pPr>
      <w:r>
        <w:rPr>
          <w:rFonts w:hint="eastAsia" w:ascii="宋体" w:hAnsi="宋体"/>
          <w:sz w:val="24"/>
          <w:szCs w:val="24"/>
        </w:rPr>
        <w:t>（</w:t>
      </w:r>
      <w:r>
        <w:rPr>
          <w:rFonts w:hint="eastAsia" w:ascii="宋体" w:hAnsi="宋体"/>
          <w:sz w:val="24"/>
          <w:szCs w:val="24"/>
          <w:lang w:val="en-US" w:eastAsia="zh-CN"/>
        </w:rPr>
        <w:t>3</w:t>
      </w:r>
      <w:r>
        <w:rPr>
          <w:rFonts w:hint="eastAsia" w:ascii="宋体" w:hAnsi="宋体"/>
          <w:sz w:val="24"/>
          <w:szCs w:val="24"/>
        </w:rPr>
        <w:t>）</w:t>
      </w:r>
      <w:r>
        <w:rPr>
          <w:rFonts w:hint="eastAsia" w:ascii="宋体" w:hAnsi="宋体"/>
          <w:sz w:val="24"/>
        </w:rPr>
        <w:t>采购人在使用货物时所遇技术问题，</w:t>
      </w:r>
      <w:r>
        <w:rPr>
          <w:rFonts w:hint="eastAsia" w:ascii="宋体" w:hAnsi="宋体"/>
          <w:sz w:val="24"/>
          <w:lang w:eastAsia="zh-CN"/>
        </w:rPr>
        <w:t>供货单位</w:t>
      </w:r>
      <w:r>
        <w:rPr>
          <w:rFonts w:hint="eastAsia" w:ascii="宋体" w:hAnsi="宋体"/>
          <w:sz w:val="24"/>
        </w:rPr>
        <w:t>应按采购人要求及时向采购人无偿提供技术指导服务。</w:t>
      </w:r>
    </w:p>
    <w:p w14:paraId="6A4BDC3F">
      <w:pPr>
        <w:spacing w:line="360" w:lineRule="auto"/>
        <w:ind w:firstLine="480" w:firstLineChars="200"/>
        <w:rPr>
          <w:rFonts w:ascii="宋体" w:hAnsi="宋体"/>
          <w:sz w:val="24"/>
          <w:szCs w:val="24"/>
        </w:rPr>
      </w:pPr>
      <w:r>
        <w:rPr>
          <w:rFonts w:hint="eastAsia" w:ascii="宋体" w:hAnsi="宋体"/>
          <w:sz w:val="24"/>
          <w:szCs w:val="24"/>
        </w:rPr>
        <w:t>（4）</w:t>
      </w:r>
      <w:r>
        <w:rPr>
          <w:rFonts w:hint="eastAsia" w:ascii="宋体" w:hAnsi="宋体"/>
          <w:sz w:val="24"/>
          <w:lang w:eastAsia="zh-CN"/>
        </w:rPr>
        <w:t>供货单位</w:t>
      </w:r>
      <w:r>
        <w:rPr>
          <w:rFonts w:hint="eastAsia" w:ascii="宋体" w:hAnsi="宋体"/>
          <w:sz w:val="24"/>
        </w:rPr>
        <w:t>未按上述要求提供售后服务的，采购人有权要求其他第三方提供相关服务，因此产生的费用全部由</w:t>
      </w:r>
      <w:r>
        <w:rPr>
          <w:rFonts w:hint="eastAsia" w:ascii="宋体" w:hAnsi="宋体"/>
          <w:sz w:val="24"/>
          <w:lang w:eastAsia="zh-CN"/>
        </w:rPr>
        <w:t>供货单位</w:t>
      </w:r>
      <w:r>
        <w:rPr>
          <w:rFonts w:hint="eastAsia" w:ascii="宋体" w:hAnsi="宋体"/>
          <w:sz w:val="24"/>
        </w:rPr>
        <w:t>承担。</w:t>
      </w:r>
    </w:p>
    <w:p w14:paraId="42A11E5D">
      <w:pPr>
        <w:rPr>
          <w:rFonts w:ascii="宋体" w:hAnsi="宋体"/>
          <w:b/>
          <w:sz w:val="24"/>
          <w:szCs w:val="24"/>
        </w:rPr>
      </w:pPr>
    </w:p>
    <w:p w14:paraId="4421B623">
      <w:pPr>
        <w:rPr>
          <w:rFonts w:ascii="宋体" w:hAnsi="宋体"/>
          <w:b/>
          <w:sz w:val="28"/>
          <w:szCs w:val="28"/>
          <w:lang w:val="zh-CN"/>
        </w:rPr>
      </w:pPr>
      <w:r>
        <w:rPr>
          <w:rFonts w:hint="eastAsia" w:ascii="宋体" w:hAnsi="宋体"/>
          <w:b/>
          <w:sz w:val="28"/>
          <w:szCs w:val="28"/>
          <w:lang w:val="zh-CN"/>
        </w:rPr>
        <w:t>1</w:t>
      </w:r>
      <w:r>
        <w:rPr>
          <w:rFonts w:hint="eastAsia" w:ascii="宋体" w:hAnsi="宋体"/>
          <w:b/>
          <w:sz w:val="28"/>
          <w:szCs w:val="28"/>
          <w:lang w:val="en-US" w:eastAsia="zh-CN"/>
        </w:rPr>
        <w:t>0</w:t>
      </w:r>
      <w:r>
        <w:rPr>
          <w:rFonts w:hint="eastAsia" w:ascii="宋体" w:hAnsi="宋体"/>
          <w:b/>
          <w:sz w:val="28"/>
          <w:szCs w:val="28"/>
          <w:lang w:val="zh-CN"/>
        </w:rPr>
        <w:t>. 价款要求</w:t>
      </w:r>
    </w:p>
    <w:p w14:paraId="1A17454E">
      <w:pPr>
        <w:spacing w:line="360" w:lineRule="auto"/>
        <w:ind w:firstLine="480" w:firstLineChars="200"/>
        <w:rPr>
          <w:rFonts w:ascii="宋体" w:hAnsi="宋体"/>
          <w:sz w:val="24"/>
          <w:szCs w:val="24"/>
        </w:rPr>
      </w:pPr>
      <w:r>
        <w:rPr>
          <w:rFonts w:hint="eastAsia" w:ascii="宋体" w:hAnsi="宋体"/>
          <w:sz w:val="24"/>
          <w:szCs w:val="24"/>
        </w:rPr>
        <w:t>（</w:t>
      </w:r>
      <w:r>
        <w:rPr>
          <w:rFonts w:hint="eastAsia" w:ascii="宋体" w:hAnsi="宋体"/>
          <w:sz w:val="24"/>
          <w:szCs w:val="24"/>
          <w:lang w:val="en-US" w:eastAsia="zh-CN"/>
        </w:rPr>
        <w:t>1</w:t>
      </w:r>
      <w:r>
        <w:rPr>
          <w:rFonts w:hint="eastAsia" w:ascii="宋体" w:hAnsi="宋体"/>
          <w:sz w:val="24"/>
          <w:szCs w:val="24"/>
        </w:rPr>
        <w:t>）本项目的报价包含但不限于本合同项下所供货物及其配备的附件的采购、制造、检测、试验、送货、装卸（含二次搬运至采购人方指定交货或仓储地点）、人工费、材料费、安装费、土方石方弃置费、调试费、运费、</w:t>
      </w:r>
      <w:r>
        <w:rPr>
          <w:rFonts w:hint="eastAsia" w:ascii="宋体" w:hAnsi="宋体"/>
          <w:sz w:val="24"/>
          <w:szCs w:val="24"/>
          <w:lang w:val="en-US" w:eastAsia="zh-CN"/>
        </w:rPr>
        <w:t>供货单位销项税额以外的</w:t>
      </w:r>
      <w:r>
        <w:rPr>
          <w:rFonts w:hint="eastAsia" w:ascii="宋体" w:hAnsi="宋体"/>
          <w:sz w:val="24"/>
          <w:szCs w:val="24"/>
        </w:rPr>
        <w:t>税费、保险、质保期免费上门提供售后服务等相关服务的全部费用。未经采购人书面确认，</w:t>
      </w:r>
      <w:r>
        <w:rPr>
          <w:rFonts w:hint="eastAsia" w:ascii="宋体" w:hAnsi="宋体"/>
          <w:sz w:val="24"/>
          <w:szCs w:val="24"/>
          <w:lang w:eastAsia="zh-CN"/>
        </w:rPr>
        <w:t>供货单位</w:t>
      </w:r>
      <w:r>
        <w:rPr>
          <w:rFonts w:hint="eastAsia" w:ascii="宋体" w:hAnsi="宋体"/>
          <w:sz w:val="24"/>
          <w:szCs w:val="24"/>
        </w:rPr>
        <w:t>无权另行收取其它任何费用。</w:t>
      </w:r>
    </w:p>
    <w:p w14:paraId="174DD53E">
      <w:pPr>
        <w:spacing w:line="360" w:lineRule="auto"/>
        <w:ind w:firstLine="480" w:firstLineChars="200"/>
        <w:rPr>
          <w:rFonts w:ascii="宋体" w:hAnsi="宋体"/>
          <w:sz w:val="24"/>
          <w:szCs w:val="24"/>
        </w:rPr>
      </w:pPr>
      <w:r>
        <w:rPr>
          <w:rFonts w:hint="eastAsia" w:ascii="宋体" w:hAnsi="宋体"/>
          <w:sz w:val="24"/>
          <w:szCs w:val="24"/>
        </w:rPr>
        <w:t>（</w:t>
      </w:r>
      <w:r>
        <w:rPr>
          <w:rFonts w:hint="eastAsia" w:ascii="宋体" w:hAnsi="宋体"/>
          <w:sz w:val="24"/>
          <w:szCs w:val="24"/>
          <w:lang w:val="en-US" w:eastAsia="zh-CN"/>
        </w:rPr>
        <w:t>2</w:t>
      </w:r>
      <w:r>
        <w:rPr>
          <w:rFonts w:hint="eastAsia" w:ascii="宋体" w:hAnsi="宋体"/>
          <w:sz w:val="24"/>
          <w:szCs w:val="24"/>
        </w:rPr>
        <w:t>）付款方式：</w:t>
      </w:r>
    </w:p>
    <w:p w14:paraId="43FBBA77">
      <w:pPr>
        <w:spacing w:line="360" w:lineRule="auto"/>
        <w:ind w:firstLine="480" w:firstLineChars="200"/>
        <w:rPr>
          <w:rFonts w:hint="default" w:ascii="宋体" w:hAnsi="宋体" w:eastAsia="宋体"/>
          <w:sz w:val="24"/>
          <w:szCs w:val="24"/>
          <w:lang w:val="en-US" w:eastAsia="zh-CN"/>
        </w:rPr>
      </w:pPr>
      <w:r>
        <w:rPr>
          <w:rFonts w:hint="eastAsia" w:ascii="宋体" w:hAnsi="宋体"/>
          <w:sz w:val="24"/>
          <w:szCs w:val="24"/>
          <w:lang w:val="en-US" w:eastAsia="zh-CN"/>
        </w:rPr>
        <w:t>本次服务采购在项目完成安装后，即可按以下要求进行结算。</w:t>
      </w:r>
    </w:p>
    <w:p w14:paraId="5008DE04">
      <w:pPr>
        <w:keepNext w:val="0"/>
        <w:keepLines w:val="0"/>
        <w:pageBreakBefore w:val="0"/>
        <w:numPr>
          <w:ilvl w:val="-1"/>
          <w:numId w:val="0"/>
        </w:numPr>
        <w:overflowPunct/>
        <w:topLinePunct w:val="0"/>
        <w:bidi w:val="0"/>
        <w:adjustRightInd/>
        <w:spacing w:line="360" w:lineRule="auto"/>
        <w:ind w:left="0" w:leftChars="0" w:firstLine="566" w:firstLineChars="236"/>
        <w:rPr>
          <w:rFonts w:hint="default" w:ascii="Times New Roman" w:hAnsi="Times New Roman" w:cs="Times New Roman"/>
          <w:lang w:eastAsia="zh-CN"/>
        </w:rPr>
      </w:pPr>
      <w:r>
        <w:rPr>
          <w:rFonts w:hint="eastAsia" w:ascii="宋体" w:hAnsi="宋体"/>
          <w:sz w:val="24"/>
          <w:szCs w:val="24"/>
        </w:rPr>
        <w:t>①</w:t>
      </w:r>
      <w:r>
        <w:rPr>
          <w:rFonts w:hint="default" w:ascii="Times New Roman" w:hAnsi="Times New Roman" w:cs="Times New Roman"/>
          <w:sz w:val="24"/>
          <w:szCs w:val="24"/>
        </w:rPr>
        <w:t>合同签订后，</w:t>
      </w:r>
      <w:r>
        <w:rPr>
          <w:rFonts w:hint="eastAsia" w:hAnsi="宋体"/>
          <w:sz w:val="24"/>
          <w:szCs w:val="24"/>
          <w:lang w:val="en-US" w:eastAsia="zh-CN"/>
        </w:rPr>
        <w:t>供货单位</w:t>
      </w:r>
      <w:r>
        <w:rPr>
          <w:rFonts w:hint="default" w:ascii="Times New Roman" w:hAnsi="Times New Roman" w:cs="Times New Roman"/>
          <w:sz w:val="24"/>
          <w:szCs w:val="24"/>
        </w:rPr>
        <w:t>完成</w:t>
      </w:r>
      <w:r>
        <w:rPr>
          <w:rFonts w:hint="eastAsia" w:ascii="Times New Roman" w:cs="Times New Roman"/>
          <w:sz w:val="24"/>
          <w:szCs w:val="24"/>
          <w:lang w:val="en-US" w:eastAsia="zh-CN"/>
        </w:rPr>
        <w:t>清单货物的货到现场</w:t>
      </w:r>
      <w:r>
        <w:rPr>
          <w:rFonts w:hint="default" w:ascii="Times New Roman" w:cs="Times New Roman"/>
          <w:sz w:val="24"/>
          <w:szCs w:val="24"/>
          <w:lang w:val="en-US" w:eastAsia="zh-CN"/>
        </w:rPr>
        <w:t>及安装服务工作，</w:t>
      </w:r>
      <w:r>
        <w:rPr>
          <w:rFonts w:hint="default" w:ascii="Times New Roman" w:hAnsi="Times New Roman" w:cs="Times New Roman"/>
          <w:color w:val="auto"/>
          <w:sz w:val="24"/>
          <w:szCs w:val="24"/>
        </w:rPr>
        <w:t>经</w:t>
      </w:r>
      <w:r>
        <w:rPr>
          <w:rFonts w:hint="eastAsia" w:ascii="Times New Roman" w:cs="Times New Roman"/>
          <w:sz w:val="24"/>
          <w:szCs w:val="24"/>
          <w:lang w:val="en-US" w:eastAsia="zh-CN"/>
        </w:rPr>
        <w:t>采购人</w:t>
      </w:r>
      <w:r>
        <w:rPr>
          <w:rFonts w:hint="default" w:ascii="Times New Roman" w:hAnsi="Times New Roman" w:cs="Times New Roman"/>
          <w:sz w:val="24"/>
          <w:szCs w:val="24"/>
        </w:rPr>
        <w:t>最终验收合格</w:t>
      </w:r>
      <w:r>
        <w:rPr>
          <w:rFonts w:hint="default" w:ascii="Times New Roman" w:hAnsi="Times New Roman" w:cs="Times New Roman"/>
          <w:sz w:val="24"/>
          <w:szCs w:val="24"/>
          <w:lang w:val="en-US" w:eastAsia="zh-CN"/>
        </w:rPr>
        <w:t>后</w:t>
      </w:r>
      <w:r>
        <w:rPr>
          <w:rFonts w:hint="default" w:ascii="Times New Roman" w:hAnsi="Times New Roman" w:cs="Times New Roman"/>
          <w:color w:val="000000"/>
          <w:sz w:val="24"/>
          <w:szCs w:val="24"/>
        </w:rPr>
        <w:t>，</w:t>
      </w:r>
      <w:r>
        <w:rPr>
          <w:rFonts w:hint="eastAsia" w:hAnsi="宋体"/>
          <w:sz w:val="24"/>
          <w:szCs w:val="24"/>
          <w:lang w:val="en-US" w:eastAsia="zh-CN"/>
        </w:rPr>
        <w:t>供货单位</w:t>
      </w:r>
      <w:r>
        <w:rPr>
          <w:rFonts w:hint="default" w:ascii="Times New Roman" w:hAnsi="Times New Roman" w:cs="Times New Roman"/>
          <w:color w:val="000000"/>
          <w:sz w:val="24"/>
          <w:szCs w:val="24"/>
        </w:rPr>
        <w:t>按</w:t>
      </w:r>
      <w:r>
        <w:rPr>
          <w:rFonts w:hint="eastAsia" w:ascii="Times New Roman" w:cs="Times New Roman"/>
          <w:color w:val="000000"/>
          <w:sz w:val="24"/>
          <w:szCs w:val="24"/>
          <w:lang w:val="en-US" w:eastAsia="zh-CN"/>
        </w:rPr>
        <w:t>采购人</w:t>
      </w:r>
      <w:r>
        <w:rPr>
          <w:rFonts w:hint="default" w:ascii="Times New Roman" w:hAnsi="Times New Roman" w:cs="Times New Roman"/>
          <w:color w:val="000000"/>
          <w:sz w:val="24"/>
          <w:szCs w:val="24"/>
        </w:rPr>
        <w:t>要求</w:t>
      </w:r>
      <w:r>
        <w:rPr>
          <w:rFonts w:hint="eastAsia" w:ascii="Times New Roman" w:cs="Times New Roman"/>
          <w:color w:val="000000"/>
          <w:sz w:val="24"/>
          <w:szCs w:val="24"/>
          <w:lang w:val="en-US" w:eastAsia="zh-CN"/>
        </w:rPr>
        <w:t>向采购人</w:t>
      </w:r>
      <w:r>
        <w:rPr>
          <w:rFonts w:hint="default" w:ascii="Times New Roman" w:hAnsi="Times New Roman" w:cs="Times New Roman"/>
          <w:color w:val="000000"/>
          <w:sz w:val="24"/>
          <w:szCs w:val="24"/>
        </w:rPr>
        <w:t>提交请款报告及</w:t>
      </w:r>
      <w:r>
        <w:rPr>
          <w:rFonts w:hint="default" w:ascii="Times New Roman" w:hAnsi="Times New Roman" w:cs="Times New Roman"/>
          <w:color w:val="auto"/>
          <w:sz w:val="24"/>
          <w:szCs w:val="24"/>
          <w:lang w:val="en-US" w:eastAsia="zh-CN"/>
        </w:rPr>
        <w:t>请款</w:t>
      </w:r>
      <w:r>
        <w:rPr>
          <w:rFonts w:hint="default" w:ascii="Times New Roman" w:hAnsi="Times New Roman" w:cs="Times New Roman"/>
          <w:color w:val="000000"/>
          <w:sz w:val="24"/>
          <w:szCs w:val="24"/>
        </w:rPr>
        <w:t>金额</w:t>
      </w:r>
      <w:r>
        <w:rPr>
          <w:rFonts w:hint="default" w:ascii="Times New Roman" w:hAnsi="Times New Roman" w:cs="Times New Roman"/>
          <w:color w:val="auto"/>
          <w:sz w:val="24"/>
          <w:szCs w:val="24"/>
          <w:lang w:val="en-US" w:eastAsia="zh-CN"/>
        </w:rPr>
        <w:t>等额</w:t>
      </w:r>
      <w:r>
        <w:rPr>
          <w:rFonts w:hint="default" w:ascii="Times New Roman" w:hAnsi="Times New Roman" w:cs="Times New Roman"/>
          <w:color w:val="000000"/>
          <w:sz w:val="24"/>
          <w:szCs w:val="24"/>
        </w:rPr>
        <w:t>、合法、有效的增值税专用发票，</w:t>
      </w:r>
      <w:r>
        <w:rPr>
          <w:rFonts w:hint="eastAsia" w:ascii="Times New Roman" w:cs="Times New Roman"/>
          <w:color w:val="auto"/>
          <w:sz w:val="24"/>
          <w:szCs w:val="24"/>
          <w:lang w:val="en-US" w:eastAsia="zh-CN"/>
        </w:rPr>
        <w:t>采购人</w:t>
      </w:r>
      <w:r>
        <w:rPr>
          <w:rFonts w:hint="default" w:ascii="Times New Roman" w:hAnsi="Times New Roman" w:cs="Times New Roman"/>
          <w:color w:val="000000"/>
          <w:sz w:val="24"/>
          <w:szCs w:val="24"/>
        </w:rPr>
        <w:t>在收到前述材料并确认无误后</w:t>
      </w:r>
      <w:r>
        <w:rPr>
          <w:rFonts w:hint="eastAsia" w:ascii="Times New Roman" w:cs="Times New Roman"/>
          <w:color w:val="000000"/>
          <w:sz w:val="24"/>
          <w:szCs w:val="24"/>
          <w:lang w:val="en-US" w:eastAsia="zh-CN"/>
        </w:rPr>
        <w:t>20</w:t>
      </w:r>
      <w:r>
        <w:rPr>
          <w:rFonts w:hint="default" w:ascii="Times New Roman" w:hAnsi="Times New Roman" w:cs="Times New Roman"/>
          <w:color w:val="000000"/>
          <w:sz w:val="24"/>
          <w:szCs w:val="24"/>
        </w:rPr>
        <w:t>个工作日内支付</w:t>
      </w:r>
      <w:r>
        <w:rPr>
          <w:rFonts w:hint="default" w:ascii="Times New Roman" w:hAnsi="Times New Roman" w:cs="Times New Roman"/>
          <w:color w:val="000000"/>
          <w:sz w:val="24"/>
          <w:szCs w:val="24"/>
          <w:lang w:val="en-US" w:eastAsia="zh-CN"/>
        </w:rPr>
        <w:t>合同价</w:t>
      </w:r>
      <w:r>
        <w:rPr>
          <w:rFonts w:hint="default" w:ascii="Times New Roman" w:hAnsi="Times New Roman" w:cs="Times New Roman"/>
          <w:color w:val="000000"/>
          <w:sz w:val="24"/>
          <w:szCs w:val="24"/>
        </w:rPr>
        <w:t>9</w:t>
      </w:r>
      <w:r>
        <w:rPr>
          <w:rFonts w:hint="eastAsia" w:ascii="Times New Roman" w:cs="Times New Roman"/>
          <w:color w:val="000000"/>
          <w:sz w:val="24"/>
          <w:szCs w:val="24"/>
          <w:lang w:val="en-US" w:eastAsia="zh-CN"/>
        </w:rPr>
        <w:t>7</w:t>
      </w:r>
      <w:r>
        <w:rPr>
          <w:rFonts w:hint="default" w:ascii="Times New Roman" w:hAnsi="Times New Roman" w:cs="Times New Roman"/>
          <w:color w:val="000000"/>
          <w:sz w:val="24"/>
          <w:szCs w:val="24"/>
        </w:rPr>
        <w:t>%</w:t>
      </w:r>
      <w:r>
        <w:rPr>
          <w:rFonts w:hint="eastAsia" w:ascii="Times New Roman" w:cs="Times New Roman"/>
          <w:color w:val="000000"/>
          <w:sz w:val="24"/>
          <w:szCs w:val="24"/>
          <w:lang w:val="en-US" w:eastAsia="zh-CN"/>
        </w:rPr>
        <w:t>及对应税额</w:t>
      </w:r>
      <w:r>
        <w:rPr>
          <w:rFonts w:hint="default" w:ascii="Times New Roman" w:hAnsi="Times New Roman" w:cs="Times New Roman"/>
          <w:color w:val="000000"/>
          <w:sz w:val="24"/>
          <w:szCs w:val="24"/>
        </w:rPr>
        <w:t>给</w:t>
      </w:r>
      <w:r>
        <w:rPr>
          <w:rFonts w:hint="eastAsia" w:hAnsi="宋体"/>
          <w:sz w:val="24"/>
          <w:szCs w:val="24"/>
          <w:lang w:val="en-US" w:eastAsia="zh-CN"/>
        </w:rPr>
        <w:t>供货单位</w:t>
      </w:r>
      <w:r>
        <w:rPr>
          <w:rFonts w:hint="eastAsia" w:ascii="Times New Roman" w:cs="Times New Roman"/>
          <w:color w:val="000000"/>
          <w:sz w:val="24"/>
          <w:szCs w:val="24"/>
          <w:lang w:val="en-US" w:eastAsia="zh-CN"/>
        </w:rPr>
        <w:t>，</w:t>
      </w:r>
      <w:r>
        <w:rPr>
          <w:rFonts w:hint="default" w:ascii="Times New Roman" w:hAnsi="Times New Roman" w:cs="Times New Roman"/>
          <w:color w:val="000000"/>
          <w:sz w:val="24"/>
          <w:szCs w:val="24"/>
        </w:rPr>
        <w:t>剩余</w:t>
      </w:r>
      <w:r>
        <w:rPr>
          <w:rFonts w:hint="default" w:ascii="Times New Roman" w:hAnsi="Times New Roman" w:cs="Times New Roman"/>
          <w:color w:val="000000"/>
          <w:sz w:val="24"/>
          <w:szCs w:val="24"/>
          <w:lang w:val="en-US" w:eastAsia="zh-CN"/>
        </w:rPr>
        <w:t>合同价</w:t>
      </w:r>
      <w:r>
        <w:rPr>
          <w:rFonts w:hint="eastAsia" w:ascii="Times New Roman" w:cs="Times New Roman"/>
          <w:color w:val="000000"/>
          <w:sz w:val="24"/>
          <w:szCs w:val="24"/>
          <w:lang w:val="en-US" w:eastAsia="zh-CN"/>
        </w:rPr>
        <w:t>3</w:t>
      </w:r>
      <w:r>
        <w:rPr>
          <w:rFonts w:hint="default" w:ascii="Times New Roman" w:hAnsi="Times New Roman" w:cs="Times New Roman"/>
          <w:color w:val="000000"/>
          <w:sz w:val="24"/>
          <w:szCs w:val="24"/>
        </w:rPr>
        <w:t>%</w:t>
      </w:r>
      <w:r>
        <w:rPr>
          <w:rFonts w:hint="eastAsia" w:ascii="Times New Roman" w:cs="Times New Roman"/>
          <w:color w:val="000000"/>
          <w:sz w:val="24"/>
          <w:szCs w:val="24"/>
          <w:lang w:val="en-US" w:eastAsia="zh-CN"/>
        </w:rPr>
        <w:t>及对应税额作为</w:t>
      </w:r>
      <w:r>
        <w:rPr>
          <w:rFonts w:hint="default" w:ascii="Times New Roman" w:hAnsi="Times New Roman" w:cs="Times New Roman"/>
          <w:color w:val="000000"/>
          <w:sz w:val="24"/>
          <w:szCs w:val="24"/>
        </w:rPr>
        <w:t>质保金，质保期满后，所供货物无质量问题且</w:t>
      </w:r>
      <w:r>
        <w:rPr>
          <w:rFonts w:hint="eastAsia" w:hAnsi="宋体"/>
          <w:sz w:val="24"/>
          <w:szCs w:val="24"/>
          <w:lang w:val="en-US" w:eastAsia="zh-CN"/>
        </w:rPr>
        <w:t>供货单位</w:t>
      </w:r>
      <w:r>
        <w:rPr>
          <w:rFonts w:hint="default" w:ascii="Times New Roman" w:hAnsi="Times New Roman" w:cs="Times New Roman"/>
          <w:color w:val="000000"/>
          <w:sz w:val="24"/>
          <w:szCs w:val="24"/>
        </w:rPr>
        <w:t>按约定完成质保服务，</w:t>
      </w:r>
      <w:r>
        <w:rPr>
          <w:rFonts w:hint="eastAsia" w:hAnsi="宋体"/>
          <w:sz w:val="24"/>
          <w:szCs w:val="24"/>
          <w:lang w:val="en-US" w:eastAsia="zh-CN"/>
        </w:rPr>
        <w:t>供货单位</w:t>
      </w:r>
      <w:r>
        <w:rPr>
          <w:rFonts w:hint="default" w:ascii="Times New Roman" w:hAnsi="Times New Roman" w:cs="Times New Roman"/>
          <w:color w:val="000000"/>
          <w:sz w:val="24"/>
          <w:szCs w:val="24"/>
        </w:rPr>
        <w:t>按</w:t>
      </w:r>
      <w:r>
        <w:rPr>
          <w:rFonts w:hint="eastAsia" w:ascii="Times New Roman" w:cs="Times New Roman"/>
          <w:color w:val="000000"/>
          <w:sz w:val="24"/>
          <w:szCs w:val="24"/>
          <w:lang w:val="en-US" w:eastAsia="zh-CN"/>
        </w:rPr>
        <w:t>采购人</w:t>
      </w:r>
      <w:r>
        <w:rPr>
          <w:rFonts w:hint="default" w:ascii="Times New Roman" w:hAnsi="Times New Roman" w:cs="Times New Roman"/>
          <w:color w:val="000000"/>
          <w:sz w:val="24"/>
          <w:szCs w:val="24"/>
        </w:rPr>
        <w:t>要求</w:t>
      </w:r>
      <w:r>
        <w:rPr>
          <w:rFonts w:hint="eastAsia" w:ascii="Times New Roman" w:cs="Times New Roman"/>
          <w:color w:val="000000"/>
          <w:sz w:val="24"/>
          <w:szCs w:val="24"/>
          <w:lang w:val="en-US" w:eastAsia="zh-CN"/>
        </w:rPr>
        <w:t>向采购人</w:t>
      </w:r>
      <w:r>
        <w:rPr>
          <w:rFonts w:hint="default" w:ascii="Times New Roman" w:hAnsi="Times New Roman" w:cs="Times New Roman"/>
          <w:color w:val="000000"/>
          <w:sz w:val="24"/>
          <w:szCs w:val="24"/>
        </w:rPr>
        <w:t>提交请款报告及</w:t>
      </w:r>
      <w:r>
        <w:rPr>
          <w:rFonts w:hint="default" w:ascii="Times New Roman" w:hAnsi="Times New Roman" w:cs="Times New Roman"/>
          <w:color w:val="000000"/>
          <w:sz w:val="24"/>
          <w:szCs w:val="24"/>
          <w:lang w:val="en-US" w:eastAsia="zh-CN"/>
        </w:rPr>
        <w:t>请款</w:t>
      </w:r>
      <w:r>
        <w:rPr>
          <w:rFonts w:hint="default" w:ascii="Times New Roman" w:hAnsi="Times New Roman" w:cs="Times New Roman"/>
          <w:color w:val="000000"/>
          <w:sz w:val="24"/>
          <w:szCs w:val="24"/>
        </w:rPr>
        <w:t>金额</w:t>
      </w:r>
      <w:r>
        <w:rPr>
          <w:rFonts w:hint="default" w:ascii="Times New Roman" w:hAnsi="Times New Roman" w:cs="Times New Roman"/>
          <w:color w:val="000000"/>
          <w:sz w:val="24"/>
          <w:szCs w:val="24"/>
          <w:lang w:val="en-US" w:eastAsia="zh-CN"/>
        </w:rPr>
        <w:t>等额</w:t>
      </w:r>
      <w:r>
        <w:rPr>
          <w:rFonts w:hint="default" w:ascii="Times New Roman" w:hAnsi="Times New Roman" w:cs="Times New Roman"/>
          <w:color w:val="000000"/>
          <w:sz w:val="24"/>
          <w:szCs w:val="24"/>
        </w:rPr>
        <w:t>、合法、有效的增值税专用发票，</w:t>
      </w:r>
      <w:r>
        <w:rPr>
          <w:rFonts w:hint="eastAsia" w:ascii="Times New Roman" w:cs="Times New Roman"/>
          <w:color w:val="000000"/>
          <w:sz w:val="24"/>
          <w:szCs w:val="24"/>
          <w:lang w:val="en-US" w:eastAsia="zh-CN"/>
        </w:rPr>
        <w:t>采购人</w:t>
      </w:r>
      <w:r>
        <w:rPr>
          <w:rFonts w:hint="default" w:ascii="Times New Roman" w:hAnsi="Times New Roman" w:cs="Times New Roman"/>
          <w:color w:val="000000"/>
          <w:sz w:val="24"/>
          <w:szCs w:val="24"/>
        </w:rPr>
        <w:t>在收到前述材料并确认无误后</w:t>
      </w:r>
      <w:r>
        <w:rPr>
          <w:rFonts w:hint="eastAsia" w:ascii="Times New Roman" w:cs="Times New Roman"/>
          <w:color w:val="000000"/>
          <w:sz w:val="24"/>
          <w:szCs w:val="24"/>
          <w:lang w:val="en-US" w:eastAsia="zh-CN"/>
        </w:rPr>
        <w:t>20</w:t>
      </w:r>
      <w:r>
        <w:rPr>
          <w:rFonts w:hint="default" w:ascii="Times New Roman" w:hAnsi="Times New Roman" w:cs="Times New Roman"/>
          <w:color w:val="000000"/>
          <w:sz w:val="24"/>
          <w:szCs w:val="24"/>
        </w:rPr>
        <w:t>个工作日内</w:t>
      </w:r>
      <w:r>
        <w:rPr>
          <w:rFonts w:hint="default" w:ascii="Times New Roman" w:hAnsi="Times New Roman" w:cs="Times New Roman"/>
          <w:color w:val="000000"/>
          <w:sz w:val="24"/>
          <w:szCs w:val="24"/>
          <w:lang w:val="en-US" w:eastAsia="zh-CN"/>
        </w:rPr>
        <w:t>无息</w:t>
      </w:r>
      <w:r>
        <w:rPr>
          <w:rFonts w:hint="default" w:ascii="Times New Roman" w:hAnsi="Times New Roman" w:cs="Times New Roman"/>
          <w:color w:val="000000"/>
          <w:sz w:val="24"/>
          <w:szCs w:val="24"/>
        </w:rPr>
        <w:t>支付</w:t>
      </w:r>
      <w:r>
        <w:rPr>
          <w:rFonts w:hint="default" w:ascii="Times New Roman" w:hAnsi="Times New Roman" w:cs="Times New Roman"/>
          <w:color w:val="000000"/>
          <w:sz w:val="24"/>
          <w:szCs w:val="24"/>
          <w:lang w:val="en-US" w:eastAsia="zh-CN"/>
        </w:rPr>
        <w:t>质保金给</w:t>
      </w:r>
      <w:r>
        <w:rPr>
          <w:rFonts w:hint="eastAsia" w:hAnsi="宋体"/>
          <w:sz w:val="24"/>
          <w:szCs w:val="24"/>
          <w:lang w:val="en-US" w:eastAsia="zh-CN"/>
        </w:rPr>
        <w:t>供货单位</w:t>
      </w:r>
      <w:r>
        <w:rPr>
          <w:rFonts w:hint="default" w:ascii="Times New Roman" w:hAnsi="Times New Roman" w:cs="Times New Roman"/>
          <w:color w:val="000000"/>
          <w:sz w:val="24"/>
          <w:szCs w:val="24"/>
        </w:rPr>
        <w:t>。如质保期内</w:t>
      </w:r>
      <w:r>
        <w:rPr>
          <w:rFonts w:hint="eastAsia" w:hAnsi="宋体"/>
          <w:sz w:val="24"/>
          <w:szCs w:val="24"/>
          <w:lang w:val="en-US" w:eastAsia="zh-CN"/>
        </w:rPr>
        <w:t>供货单位</w:t>
      </w:r>
      <w:r>
        <w:rPr>
          <w:rFonts w:hint="default" w:ascii="Times New Roman" w:hAnsi="Times New Roman" w:cs="Times New Roman"/>
          <w:color w:val="000000"/>
          <w:sz w:val="24"/>
          <w:szCs w:val="24"/>
        </w:rPr>
        <w:t>未能按合同约定提供质保服务的，在质保期满后由</w:t>
      </w:r>
      <w:r>
        <w:rPr>
          <w:rFonts w:hint="eastAsia" w:ascii="Times New Roman" w:cs="Times New Roman"/>
          <w:color w:val="000000"/>
          <w:sz w:val="24"/>
          <w:szCs w:val="24"/>
          <w:lang w:val="en-US" w:eastAsia="zh-CN"/>
        </w:rPr>
        <w:t>采购人</w:t>
      </w:r>
      <w:r>
        <w:rPr>
          <w:rFonts w:hint="default" w:ascii="Times New Roman" w:hAnsi="Times New Roman" w:cs="Times New Roman"/>
          <w:color w:val="000000"/>
          <w:sz w:val="24"/>
          <w:szCs w:val="24"/>
        </w:rPr>
        <w:t>根据</w:t>
      </w:r>
      <w:r>
        <w:rPr>
          <w:rFonts w:hint="eastAsia" w:hAnsi="宋体"/>
          <w:sz w:val="24"/>
          <w:szCs w:val="24"/>
          <w:lang w:val="en-US" w:eastAsia="zh-CN"/>
        </w:rPr>
        <w:t>供货单位</w:t>
      </w:r>
      <w:r>
        <w:rPr>
          <w:rFonts w:hint="default" w:ascii="Times New Roman" w:hAnsi="Times New Roman" w:cs="Times New Roman"/>
          <w:color w:val="000000"/>
          <w:sz w:val="24"/>
          <w:szCs w:val="24"/>
        </w:rPr>
        <w:t>实际履行质保服务情况与</w:t>
      </w:r>
      <w:r>
        <w:rPr>
          <w:rFonts w:hint="eastAsia" w:hAnsi="宋体"/>
          <w:sz w:val="24"/>
          <w:szCs w:val="24"/>
          <w:lang w:val="en-US" w:eastAsia="zh-CN"/>
        </w:rPr>
        <w:t>供货单位</w:t>
      </w:r>
      <w:r>
        <w:rPr>
          <w:rFonts w:hint="default" w:ascii="Times New Roman" w:hAnsi="Times New Roman" w:cs="Times New Roman"/>
          <w:color w:val="000000"/>
          <w:sz w:val="24"/>
          <w:szCs w:val="24"/>
        </w:rPr>
        <w:t>结算质保金。</w:t>
      </w:r>
    </w:p>
    <w:p w14:paraId="5173626F">
      <w:pPr>
        <w:spacing w:line="360" w:lineRule="auto"/>
        <w:ind w:firstLine="480" w:firstLineChars="200"/>
        <w:rPr>
          <w:rFonts w:ascii="宋体" w:hAnsi="宋体"/>
          <w:sz w:val="24"/>
          <w:szCs w:val="24"/>
        </w:rPr>
      </w:pPr>
      <w:r>
        <w:rPr>
          <w:rFonts w:hint="eastAsia" w:ascii="宋体" w:hAnsi="宋体"/>
          <w:sz w:val="24"/>
          <w:szCs w:val="24"/>
        </w:rPr>
        <w:t>②</w:t>
      </w:r>
      <w:r>
        <w:rPr>
          <w:rFonts w:hint="eastAsia" w:ascii="宋体" w:hAnsi="宋体"/>
          <w:sz w:val="24"/>
          <w:szCs w:val="24"/>
          <w:lang w:val="en-US" w:eastAsia="zh-CN"/>
        </w:rPr>
        <w:t>以上款项由</w:t>
      </w:r>
      <w:r>
        <w:rPr>
          <w:rFonts w:hint="eastAsia" w:hAnsi="宋体"/>
          <w:sz w:val="24"/>
          <w:szCs w:val="24"/>
          <w:lang w:val="en-US" w:eastAsia="zh-CN"/>
        </w:rPr>
        <w:t>采购人</w:t>
      </w:r>
      <w:r>
        <w:rPr>
          <w:rFonts w:hint="eastAsia" w:ascii="宋体" w:hAnsi="宋体"/>
          <w:sz w:val="24"/>
          <w:szCs w:val="24"/>
          <w:lang w:val="en-US" w:eastAsia="zh-CN"/>
        </w:rPr>
        <w:t>直接以银行转账形式支付给</w:t>
      </w:r>
      <w:r>
        <w:rPr>
          <w:rFonts w:hint="eastAsia" w:hAnsi="宋体"/>
          <w:sz w:val="24"/>
          <w:szCs w:val="24"/>
          <w:lang w:val="en-US" w:eastAsia="zh-CN"/>
        </w:rPr>
        <w:t>供货单位</w:t>
      </w:r>
      <w:r>
        <w:rPr>
          <w:rFonts w:hint="eastAsia" w:ascii="宋体" w:hAnsi="宋体"/>
          <w:sz w:val="24"/>
          <w:szCs w:val="24"/>
          <w:lang w:val="en-US" w:eastAsia="zh-CN"/>
        </w:rPr>
        <w:t>。</w:t>
      </w:r>
      <w:r>
        <w:rPr>
          <w:rFonts w:hint="eastAsia" w:hAnsi="宋体"/>
          <w:sz w:val="24"/>
          <w:szCs w:val="24"/>
          <w:lang w:val="en-US" w:eastAsia="zh-CN"/>
        </w:rPr>
        <w:t>供货单位</w:t>
      </w:r>
      <w:r>
        <w:rPr>
          <w:rFonts w:hint="eastAsia" w:ascii="宋体" w:hAnsi="宋体"/>
          <w:sz w:val="24"/>
          <w:szCs w:val="24"/>
          <w:lang w:val="en-US" w:eastAsia="zh-CN"/>
        </w:rPr>
        <w:t>逾期提交请款材料、发票或提交请款材料、发票不符合</w:t>
      </w:r>
      <w:r>
        <w:rPr>
          <w:rFonts w:hint="eastAsia" w:hAnsi="宋体"/>
          <w:sz w:val="24"/>
          <w:szCs w:val="24"/>
          <w:lang w:val="en-US" w:eastAsia="zh-CN"/>
        </w:rPr>
        <w:t>采购人</w:t>
      </w:r>
      <w:r>
        <w:rPr>
          <w:rFonts w:hint="eastAsia" w:ascii="宋体" w:hAnsi="宋体"/>
          <w:sz w:val="24"/>
          <w:szCs w:val="24"/>
          <w:lang w:val="en-US" w:eastAsia="zh-CN"/>
        </w:rPr>
        <w:t>要求的，</w:t>
      </w:r>
      <w:r>
        <w:rPr>
          <w:rFonts w:hint="eastAsia" w:hAnsi="宋体"/>
          <w:sz w:val="24"/>
          <w:szCs w:val="24"/>
          <w:lang w:val="en-US" w:eastAsia="zh-CN"/>
        </w:rPr>
        <w:t>采购人</w:t>
      </w:r>
      <w:r>
        <w:rPr>
          <w:rFonts w:hint="eastAsia" w:ascii="宋体" w:hAnsi="宋体"/>
          <w:sz w:val="24"/>
          <w:szCs w:val="24"/>
          <w:lang w:val="en-US" w:eastAsia="zh-CN"/>
        </w:rPr>
        <w:t>有权顺延支付相应款项，且不承担逾期付款的违约责任。由于</w:t>
      </w:r>
      <w:r>
        <w:rPr>
          <w:rFonts w:hint="eastAsia" w:hAnsi="宋体"/>
          <w:sz w:val="24"/>
          <w:szCs w:val="24"/>
          <w:lang w:val="en-US" w:eastAsia="zh-CN"/>
        </w:rPr>
        <w:t>供货单位</w:t>
      </w:r>
      <w:r>
        <w:rPr>
          <w:rFonts w:hint="eastAsia" w:ascii="宋体" w:hAnsi="宋体"/>
          <w:sz w:val="24"/>
          <w:szCs w:val="24"/>
          <w:lang w:val="en-US" w:eastAsia="zh-CN"/>
        </w:rPr>
        <w:t>提供的发票不符合税法规定，给</w:t>
      </w:r>
      <w:r>
        <w:rPr>
          <w:rFonts w:hint="eastAsia" w:hAnsi="宋体"/>
          <w:sz w:val="24"/>
          <w:szCs w:val="24"/>
          <w:lang w:val="en-US" w:eastAsia="zh-CN"/>
        </w:rPr>
        <w:t>采购人</w:t>
      </w:r>
      <w:r>
        <w:rPr>
          <w:rFonts w:hint="eastAsia" w:ascii="宋体" w:hAnsi="宋体"/>
          <w:sz w:val="24"/>
          <w:szCs w:val="24"/>
          <w:lang w:val="en-US" w:eastAsia="zh-CN"/>
        </w:rPr>
        <w:t>造成的损失由</w:t>
      </w:r>
      <w:r>
        <w:rPr>
          <w:rFonts w:hint="eastAsia" w:hAnsi="宋体"/>
          <w:sz w:val="24"/>
          <w:szCs w:val="24"/>
          <w:lang w:val="en-US" w:eastAsia="zh-CN"/>
        </w:rPr>
        <w:t>供货单位</w:t>
      </w:r>
      <w:r>
        <w:rPr>
          <w:rFonts w:hint="eastAsia" w:ascii="宋体" w:hAnsi="宋体"/>
          <w:sz w:val="24"/>
          <w:szCs w:val="24"/>
          <w:lang w:val="en-US" w:eastAsia="zh-CN"/>
        </w:rPr>
        <w:t>承担赔偿责任，</w:t>
      </w:r>
      <w:r>
        <w:rPr>
          <w:rFonts w:hint="eastAsia" w:hAnsi="宋体"/>
          <w:sz w:val="24"/>
          <w:szCs w:val="24"/>
          <w:lang w:val="en-US" w:eastAsia="zh-CN"/>
        </w:rPr>
        <w:t>供货单位</w:t>
      </w:r>
      <w:r>
        <w:rPr>
          <w:rFonts w:hint="eastAsia" w:ascii="宋体" w:hAnsi="宋体"/>
          <w:sz w:val="24"/>
          <w:szCs w:val="24"/>
          <w:lang w:val="en-US" w:eastAsia="zh-CN"/>
        </w:rPr>
        <w:t>不得以此延迟而拒绝履行合同义务</w:t>
      </w:r>
      <w:r>
        <w:rPr>
          <w:rFonts w:hint="eastAsia" w:ascii="宋体" w:hAnsi="宋体"/>
          <w:sz w:val="24"/>
          <w:szCs w:val="24"/>
        </w:rPr>
        <w:t>。</w:t>
      </w:r>
    </w:p>
    <w:p w14:paraId="6DD5781A">
      <w:pPr>
        <w:spacing w:after="120"/>
        <w:rPr>
          <w:rFonts w:hAnsi="宋体" w:cs="宋体"/>
        </w:rPr>
      </w:pPr>
    </w:p>
    <w:p w14:paraId="7748E3E7">
      <w:pPr>
        <w:spacing w:after="120"/>
        <w:rPr>
          <w:rFonts w:hAnsi="宋体" w:cs="宋体"/>
        </w:rPr>
      </w:pPr>
    </w:p>
    <w:bookmarkEnd w:id="6"/>
    <w:bookmarkEnd w:id="7"/>
    <w:bookmarkEnd w:id="8"/>
    <w:p w14:paraId="17C457CD">
      <w:pPr>
        <w:pStyle w:val="3"/>
        <w:spacing w:before="0" w:after="0"/>
        <w:jc w:val="center"/>
        <w:rPr>
          <w:rFonts w:hAnsi="宋体" w:cs="宋体"/>
          <w:szCs w:val="32"/>
        </w:rPr>
      </w:pPr>
      <w:bookmarkStart w:id="9" w:name="_Toc29476692"/>
      <w:bookmarkStart w:id="10" w:name="_Toc27990830"/>
      <w:r>
        <w:rPr>
          <w:rFonts w:hint="eastAsia" w:hAnsi="宋体" w:cs="宋体"/>
          <w:szCs w:val="32"/>
        </w:rPr>
        <w:t>第三章 合同条款</w:t>
      </w:r>
      <w:bookmarkEnd w:id="9"/>
      <w:bookmarkEnd w:id="10"/>
    </w:p>
    <w:p w14:paraId="3DE02739">
      <w:pPr>
        <w:wordWrap/>
        <w:spacing w:line="360" w:lineRule="auto"/>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cs="Times New Roman"/>
          <w:color w:val="000000" w:themeColor="text1"/>
          <w:lang w:val="en-US" w:eastAsia="zh-CN"/>
          <w14:textFill>
            <w14:solidFill>
              <w14:schemeClr w14:val="tx1"/>
            </w14:solidFill>
          </w14:textFill>
        </w:rPr>
        <w:t xml:space="preserve">  </w:t>
      </w:r>
      <w:r>
        <w:rPr>
          <w:rFonts w:hint="default" w:ascii="Times New Roman" w:hAnsi="Times New Roman" w:cs="Times New Roman"/>
          <w:color w:val="000000" w:themeColor="text1"/>
          <w14:textFill>
            <w14:solidFill>
              <w14:schemeClr w14:val="tx1"/>
            </w14:solidFill>
          </w14:textFill>
        </w:rPr>
        <w:t>合同编号：</w:t>
      </w:r>
    </w:p>
    <w:p w14:paraId="5AE5B5B7">
      <w:pPr>
        <w:spacing w:line="360" w:lineRule="auto"/>
        <w:jc w:val="center"/>
        <w:rPr>
          <w:rFonts w:hint="default" w:ascii="Times New Roman" w:hAnsi="Times New Roman" w:cs="Times New Roman"/>
          <w:color w:val="000000" w:themeColor="text1"/>
          <w14:textFill>
            <w14:solidFill>
              <w14:schemeClr w14:val="tx1"/>
            </w14:solidFill>
          </w14:textFill>
        </w:rPr>
      </w:pPr>
    </w:p>
    <w:p w14:paraId="0E334E9C">
      <w:pPr>
        <w:spacing w:line="840" w:lineRule="exact"/>
        <w:rPr>
          <w:rFonts w:hint="default" w:ascii="Times New Roman" w:hAnsi="Times New Roman" w:cs="Times New Roman"/>
          <w:color w:val="000000" w:themeColor="text1"/>
          <w14:textFill>
            <w14:solidFill>
              <w14:schemeClr w14:val="tx1"/>
            </w14:solidFill>
          </w14:textFill>
        </w:rPr>
      </w:pPr>
    </w:p>
    <w:p w14:paraId="480B7636">
      <w:pPr>
        <w:spacing w:line="840" w:lineRule="exact"/>
        <w:jc w:val="center"/>
        <w:rPr>
          <w:rFonts w:hint="default" w:ascii="Times New Roman" w:hAnsi="Times New Roman" w:eastAsia="宋体" w:cs="Times New Roman"/>
          <w:b/>
          <w:bCs/>
          <w:i w:val="0"/>
          <w:iCs w:val="0"/>
          <w:caps w:val="0"/>
          <w:color w:val="333333"/>
          <w:spacing w:val="0"/>
          <w:sz w:val="44"/>
          <w:szCs w:val="44"/>
          <w:shd w:val="clear" w:fill="FDFDFD"/>
        </w:rPr>
      </w:pPr>
      <w:r>
        <w:rPr>
          <w:rFonts w:hint="default" w:ascii="Times New Roman" w:hAnsi="Times New Roman" w:eastAsia="宋体" w:cs="Times New Roman"/>
          <w:b/>
          <w:bCs/>
          <w:i w:val="0"/>
          <w:iCs w:val="0"/>
          <w:caps w:val="0"/>
          <w:color w:val="333333"/>
          <w:spacing w:val="0"/>
          <w:sz w:val="44"/>
          <w:szCs w:val="44"/>
          <w:shd w:val="clear" w:fill="FDFDFD"/>
          <w:lang w:val="en-US" w:eastAsia="zh-CN"/>
        </w:rPr>
        <w:t>东莞市塘厦白泥湖水质净化厂</w:t>
      </w:r>
      <w:r>
        <w:rPr>
          <w:rFonts w:hint="default" w:ascii="Times New Roman" w:hAnsi="Times New Roman" w:eastAsia="宋体" w:cs="Times New Roman"/>
          <w:b/>
          <w:bCs/>
          <w:i w:val="0"/>
          <w:iCs w:val="0"/>
          <w:caps w:val="0"/>
          <w:color w:val="333333"/>
          <w:spacing w:val="0"/>
          <w:sz w:val="44"/>
          <w:szCs w:val="44"/>
          <w:shd w:val="clear" w:fill="FDFDFD"/>
        </w:rPr>
        <w:t>地磅安装</w:t>
      </w:r>
    </w:p>
    <w:p w14:paraId="0153578F">
      <w:pPr>
        <w:spacing w:line="840" w:lineRule="exact"/>
        <w:jc w:val="center"/>
        <w:rPr>
          <w:rFonts w:hint="default" w:ascii="Times New Roman" w:hAnsi="Times New Roman" w:cs="Times New Roman"/>
          <w:b/>
          <w:bCs/>
          <w:sz w:val="44"/>
          <w:szCs w:val="44"/>
        </w:rPr>
      </w:pPr>
      <w:r>
        <w:rPr>
          <w:rFonts w:hint="default" w:ascii="Times New Roman" w:hAnsi="Times New Roman" w:eastAsia="宋体" w:cs="Times New Roman"/>
          <w:b/>
          <w:bCs/>
          <w:i w:val="0"/>
          <w:iCs w:val="0"/>
          <w:caps w:val="0"/>
          <w:color w:val="333333"/>
          <w:spacing w:val="0"/>
          <w:sz w:val="44"/>
          <w:szCs w:val="44"/>
          <w:shd w:val="clear" w:fill="FDFDFD"/>
        </w:rPr>
        <w:t>采购项目</w:t>
      </w:r>
      <w:r>
        <w:rPr>
          <w:rFonts w:hint="default" w:ascii="Times New Roman" w:hAnsi="Times New Roman" w:cs="Times New Roman"/>
          <w:b/>
          <w:bCs/>
          <w:color w:val="000000" w:themeColor="text1"/>
          <w:sz w:val="44"/>
          <w:szCs w:val="44"/>
          <w14:textFill>
            <w14:solidFill>
              <w14:schemeClr w14:val="tx1"/>
            </w14:solidFill>
          </w14:textFill>
        </w:rPr>
        <w:t>合同</w:t>
      </w:r>
    </w:p>
    <w:p w14:paraId="34512632">
      <w:pPr>
        <w:spacing w:line="360" w:lineRule="auto"/>
        <w:rPr>
          <w:rFonts w:hint="default" w:ascii="Times New Roman" w:hAnsi="Times New Roman" w:cs="Times New Roman"/>
          <w:color w:val="000000" w:themeColor="text1"/>
          <w14:textFill>
            <w14:solidFill>
              <w14:schemeClr w14:val="tx1"/>
            </w14:solidFill>
          </w14:textFill>
        </w:rPr>
      </w:pPr>
    </w:p>
    <w:p w14:paraId="51E9BD55">
      <w:pPr>
        <w:spacing w:line="360" w:lineRule="auto"/>
        <w:rPr>
          <w:rFonts w:hint="default" w:ascii="Times New Roman" w:hAnsi="Times New Roman" w:cs="Times New Roman"/>
          <w:color w:val="000000" w:themeColor="text1"/>
          <w14:textFill>
            <w14:solidFill>
              <w14:schemeClr w14:val="tx1"/>
            </w14:solidFill>
          </w14:textFill>
        </w:rPr>
      </w:pPr>
    </w:p>
    <w:p w14:paraId="506314AA">
      <w:pPr>
        <w:spacing w:line="360" w:lineRule="auto"/>
        <w:rPr>
          <w:rFonts w:hint="default" w:ascii="Times New Roman" w:hAnsi="Times New Roman" w:cs="Times New Roman"/>
          <w:color w:val="000000" w:themeColor="text1"/>
          <w14:textFill>
            <w14:solidFill>
              <w14:schemeClr w14:val="tx1"/>
            </w14:solidFill>
          </w14:textFill>
        </w:rPr>
      </w:pPr>
    </w:p>
    <w:p w14:paraId="2339CB07">
      <w:pPr>
        <w:spacing w:line="360" w:lineRule="auto"/>
        <w:rPr>
          <w:rFonts w:hint="default" w:ascii="Times New Roman" w:hAnsi="Times New Roman" w:cs="Times New Roman"/>
          <w:color w:val="000000" w:themeColor="text1"/>
          <w14:textFill>
            <w14:solidFill>
              <w14:schemeClr w14:val="tx1"/>
            </w14:solidFill>
          </w14:textFill>
        </w:rPr>
      </w:pPr>
    </w:p>
    <w:p w14:paraId="751A75E1">
      <w:pPr>
        <w:spacing w:line="360" w:lineRule="auto"/>
        <w:rPr>
          <w:rFonts w:hint="default" w:ascii="Times New Roman" w:hAnsi="Times New Roman" w:cs="Times New Roman"/>
          <w:color w:val="000000" w:themeColor="text1"/>
          <w14:textFill>
            <w14:solidFill>
              <w14:schemeClr w14:val="tx1"/>
            </w14:solidFill>
          </w14:textFill>
        </w:rPr>
      </w:pPr>
    </w:p>
    <w:p w14:paraId="030797BA">
      <w:pPr>
        <w:spacing w:line="360" w:lineRule="auto"/>
        <w:jc w:val="center"/>
        <w:rPr>
          <w:rFonts w:hint="default" w:ascii="Times New Roman" w:hAnsi="Times New Roman" w:cs="Times New Roman"/>
          <w:color w:val="000000" w:themeColor="text1"/>
          <w14:textFill>
            <w14:solidFill>
              <w14:schemeClr w14:val="tx1"/>
            </w14:solidFill>
          </w14:textFill>
        </w:rPr>
      </w:pPr>
    </w:p>
    <w:p w14:paraId="243EE092">
      <w:pPr>
        <w:spacing w:line="360" w:lineRule="auto"/>
        <w:jc w:val="center"/>
        <w:rPr>
          <w:rFonts w:hint="default" w:ascii="Times New Roman" w:hAnsi="Times New Roman" w:cs="Times New Roman"/>
          <w:color w:val="000000" w:themeColor="text1"/>
          <w14:textFill>
            <w14:solidFill>
              <w14:schemeClr w14:val="tx1"/>
            </w14:solidFill>
          </w14:textFill>
        </w:rPr>
      </w:pPr>
    </w:p>
    <w:p w14:paraId="5F3937EE">
      <w:pPr>
        <w:spacing w:line="360" w:lineRule="auto"/>
        <w:rPr>
          <w:rFonts w:hint="default" w:ascii="Times New Roman" w:hAnsi="Times New Roman" w:cs="Times New Roman"/>
          <w:color w:val="000000" w:themeColor="text1"/>
          <w14:textFill>
            <w14:solidFill>
              <w14:schemeClr w14:val="tx1"/>
            </w14:solidFill>
          </w14:textFill>
        </w:rPr>
      </w:pPr>
    </w:p>
    <w:p w14:paraId="6ECEEFF3">
      <w:pPr>
        <w:spacing w:line="360" w:lineRule="auto"/>
        <w:rPr>
          <w:rFonts w:hint="default" w:ascii="Times New Roman" w:hAnsi="Times New Roman" w:cs="Times New Roman"/>
          <w:color w:val="000000" w:themeColor="text1"/>
          <w14:textFill>
            <w14:solidFill>
              <w14:schemeClr w14:val="tx1"/>
            </w14:solidFill>
          </w14:textFill>
        </w:rPr>
      </w:pPr>
    </w:p>
    <w:p w14:paraId="33498ABA">
      <w:pPr>
        <w:spacing w:line="360" w:lineRule="auto"/>
        <w:rPr>
          <w:rFonts w:hint="default" w:ascii="Times New Roman" w:hAnsi="Times New Roman" w:cs="Times New Roman"/>
          <w:color w:val="000000" w:themeColor="text1"/>
          <w14:textFill>
            <w14:solidFill>
              <w14:schemeClr w14:val="tx1"/>
            </w14:solidFill>
          </w14:textFill>
        </w:rPr>
      </w:pPr>
    </w:p>
    <w:p w14:paraId="68C80969">
      <w:pPr>
        <w:spacing w:line="360" w:lineRule="auto"/>
        <w:rPr>
          <w:rFonts w:hint="default" w:ascii="Times New Roman" w:hAnsi="Times New Roman" w:cs="Times New Roman"/>
          <w:color w:val="000000" w:themeColor="text1"/>
          <w14:textFill>
            <w14:solidFill>
              <w14:schemeClr w14:val="tx1"/>
            </w14:solidFill>
          </w14:textFill>
        </w:rPr>
      </w:pPr>
    </w:p>
    <w:p w14:paraId="6471EE63">
      <w:pPr>
        <w:spacing w:line="360" w:lineRule="auto"/>
        <w:ind w:firstLine="1800" w:firstLineChars="600"/>
        <w:rPr>
          <w:rFonts w:hint="default" w:ascii="Times New Roman" w:hAnsi="Times New Roman" w:cs="Times New Roman"/>
          <w:color w:val="000000" w:themeColor="text1"/>
          <w:sz w:val="30"/>
          <w:szCs w:val="30"/>
          <w:lang w:val="en-US" w:eastAsia="zh-CN"/>
          <w14:textFill>
            <w14:solidFill>
              <w14:schemeClr w14:val="tx1"/>
            </w14:solidFill>
          </w14:textFill>
        </w:rPr>
      </w:pPr>
    </w:p>
    <w:p w14:paraId="610748FC">
      <w:pPr>
        <w:spacing w:line="360" w:lineRule="auto"/>
        <w:ind w:firstLine="1800" w:firstLineChars="600"/>
        <w:rPr>
          <w:rFonts w:hint="default" w:ascii="Times New Roman" w:hAnsi="Times New Roman" w:cs="Times New Roman"/>
          <w:color w:val="000000" w:themeColor="text1"/>
          <w:sz w:val="30"/>
          <w:szCs w:val="30"/>
          <w:lang w:val="en-US" w:eastAsia="zh-CN"/>
          <w14:textFill>
            <w14:solidFill>
              <w14:schemeClr w14:val="tx1"/>
            </w14:solidFill>
          </w14:textFill>
        </w:rPr>
      </w:pPr>
    </w:p>
    <w:p w14:paraId="300FED59">
      <w:pPr>
        <w:spacing w:line="360" w:lineRule="auto"/>
        <w:ind w:firstLine="1800" w:firstLineChars="600"/>
        <w:rPr>
          <w:rFonts w:hint="default" w:ascii="Times New Roman" w:hAnsi="Times New Roman" w:cs="Times New Roman"/>
          <w:color w:val="000000" w:themeColor="text1"/>
          <w:sz w:val="30"/>
          <w:szCs w:val="30"/>
          <w:lang w:val="en-US" w:eastAsia="zh-CN"/>
          <w14:textFill>
            <w14:solidFill>
              <w14:schemeClr w14:val="tx1"/>
            </w14:solidFill>
          </w14:textFill>
        </w:rPr>
      </w:pPr>
      <w:r>
        <w:rPr>
          <w:rFonts w:hint="default" w:ascii="Times New Roman" w:hAnsi="Times New Roman" w:cs="Times New Roman"/>
          <w:color w:val="000000" w:themeColor="text1"/>
          <w:sz w:val="30"/>
          <w:szCs w:val="30"/>
          <w:lang w:val="en-US" w:eastAsia="zh-CN"/>
          <w14:textFill>
            <w14:solidFill>
              <w14:schemeClr w14:val="tx1"/>
            </w14:solidFill>
          </w14:textFill>
        </w:rPr>
        <w:t>甲</w:t>
      </w:r>
      <w:r>
        <w:rPr>
          <w:rFonts w:hint="default" w:ascii="Times New Roman" w:hAnsi="Times New Roman" w:cs="Times New Roman"/>
          <w:color w:val="000000" w:themeColor="text1"/>
          <w:sz w:val="30"/>
          <w:szCs w:val="30"/>
          <w14:textFill>
            <w14:solidFill>
              <w14:schemeClr w14:val="tx1"/>
            </w14:solidFill>
          </w14:textFill>
        </w:rPr>
        <w:t>方：</w:t>
      </w:r>
      <w:r>
        <w:rPr>
          <w:rFonts w:hint="default" w:ascii="Times New Roman" w:hAnsi="Times New Roman" w:cs="Times New Roman"/>
          <w:color w:val="000000" w:themeColor="text1"/>
          <w:sz w:val="30"/>
          <w:szCs w:val="30"/>
          <w:u w:val="single"/>
          <w:lang w:val="en-US" w:eastAsia="zh-CN"/>
          <w14:textFill>
            <w14:solidFill>
              <w14:schemeClr w14:val="tx1"/>
            </w14:solidFill>
          </w14:textFill>
        </w:rPr>
        <w:t xml:space="preserve"> </w:t>
      </w:r>
      <w:r>
        <w:rPr>
          <w:rFonts w:hint="default" w:ascii="Times New Roman" w:hAnsi="Times New Roman" w:cs="Times New Roman"/>
          <w:color w:val="000000" w:themeColor="text1"/>
          <w:sz w:val="30"/>
          <w:szCs w:val="30"/>
          <w:u w:val="single"/>
          <w14:textFill>
            <w14:solidFill>
              <w14:schemeClr w14:val="tx1"/>
            </w14:solidFill>
          </w14:textFill>
        </w:rPr>
        <w:t>东莞市石鼓</w:t>
      </w:r>
      <w:r>
        <w:rPr>
          <w:rFonts w:hint="default" w:ascii="Times New Roman" w:hAnsi="Times New Roman" w:cs="Times New Roman"/>
          <w:color w:val="000000" w:themeColor="text1"/>
          <w:sz w:val="30"/>
          <w:szCs w:val="30"/>
          <w:u w:val="single"/>
          <w:lang w:val="en-US" w:eastAsia="zh-CN"/>
          <w14:textFill>
            <w14:solidFill>
              <w14:schemeClr w14:val="tx1"/>
            </w14:solidFill>
          </w14:textFill>
        </w:rPr>
        <w:t>净水</w:t>
      </w:r>
      <w:r>
        <w:rPr>
          <w:rFonts w:hint="default" w:ascii="Times New Roman" w:hAnsi="Times New Roman" w:cs="Times New Roman"/>
          <w:color w:val="000000" w:themeColor="text1"/>
          <w:sz w:val="30"/>
          <w:szCs w:val="30"/>
          <w:u w:val="single"/>
          <w14:textFill>
            <w14:solidFill>
              <w14:schemeClr w14:val="tx1"/>
            </w14:solidFill>
          </w14:textFill>
        </w:rPr>
        <w:t>有限公司</w:t>
      </w:r>
    </w:p>
    <w:p w14:paraId="30A2B8E4">
      <w:pPr>
        <w:spacing w:line="360" w:lineRule="auto"/>
        <w:ind w:firstLine="1800" w:firstLineChars="600"/>
        <w:rPr>
          <w:rFonts w:hint="default" w:ascii="Times New Roman" w:hAnsi="Times New Roman" w:cs="Times New Roman"/>
          <w:color w:val="000000" w:themeColor="text1"/>
          <w:sz w:val="30"/>
          <w:szCs w:val="30"/>
          <w:u w:val="single"/>
          <w:lang w:val="en-US" w:eastAsia="zh-CN"/>
          <w14:textFill>
            <w14:solidFill>
              <w14:schemeClr w14:val="tx1"/>
            </w14:solidFill>
          </w14:textFill>
        </w:rPr>
      </w:pPr>
      <w:r>
        <w:rPr>
          <w:rFonts w:hint="default" w:ascii="Times New Roman" w:hAnsi="Times New Roman" w:cs="Times New Roman"/>
          <w:color w:val="000000" w:themeColor="text1"/>
          <w:sz w:val="30"/>
          <w:szCs w:val="30"/>
          <w:lang w:val="en-US" w:eastAsia="zh-CN"/>
          <w14:textFill>
            <w14:solidFill>
              <w14:schemeClr w14:val="tx1"/>
            </w14:solidFill>
          </w14:textFill>
        </w:rPr>
        <w:t>乙方：</w:t>
      </w:r>
      <w:r>
        <w:rPr>
          <w:rFonts w:hint="default" w:ascii="Times New Roman" w:hAnsi="Times New Roman" w:cs="Times New Roman"/>
          <w:color w:val="000000" w:themeColor="text1"/>
          <w:sz w:val="30"/>
          <w:szCs w:val="30"/>
          <w:u w:val="single"/>
          <w:lang w:val="en-US" w:eastAsia="zh-CN"/>
          <w14:textFill>
            <w14:solidFill>
              <w14:schemeClr w14:val="tx1"/>
            </w14:solidFill>
          </w14:textFill>
        </w:rPr>
        <w:t xml:space="preserve">                       </w:t>
      </w:r>
    </w:p>
    <w:p w14:paraId="367BEC0D">
      <w:pPr>
        <w:spacing w:line="360" w:lineRule="auto"/>
        <w:ind w:firstLine="1800" w:firstLineChars="600"/>
        <w:rPr>
          <w:rFonts w:hint="default" w:ascii="Times New Roman" w:hAnsi="Times New Roman" w:eastAsia="宋体" w:cs="Times New Roman"/>
          <w:color w:val="000000" w:themeColor="text1"/>
          <w:sz w:val="30"/>
          <w:szCs w:val="30"/>
          <w:u w:val="single"/>
          <w:lang w:val="en-US" w:eastAsia="zh-CN"/>
          <w14:textFill>
            <w14:solidFill>
              <w14:schemeClr w14:val="tx1"/>
            </w14:solidFill>
          </w14:textFill>
        </w:rPr>
      </w:pPr>
    </w:p>
    <w:p w14:paraId="00CD90FB">
      <w:pPr>
        <w:spacing w:line="360" w:lineRule="auto"/>
        <w:rPr>
          <w:rFonts w:hint="default" w:ascii="Times New Roman" w:hAnsi="Times New Roman" w:cs="Times New Roman"/>
          <w:color w:val="000000" w:themeColor="text1"/>
          <w:sz w:val="40"/>
          <w:szCs w:val="40"/>
          <w14:textFill>
            <w14:solidFill>
              <w14:schemeClr w14:val="tx1"/>
            </w14:solidFill>
          </w14:textFill>
        </w:rPr>
      </w:pPr>
    </w:p>
    <w:p w14:paraId="43C4B1D9">
      <w:pPr>
        <w:keepNext w:val="0"/>
        <w:keepLines w:val="0"/>
        <w:pageBreakBefore w:val="0"/>
        <w:overflowPunct/>
        <w:topLinePunct w:val="0"/>
        <w:bidi w:val="0"/>
        <w:spacing w:line="360" w:lineRule="auto"/>
        <w:rPr>
          <w:rFonts w:hint="default" w:ascii="Times New Roman" w:hAnsi="Times New Roman" w:cs="Times New Roman"/>
        </w:rPr>
      </w:pPr>
      <w:r>
        <w:rPr>
          <w:rFonts w:hint="default" w:ascii="Times New Roman" w:hAnsi="Times New Roman" w:cs="Times New Roman"/>
          <w:b/>
          <w:lang w:val="en-US" w:eastAsia="zh-CN"/>
        </w:rPr>
        <w:t>甲</w:t>
      </w:r>
      <w:r>
        <w:rPr>
          <w:rFonts w:hint="default" w:ascii="Times New Roman" w:hAnsi="Times New Roman" w:cs="Times New Roman"/>
          <w:b/>
        </w:rPr>
        <w:t>方：</w:t>
      </w:r>
      <w:r>
        <w:rPr>
          <w:rFonts w:hint="default" w:ascii="Times New Roman" w:hAnsi="Times New Roman" w:cs="Times New Roman"/>
          <w:u w:val="single"/>
        </w:rPr>
        <w:t>东莞市石鼓</w:t>
      </w:r>
      <w:r>
        <w:rPr>
          <w:rFonts w:hint="default" w:ascii="Times New Roman" w:hAnsi="Times New Roman" w:cs="Times New Roman"/>
          <w:u w:val="single"/>
          <w:lang w:val="en-US" w:eastAsia="zh-CN"/>
        </w:rPr>
        <w:t>净水</w:t>
      </w:r>
      <w:r>
        <w:rPr>
          <w:rFonts w:hint="default" w:ascii="Times New Roman" w:hAnsi="Times New Roman" w:cs="Times New Roman"/>
          <w:u w:val="single"/>
        </w:rPr>
        <w:t>有限公司</w:t>
      </w:r>
    </w:p>
    <w:p w14:paraId="797857DD">
      <w:pPr>
        <w:keepNext w:val="0"/>
        <w:keepLines w:val="0"/>
        <w:pageBreakBefore w:val="0"/>
        <w:overflowPunct/>
        <w:topLinePunct w:val="0"/>
        <w:bidi w:val="0"/>
        <w:spacing w:line="360" w:lineRule="auto"/>
        <w:rPr>
          <w:rFonts w:hint="default" w:ascii="Times New Roman" w:hAnsi="Times New Roman" w:cs="Times New Roman"/>
        </w:rPr>
      </w:pPr>
      <w:r>
        <w:rPr>
          <w:rFonts w:hint="default" w:ascii="Times New Roman" w:hAnsi="Times New Roman" w:cs="Times New Roman"/>
        </w:rPr>
        <w:t>地址：</w:t>
      </w:r>
      <w:r>
        <w:rPr>
          <w:rFonts w:hint="default" w:ascii="Times New Roman" w:hAnsi="Times New Roman" w:cs="Times New Roman"/>
          <w:u w:val="single"/>
        </w:rPr>
        <w:t>广东省东莞市南城街道滨河路100号一期1号楼101室</w:t>
      </w:r>
    </w:p>
    <w:p w14:paraId="12306E4D">
      <w:pPr>
        <w:keepNext w:val="0"/>
        <w:keepLines w:val="0"/>
        <w:pageBreakBefore w:val="0"/>
        <w:overflowPunct/>
        <w:topLinePunct w:val="0"/>
        <w:bidi w:val="0"/>
        <w:spacing w:line="360" w:lineRule="auto"/>
        <w:rPr>
          <w:rFonts w:hint="default" w:ascii="Times New Roman" w:hAnsi="Times New Roman" w:eastAsia="宋体" w:cs="Times New Roman"/>
          <w:b w:val="0"/>
          <w:bCs/>
          <w:u w:val="single"/>
          <w:lang w:val="en-US" w:eastAsia="zh-CN"/>
        </w:rPr>
      </w:pPr>
      <w:r>
        <w:rPr>
          <w:rFonts w:hint="default" w:ascii="Times New Roman" w:hAnsi="Times New Roman" w:cs="Times New Roman"/>
          <w:b/>
          <w:lang w:val="en-US" w:eastAsia="zh-CN"/>
        </w:rPr>
        <w:t>乙</w:t>
      </w:r>
      <w:r>
        <w:rPr>
          <w:rFonts w:hint="default" w:ascii="Times New Roman" w:hAnsi="Times New Roman" w:cs="Times New Roman"/>
          <w:b/>
        </w:rPr>
        <w:t>方：</w:t>
      </w:r>
      <w:r>
        <w:rPr>
          <w:rFonts w:hint="default" w:ascii="Times New Roman" w:hAnsi="Times New Roman" w:cs="Times New Roman"/>
          <w:b w:val="0"/>
          <w:bCs/>
          <w:u w:val="single"/>
          <w:lang w:val="en-US" w:eastAsia="zh-CN"/>
        </w:rPr>
        <w:t xml:space="preserve">                      </w:t>
      </w:r>
    </w:p>
    <w:p w14:paraId="769000F9">
      <w:pPr>
        <w:keepNext w:val="0"/>
        <w:keepLines w:val="0"/>
        <w:pageBreakBefore w:val="0"/>
        <w:overflowPunct/>
        <w:topLinePunct w:val="0"/>
        <w:bidi w:val="0"/>
        <w:spacing w:line="360" w:lineRule="auto"/>
        <w:rPr>
          <w:rFonts w:hint="default" w:ascii="Times New Roman" w:hAnsi="Times New Roman" w:eastAsia="宋体" w:cs="Times New Roman"/>
          <w:u w:val="single"/>
          <w:lang w:val="en-US" w:eastAsia="zh-CN"/>
        </w:rPr>
      </w:pPr>
      <w:r>
        <w:rPr>
          <w:rFonts w:hint="default" w:ascii="Times New Roman" w:hAnsi="Times New Roman" w:cs="Times New Roman"/>
        </w:rPr>
        <w:t>地址：</w:t>
      </w:r>
      <w:r>
        <w:rPr>
          <w:rFonts w:hint="default" w:ascii="Times New Roman" w:hAnsi="Times New Roman" w:cs="Times New Roman"/>
          <w:u w:val="single"/>
          <w:lang w:val="en-US" w:eastAsia="zh-CN"/>
        </w:rPr>
        <w:t xml:space="preserve">                                             </w:t>
      </w:r>
    </w:p>
    <w:p w14:paraId="6DD4716F">
      <w:pPr>
        <w:keepNext w:val="0"/>
        <w:keepLines w:val="0"/>
        <w:pageBreakBefore w:val="0"/>
        <w:overflowPunct/>
        <w:topLinePunct w:val="0"/>
        <w:bidi w:val="0"/>
        <w:spacing w:line="360" w:lineRule="auto"/>
        <w:rPr>
          <w:rFonts w:hint="default" w:ascii="Times New Roman" w:hAnsi="Times New Roman" w:cs="Times New Roman"/>
        </w:rPr>
      </w:pPr>
    </w:p>
    <w:p w14:paraId="4EC7BC7E">
      <w:pPr>
        <w:keepNext w:val="0"/>
        <w:keepLines w:val="0"/>
        <w:pageBreakBefore w:val="0"/>
        <w:overflowPunct/>
        <w:topLinePunct w:val="0"/>
        <w:bidi w:val="0"/>
        <w:spacing w:line="360" w:lineRule="auto"/>
        <w:ind w:firstLine="480" w:firstLineChars="200"/>
        <w:rPr>
          <w:rFonts w:hint="default" w:ascii="Times New Roman" w:hAnsi="Times New Roman" w:cs="Times New Roman"/>
        </w:rPr>
      </w:pPr>
      <w:r>
        <w:rPr>
          <w:rFonts w:hint="default" w:ascii="Times New Roman" w:hAnsi="Times New Roman" w:cs="Times New Roman"/>
        </w:rPr>
        <w:t>经甲方询价采购，现确定甲方向乙方采购</w:t>
      </w:r>
      <w:r>
        <w:rPr>
          <w:rFonts w:hint="eastAsia" w:ascii="Times New Roman" w:cs="Times New Roman"/>
          <w:u w:val="single"/>
          <w:lang w:val="en-US" w:eastAsia="zh-CN"/>
        </w:rPr>
        <w:t>地磅</w:t>
      </w:r>
      <w:r>
        <w:rPr>
          <w:rFonts w:hint="default" w:ascii="Times New Roman" w:hAnsi="Times New Roman" w:cs="Times New Roman"/>
        </w:rPr>
        <w:t>。根据《中华人民共和国</w:t>
      </w:r>
      <w:r>
        <w:rPr>
          <w:rFonts w:hint="default" w:ascii="Times New Roman" w:hAnsi="Times New Roman" w:cs="Times New Roman"/>
          <w:lang w:val="en-US" w:eastAsia="zh-CN"/>
        </w:rPr>
        <w:t>民法典</w:t>
      </w:r>
      <w:r>
        <w:rPr>
          <w:rFonts w:hint="default" w:ascii="Times New Roman" w:hAnsi="Times New Roman" w:cs="Times New Roman"/>
        </w:rPr>
        <w:t>》等法律、法规的规定，经双方平等协商，双方就</w:t>
      </w:r>
      <w:r>
        <w:rPr>
          <w:rFonts w:hint="eastAsia" w:ascii="Times New Roman" w:hAnsi="Times New Roman" w:eastAsia="宋体" w:cs="Times New Roman"/>
          <w:i w:val="0"/>
          <w:iCs w:val="0"/>
          <w:caps w:val="0"/>
          <w:color w:val="333333"/>
          <w:spacing w:val="0"/>
          <w:sz w:val="24"/>
          <w:szCs w:val="24"/>
          <w:u w:val="single"/>
          <w:shd w:val="clear" w:fill="FDFDFD"/>
          <w:lang w:val="en-US" w:eastAsia="zh-CN"/>
        </w:rPr>
        <w:t>东莞市塘厦白泥湖水质净化厂</w:t>
      </w:r>
      <w:r>
        <w:rPr>
          <w:rFonts w:hint="eastAsia" w:ascii="Times New Roman" w:hAnsi="Times New Roman" w:eastAsia="宋体" w:cs="Times New Roman"/>
          <w:i w:val="0"/>
          <w:iCs w:val="0"/>
          <w:caps w:val="0"/>
          <w:color w:val="333333"/>
          <w:spacing w:val="0"/>
          <w:sz w:val="24"/>
          <w:szCs w:val="24"/>
          <w:u w:val="single"/>
          <w:shd w:val="clear" w:fill="FDFDFD"/>
        </w:rPr>
        <w:t>地磅安装</w:t>
      </w:r>
      <w:r>
        <w:rPr>
          <w:rFonts w:hint="default" w:ascii="Times New Roman" w:hAnsi="Times New Roman" w:eastAsia="宋体" w:cs="Times New Roman"/>
          <w:i w:val="0"/>
          <w:iCs w:val="0"/>
          <w:caps w:val="0"/>
          <w:color w:val="333333"/>
          <w:spacing w:val="0"/>
          <w:sz w:val="24"/>
          <w:szCs w:val="24"/>
          <w:u w:val="single"/>
          <w:shd w:val="clear" w:fill="FDFDFD"/>
          <w:lang w:val="en-US" w:eastAsia="zh-CN"/>
        </w:rPr>
        <w:t>采购</w:t>
      </w:r>
      <w:r>
        <w:rPr>
          <w:rFonts w:ascii="Times New Roman" w:hAnsi="Times New Roman" w:eastAsia="宋体" w:cs="Times New Roman"/>
          <w:i w:val="0"/>
          <w:iCs w:val="0"/>
          <w:caps w:val="0"/>
          <w:color w:val="333333"/>
          <w:spacing w:val="0"/>
          <w:sz w:val="24"/>
          <w:szCs w:val="24"/>
          <w:u w:val="single"/>
          <w:shd w:val="clear" w:fill="FDFDFD"/>
        </w:rPr>
        <w:t>项目</w:t>
      </w:r>
      <w:r>
        <w:rPr>
          <w:rFonts w:hint="default" w:ascii="Times New Roman" w:hAnsi="Times New Roman" w:cs="Times New Roman"/>
        </w:rPr>
        <w:t>（以下称“货物”）</w:t>
      </w:r>
      <w:r>
        <w:rPr>
          <w:rFonts w:hint="default" w:ascii="Times New Roman" w:hAnsi="Times New Roman" w:cs="Times New Roman"/>
          <w:lang w:val="en-US" w:eastAsia="zh-CN"/>
        </w:rPr>
        <w:t>采购</w:t>
      </w:r>
      <w:r>
        <w:rPr>
          <w:rFonts w:hint="default" w:ascii="Times New Roman" w:hAnsi="Times New Roman" w:cs="Times New Roman"/>
        </w:rPr>
        <w:t>事宜，签订本合同。</w:t>
      </w:r>
    </w:p>
    <w:p w14:paraId="61C106E4">
      <w:pPr>
        <w:keepNext w:val="0"/>
        <w:keepLines w:val="0"/>
        <w:pageBreakBefore w:val="0"/>
        <w:overflowPunct/>
        <w:topLinePunct w:val="0"/>
        <w:bidi w:val="0"/>
        <w:spacing w:line="360" w:lineRule="auto"/>
        <w:ind w:firstLine="480" w:firstLineChars="200"/>
        <w:rPr>
          <w:rFonts w:hint="default" w:ascii="Times New Roman" w:hAnsi="Times New Roman" w:cs="Times New Roman"/>
        </w:rPr>
      </w:pPr>
    </w:p>
    <w:p w14:paraId="11B2686C">
      <w:pPr>
        <w:pStyle w:val="27"/>
        <w:keepNext w:val="0"/>
        <w:keepLines w:val="0"/>
        <w:pageBreakBefore w:val="0"/>
        <w:numPr>
          <w:ilvl w:val="0"/>
          <w:numId w:val="2"/>
        </w:numPr>
        <w:overflowPunct/>
        <w:topLinePunct w:val="0"/>
        <w:bidi w:val="0"/>
        <w:spacing w:line="360" w:lineRule="auto"/>
        <w:ind w:firstLineChars="0"/>
        <w:outlineLvl w:val="1"/>
        <w:rPr>
          <w:rFonts w:hint="default" w:ascii="Times New Roman" w:hAnsi="Times New Roman" w:cs="Times New Roman"/>
          <w:b/>
          <w:sz w:val="24"/>
          <w:szCs w:val="24"/>
        </w:rPr>
      </w:pPr>
      <w:bookmarkStart w:id="11" w:name="_Toc27990831"/>
      <w:r>
        <w:rPr>
          <w:rFonts w:hint="default" w:ascii="Times New Roman" w:hAnsi="Times New Roman" w:cs="Times New Roman"/>
          <w:b/>
          <w:sz w:val="24"/>
          <w:szCs w:val="24"/>
        </w:rPr>
        <w:t>合同采购清单</w:t>
      </w:r>
      <w:bookmarkEnd w:id="11"/>
    </w:p>
    <w:p w14:paraId="61268F1C">
      <w:pPr>
        <w:keepNext w:val="0"/>
        <w:keepLines w:val="0"/>
        <w:pageBreakBefore w:val="0"/>
        <w:numPr>
          <w:ilvl w:val="0"/>
          <w:numId w:val="3"/>
        </w:numPr>
        <w:overflowPunct/>
        <w:topLinePunct w:val="0"/>
        <w:bidi w:val="0"/>
        <w:spacing w:before="156" w:beforeLines="50" w:line="360" w:lineRule="auto"/>
        <w:ind w:firstLine="566" w:firstLineChars="236"/>
        <w:outlineLvl w:val="1"/>
        <w:rPr>
          <w:rFonts w:hint="default" w:ascii="Times New Roman" w:hAnsi="Times New Roman" w:cs="Times New Roman"/>
          <w:bCs/>
          <w:color w:val="000000" w:themeColor="text1"/>
          <w14:textFill>
            <w14:solidFill>
              <w14:schemeClr w14:val="tx1"/>
            </w14:solidFill>
          </w14:textFill>
        </w:rPr>
      </w:pPr>
      <w:bookmarkStart w:id="12" w:name="_Toc27990832"/>
      <w:r>
        <w:rPr>
          <w:rFonts w:hint="default" w:ascii="Times New Roman" w:hAnsi="Times New Roman" w:cs="Times New Roman"/>
          <w:bCs/>
          <w:color w:val="000000" w:themeColor="text1"/>
          <w:lang w:val="en-US" w:eastAsia="zh-CN"/>
          <w14:textFill>
            <w14:solidFill>
              <w14:schemeClr w14:val="tx1"/>
            </w14:solidFill>
          </w14:textFill>
        </w:rPr>
        <w:t>采购清单</w:t>
      </w:r>
    </w:p>
    <w:p w14:paraId="4044B821">
      <w:pPr>
        <w:keepNext w:val="0"/>
        <w:keepLines w:val="0"/>
        <w:pageBreakBefore w:val="0"/>
        <w:numPr>
          <w:ilvl w:val="-1"/>
          <w:numId w:val="0"/>
        </w:numPr>
        <w:overflowPunct/>
        <w:topLinePunct w:val="0"/>
        <w:bidi w:val="0"/>
        <w:spacing w:before="156" w:beforeLines="50" w:line="360" w:lineRule="auto"/>
        <w:ind w:firstLine="480" w:firstLineChars="200"/>
        <w:outlineLvl w:val="1"/>
        <w:rPr>
          <w:rFonts w:hint="default" w:ascii="Times New Roman" w:hAnsi="Times New Roman" w:cs="Times New Roman"/>
          <w:bCs/>
          <w:color w:val="000000" w:themeColor="text1"/>
          <w14:textFill>
            <w14:solidFill>
              <w14:schemeClr w14:val="tx1"/>
            </w14:solidFill>
          </w14:textFill>
        </w:rPr>
      </w:pPr>
      <w:r>
        <w:rPr>
          <w:rFonts w:hint="default" w:ascii="Times New Roman" w:hAnsi="Times New Roman" w:cs="Times New Roman"/>
          <w:bCs/>
          <w:color w:val="000000" w:themeColor="text1"/>
          <w14:textFill>
            <w14:solidFill>
              <w14:schemeClr w14:val="tx1"/>
            </w14:solidFill>
          </w14:textFill>
        </w:rPr>
        <w:t>详见《用户需求书》。</w:t>
      </w:r>
      <w:bookmarkEnd w:id="12"/>
    </w:p>
    <w:p w14:paraId="32D39FF7">
      <w:pPr>
        <w:keepNext w:val="0"/>
        <w:keepLines w:val="0"/>
        <w:pageBreakBefore w:val="0"/>
        <w:numPr>
          <w:ilvl w:val="0"/>
          <w:numId w:val="3"/>
        </w:numPr>
        <w:overflowPunct/>
        <w:topLinePunct w:val="0"/>
        <w:bidi w:val="0"/>
        <w:spacing w:before="156" w:beforeLines="50" w:line="360" w:lineRule="auto"/>
        <w:ind w:firstLine="566" w:firstLineChars="236"/>
        <w:outlineLvl w:val="1"/>
        <w:rPr>
          <w:rFonts w:hint="default" w:ascii="Times New Roman" w:hAnsi="Times New Roman" w:cs="Times New Roman"/>
          <w:bCs/>
          <w:color w:val="000000" w:themeColor="text1"/>
          <w14:textFill>
            <w14:solidFill>
              <w14:schemeClr w14:val="tx1"/>
            </w14:solidFill>
          </w14:textFill>
        </w:rPr>
      </w:pPr>
      <w:r>
        <w:rPr>
          <w:rFonts w:hint="default" w:ascii="Times New Roman" w:hAnsi="Times New Roman" w:cs="Times New Roman"/>
          <w:bCs/>
          <w:color w:val="000000" w:themeColor="text1"/>
          <w14:textFill>
            <w14:solidFill>
              <w14:schemeClr w14:val="tx1"/>
            </w14:solidFill>
          </w14:textFill>
        </w:rPr>
        <w:t>乙方需按照合同中甲方要求的供货范围供货</w:t>
      </w:r>
      <w:r>
        <w:rPr>
          <w:rFonts w:hint="default" w:ascii="Times New Roman" w:hAnsi="Times New Roman" w:cs="Times New Roman"/>
          <w:bCs/>
          <w:color w:val="000000" w:themeColor="text1"/>
          <w:lang w:val="en-US" w:eastAsia="zh-CN"/>
          <w14:textFill>
            <w14:solidFill>
              <w14:schemeClr w14:val="tx1"/>
            </w14:solidFill>
          </w14:textFill>
        </w:rPr>
        <w:t>及服务</w:t>
      </w:r>
      <w:r>
        <w:rPr>
          <w:rFonts w:hint="default" w:ascii="Times New Roman" w:hAnsi="Times New Roman" w:cs="Times New Roman"/>
          <w:bCs/>
          <w:color w:val="000000" w:themeColor="text1"/>
          <w14:textFill>
            <w14:solidFill>
              <w14:schemeClr w14:val="tx1"/>
            </w14:solidFill>
          </w14:textFill>
        </w:rPr>
        <w:t>。若甲方未在合同、用户需求书、采购文件等文件中列明，但为了满足甲方的正常使用及达到验收标准而需增加货物</w:t>
      </w:r>
      <w:r>
        <w:rPr>
          <w:rFonts w:hint="eastAsia" w:ascii="Times New Roman" w:cs="Times New Roman"/>
          <w:bCs/>
          <w:color w:val="000000" w:themeColor="text1"/>
          <w:lang w:val="en-US" w:eastAsia="zh-CN"/>
          <w14:textFill>
            <w14:solidFill>
              <w14:schemeClr w14:val="tx1"/>
            </w14:solidFill>
          </w14:textFill>
        </w:rPr>
        <w:t>或提供服务</w:t>
      </w:r>
      <w:r>
        <w:rPr>
          <w:rFonts w:hint="default" w:ascii="Times New Roman" w:hAnsi="Times New Roman" w:cs="Times New Roman"/>
          <w:bCs/>
          <w:color w:val="000000" w:themeColor="text1"/>
          <w14:textFill>
            <w14:solidFill>
              <w14:schemeClr w14:val="tx1"/>
            </w14:solidFill>
          </w14:textFill>
        </w:rPr>
        <w:t>的，由乙方为甲方提供完善方案。完善方案经甲方同意后，由乙方按照完善方案履行义务，其中涉及的增加的费用已包含在合同价中，甲方不另行向乙方支付费用。</w:t>
      </w:r>
    </w:p>
    <w:p w14:paraId="62D1630C">
      <w:pPr>
        <w:pStyle w:val="2"/>
        <w:keepNext w:val="0"/>
        <w:keepLines w:val="0"/>
        <w:pageBreakBefore w:val="0"/>
        <w:overflowPunct/>
        <w:topLinePunct w:val="0"/>
        <w:bidi w:val="0"/>
        <w:spacing w:line="360" w:lineRule="auto"/>
        <w:rPr>
          <w:rFonts w:hint="default" w:ascii="Times New Roman" w:hAnsi="Times New Roman" w:cs="Times New Roman"/>
        </w:rPr>
      </w:pPr>
    </w:p>
    <w:p w14:paraId="629BA8DB">
      <w:pPr>
        <w:pStyle w:val="27"/>
        <w:keepNext w:val="0"/>
        <w:keepLines w:val="0"/>
        <w:pageBreakBefore w:val="0"/>
        <w:numPr>
          <w:ilvl w:val="0"/>
          <w:numId w:val="2"/>
        </w:numPr>
        <w:overflowPunct/>
        <w:topLinePunct w:val="0"/>
        <w:bidi w:val="0"/>
        <w:spacing w:line="360" w:lineRule="auto"/>
        <w:ind w:firstLineChars="0"/>
        <w:outlineLvl w:val="1"/>
        <w:rPr>
          <w:rFonts w:hint="default" w:ascii="Times New Roman" w:hAnsi="Times New Roman" w:cs="Times New Roman"/>
          <w:b/>
          <w:sz w:val="24"/>
          <w:szCs w:val="24"/>
        </w:rPr>
      </w:pPr>
      <w:bookmarkStart w:id="13" w:name="_Toc27990833"/>
      <w:r>
        <w:rPr>
          <w:rFonts w:hint="default" w:ascii="Times New Roman" w:hAnsi="Times New Roman" w:cs="Times New Roman"/>
          <w:b/>
          <w:sz w:val="24"/>
          <w:szCs w:val="24"/>
        </w:rPr>
        <w:t>技术及质量约定</w:t>
      </w:r>
      <w:bookmarkEnd w:id="13"/>
    </w:p>
    <w:p w14:paraId="0E0C7065">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Times New Roman" w:hAnsi="Times New Roman" w:cs="Times New Roman" w:eastAsiaTheme="minorEastAsia"/>
          <w:highlight w:val="none"/>
          <w:lang w:val="en-US" w:eastAsia="zh-CN"/>
        </w:rPr>
      </w:pPr>
      <w:r>
        <w:rPr>
          <w:rFonts w:hint="default" w:ascii="Times New Roman" w:hAnsi="Times New Roman" w:cs="Times New Roman" w:eastAsiaTheme="minorEastAsia"/>
          <w:highlight w:val="none"/>
          <w:lang w:val="en-US" w:eastAsia="zh-CN"/>
        </w:rPr>
        <w:t>1、质量要求</w:t>
      </w:r>
    </w:p>
    <w:p w14:paraId="7E0140B3">
      <w:pPr>
        <w:spacing w:line="360" w:lineRule="auto"/>
        <w:ind w:firstLine="480" w:firstLineChars="200"/>
        <w:rPr>
          <w:rFonts w:ascii="宋体" w:hAnsi="宋体"/>
          <w:sz w:val="24"/>
          <w:szCs w:val="24"/>
        </w:rPr>
      </w:pPr>
      <w:r>
        <w:rPr>
          <w:rFonts w:hint="eastAsia" w:ascii="宋体" w:hAnsi="宋体"/>
          <w:sz w:val="24"/>
          <w:szCs w:val="24"/>
        </w:rPr>
        <w:t>（1）设备应按照相关的参考标准即相关的质量标准、试验程序、操作规范</w:t>
      </w:r>
      <w:r>
        <w:rPr>
          <w:rFonts w:hint="eastAsia" w:hAnsi="宋体"/>
          <w:sz w:val="24"/>
          <w:szCs w:val="24"/>
          <w:lang w:val="en-US" w:eastAsia="zh-CN"/>
        </w:rPr>
        <w:t>及</w:t>
      </w:r>
      <w:r>
        <w:rPr>
          <w:rFonts w:hint="eastAsia" w:ascii="宋体" w:hAnsi="宋体"/>
          <w:sz w:val="24"/>
          <w:szCs w:val="24"/>
        </w:rPr>
        <w:t>安装验收规范来完成。</w:t>
      </w:r>
    </w:p>
    <w:p w14:paraId="7718F292">
      <w:pPr>
        <w:spacing w:line="360" w:lineRule="auto"/>
        <w:ind w:firstLine="480" w:firstLineChars="200"/>
        <w:rPr>
          <w:rFonts w:ascii="宋体" w:hAnsi="宋体"/>
          <w:sz w:val="24"/>
          <w:szCs w:val="24"/>
        </w:rPr>
      </w:pPr>
      <w:r>
        <w:rPr>
          <w:rFonts w:hint="eastAsia" w:ascii="宋体" w:hAnsi="宋体"/>
          <w:sz w:val="24"/>
          <w:szCs w:val="24"/>
        </w:rPr>
        <w:t>（2）应采用本项目采购截止日期前6个月所发</w:t>
      </w:r>
      <w:r>
        <w:rPr>
          <w:rFonts w:hint="eastAsia" w:hAnsi="宋体"/>
          <w:sz w:val="24"/>
          <w:szCs w:val="24"/>
          <w:lang w:val="en-US" w:eastAsia="zh-CN"/>
        </w:rPr>
        <w:t>布</w:t>
      </w:r>
      <w:r>
        <w:rPr>
          <w:rFonts w:hint="eastAsia" w:ascii="宋体" w:hAnsi="宋体"/>
          <w:sz w:val="24"/>
          <w:szCs w:val="24"/>
        </w:rPr>
        <w:t>的相关标准和规范。</w:t>
      </w:r>
    </w:p>
    <w:p w14:paraId="3F4DFEB0">
      <w:pPr>
        <w:spacing w:line="360" w:lineRule="auto"/>
        <w:ind w:firstLine="480" w:firstLineChars="200"/>
        <w:rPr>
          <w:rFonts w:ascii="宋体" w:hAnsi="宋体"/>
          <w:sz w:val="24"/>
          <w:szCs w:val="24"/>
        </w:rPr>
      </w:pPr>
      <w:r>
        <w:rPr>
          <w:rFonts w:hint="eastAsia" w:ascii="宋体" w:hAnsi="宋体"/>
          <w:sz w:val="24"/>
          <w:szCs w:val="24"/>
        </w:rPr>
        <w:t>（3）货物为原厂原装、非组装的、全新的、未使用过的产品（含零配件等），其中地磅为原厂原装非组装的、全新的、未使用过的产品（含零配件等）。</w:t>
      </w:r>
    </w:p>
    <w:p w14:paraId="12FC2D15">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Times New Roman" w:hAnsi="Times New Roman" w:cs="Times New Roman"/>
          <w:lang w:val="en-US" w:eastAsia="zh-CN"/>
        </w:rPr>
      </w:pPr>
      <w:r>
        <w:rPr>
          <w:rFonts w:hint="default" w:ascii="Times New Roman" w:hAnsi="Times New Roman" w:cs="Times New Roman" w:eastAsiaTheme="minorEastAsia"/>
          <w:lang w:val="en-US" w:eastAsia="zh-CN"/>
        </w:rPr>
        <w:t>2、技术要求</w:t>
      </w:r>
    </w:p>
    <w:p w14:paraId="2C563F3B">
      <w:pPr>
        <w:keepNext w:val="0"/>
        <w:keepLines w:val="0"/>
        <w:pageBreakBefore w:val="0"/>
        <w:overflowPunct/>
        <w:topLinePunct w:val="0"/>
        <w:bidi w:val="0"/>
        <w:spacing w:line="360" w:lineRule="auto"/>
        <w:ind w:firstLine="480" w:firstLineChars="200"/>
        <w:rPr>
          <w:rFonts w:hint="default" w:ascii="Times New Roman" w:hAnsi="Times New Roman" w:cs="Times New Roman"/>
          <w:b w:val="0"/>
          <w:bCs/>
          <w:color w:val="000000"/>
          <w:sz w:val="24"/>
          <w:szCs w:val="24"/>
          <w:lang w:val="en-US" w:eastAsia="zh-CN"/>
        </w:rPr>
      </w:pPr>
      <w:r>
        <w:rPr>
          <w:rFonts w:hint="default" w:ascii="Times New Roman" w:hAnsi="Times New Roman" w:cs="Times New Roman"/>
          <w:b w:val="0"/>
          <w:bCs/>
          <w:color w:val="000000"/>
          <w:sz w:val="24"/>
          <w:szCs w:val="24"/>
          <w:lang w:val="en-US" w:eastAsia="zh-CN"/>
        </w:rPr>
        <w:t>详见附件</w:t>
      </w:r>
      <w:r>
        <w:rPr>
          <w:rFonts w:hint="default" w:ascii="Times New Roman" w:cs="Times New Roman"/>
          <w:b w:val="0"/>
          <w:bCs/>
          <w:color w:val="000000"/>
          <w:sz w:val="24"/>
          <w:szCs w:val="24"/>
          <w:lang w:val="en-US" w:eastAsia="zh-CN"/>
        </w:rPr>
        <w:t>一</w:t>
      </w:r>
      <w:r>
        <w:rPr>
          <w:rFonts w:hint="default" w:ascii="Times New Roman" w:hAnsi="Times New Roman" w:cs="Times New Roman"/>
          <w:b w:val="0"/>
          <w:bCs/>
          <w:color w:val="000000"/>
          <w:sz w:val="24"/>
          <w:szCs w:val="24"/>
          <w:lang w:val="en-US" w:eastAsia="zh-CN"/>
        </w:rPr>
        <w:t xml:space="preserve">《用户需求书》     </w:t>
      </w:r>
    </w:p>
    <w:p w14:paraId="7081D980">
      <w:pPr>
        <w:keepNext w:val="0"/>
        <w:keepLines w:val="0"/>
        <w:pageBreakBefore w:val="0"/>
        <w:overflowPunct/>
        <w:topLinePunct w:val="0"/>
        <w:bidi w:val="0"/>
        <w:spacing w:line="360" w:lineRule="auto"/>
        <w:ind w:firstLine="480" w:firstLineChars="200"/>
        <w:rPr>
          <w:rFonts w:hint="default" w:ascii="Times New Roman" w:hAnsi="Times New Roman" w:cs="Times New Roman"/>
          <w:b w:val="0"/>
          <w:bCs/>
          <w:sz w:val="24"/>
          <w:highlight w:val="none"/>
          <w:lang w:val="en-US" w:eastAsia="zh-CN"/>
        </w:rPr>
      </w:pPr>
      <w:r>
        <w:rPr>
          <w:rFonts w:hint="default" w:ascii="Times New Roman" w:hAnsi="Times New Roman" w:cs="Times New Roman"/>
          <w:b w:val="0"/>
          <w:bCs/>
          <w:sz w:val="24"/>
          <w:highlight w:val="none"/>
          <w:lang w:val="en-US" w:eastAsia="zh-CN"/>
        </w:rPr>
        <w:t>3、地磅及配件技术参数</w:t>
      </w:r>
    </w:p>
    <w:p w14:paraId="1917B5F1">
      <w:pPr>
        <w:keepNext w:val="0"/>
        <w:keepLines w:val="0"/>
        <w:pageBreakBefore w:val="0"/>
        <w:overflowPunct/>
        <w:topLinePunct w:val="0"/>
        <w:bidi w:val="0"/>
        <w:spacing w:line="360" w:lineRule="auto"/>
        <w:ind w:firstLine="480" w:firstLineChars="200"/>
        <w:rPr>
          <w:rFonts w:hint="default" w:ascii="Times New Roman" w:hAnsi="Times New Roman" w:cs="Times New Roman"/>
          <w:b w:val="0"/>
          <w:bCs/>
          <w:sz w:val="24"/>
          <w:lang w:val="en-US" w:eastAsia="zh-CN"/>
        </w:rPr>
      </w:pPr>
      <w:r>
        <w:rPr>
          <w:rFonts w:hint="default" w:ascii="Times New Roman" w:hAnsi="Times New Roman" w:cs="Times New Roman"/>
          <w:b w:val="0"/>
          <w:bCs/>
          <w:sz w:val="24"/>
          <w:lang w:val="en-US" w:eastAsia="zh-CN"/>
        </w:rPr>
        <w:t>（1）符合最大称重量80吨，最小称重量500kg。</w:t>
      </w:r>
    </w:p>
    <w:p w14:paraId="24BBF144">
      <w:pPr>
        <w:keepNext w:val="0"/>
        <w:keepLines w:val="0"/>
        <w:pageBreakBefore w:val="0"/>
        <w:overflowPunct/>
        <w:topLinePunct w:val="0"/>
        <w:bidi w:val="0"/>
        <w:spacing w:line="360" w:lineRule="auto"/>
        <w:ind w:firstLine="480" w:firstLineChars="200"/>
        <w:rPr>
          <w:rFonts w:hint="default" w:ascii="Times New Roman" w:hAnsi="Times New Roman" w:cs="Times New Roman"/>
          <w:b w:val="0"/>
          <w:bCs/>
          <w:sz w:val="24"/>
          <w:lang w:val="en-US" w:eastAsia="zh-CN"/>
        </w:rPr>
      </w:pPr>
      <w:r>
        <w:rPr>
          <w:rFonts w:hint="default" w:ascii="Times New Roman" w:hAnsi="Times New Roman" w:cs="Times New Roman"/>
          <w:b w:val="0"/>
          <w:bCs/>
          <w:sz w:val="24"/>
          <w:lang w:val="en-US" w:eastAsia="zh-CN"/>
        </w:rPr>
        <w:t>（2）符合准确度等级OTMLⅢ。</w:t>
      </w:r>
    </w:p>
    <w:p w14:paraId="4BD58C16">
      <w:pPr>
        <w:keepNext w:val="0"/>
        <w:keepLines w:val="0"/>
        <w:pageBreakBefore w:val="0"/>
        <w:overflowPunct/>
        <w:topLinePunct w:val="0"/>
        <w:bidi w:val="0"/>
        <w:spacing w:line="360" w:lineRule="auto"/>
        <w:ind w:firstLine="480" w:firstLineChars="200"/>
        <w:rPr>
          <w:rFonts w:hint="default" w:ascii="Times New Roman" w:hAnsi="Times New Roman" w:cs="Times New Roman"/>
          <w:b w:val="0"/>
          <w:bCs/>
          <w:sz w:val="24"/>
          <w:lang w:val="en-US" w:eastAsia="zh-CN"/>
        </w:rPr>
      </w:pPr>
      <w:r>
        <w:rPr>
          <w:rFonts w:hint="default" w:ascii="Times New Roman" w:hAnsi="Times New Roman" w:cs="Times New Roman"/>
          <w:b w:val="0"/>
          <w:bCs/>
          <w:sz w:val="24"/>
          <w:lang w:val="en-US" w:eastAsia="zh-CN"/>
        </w:rPr>
        <w:t>（3）称体及传感器允许工作环境温度-5℃~65℃，仪表允许工作环境温度-5℃~40摄氏度。</w:t>
      </w:r>
    </w:p>
    <w:p w14:paraId="0E8D73B7">
      <w:pPr>
        <w:keepNext w:val="0"/>
        <w:keepLines w:val="0"/>
        <w:pageBreakBefore w:val="0"/>
        <w:overflowPunct/>
        <w:topLinePunct w:val="0"/>
        <w:bidi w:val="0"/>
        <w:spacing w:line="360" w:lineRule="auto"/>
        <w:ind w:firstLine="480" w:firstLineChars="200"/>
        <w:rPr>
          <w:rFonts w:hint="default" w:ascii="Times New Roman" w:hAnsi="Times New Roman" w:cs="Times New Roman"/>
          <w:b w:val="0"/>
          <w:bCs/>
          <w:sz w:val="24"/>
          <w:lang w:val="en-US" w:eastAsia="zh-CN"/>
        </w:rPr>
      </w:pPr>
      <w:r>
        <w:rPr>
          <w:rFonts w:hint="default" w:ascii="Times New Roman" w:hAnsi="Times New Roman" w:cs="Times New Roman"/>
          <w:b w:val="0"/>
          <w:bCs/>
          <w:sz w:val="24"/>
          <w:lang w:val="en-US" w:eastAsia="zh-CN"/>
        </w:rPr>
        <w:t>（4）壹号数字接线盒，独有屏蔽用于EMC保护，不锈钢外壳。</w:t>
      </w:r>
    </w:p>
    <w:p w14:paraId="790C49D8">
      <w:pPr>
        <w:keepNext w:val="0"/>
        <w:keepLines w:val="0"/>
        <w:pageBreakBefore w:val="0"/>
        <w:overflowPunct/>
        <w:topLinePunct w:val="0"/>
        <w:bidi w:val="0"/>
        <w:spacing w:line="360" w:lineRule="auto"/>
        <w:ind w:firstLine="480" w:firstLineChars="200"/>
        <w:rPr>
          <w:rFonts w:hint="default" w:ascii="Times New Roman" w:hAnsi="Times New Roman" w:cs="Times New Roman"/>
          <w:b w:val="0"/>
          <w:bCs/>
          <w:sz w:val="24"/>
          <w:lang w:val="en-US" w:eastAsia="zh-CN"/>
        </w:rPr>
      </w:pPr>
      <w:r>
        <w:rPr>
          <w:rFonts w:hint="default" w:ascii="Times New Roman" w:hAnsi="Times New Roman" w:cs="Times New Roman"/>
          <w:b w:val="0"/>
          <w:bCs/>
          <w:sz w:val="24"/>
          <w:lang w:val="en-US" w:eastAsia="zh-CN"/>
        </w:rPr>
        <w:t>（5）数字物联网仪表，具备防干扰、防做壁、故障自检功能、称重显示性能稳定等优点、A/D数字转换稳定。</w:t>
      </w:r>
    </w:p>
    <w:p w14:paraId="6D706E07">
      <w:pPr>
        <w:keepNext w:val="0"/>
        <w:keepLines w:val="0"/>
        <w:pageBreakBefore w:val="0"/>
        <w:overflowPunct/>
        <w:topLinePunct w:val="0"/>
        <w:bidi w:val="0"/>
        <w:spacing w:line="360" w:lineRule="auto"/>
        <w:ind w:firstLine="480" w:firstLineChars="200"/>
        <w:rPr>
          <w:rFonts w:hint="default" w:ascii="Times New Roman" w:hAnsi="Times New Roman" w:cs="Times New Roman"/>
          <w:b w:val="0"/>
          <w:bCs/>
          <w:sz w:val="24"/>
          <w:lang w:val="en-US" w:eastAsia="zh-CN"/>
        </w:rPr>
      </w:pPr>
      <w:r>
        <w:rPr>
          <w:rFonts w:hint="default" w:ascii="Times New Roman" w:hAnsi="Times New Roman" w:cs="Times New Roman"/>
          <w:b w:val="0"/>
          <w:bCs/>
          <w:sz w:val="24"/>
          <w:lang w:val="en-US" w:eastAsia="zh-CN"/>
        </w:rPr>
        <w:t>（6）称重管理系统，正版防作弊，具备皮重、毛重、净重，记录车牌、货号等常规功能，为中文版软件。</w:t>
      </w:r>
    </w:p>
    <w:p w14:paraId="6DE1DF83">
      <w:pPr>
        <w:keepNext w:val="0"/>
        <w:keepLines w:val="0"/>
        <w:pageBreakBefore w:val="0"/>
        <w:overflowPunct/>
        <w:topLinePunct w:val="0"/>
        <w:bidi w:val="0"/>
        <w:spacing w:line="360" w:lineRule="auto"/>
        <w:ind w:firstLine="480" w:firstLineChars="200"/>
        <w:rPr>
          <w:rFonts w:hint="default" w:ascii="Times New Roman" w:hAnsi="Times New Roman" w:cs="Times New Roman"/>
          <w:b w:val="0"/>
          <w:bCs/>
          <w:sz w:val="24"/>
          <w:lang w:val="en-US" w:eastAsia="zh-CN"/>
        </w:rPr>
      </w:pPr>
      <w:r>
        <w:rPr>
          <w:rFonts w:hint="default" w:ascii="Times New Roman" w:hAnsi="Times New Roman" w:cs="Times New Roman"/>
          <w:b w:val="0"/>
          <w:bCs/>
          <w:sz w:val="24"/>
          <w:lang w:val="en-US" w:eastAsia="zh-CN"/>
        </w:rPr>
        <w:t>（7）摄像监控应能在</w:t>
      </w:r>
      <w:r>
        <w:rPr>
          <w:rFonts w:hint="eastAsia" w:ascii="Times New Roman" w:cs="Times New Roman"/>
          <w:b w:val="0"/>
          <w:bCs/>
          <w:sz w:val="24"/>
          <w:lang w:val="en-US" w:eastAsia="zh-CN"/>
        </w:rPr>
        <w:t>甲方</w:t>
      </w:r>
      <w:r>
        <w:rPr>
          <w:rFonts w:hint="default" w:ascii="Times New Roman" w:hAnsi="Times New Roman" w:cs="Times New Roman"/>
          <w:b w:val="0"/>
          <w:bCs/>
          <w:sz w:val="24"/>
          <w:lang w:val="en-US" w:eastAsia="zh-CN"/>
        </w:rPr>
        <w:t>中控室实时显示。</w:t>
      </w:r>
    </w:p>
    <w:p w14:paraId="039E08C6">
      <w:pPr>
        <w:keepNext w:val="0"/>
        <w:keepLines w:val="0"/>
        <w:pageBreakBefore w:val="0"/>
        <w:overflowPunct/>
        <w:topLinePunct w:val="0"/>
        <w:bidi w:val="0"/>
        <w:spacing w:line="360" w:lineRule="auto"/>
        <w:ind w:firstLine="480" w:firstLineChars="200"/>
        <w:rPr>
          <w:rFonts w:hint="default" w:ascii="Times New Roman" w:hAnsi="Times New Roman" w:cs="Times New Roman"/>
          <w:b w:val="0"/>
          <w:bCs/>
          <w:sz w:val="24"/>
          <w:lang w:val="en-US" w:eastAsia="zh-CN"/>
        </w:rPr>
      </w:pPr>
      <w:r>
        <w:rPr>
          <w:rFonts w:hint="default" w:ascii="Times New Roman" w:hAnsi="Times New Roman" w:cs="Times New Roman"/>
          <w:b w:val="0"/>
          <w:bCs/>
          <w:sz w:val="24"/>
          <w:lang w:val="en-US" w:eastAsia="zh-CN"/>
        </w:rPr>
        <w:t>（8）地磅计量显示装置，暂定安装在</w:t>
      </w:r>
      <w:r>
        <w:rPr>
          <w:rFonts w:hint="eastAsia" w:ascii="Times New Roman" w:cs="Times New Roman"/>
          <w:b w:val="0"/>
          <w:bCs/>
          <w:sz w:val="24"/>
          <w:lang w:val="en-US" w:eastAsia="zh-CN"/>
        </w:rPr>
        <w:t>甲方</w:t>
      </w:r>
      <w:r>
        <w:rPr>
          <w:rFonts w:hint="default" w:ascii="Times New Roman" w:hAnsi="Times New Roman" w:cs="Times New Roman"/>
          <w:b w:val="0"/>
          <w:bCs/>
          <w:sz w:val="24"/>
          <w:lang w:val="en-US" w:eastAsia="zh-CN"/>
        </w:rPr>
        <w:t>的保安室，具体安装位置由</w:t>
      </w:r>
      <w:r>
        <w:rPr>
          <w:rFonts w:hint="eastAsia" w:ascii="Times New Roman" w:cs="Times New Roman"/>
          <w:b w:val="0"/>
          <w:bCs/>
          <w:sz w:val="24"/>
          <w:lang w:val="en-US" w:eastAsia="zh-CN"/>
        </w:rPr>
        <w:t>甲方</w:t>
      </w:r>
      <w:r>
        <w:rPr>
          <w:rFonts w:hint="default" w:ascii="Times New Roman" w:hAnsi="Times New Roman" w:cs="Times New Roman"/>
          <w:b w:val="0"/>
          <w:bCs/>
          <w:sz w:val="24"/>
          <w:lang w:val="en-US" w:eastAsia="zh-CN"/>
        </w:rPr>
        <w:t>自行确定，因距离的原因造成的信号传输线、电源线长度不够的，由</w:t>
      </w:r>
      <w:r>
        <w:rPr>
          <w:rFonts w:hint="eastAsia" w:ascii="Times New Roman" w:cs="Times New Roman"/>
          <w:b w:val="0"/>
          <w:bCs/>
          <w:sz w:val="24"/>
          <w:lang w:val="en-US" w:eastAsia="zh-CN"/>
        </w:rPr>
        <w:t>乙方</w:t>
      </w:r>
      <w:r>
        <w:rPr>
          <w:rFonts w:hint="default" w:ascii="Times New Roman" w:hAnsi="Times New Roman" w:cs="Times New Roman"/>
          <w:b w:val="0"/>
          <w:bCs/>
          <w:sz w:val="24"/>
          <w:lang w:val="en-US" w:eastAsia="zh-CN"/>
        </w:rPr>
        <w:t>负责，</w:t>
      </w:r>
      <w:r>
        <w:rPr>
          <w:rFonts w:hint="eastAsia" w:ascii="Times New Roman" w:cs="Times New Roman"/>
          <w:b w:val="0"/>
          <w:bCs/>
          <w:sz w:val="24"/>
          <w:lang w:val="en-US" w:eastAsia="zh-CN"/>
        </w:rPr>
        <w:t>甲方</w:t>
      </w:r>
      <w:r>
        <w:rPr>
          <w:rFonts w:hint="default" w:ascii="Times New Roman" w:hAnsi="Times New Roman" w:cs="Times New Roman"/>
          <w:b w:val="0"/>
          <w:bCs/>
          <w:sz w:val="24"/>
          <w:lang w:val="en-US" w:eastAsia="zh-CN"/>
        </w:rPr>
        <w:t>不承担相应费用。</w:t>
      </w:r>
    </w:p>
    <w:p w14:paraId="30AB949C">
      <w:pPr>
        <w:keepNext w:val="0"/>
        <w:keepLines w:val="0"/>
        <w:pageBreakBefore w:val="0"/>
        <w:overflowPunct/>
        <w:topLinePunct w:val="0"/>
        <w:bidi w:val="0"/>
        <w:spacing w:line="360" w:lineRule="auto"/>
        <w:ind w:firstLine="480" w:firstLineChars="200"/>
        <w:rPr>
          <w:rFonts w:hint="default" w:ascii="Times New Roman" w:hAnsi="Times New Roman" w:cs="Times New Roman"/>
          <w:b w:val="0"/>
          <w:bCs/>
          <w:sz w:val="24"/>
          <w:highlight w:val="none"/>
          <w:lang w:val="zh-CN"/>
        </w:rPr>
      </w:pPr>
      <w:r>
        <w:rPr>
          <w:rFonts w:hint="eastAsia" w:ascii="Times New Roman" w:cs="Times New Roman"/>
          <w:b w:val="0"/>
          <w:bCs/>
          <w:sz w:val="24"/>
          <w:highlight w:val="none"/>
          <w:lang w:val="en-US" w:eastAsia="zh-CN"/>
        </w:rPr>
        <w:t>4、</w:t>
      </w:r>
      <w:r>
        <w:rPr>
          <w:rFonts w:hint="default" w:ascii="Times New Roman" w:hAnsi="Times New Roman" w:cs="Times New Roman"/>
          <w:b w:val="0"/>
          <w:bCs/>
          <w:sz w:val="24"/>
          <w:highlight w:val="none"/>
          <w:lang w:val="zh-CN"/>
        </w:rPr>
        <w:t>地磅基础技术要求</w:t>
      </w:r>
    </w:p>
    <w:p w14:paraId="5C26594B">
      <w:pPr>
        <w:keepNext w:val="0"/>
        <w:keepLines w:val="0"/>
        <w:pageBreakBefore w:val="0"/>
        <w:overflowPunct/>
        <w:topLinePunct w:val="0"/>
        <w:bidi w:val="0"/>
        <w:spacing w:line="360" w:lineRule="auto"/>
        <w:ind w:firstLine="480" w:firstLineChars="200"/>
      </w:pPr>
      <w:r>
        <w:rPr>
          <w:rFonts w:hint="default" w:ascii="Times New Roman" w:hAnsi="Times New Roman" w:cs="Times New Roman"/>
          <w:b w:val="0"/>
          <w:bCs/>
          <w:sz w:val="24"/>
          <w:lang w:val="zh-CN"/>
        </w:rPr>
        <w:t>地磅基础开挖需将原有路面混凝破除、并向下开挖约2m。由于地磅选址路面两侧存在电缆沟、</w:t>
      </w:r>
      <w:r>
        <w:rPr>
          <w:rFonts w:hint="default" w:ascii="Times New Roman" w:hAnsi="Times New Roman" w:cs="Times New Roman"/>
          <w:b w:val="0"/>
          <w:bCs/>
          <w:sz w:val="24"/>
          <w:lang w:val="en-US" w:eastAsia="zh-CN"/>
        </w:rPr>
        <w:t>雨水管</w:t>
      </w:r>
      <w:r>
        <w:rPr>
          <w:rFonts w:hint="default" w:ascii="Times New Roman" w:hAnsi="Times New Roman" w:cs="Times New Roman"/>
          <w:b w:val="0"/>
          <w:bCs/>
          <w:sz w:val="24"/>
          <w:lang w:val="zh-CN"/>
        </w:rPr>
        <w:t>，开挖过程中，不得影响、破坏电缆槽、</w:t>
      </w:r>
      <w:r>
        <w:rPr>
          <w:rFonts w:hint="default" w:ascii="Times New Roman" w:hAnsi="Times New Roman" w:cs="Times New Roman"/>
          <w:b w:val="0"/>
          <w:bCs/>
          <w:sz w:val="24"/>
          <w:lang w:val="en-US" w:eastAsia="zh-CN"/>
        </w:rPr>
        <w:t>雨水管</w:t>
      </w:r>
      <w:r>
        <w:rPr>
          <w:rFonts w:hint="default" w:ascii="Times New Roman" w:hAnsi="Times New Roman" w:cs="Times New Roman"/>
          <w:b w:val="0"/>
          <w:bCs/>
          <w:sz w:val="24"/>
          <w:lang w:val="zh-CN"/>
        </w:rPr>
        <w:t>原有结构，产生废弃土方、石方不得堆放于电缆沟及周边路面，做到产生即清理。</w:t>
      </w:r>
    </w:p>
    <w:p w14:paraId="6F0B2BD2">
      <w:pPr>
        <w:spacing w:line="360" w:lineRule="auto"/>
        <w:ind w:firstLine="480" w:firstLineChars="200"/>
        <w:rPr>
          <w:rFonts w:hint="default" w:ascii="宋体" w:hAnsi="宋体" w:eastAsia="宋体"/>
          <w:b w:val="0"/>
          <w:bCs/>
          <w:sz w:val="24"/>
          <w:szCs w:val="24"/>
          <w:highlight w:val="none"/>
          <w:lang w:val="en-US" w:eastAsia="zh-CN"/>
        </w:rPr>
      </w:pPr>
      <w:r>
        <w:rPr>
          <w:rFonts w:hint="eastAsia" w:hAnsi="宋体"/>
          <w:b w:val="0"/>
          <w:bCs/>
          <w:sz w:val="24"/>
          <w:szCs w:val="24"/>
          <w:highlight w:val="none"/>
          <w:lang w:val="en-US" w:eastAsia="zh-CN"/>
        </w:rPr>
        <w:t>5、</w:t>
      </w:r>
      <w:r>
        <w:rPr>
          <w:rFonts w:hint="eastAsia" w:ascii="宋体" w:hAnsi="宋体"/>
          <w:b w:val="0"/>
          <w:bCs/>
          <w:sz w:val="24"/>
          <w:szCs w:val="24"/>
          <w:highlight w:val="none"/>
          <w:lang w:val="en-US" w:eastAsia="zh-CN"/>
        </w:rPr>
        <w:t>技术文件</w:t>
      </w:r>
    </w:p>
    <w:p w14:paraId="2B62647F">
      <w:pPr>
        <w:snapToGrid w:val="0"/>
        <w:spacing w:line="360" w:lineRule="auto"/>
        <w:ind w:firstLine="480" w:firstLineChars="200"/>
        <w:rPr>
          <w:rFonts w:hint="default"/>
          <w:lang w:val="en-US" w:eastAsia="zh-CN"/>
        </w:rPr>
      </w:pPr>
      <w:r>
        <w:rPr>
          <w:rFonts w:hint="eastAsia" w:hAnsi="宋体"/>
          <w:sz w:val="24"/>
          <w:szCs w:val="24"/>
          <w:lang w:val="en-US" w:eastAsia="zh-CN"/>
        </w:rPr>
        <w:t>乙方</w:t>
      </w:r>
      <w:r>
        <w:rPr>
          <w:rFonts w:hint="eastAsia" w:ascii="宋体" w:hAnsi="宋体"/>
          <w:sz w:val="24"/>
          <w:szCs w:val="24"/>
        </w:rPr>
        <w:t>在</w:t>
      </w:r>
      <w:r>
        <w:rPr>
          <w:rFonts w:hint="eastAsia" w:ascii="宋体" w:hAnsi="宋体"/>
          <w:sz w:val="24"/>
          <w:szCs w:val="24"/>
          <w:lang w:val="en-US" w:eastAsia="zh-CN"/>
        </w:rPr>
        <w:t>履行阶段</w:t>
      </w:r>
      <w:r>
        <w:rPr>
          <w:rFonts w:hint="eastAsia" w:ascii="宋体" w:hAnsi="宋体"/>
          <w:sz w:val="24"/>
          <w:szCs w:val="24"/>
        </w:rPr>
        <w:t>必须提供供货地磅设备说明书、必要的设备图纸等技术资料。这些资料应能表述设备的关键参数和性能</w:t>
      </w:r>
      <w:r>
        <w:rPr>
          <w:rFonts w:ascii="宋体" w:hAnsi="宋体"/>
          <w:sz w:val="24"/>
          <w:szCs w:val="24"/>
        </w:rPr>
        <w:t>(</w:t>
      </w:r>
      <w:r>
        <w:rPr>
          <w:rFonts w:hint="eastAsia" w:ascii="宋体" w:hAnsi="宋体"/>
          <w:sz w:val="24"/>
          <w:szCs w:val="24"/>
        </w:rPr>
        <w:t>包括设备部件的材质、质量标准、设备产地、制造商</w:t>
      </w:r>
      <w:r>
        <w:rPr>
          <w:rFonts w:ascii="宋体" w:hAnsi="宋体"/>
          <w:sz w:val="24"/>
          <w:szCs w:val="24"/>
        </w:rPr>
        <w:t>)</w:t>
      </w:r>
      <w:r>
        <w:rPr>
          <w:rFonts w:hint="eastAsia" w:ascii="宋体" w:hAnsi="宋体"/>
          <w:sz w:val="24"/>
          <w:szCs w:val="24"/>
          <w:lang w:eastAsia="zh-CN"/>
        </w:rPr>
        <w:t>。</w:t>
      </w:r>
    </w:p>
    <w:p w14:paraId="5B4D7FC8">
      <w:pPr>
        <w:keepNext w:val="0"/>
        <w:keepLines w:val="0"/>
        <w:pageBreakBefore w:val="0"/>
        <w:overflowPunct/>
        <w:topLinePunct w:val="0"/>
        <w:bidi w:val="0"/>
        <w:spacing w:line="360" w:lineRule="auto"/>
        <w:ind w:firstLine="480" w:firstLineChars="200"/>
        <w:rPr>
          <w:rFonts w:hint="eastAsia" w:ascii="Times New Roman" w:cs="Times New Roman"/>
          <w:b w:val="0"/>
          <w:bCs/>
          <w:sz w:val="24"/>
          <w:highlight w:val="none"/>
          <w:lang w:val="en-US" w:eastAsia="zh-CN"/>
        </w:rPr>
      </w:pPr>
      <w:r>
        <w:rPr>
          <w:rFonts w:hint="eastAsia" w:ascii="Times New Roman" w:cs="Times New Roman"/>
          <w:b w:val="0"/>
          <w:bCs/>
          <w:sz w:val="24"/>
          <w:highlight w:val="none"/>
          <w:lang w:val="en-US" w:eastAsia="zh-CN"/>
        </w:rPr>
        <w:t>6、安全要求</w:t>
      </w:r>
    </w:p>
    <w:p w14:paraId="510C41AE">
      <w:pPr>
        <w:keepNext w:val="0"/>
        <w:keepLines w:val="0"/>
        <w:pageBreakBefore w:val="0"/>
        <w:overflowPunct/>
        <w:topLinePunct w:val="0"/>
        <w:bidi w:val="0"/>
        <w:spacing w:line="360" w:lineRule="auto"/>
        <w:ind w:firstLine="480" w:firstLineChars="200"/>
        <w:rPr>
          <w:rFonts w:hint="eastAsia" w:ascii="Times New Roman" w:cs="Times New Roman"/>
          <w:b w:val="0"/>
          <w:bCs/>
          <w:sz w:val="24"/>
          <w:lang w:val="en-US" w:eastAsia="zh-CN"/>
        </w:rPr>
      </w:pPr>
      <w:r>
        <w:rPr>
          <w:rFonts w:hint="eastAsia" w:ascii="Times New Roman" w:cs="Times New Roman"/>
          <w:b w:val="0"/>
          <w:bCs/>
          <w:sz w:val="24"/>
          <w:lang w:val="en-US" w:eastAsia="zh-CN"/>
        </w:rPr>
        <w:t>（1）乙方在施工前需对施工人员做好施工安全培训、教育，施工期间严格执行有限空间作业、特种设备操作、用电安全等相关规范，并无条件接受甲方监督。</w:t>
      </w:r>
    </w:p>
    <w:p w14:paraId="1CAF03A0">
      <w:pPr>
        <w:keepNext w:val="0"/>
        <w:keepLines w:val="0"/>
        <w:pageBreakBefore w:val="0"/>
        <w:overflowPunct/>
        <w:topLinePunct w:val="0"/>
        <w:bidi w:val="0"/>
        <w:spacing w:line="360" w:lineRule="auto"/>
        <w:ind w:firstLine="480" w:firstLineChars="200"/>
        <w:rPr>
          <w:rFonts w:hint="eastAsia" w:ascii="Times New Roman" w:cs="Times New Roman"/>
          <w:b w:val="0"/>
          <w:bCs/>
          <w:sz w:val="24"/>
          <w:lang w:val="en-US" w:eastAsia="zh-CN"/>
        </w:rPr>
      </w:pPr>
      <w:r>
        <w:rPr>
          <w:rFonts w:hint="eastAsia" w:ascii="Times New Roman" w:cs="Times New Roman"/>
          <w:b w:val="0"/>
          <w:bCs/>
          <w:sz w:val="24"/>
          <w:lang w:val="en-US" w:eastAsia="zh-CN"/>
        </w:rPr>
        <w:t>（2）乙方应当采取有效的职业卫生防护措施，为施工人员配备必要的防护用品（安全帽、防水手套、安全带、口罩、等）。</w:t>
      </w:r>
    </w:p>
    <w:p w14:paraId="7B07DF2A">
      <w:pPr>
        <w:keepNext w:val="0"/>
        <w:keepLines w:val="0"/>
        <w:pageBreakBefore w:val="0"/>
        <w:overflowPunct/>
        <w:topLinePunct w:val="0"/>
        <w:bidi w:val="0"/>
        <w:spacing w:line="360" w:lineRule="auto"/>
        <w:ind w:firstLine="480" w:firstLineChars="200"/>
        <w:rPr>
          <w:rFonts w:hint="eastAsia" w:ascii="Times New Roman" w:cs="Times New Roman"/>
          <w:b w:val="0"/>
          <w:bCs/>
          <w:sz w:val="24"/>
          <w:lang w:val="en-US" w:eastAsia="zh-CN"/>
        </w:rPr>
      </w:pPr>
      <w:r>
        <w:rPr>
          <w:rFonts w:hint="eastAsia" w:ascii="Times New Roman" w:cs="Times New Roman"/>
          <w:b w:val="0"/>
          <w:bCs/>
          <w:sz w:val="24"/>
          <w:lang w:val="en-US" w:eastAsia="zh-CN"/>
        </w:rPr>
        <w:t>（3）施工人员需服从甲方管理，未经允许不能进入不相关的生产作业区。</w:t>
      </w:r>
    </w:p>
    <w:p w14:paraId="60D860C0">
      <w:pPr>
        <w:keepNext w:val="0"/>
        <w:keepLines w:val="0"/>
        <w:pageBreakBefore w:val="0"/>
        <w:overflowPunct/>
        <w:topLinePunct w:val="0"/>
        <w:bidi w:val="0"/>
        <w:spacing w:line="360" w:lineRule="auto"/>
        <w:ind w:firstLine="480" w:firstLineChars="200"/>
        <w:rPr>
          <w:rFonts w:hint="eastAsia" w:ascii="Times New Roman" w:cs="Times New Roman"/>
          <w:b w:val="0"/>
          <w:bCs/>
          <w:sz w:val="24"/>
          <w:lang w:val="en-US" w:eastAsia="zh-CN"/>
        </w:rPr>
      </w:pPr>
      <w:r>
        <w:rPr>
          <w:rFonts w:hint="eastAsia" w:ascii="Times New Roman" w:cs="Times New Roman"/>
          <w:b w:val="0"/>
          <w:bCs/>
          <w:sz w:val="24"/>
          <w:lang w:val="en-US" w:eastAsia="zh-CN"/>
        </w:rPr>
        <w:t>（4）施工作业期间，施工人员严禁打闹嬉戏、抽烟，严禁酒后工作。</w:t>
      </w:r>
    </w:p>
    <w:p w14:paraId="1FB0CE6B">
      <w:pPr>
        <w:keepNext w:val="0"/>
        <w:keepLines w:val="0"/>
        <w:pageBreakBefore w:val="0"/>
        <w:overflowPunct/>
        <w:topLinePunct w:val="0"/>
        <w:bidi w:val="0"/>
        <w:spacing w:line="360" w:lineRule="auto"/>
        <w:ind w:firstLine="480" w:firstLineChars="200"/>
        <w:rPr>
          <w:rFonts w:hint="eastAsia" w:ascii="Times New Roman" w:cs="Times New Roman"/>
          <w:b w:val="0"/>
          <w:bCs/>
          <w:sz w:val="24"/>
          <w:lang w:val="en-US" w:eastAsia="zh-CN"/>
        </w:rPr>
      </w:pPr>
      <w:r>
        <w:rPr>
          <w:rFonts w:hint="eastAsia" w:ascii="Times New Roman" w:cs="Times New Roman"/>
          <w:b w:val="0"/>
          <w:bCs/>
          <w:sz w:val="24"/>
          <w:lang w:val="en-US" w:eastAsia="zh-CN"/>
        </w:rPr>
        <w:t>（5）施工作业期间，施工人员需穿戴好安全防护用品，如安全帽装等。</w:t>
      </w:r>
    </w:p>
    <w:p w14:paraId="0B751BA6">
      <w:pPr>
        <w:keepNext w:val="0"/>
        <w:keepLines w:val="0"/>
        <w:pageBreakBefore w:val="0"/>
        <w:overflowPunct/>
        <w:topLinePunct w:val="0"/>
        <w:bidi w:val="0"/>
        <w:spacing w:line="360" w:lineRule="auto"/>
        <w:ind w:firstLine="480" w:firstLineChars="200"/>
        <w:rPr>
          <w:rFonts w:hint="eastAsia" w:ascii="Times New Roman" w:cs="Times New Roman"/>
          <w:b w:val="0"/>
          <w:bCs/>
          <w:sz w:val="24"/>
          <w:lang w:val="en-US" w:eastAsia="zh-CN"/>
        </w:rPr>
      </w:pPr>
      <w:r>
        <w:rPr>
          <w:rFonts w:hint="eastAsia" w:ascii="Times New Roman" w:cs="Times New Roman"/>
          <w:b w:val="0"/>
          <w:bCs/>
          <w:sz w:val="24"/>
          <w:lang w:val="en-US" w:eastAsia="zh-CN"/>
        </w:rPr>
        <w:t>（6）甲方有权要求乙方对不称职人员进行更换，更换时间不超过2个工作日。</w:t>
      </w:r>
    </w:p>
    <w:p w14:paraId="1042B886">
      <w:pPr>
        <w:keepNext w:val="0"/>
        <w:keepLines w:val="0"/>
        <w:pageBreakBefore w:val="0"/>
        <w:overflowPunct/>
        <w:topLinePunct w:val="0"/>
        <w:bidi w:val="0"/>
        <w:spacing w:line="360" w:lineRule="auto"/>
        <w:ind w:firstLine="480" w:firstLineChars="200"/>
        <w:rPr>
          <w:rFonts w:hint="eastAsia" w:ascii="Times New Roman" w:cs="Times New Roman"/>
          <w:b w:val="0"/>
          <w:bCs/>
          <w:sz w:val="24"/>
          <w:lang w:val="en-US" w:eastAsia="zh-CN"/>
        </w:rPr>
      </w:pPr>
      <w:r>
        <w:rPr>
          <w:rFonts w:hint="eastAsia" w:ascii="Times New Roman" w:cs="Times New Roman"/>
          <w:b w:val="0"/>
          <w:bCs/>
          <w:sz w:val="24"/>
          <w:lang w:val="en-US" w:eastAsia="zh-CN"/>
        </w:rPr>
        <w:t>（7）乙方须为每位施工人员购买保险。</w:t>
      </w:r>
    </w:p>
    <w:p w14:paraId="2E341F53">
      <w:pPr>
        <w:keepNext w:val="0"/>
        <w:keepLines w:val="0"/>
        <w:pageBreakBefore w:val="0"/>
        <w:overflowPunct/>
        <w:topLinePunct w:val="0"/>
        <w:bidi w:val="0"/>
        <w:spacing w:line="360" w:lineRule="auto"/>
        <w:ind w:firstLine="480" w:firstLineChars="200"/>
        <w:rPr>
          <w:rFonts w:hint="eastAsia" w:ascii="Times New Roman" w:cs="Times New Roman"/>
          <w:b w:val="0"/>
          <w:bCs/>
          <w:sz w:val="24"/>
          <w:lang w:val="en-US" w:eastAsia="zh-CN"/>
        </w:rPr>
      </w:pPr>
      <w:r>
        <w:rPr>
          <w:rFonts w:hint="eastAsia" w:ascii="Times New Roman" w:cs="Times New Roman"/>
          <w:b w:val="0"/>
          <w:bCs/>
          <w:sz w:val="24"/>
          <w:lang w:val="en-US" w:eastAsia="zh-CN"/>
        </w:rPr>
        <w:t>（8）施工过程中出现的安全事故由甲方自行承担。</w:t>
      </w:r>
    </w:p>
    <w:p w14:paraId="1061FE5A">
      <w:pPr>
        <w:keepNext w:val="0"/>
        <w:keepLines w:val="0"/>
        <w:pageBreakBefore w:val="0"/>
        <w:overflowPunct/>
        <w:topLinePunct w:val="0"/>
        <w:bidi w:val="0"/>
        <w:spacing w:line="360" w:lineRule="auto"/>
        <w:ind w:firstLine="480" w:firstLineChars="200"/>
        <w:rPr>
          <w:rFonts w:hint="default" w:ascii="Times New Roman" w:hAnsi="Times New Roman" w:cs="Times New Roman"/>
          <w:b w:val="0"/>
          <w:bCs/>
          <w:sz w:val="24"/>
        </w:rPr>
      </w:pPr>
      <w:r>
        <w:rPr>
          <w:rFonts w:hint="eastAsia" w:ascii="Times New Roman" w:cs="Times New Roman"/>
          <w:b w:val="0"/>
          <w:bCs/>
          <w:sz w:val="24"/>
          <w:lang w:val="en-US" w:eastAsia="zh-CN"/>
        </w:rPr>
        <w:t>7、</w:t>
      </w:r>
      <w:r>
        <w:rPr>
          <w:rFonts w:hint="default" w:ascii="Times New Roman" w:hAnsi="Times New Roman" w:cs="Times New Roman"/>
          <w:b w:val="0"/>
          <w:bCs/>
          <w:sz w:val="24"/>
        </w:rPr>
        <w:t>其他要求</w:t>
      </w:r>
    </w:p>
    <w:p w14:paraId="43F16DF0">
      <w:pPr>
        <w:keepNext w:val="0"/>
        <w:keepLines w:val="0"/>
        <w:pageBreakBefore w:val="0"/>
        <w:overflowPunct/>
        <w:topLinePunct w:val="0"/>
        <w:bidi w:val="0"/>
        <w:spacing w:line="360" w:lineRule="auto"/>
        <w:ind w:firstLine="480" w:firstLineChars="200"/>
        <w:rPr>
          <w:rFonts w:hint="default" w:ascii="Times New Roman" w:hAnsi="Times New Roman" w:eastAsia="宋体" w:cs="Times New Roman"/>
          <w:b w:val="0"/>
          <w:bCs/>
          <w:sz w:val="24"/>
          <w:lang w:val="en-US" w:eastAsia="zh-CN"/>
        </w:rPr>
      </w:pPr>
      <w:r>
        <w:rPr>
          <w:rFonts w:hint="default" w:ascii="Times New Roman" w:hAnsi="Times New Roman" w:eastAsia="宋体" w:cs="Times New Roman"/>
          <w:b w:val="0"/>
          <w:bCs/>
          <w:sz w:val="24"/>
          <w:lang w:val="en-US" w:eastAsia="zh-CN"/>
        </w:rPr>
        <w:t>（1）施工设备、工器具、安全防护用品、材料：由</w:t>
      </w:r>
      <w:r>
        <w:rPr>
          <w:rFonts w:hint="eastAsia" w:ascii="Times New Roman" w:cs="Times New Roman"/>
          <w:b w:val="0"/>
          <w:bCs/>
          <w:sz w:val="24"/>
          <w:lang w:val="en-US" w:eastAsia="zh-CN"/>
        </w:rPr>
        <w:t>乙方</w:t>
      </w:r>
      <w:r>
        <w:rPr>
          <w:rFonts w:hint="default" w:ascii="Times New Roman" w:hAnsi="Times New Roman" w:eastAsia="宋体" w:cs="Times New Roman"/>
          <w:b w:val="0"/>
          <w:bCs/>
          <w:sz w:val="24"/>
          <w:lang w:val="en-US" w:eastAsia="zh-CN"/>
        </w:rPr>
        <w:t>自行解决。</w:t>
      </w:r>
    </w:p>
    <w:p w14:paraId="575E058B">
      <w:pPr>
        <w:keepNext w:val="0"/>
        <w:keepLines w:val="0"/>
        <w:pageBreakBefore w:val="0"/>
        <w:overflowPunct/>
        <w:topLinePunct w:val="0"/>
        <w:bidi w:val="0"/>
        <w:spacing w:line="360" w:lineRule="auto"/>
        <w:ind w:firstLine="480" w:firstLineChars="200"/>
        <w:rPr>
          <w:rFonts w:hint="default" w:ascii="Times New Roman" w:hAnsi="Times New Roman" w:eastAsia="宋体" w:cs="Times New Roman"/>
          <w:b w:val="0"/>
          <w:bCs/>
          <w:sz w:val="24"/>
          <w:lang w:val="en-US" w:eastAsia="zh-CN"/>
        </w:rPr>
      </w:pPr>
      <w:r>
        <w:rPr>
          <w:rFonts w:hint="default" w:ascii="Times New Roman" w:hAnsi="Times New Roman" w:eastAsia="宋体" w:cs="Times New Roman"/>
          <w:b w:val="0"/>
          <w:bCs/>
          <w:sz w:val="24"/>
          <w:lang w:val="en-US" w:eastAsia="zh-CN"/>
        </w:rPr>
        <w:t>（2）施工完成后，</w:t>
      </w:r>
      <w:r>
        <w:rPr>
          <w:rFonts w:hint="eastAsia" w:ascii="Times New Roman" w:cs="Times New Roman"/>
          <w:b w:val="0"/>
          <w:bCs/>
          <w:sz w:val="24"/>
          <w:lang w:val="en-US" w:eastAsia="zh-CN"/>
        </w:rPr>
        <w:t>乙方</w:t>
      </w:r>
      <w:r>
        <w:rPr>
          <w:rFonts w:hint="default" w:ascii="Times New Roman" w:hAnsi="Times New Roman" w:eastAsia="宋体" w:cs="Times New Roman"/>
          <w:b w:val="0"/>
          <w:bCs/>
          <w:sz w:val="24"/>
          <w:lang w:val="en-US" w:eastAsia="zh-CN"/>
        </w:rPr>
        <w:t>需及时对相应的场地、道路、绿化进行冲洗、清洁。</w:t>
      </w:r>
    </w:p>
    <w:p w14:paraId="2C0A2264">
      <w:pPr>
        <w:keepNext w:val="0"/>
        <w:keepLines w:val="0"/>
        <w:pageBreakBefore w:val="0"/>
        <w:overflowPunct/>
        <w:topLinePunct w:val="0"/>
        <w:bidi w:val="0"/>
        <w:spacing w:line="360" w:lineRule="auto"/>
        <w:ind w:firstLine="480" w:firstLineChars="200"/>
        <w:rPr>
          <w:rFonts w:hint="default" w:ascii="Times New Roman" w:hAnsi="Times New Roman" w:cs="Times New Roman"/>
        </w:rPr>
      </w:pPr>
      <w:r>
        <w:rPr>
          <w:rFonts w:hint="default" w:ascii="Times New Roman" w:hAnsi="Times New Roman" w:eastAsia="宋体" w:cs="Times New Roman"/>
          <w:b w:val="0"/>
          <w:bCs/>
          <w:sz w:val="24"/>
          <w:lang w:val="en-US" w:eastAsia="zh-CN"/>
        </w:rPr>
        <w:t>（3）施工用水、用电：</w:t>
      </w:r>
      <w:r>
        <w:rPr>
          <w:rFonts w:hint="eastAsia" w:ascii="Times New Roman" w:cs="Times New Roman"/>
          <w:b w:val="0"/>
          <w:bCs/>
          <w:sz w:val="24"/>
          <w:lang w:val="en-US" w:eastAsia="zh-CN"/>
        </w:rPr>
        <w:t>甲方</w:t>
      </w:r>
      <w:r>
        <w:rPr>
          <w:rFonts w:hint="default" w:ascii="Times New Roman" w:hAnsi="Times New Roman" w:eastAsia="宋体" w:cs="Times New Roman"/>
          <w:b w:val="0"/>
          <w:bCs/>
          <w:sz w:val="24"/>
          <w:lang w:val="en-US" w:eastAsia="zh-CN"/>
        </w:rPr>
        <w:t>在厂内提供水、电接入点，由</w:t>
      </w:r>
      <w:r>
        <w:rPr>
          <w:rFonts w:hint="eastAsia" w:ascii="Times New Roman" w:cs="Times New Roman"/>
          <w:b w:val="0"/>
          <w:bCs/>
          <w:sz w:val="24"/>
          <w:lang w:val="en-US" w:eastAsia="zh-CN"/>
        </w:rPr>
        <w:t>乙方</w:t>
      </w:r>
      <w:r>
        <w:rPr>
          <w:rFonts w:hint="default" w:ascii="Times New Roman" w:hAnsi="Times New Roman" w:eastAsia="宋体" w:cs="Times New Roman"/>
          <w:b w:val="0"/>
          <w:bCs/>
          <w:sz w:val="24"/>
          <w:lang w:val="en-US" w:eastAsia="zh-CN"/>
        </w:rPr>
        <w:t>自行接入，</w:t>
      </w:r>
      <w:r>
        <w:rPr>
          <w:rFonts w:hint="eastAsia" w:ascii="Times New Roman" w:cs="Times New Roman"/>
          <w:b w:val="0"/>
          <w:bCs/>
          <w:sz w:val="24"/>
          <w:lang w:val="en-US" w:eastAsia="zh-CN"/>
        </w:rPr>
        <w:t>乙方</w:t>
      </w:r>
      <w:r>
        <w:rPr>
          <w:rFonts w:hint="default" w:ascii="Times New Roman" w:hAnsi="Times New Roman" w:eastAsia="宋体" w:cs="Times New Roman"/>
          <w:b w:val="0"/>
          <w:bCs/>
          <w:sz w:val="24"/>
          <w:lang w:val="en-US" w:eastAsia="zh-CN"/>
        </w:rPr>
        <w:t>需做好用水、用电安全防护措施并无条件接受</w:t>
      </w:r>
      <w:r>
        <w:rPr>
          <w:rFonts w:hint="eastAsia" w:ascii="Times New Roman" w:cs="Times New Roman"/>
          <w:b w:val="0"/>
          <w:bCs/>
          <w:sz w:val="24"/>
          <w:lang w:val="en-US" w:eastAsia="zh-CN"/>
        </w:rPr>
        <w:t>甲方</w:t>
      </w:r>
      <w:r>
        <w:rPr>
          <w:rFonts w:hint="default" w:ascii="Times New Roman" w:hAnsi="Times New Roman" w:eastAsia="宋体" w:cs="Times New Roman"/>
          <w:b w:val="0"/>
          <w:bCs/>
          <w:sz w:val="24"/>
          <w:lang w:val="en-US" w:eastAsia="zh-CN"/>
        </w:rPr>
        <w:t>监督。</w:t>
      </w:r>
    </w:p>
    <w:p w14:paraId="31989407">
      <w:pPr>
        <w:keepNext w:val="0"/>
        <w:keepLines w:val="0"/>
        <w:pageBreakBefore w:val="0"/>
        <w:overflowPunct/>
        <w:topLinePunct w:val="0"/>
        <w:bidi w:val="0"/>
        <w:spacing w:line="360" w:lineRule="auto"/>
        <w:rPr>
          <w:rFonts w:hint="default" w:ascii="Times New Roman" w:hAnsi="Times New Roman" w:cs="Times New Roman"/>
        </w:rPr>
      </w:pPr>
    </w:p>
    <w:p w14:paraId="7BC45A82">
      <w:pPr>
        <w:pStyle w:val="27"/>
        <w:keepNext w:val="0"/>
        <w:keepLines w:val="0"/>
        <w:pageBreakBefore w:val="0"/>
        <w:numPr>
          <w:ilvl w:val="0"/>
          <w:numId w:val="2"/>
        </w:numPr>
        <w:overflowPunct/>
        <w:topLinePunct w:val="0"/>
        <w:bidi w:val="0"/>
        <w:spacing w:line="360" w:lineRule="auto"/>
        <w:ind w:firstLineChars="0"/>
        <w:outlineLvl w:val="1"/>
        <w:rPr>
          <w:rFonts w:hint="default" w:ascii="Times New Roman" w:hAnsi="Times New Roman" w:cs="Times New Roman"/>
          <w:b/>
          <w:sz w:val="24"/>
          <w:szCs w:val="24"/>
        </w:rPr>
      </w:pPr>
      <w:bookmarkStart w:id="14" w:name="_Toc27990834"/>
      <w:r>
        <w:rPr>
          <w:rFonts w:hint="default" w:ascii="Times New Roman" w:hAnsi="Times New Roman" w:cs="Times New Roman"/>
          <w:b/>
          <w:sz w:val="24"/>
          <w:szCs w:val="24"/>
        </w:rPr>
        <w:t>交货约定</w:t>
      </w:r>
      <w:bookmarkEnd w:id="14"/>
    </w:p>
    <w:p w14:paraId="4978B3D7">
      <w:pPr>
        <w:keepNext w:val="0"/>
        <w:keepLines w:val="0"/>
        <w:pageBreakBefore w:val="0"/>
        <w:numPr>
          <w:ilvl w:val="0"/>
          <w:numId w:val="4"/>
        </w:numPr>
        <w:overflowPunct/>
        <w:topLinePunct w:val="0"/>
        <w:bidi w:val="0"/>
        <w:spacing w:line="360" w:lineRule="auto"/>
        <w:ind w:firstLine="480" w:firstLineChars="200"/>
        <w:rPr>
          <w:rFonts w:hint="default" w:ascii="Times New Roman" w:hAnsi="Times New Roman" w:cs="Times New Roman"/>
        </w:rPr>
      </w:pPr>
      <w:r>
        <w:rPr>
          <w:rFonts w:hint="default" w:ascii="Times New Roman" w:hAnsi="Times New Roman" w:cs="Times New Roman"/>
        </w:rPr>
        <w:t>交货时间：</w:t>
      </w:r>
      <w:r>
        <w:rPr>
          <w:rFonts w:hint="default" w:ascii="Times New Roman" w:hAnsi="Times New Roman" w:cs="Times New Roman"/>
          <w:sz w:val="24"/>
          <w:szCs w:val="24"/>
        </w:rPr>
        <w:t>接到</w:t>
      </w:r>
      <w:r>
        <w:rPr>
          <w:rFonts w:hint="default" w:ascii="Times New Roman" w:hAnsi="Times New Roman" w:cs="Times New Roman"/>
          <w:sz w:val="24"/>
          <w:szCs w:val="24"/>
          <w:lang w:val="en-US" w:eastAsia="zh-CN"/>
        </w:rPr>
        <w:t>甲方</w:t>
      </w:r>
      <w:r>
        <w:rPr>
          <w:rFonts w:hint="default" w:ascii="Times New Roman" w:hAnsi="Times New Roman" w:cs="Times New Roman"/>
          <w:sz w:val="24"/>
          <w:szCs w:val="24"/>
        </w:rPr>
        <w:t>供货通知之日起</w:t>
      </w:r>
      <w:r>
        <w:rPr>
          <w:rFonts w:hint="eastAsia" w:ascii="Times New Roman" w:cs="Times New Roman"/>
          <w:sz w:val="24"/>
          <w:szCs w:val="24"/>
          <w:lang w:val="en-US" w:eastAsia="zh-CN"/>
        </w:rPr>
        <w:t>180</w:t>
      </w:r>
      <w:r>
        <w:rPr>
          <w:rFonts w:hint="default" w:ascii="Times New Roman" w:hAnsi="Times New Roman" w:cs="Times New Roman"/>
          <w:sz w:val="24"/>
          <w:szCs w:val="24"/>
        </w:rPr>
        <w:t>日内完成</w:t>
      </w:r>
      <w:r>
        <w:rPr>
          <w:rFonts w:hint="eastAsia" w:ascii="Times New Roman" w:cs="Times New Roman"/>
          <w:sz w:val="24"/>
          <w:szCs w:val="24"/>
          <w:lang w:val="en-US" w:eastAsia="zh-CN"/>
        </w:rPr>
        <w:t>清单货物的货到现场及</w:t>
      </w:r>
      <w:r>
        <w:rPr>
          <w:rFonts w:hint="default" w:ascii="Times New Roman" w:hAnsi="Times New Roman" w:cs="Times New Roman"/>
          <w:sz w:val="24"/>
          <w:szCs w:val="24"/>
        </w:rPr>
        <w:t>安装工作</w:t>
      </w:r>
      <w:r>
        <w:rPr>
          <w:rFonts w:hint="eastAsia" w:ascii="Times New Roman" w:cs="Times New Roman"/>
          <w:sz w:val="24"/>
          <w:szCs w:val="24"/>
          <w:lang w:val="en-US" w:eastAsia="zh-CN"/>
        </w:rPr>
        <w:t>并通过甲方最终验收</w:t>
      </w:r>
      <w:r>
        <w:rPr>
          <w:rFonts w:hint="default" w:ascii="Times New Roman" w:hAnsi="Times New Roman" w:cs="Times New Roman"/>
          <w:sz w:val="24"/>
          <w:szCs w:val="24"/>
        </w:rPr>
        <w:t>，对于部分货源不充足需要订购的设备零配件，</w:t>
      </w:r>
      <w:r>
        <w:rPr>
          <w:rFonts w:hint="default" w:ascii="Times New Roman" w:hAnsi="Times New Roman" w:cs="Times New Roman"/>
          <w:sz w:val="24"/>
          <w:szCs w:val="24"/>
          <w:lang w:val="en-US" w:eastAsia="zh-CN"/>
        </w:rPr>
        <w:t>乙方</w:t>
      </w:r>
      <w:r>
        <w:rPr>
          <w:rFonts w:hint="default" w:ascii="Times New Roman" w:hAnsi="Times New Roman" w:cs="Times New Roman"/>
          <w:sz w:val="24"/>
          <w:szCs w:val="24"/>
        </w:rPr>
        <w:t>需跟</w:t>
      </w:r>
      <w:r>
        <w:rPr>
          <w:rFonts w:hint="default" w:ascii="Times New Roman" w:hAnsi="Times New Roman" w:cs="Times New Roman"/>
          <w:sz w:val="24"/>
          <w:szCs w:val="24"/>
          <w:lang w:val="en-US" w:eastAsia="zh-CN"/>
        </w:rPr>
        <w:t>甲方</w:t>
      </w:r>
      <w:r>
        <w:rPr>
          <w:rFonts w:hint="default" w:ascii="Times New Roman" w:hAnsi="Times New Roman" w:cs="Times New Roman"/>
          <w:sz w:val="24"/>
          <w:szCs w:val="24"/>
        </w:rPr>
        <w:t>进行沟通并经</w:t>
      </w:r>
      <w:r>
        <w:rPr>
          <w:rFonts w:hint="default" w:ascii="Times New Roman" w:hAnsi="Times New Roman" w:cs="Times New Roman"/>
          <w:sz w:val="24"/>
          <w:szCs w:val="24"/>
          <w:lang w:val="en-US" w:eastAsia="zh-CN"/>
        </w:rPr>
        <w:t>甲方</w:t>
      </w:r>
      <w:r>
        <w:rPr>
          <w:rFonts w:hint="default" w:ascii="Times New Roman" w:hAnsi="Times New Roman" w:cs="Times New Roman"/>
          <w:sz w:val="24"/>
          <w:szCs w:val="24"/>
        </w:rPr>
        <w:t>同意后，可适当延长交货期</w:t>
      </w:r>
      <w:r>
        <w:rPr>
          <w:rFonts w:hint="default" w:ascii="Times New Roman" w:hAnsi="Times New Roman" w:cs="Times New Roman"/>
          <w:sz w:val="24"/>
          <w:szCs w:val="24"/>
          <w:lang w:eastAsia="zh-CN"/>
        </w:rPr>
        <w:t>。</w:t>
      </w:r>
    </w:p>
    <w:p w14:paraId="3041C6CC">
      <w:pPr>
        <w:keepNext w:val="0"/>
        <w:keepLines w:val="0"/>
        <w:pageBreakBefore w:val="0"/>
        <w:numPr>
          <w:ilvl w:val="0"/>
          <w:numId w:val="0"/>
        </w:numPr>
        <w:overflowPunct/>
        <w:topLinePunct w:val="0"/>
        <w:bidi w:val="0"/>
        <w:spacing w:line="360" w:lineRule="auto"/>
        <w:ind w:firstLine="480" w:firstLineChars="200"/>
        <w:rPr>
          <w:rFonts w:hint="default" w:ascii="Times New Roman" w:hAnsi="Times New Roman" w:cs="Times New Roman"/>
        </w:rPr>
      </w:pPr>
      <w:r>
        <w:rPr>
          <w:rFonts w:hint="default" w:ascii="Times New Roman" w:hAnsi="Times New Roman" w:cs="Times New Roman"/>
        </w:rPr>
        <w:t>2、交货地点、方式：</w:t>
      </w:r>
    </w:p>
    <w:p w14:paraId="6A9203FE">
      <w:pPr>
        <w:keepNext w:val="0"/>
        <w:keepLines w:val="0"/>
        <w:pageBreakBefore w:val="0"/>
        <w:numPr>
          <w:ilvl w:val="0"/>
          <w:numId w:val="5"/>
        </w:numPr>
        <w:kinsoku w:val="0"/>
        <w:overflowPunct/>
        <w:topLinePunct w:val="0"/>
        <w:autoSpaceDE/>
        <w:autoSpaceDN/>
        <w:bidi w:val="0"/>
        <w:spacing w:line="360" w:lineRule="auto"/>
        <w:ind w:left="5" w:firstLine="420" w:firstLineChars="175"/>
        <w:rPr>
          <w:rFonts w:hint="default" w:ascii="Times New Roman" w:hAnsi="Times New Roman" w:cs="Times New Roman"/>
          <w:sz w:val="24"/>
          <w:szCs w:val="24"/>
        </w:rPr>
      </w:pPr>
      <w:r>
        <w:rPr>
          <w:rFonts w:hint="default" w:ascii="Times New Roman" w:hAnsi="Times New Roman" w:cs="Times New Roman"/>
        </w:rPr>
        <w:t>交货地点为：</w:t>
      </w:r>
      <w:r>
        <w:rPr>
          <w:rFonts w:ascii="Times New Roman" w:hAnsi="Times New Roman" w:eastAsia="宋体" w:cs="Times New Roman"/>
          <w:b w:val="0"/>
          <w:bCs w:val="0"/>
          <w:sz w:val="24"/>
          <w:szCs w:val="24"/>
        </w:rPr>
        <w:t>东莞市</w:t>
      </w:r>
      <w:r>
        <w:rPr>
          <w:rFonts w:hint="eastAsia" w:ascii="Times New Roman" w:hAnsi="Times New Roman" w:eastAsia="宋体" w:cs="Times New Roman"/>
          <w:b w:val="0"/>
          <w:bCs w:val="0"/>
          <w:sz w:val="24"/>
          <w:szCs w:val="24"/>
          <w:lang w:val="en-US" w:eastAsia="zh-CN"/>
        </w:rPr>
        <w:t>塘厦白泥湖水质净化厂</w:t>
      </w:r>
      <w:r>
        <w:rPr>
          <w:rFonts w:hint="default" w:ascii="Times New Roman" w:hAnsi="Times New Roman" w:cs="Times New Roman"/>
          <w:sz w:val="24"/>
          <w:szCs w:val="24"/>
          <w:lang w:eastAsia="zh-CN"/>
        </w:rPr>
        <w:t>。</w:t>
      </w:r>
    </w:p>
    <w:p w14:paraId="47664D12">
      <w:pPr>
        <w:keepNext w:val="0"/>
        <w:keepLines w:val="0"/>
        <w:pageBreakBefore w:val="0"/>
        <w:widowControl w:val="0"/>
        <w:numPr>
          <w:ilvl w:val="0"/>
          <w:numId w:val="5"/>
        </w:numPr>
        <w:kinsoku w:val="0"/>
        <w:wordWrap/>
        <w:overflowPunct/>
        <w:topLinePunct w:val="0"/>
        <w:autoSpaceDE/>
        <w:autoSpaceDN/>
        <w:bidi w:val="0"/>
        <w:adjustRightInd w:val="0"/>
        <w:snapToGrid/>
        <w:spacing w:line="360" w:lineRule="auto"/>
        <w:ind w:left="425" w:firstLine="0" w:firstLineChars="0"/>
        <w:textAlignment w:val="auto"/>
        <w:rPr>
          <w:rFonts w:hint="default" w:ascii="Times New Roman" w:hAnsi="Times New Roman" w:cs="Times New Roman"/>
        </w:rPr>
      </w:pPr>
      <w:r>
        <w:rPr>
          <w:rFonts w:hint="default" w:ascii="Times New Roman" w:hAnsi="Times New Roman" w:cs="Times New Roman"/>
        </w:rPr>
        <w:t>甲方如需变更交货地点，甲方应在原定的最后交货日</w:t>
      </w:r>
      <w:r>
        <w:rPr>
          <w:rFonts w:hint="default" w:ascii="Times New Roman" w:hAnsi="Times New Roman" w:cs="Times New Roman"/>
          <w:lang w:val="en-US" w:eastAsia="zh-CN"/>
        </w:rPr>
        <w:t>1</w:t>
      </w:r>
      <w:r>
        <w:rPr>
          <w:rFonts w:hint="default" w:ascii="Times New Roman" w:hAnsi="Times New Roman" w:cs="Times New Roman"/>
          <w:lang w:eastAsia="zh-CN"/>
        </w:rPr>
        <w:t>日</w:t>
      </w:r>
      <w:r>
        <w:rPr>
          <w:rFonts w:hint="default" w:ascii="Times New Roman" w:hAnsi="Times New Roman" w:cs="Times New Roman"/>
        </w:rPr>
        <w:t>前通知乙方。</w:t>
      </w:r>
    </w:p>
    <w:p w14:paraId="303B976C">
      <w:pPr>
        <w:keepNext w:val="0"/>
        <w:keepLines w:val="0"/>
        <w:pageBreakBefore w:val="0"/>
        <w:widowControl w:val="0"/>
        <w:numPr>
          <w:ilvl w:val="0"/>
          <w:numId w:val="5"/>
        </w:numPr>
        <w:kinsoku/>
        <w:wordWrap/>
        <w:overflowPunct/>
        <w:topLinePunct w:val="0"/>
        <w:autoSpaceDE w:val="0"/>
        <w:autoSpaceDN w:val="0"/>
        <w:bidi w:val="0"/>
        <w:adjustRightInd w:val="0"/>
        <w:snapToGrid/>
        <w:spacing w:line="360" w:lineRule="auto"/>
        <w:ind w:left="6" w:firstLine="420" w:firstLineChars="175"/>
        <w:textAlignment w:val="auto"/>
        <w:rPr>
          <w:rFonts w:hint="default" w:ascii="Times New Roman" w:hAnsi="Times New Roman" w:cs="Times New Roman"/>
        </w:rPr>
      </w:pPr>
      <w:r>
        <w:rPr>
          <w:rFonts w:hint="default" w:ascii="Times New Roman" w:hAnsi="Times New Roman" w:cs="Times New Roman"/>
        </w:rPr>
        <w:t>乙方的货物应当按照甲方要求送到指定的地点，由于乙方使用第三方送货服务导致货物未能经过双方共同验收、未送到指定地点的，甲方有权拒绝收货。</w:t>
      </w:r>
    </w:p>
    <w:p w14:paraId="26630AB6">
      <w:pPr>
        <w:keepNext w:val="0"/>
        <w:keepLines w:val="0"/>
        <w:pageBreakBefore w:val="0"/>
        <w:numPr>
          <w:ilvl w:val="0"/>
          <w:numId w:val="5"/>
        </w:numPr>
        <w:kinsoku w:val="0"/>
        <w:overflowPunct/>
        <w:topLinePunct w:val="0"/>
        <w:autoSpaceDE/>
        <w:autoSpaceDN/>
        <w:bidi w:val="0"/>
        <w:spacing w:line="360" w:lineRule="auto"/>
        <w:ind w:left="5" w:firstLine="420" w:firstLineChars="175"/>
        <w:rPr>
          <w:rFonts w:hint="default" w:ascii="Times New Roman" w:hAnsi="Times New Roman" w:cs="Times New Roman"/>
        </w:rPr>
      </w:pPr>
      <w:r>
        <w:rPr>
          <w:rFonts w:hint="default" w:ascii="Times New Roman" w:hAnsi="Times New Roman" w:cs="Times New Roman"/>
        </w:rPr>
        <w:t>未经甲方同意，乙方或乙方委托的第三方送货服务仅将货物放置在门口/门卫室，而没有送货至甲方指定的地点的，视为乙方未履行送货义务，甲方有权拒绝接受货物且不予支付货款。上述情况下甲方不负保管责任，货物未按照甲方要求放置而造成的损毁、灭失风险概由乙方承担。</w:t>
      </w:r>
    </w:p>
    <w:p w14:paraId="2799661D">
      <w:pPr>
        <w:keepNext w:val="0"/>
        <w:keepLines w:val="0"/>
        <w:pageBreakBefore w:val="0"/>
        <w:overflowPunct/>
        <w:topLinePunct w:val="0"/>
        <w:bidi w:val="0"/>
        <w:spacing w:line="360" w:lineRule="auto"/>
        <w:ind w:firstLine="480" w:firstLineChars="200"/>
        <w:rPr>
          <w:rFonts w:hint="default" w:ascii="Times New Roman" w:hAnsi="Times New Roman" w:cs="Times New Roman"/>
        </w:rPr>
      </w:pPr>
      <w:r>
        <w:rPr>
          <w:rFonts w:hint="default" w:ascii="Times New Roman" w:hAnsi="Times New Roman" w:cs="Times New Roman"/>
        </w:rPr>
        <w:t>3、交货方式与风险承担：</w:t>
      </w:r>
    </w:p>
    <w:p w14:paraId="30B1F2A7">
      <w:pPr>
        <w:keepNext w:val="0"/>
        <w:keepLines w:val="0"/>
        <w:pageBreakBefore w:val="0"/>
        <w:overflowPunct/>
        <w:topLinePunct w:val="0"/>
        <w:bidi w:val="0"/>
        <w:spacing w:line="360" w:lineRule="auto"/>
        <w:ind w:firstLine="480" w:firstLineChars="200"/>
        <w:rPr>
          <w:rFonts w:hint="default" w:ascii="Times New Roman" w:hAnsi="Times New Roman" w:cs="Times New Roman"/>
        </w:rPr>
      </w:pPr>
      <w:r>
        <w:rPr>
          <w:rFonts w:hint="default" w:ascii="Times New Roman" w:hAnsi="Times New Roman" w:cs="Times New Roman"/>
          <w:sz w:val="24"/>
          <w:szCs w:val="24"/>
        </w:rPr>
        <w:t>在货物移交给</w:t>
      </w:r>
      <w:r>
        <w:rPr>
          <w:rFonts w:hint="default" w:ascii="Times New Roman" w:hAnsi="Times New Roman" w:cs="Times New Roman"/>
          <w:sz w:val="24"/>
          <w:szCs w:val="24"/>
          <w:lang w:val="en-US" w:eastAsia="zh-CN"/>
        </w:rPr>
        <w:t>甲方</w:t>
      </w:r>
      <w:r>
        <w:rPr>
          <w:rFonts w:hint="default" w:ascii="Times New Roman" w:hAnsi="Times New Roman" w:cs="Times New Roman"/>
          <w:sz w:val="24"/>
          <w:szCs w:val="24"/>
        </w:rPr>
        <w:t>并经</w:t>
      </w:r>
      <w:r>
        <w:rPr>
          <w:rFonts w:hint="default" w:ascii="Times New Roman" w:hAnsi="Times New Roman" w:cs="Times New Roman"/>
          <w:sz w:val="24"/>
          <w:szCs w:val="24"/>
          <w:lang w:val="en-US" w:eastAsia="zh-CN"/>
        </w:rPr>
        <w:t>甲方最终</w:t>
      </w:r>
      <w:r>
        <w:rPr>
          <w:rFonts w:hint="default" w:ascii="Times New Roman" w:hAnsi="Times New Roman" w:cs="Times New Roman"/>
          <w:sz w:val="24"/>
          <w:szCs w:val="24"/>
        </w:rPr>
        <w:t>验收合格前，货物的毁损、灭失的风险和责任均由</w:t>
      </w:r>
      <w:r>
        <w:rPr>
          <w:rFonts w:hint="default" w:ascii="Times New Roman" w:hAnsi="Times New Roman" w:cs="Times New Roman"/>
          <w:sz w:val="24"/>
          <w:szCs w:val="24"/>
          <w:lang w:val="en-US" w:eastAsia="zh-CN"/>
        </w:rPr>
        <w:t>乙方</w:t>
      </w:r>
      <w:r>
        <w:rPr>
          <w:rFonts w:hint="default" w:ascii="Times New Roman" w:hAnsi="Times New Roman" w:cs="Times New Roman"/>
          <w:sz w:val="24"/>
          <w:szCs w:val="24"/>
        </w:rPr>
        <w:t>承担。</w:t>
      </w:r>
    </w:p>
    <w:p w14:paraId="76021D3D">
      <w:pPr>
        <w:keepNext w:val="0"/>
        <w:keepLines w:val="0"/>
        <w:pageBreakBefore w:val="0"/>
        <w:widowControl w:val="0"/>
        <w:numPr>
          <w:ilvl w:val="0"/>
          <w:numId w:val="6"/>
        </w:numPr>
        <w:kinsoku/>
        <w:wordWrap/>
        <w:overflowPunct/>
        <w:topLinePunct w:val="0"/>
        <w:autoSpaceDE w:val="0"/>
        <w:autoSpaceDN w:val="0"/>
        <w:bidi w:val="0"/>
        <w:adjustRightInd w:val="0"/>
        <w:snapToGrid/>
        <w:spacing w:line="360" w:lineRule="auto"/>
        <w:ind w:left="480" w:leftChars="0" w:firstLine="0" w:firstLineChars="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供货及安装界限：</w:t>
      </w:r>
    </w:p>
    <w:p w14:paraId="1342B667">
      <w:pPr>
        <w:spacing w:line="360" w:lineRule="auto"/>
        <w:ind w:firstLine="480" w:firstLineChars="200"/>
        <w:rPr>
          <w:rFonts w:ascii="宋体" w:hAnsi="宋体"/>
          <w:sz w:val="24"/>
          <w:szCs w:val="24"/>
        </w:rPr>
      </w:pPr>
      <w:bookmarkStart w:id="15" w:name="_Toc27990835"/>
      <w:r>
        <w:rPr>
          <w:rFonts w:hint="eastAsia" w:ascii="宋体" w:hAnsi="宋体"/>
          <w:sz w:val="24"/>
          <w:szCs w:val="24"/>
        </w:rPr>
        <w:t>（1）</w:t>
      </w:r>
      <w:r>
        <w:rPr>
          <w:rFonts w:hint="eastAsia" w:hAnsi="宋体"/>
          <w:sz w:val="24"/>
          <w:szCs w:val="24"/>
          <w:lang w:val="en-US" w:eastAsia="zh-CN"/>
        </w:rPr>
        <w:t>乙方</w:t>
      </w:r>
      <w:r>
        <w:rPr>
          <w:rFonts w:hint="eastAsia" w:ascii="宋体" w:hAnsi="宋体"/>
          <w:sz w:val="24"/>
          <w:szCs w:val="24"/>
        </w:rPr>
        <w:t>负责</w:t>
      </w:r>
      <w:r>
        <w:rPr>
          <w:rFonts w:hint="eastAsia" w:ascii="宋体" w:hAnsi="宋体"/>
          <w:sz w:val="24"/>
          <w:szCs w:val="24"/>
          <w:lang w:val="en-US" w:eastAsia="zh-CN"/>
        </w:rPr>
        <w:t>设备清单中的所有设备货物供货、电源线和信号线敷设、信号连接、</w:t>
      </w:r>
      <w:r>
        <w:rPr>
          <w:rFonts w:hint="eastAsia" w:ascii="宋体" w:hAnsi="宋体"/>
          <w:sz w:val="24"/>
          <w:szCs w:val="24"/>
        </w:rPr>
        <w:t>现有路面拆除、基础开挖、土方石方弃置、</w:t>
      </w:r>
      <w:r>
        <w:rPr>
          <w:rFonts w:hint="eastAsia" w:ascii="宋体" w:hAnsi="宋体"/>
          <w:sz w:val="24"/>
          <w:szCs w:val="24"/>
          <w:lang w:val="en-US" w:eastAsia="zh-CN"/>
        </w:rPr>
        <w:t>地磅排水、</w:t>
      </w:r>
      <w:r>
        <w:rPr>
          <w:rFonts w:hint="eastAsia" w:ascii="宋体" w:hAnsi="宋体"/>
          <w:sz w:val="24"/>
          <w:szCs w:val="24"/>
        </w:rPr>
        <w:t>地磅基础建设，期间所需工具、设备、材料等由</w:t>
      </w:r>
      <w:r>
        <w:rPr>
          <w:rFonts w:hint="eastAsia" w:hAnsi="宋体"/>
          <w:sz w:val="24"/>
          <w:szCs w:val="24"/>
          <w:lang w:eastAsia="zh-CN"/>
        </w:rPr>
        <w:t>乙方</w:t>
      </w:r>
      <w:r>
        <w:rPr>
          <w:rFonts w:hint="eastAsia" w:ascii="宋体" w:hAnsi="宋体"/>
          <w:sz w:val="24"/>
          <w:szCs w:val="24"/>
        </w:rPr>
        <w:t>自行负责。</w:t>
      </w:r>
    </w:p>
    <w:p w14:paraId="57932437">
      <w:pPr>
        <w:spacing w:line="360" w:lineRule="auto"/>
        <w:ind w:firstLine="480" w:firstLineChars="200"/>
        <w:rPr>
          <w:rFonts w:ascii="宋体" w:hAnsi="宋体"/>
          <w:sz w:val="24"/>
          <w:szCs w:val="24"/>
        </w:rPr>
      </w:pPr>
      <w:r>
        <w:rPr>
          <w:rFonts w:hint="eastAsia" w:ascii="宋体" w:hAnsi="宋体"/>
          <w:sz w:val="24"/>
          <w:szCs w:val="24"/>
        </w:rPr>
        <w:t>（2）</w:t>
      </w:r>
      <w:r>
        <w:rPr>
          <w:rFonts w:hint="eastAsia" w:hAnsi="宋体"/>
          <w:sz w:val="24"/>
          <w:szCs w:val="24"/>
          <w:lang w:val="en-US" w:eastAsia="zh-CN"/>
        </w:rPr>
        <w:t>乙方</w:t>
      </w:r>
      <w:r>
        <w:rPr>
          <w:rFonts w:hint="eastAsia" w:ascii="宋体" w:hAnsi="宋体"/>
          <w:sz w:val="24"/>
          <w:szCs w:val="24"/>
        </w:rPr>
        <w:t>提供供货设备的现场安装、调试运行、技术培训服务等。</w:t>
      </w:r>
    </w:p>
    <w:p w14:paraId="29B926BA">
      <w:pPr>
        <w:keepNext w:val="0"/>
        <w:keepLines w:val="0"/>
        <w:pageBreakBefore w:val="0"/>
        <w:numPr>
          <w:ilvl w:val="0"/>
          <w:numId w:val="0"/>
        </w:numPr>
        <w:overflowPunct/>
        <w:topLinePunct w:val="0"/>
        <w:bidi w:val="0"/>
        <w:spacing w:line="360" w:lineRule="auto"/>
        <w:ind w:firstLine="480" w:firstLineChars="200"/>
        <w:rPr>
          <w:rFonts w:hint="default" w:ascii="Times New Roman" w:hAnsi="Times New Roman" w:cs="Times New Roman"/>
          <w:sz w:val="24"/>
          <w:szCs w:val="24"/>
          <w:lang w:val="en-US" w:eastAsia="zh-CN"/>
        </w:rPr>
      </w:pPr>
      <w:r>
        <w:rPr>
          <w:rFonts w:hint="eastAsia" w:ascii="宋体" w:hAnsi="宋体"/>
          <w:sz w:val="24"/>
          <w:szCs w:val="24"/>
        </w:rPr>
        <w:t>（3）</w:t>
      </w:r>
      <w:r>
        <w:rPr>
          <w:rFonts w:hint="eastAsia" w:hAnsi="宋体"/>
          <w:sz w:val="24"/>
          <w:szCs w:val="24"/>
          <w:lang w:val="en-US" w:eastAsia="zh-CN"/>
        </w:rPr>
        <w:t>乙方</w:t>
      </w:r>
      <w:r>
        <w:rPr>
          <w:rFonts w:hint="eastAsia" w:ascii="宋体" w:hAnsi="宋体"/>
          <w:sz w:val="24"/>
          <w:szCs w:val="24"/>
        </w:rPr>
        <w:t>提供专用安装工具及系统技术文件和图纸资料</w:t>
      </w:r>
      <w:r>
        <w:rPr>
          <w:rFonts w:hint="default" w:ascii="Times New Roman" w:hAnsi="Times New Roman" w:cs="Times New Roman"/>
          <w:sz w:val="24"/>
          <w:szCs w:val="24"/>
          <w:lang w:val="en-US" w:eastAsia="zh-CN"/>
        </w:rPr>
        <w:t>。</w:t>
      </w:r>
    </w:p>
    <w:p w14:paraId="0326CBEF">
      <w:pPr>
        <w:pStyle w:val="7"/>
        <w:keepNext w:val="0"/>
        <w:keepLines w:val="0"/>
        <w:pageBreakBefore w:val="0"/>
        <w:overflowPunct/>
        <w:topLinePunct w:val="0"/>
        <w:bidi w:val="0"/>
        <w:spacing w:line="360" w:lineRule="auto"/>
        <w:rPr>
          <w:rFonts w:hint="default" w:ascii="Times New Roman" w:hAnsi="Times New Roman" w:cs="Times New Roman"/>
          <w:lang w:val="en-US" w:eastAsia="zh-CN"/>
        </w:rPr>
      </w:pPr>
    </w:p>
    <w:p w14:paraId="76019415">
      <w:pPr>
        <w:pStyle w:val="27"/>
        <w:keepNext w:val="0"/>
        <w:keepLines w:val="0"/>
        <w:pageBreakBefore w:val="0"/>
        <w:numPr>
          <w:ilvl w:val="0"/>
          <w:numId w:val="2"/>
        </w:numPr>
        <w:overflowPunct/>
        <w:topLinePunct w:val="0"/>
        <w:bidi w:val="0"/>
        <w:spacing w:line="360" w:lineRule="auto"/>
        <w:ind w:firstLineChars="0"/>
        <w:outlineLvl w:val="1"/>
        <w:rPr>
          <w:rFonts w:hint="default" w:ascii="Times New Roman" w:hAnsi="Times New Roman" w:cs="Times New Roman"/>
          <w:sz w:val="24"/>
          <w:szCs w:val="24"/>
        </w:rPr>
      </w:pPr>
      <w:r>
        <w:rPr>
          <w:rFonts w:hint="default" w:ascii="Times New Roman" w:hAnsi="Times New Roman" w:cs="Times New Roman"/>
          <w:b/>
          <w:sz w:val="24"/>
          <w:szCs w:val="24"/>
        </w:rPr>
        <w:t>包装</w:t>
      </w:r>
      <w:bookmarkEnd w:id="15"/>
    </w:p>
    <w:p w14:paraId="0EA4E4DE">
      <w:pPr>
        <w:keepNext w:val="0"/>
        <w:keepLines w:val="0"/>
        <w:pageBreakBefore w:val="0"/>
        <w:overflowPunct/>
        <w:topLinePunct w:val="0"/>
        <w:bidi w:val="0"/>
        <w:spacing w:line="360" w:lineRule="auto"/>
        <w:ind w:firstLine="480" w:firstLineChars="200"/>
        <w:rPr>
          <w:rFonts w:hint="default" w:ascii="Times New Roman" w:hAnsi="Times New Roman" w:cs="Times New Roman"/>
        </w:rPr>
      </w:pPr>
      <w:r>
        <w:rPr>
          <w:rFonts w:hint="default" w:ascii="Times New Roman" w:hAnsi="Times New Roman" w:cs="Times New Roman"/>
        </w:rPr>
        <w:t>1、除合同另有规定外，乙方提供的全部货物均应按标准保护措施进行包装。该包装应适应于远距离运输、防潮、防震、防锈和防野蛮装卸，以确保货物安全无损运抵指定地点。由于包装不善所引起的货物毁损灭失风险均由乙方承担。</w:t>
      </w:r>
    </w:p>
    <w:p w14:paraId="49936514">
      <w:pPr>
        <w:keepNext w:val="0"/>
        <w:keepLines w:val="0"/>
        <w:pageBreakBefore w:val="0"/>
        <w:overflowPunct/>
        <w:topLinePunct w:val="0"/>
        <w:bidi w:val="0"/>
        <w:spacing w:line="360" w:lineRule="auto"/>
        <w:ind w:firstLine="424" w:firstLineChars="177"/>
        <w:rPr>
          <w:rFonts w:hint="default" w:ascii="Times New Roman" w:hAnsi="Times New Roman" w:cs="Times New Roman"/>
        </w:rPr>
      </w:pPr>
      <w:r>
        <w:rPr>
          <w:rFonts w:hint="default" w:ascii="Times New Roman" w:hAnsi="Times New Roman" w:cs="Times New Roman"/>
          <w:lang w:val="en-US" w:eastAsia="zh-CN"/>
        </w:rPr>
        <w:t>2</w:t>
      </w:r>
      <w:r>
        <w:rPr>
          <w:rFonts w:hint="default" w:ascii="Times New Roman" w:hAnsi="Times New Roman" w:cs="Times New Roman"/>
        </w:rPr>
        <w:t>、乙方所供货物应为制造商原装出厂，且包装箱号与设备出厂批号应一致。</w:t>
      </w:r>
    </w:p>
    <w:p w14:paraId="03834A0F">
      <w:pPr>
        <w:keepNext w:val="0"/>
        <w:keepLines w:val="0"/>
        <w:pageBreakBefore w:val="0"/>
        <w:overflowPunct/>
        <w:topLinePunct w:val="0"/>
        <w:bidi w:val="0"/>
        <w:spacing w:line="360" w:lineRule="auto"/>
        <w:ind w:firstLine="424" w:firstLineChars="177"/>
        <w:rPr>
          <w:rFonts w:hint="default" w:ascii="Times New Roman" w:hAnsi="Times New Roman" w:cs="Times New Roman"/>
        </w:rPr>
      </w:pPr>
    </w:p>
    <w:p w14:paraId="34FDDD6E">
      <w:pPr>
        <w:pStyle w:val="27"/>
        <w:keepNext w:val="0"/>
        <w:keepLines w:val="0"/>
        <w:pageBreakBefore w:val="0"/>
        <w:numPr>
          <w:ilvl w:val="0"/>
          <w:numId w:val="2"/>
        </w:numPr>
        <w:overflowPunct/>
        <w:topLinePunct w:val="0"/>
        <w:bidi w:val="0"/>
        <w:spacing w:line="360" w:lineRule="auto"/>
        <w:ind w:firstLineChars="0"/>
        <w:outlineLvl w:val="1"/>
        <w:rPr>
          <w:rFonts w:hint="default" w:ascii="Times New Roman" w:hAnsi="Times New Roman" w:cs="Times New Roman"/>
          <w:b/>
          <w:sz w:val="24"/>
          <w:szCs w:val="24"/>
          <w:highlight w:val="none"/>
        </w:rPr>
      </w:pPr>
      <w:bookmarkStart w:id="16" w:name="_Toc27990837"/>
      <w:r>
        <w:rPr>
          <w:rFonts w:hint="default" w:ascii="Times New Roman" w:hAnsi="Times New Roman" w:cs="Times New Roman"/>
          <w:b/>
          <w:sz w:val="24"/>
          <w:szCs w:val="24"/>
          <w:highlight w:val="none"/>
        </w:rPr>
        <w:t>验收</w:t>
      </w:r>
      <w:bookmarkEnd w:id="16"/>
    </w:p>
    <w:p w14:paraId="7E8C7EDF">
      <w:pPr>
        <w:keepNext w:val="0"/>
        <w:keepLines w:val="0"/>
        <w:pageBreakBefore w:val="0"/>
        <w:numPr>
          <w:ilvl w:val="-1"/>
          <w:numId w:val="0"/>
        </w:numPr>
        <w:overflowPunct/>
        <w:topLinePunct w:val="0"/>
        <w:bidi w:val="0"/>
        <w:adjustRightInd w:val="0"/>
        <w:spacing w:line="360" w:lineRule="auto"/>
        <w:ind w:left="0" w:firstLine="480" w:firstLineChars="200"/>
        <w:rPr>
          <w:rFonts w:hint="default" w:ascii="Times New Roman" w:hAnsi="Times New Roman" w:cs="Times New Roman"/>
          <w:color w:val="000000"/>
          <w:sz w:val="24"/>
          <w:szCs w:val="24"/>
        </w:rPr>
      </w:pPr>
      <w:bookmarkStart w:id="17" w:name="_Toc27990838"/>
      <w:r>
        <w:rPr>
          <w:rFonts w:hint="default" w:ascii="Times New Roman" w:hAnsi="Times New Roman" w:cs="Times New Roman"/>
          <w:sz w:val="24"/>
          <w:lang w:val="en-US" w:eastAsia="zh-CN"/>
        </w:rPr>
        <w:t>1、</w:t>
      </w:r>
      <w:r>
        <w:rPr>
          <w:rFonts w:hint="default" w:ascii="Times New Roman" w:hAnsi="Times New Roman" w:cs="Times New Roman"/>
          <w:sz w:val="24"/>
        </w:rPr>
        <w:t>验收分为货到交货地点的初步验收和最终验收。</w:t>
      </w:r>
    </w:p>
    <w:p w14:paraId="55AE36E0">
      <w:pPr>
        <w:keepNext w:val="0"/>
        <w:keepLines w:val="0"/>
        <w:pageBreakBefore w:val="0"/>
        <w:numPr>
          <w:ilvl w:val="255"/>
          <w:numId w:val="0"/>
        </w:numPr>
        <w:overflowPunct/>
        <w:topLinePunct w:val="0"/>
        <w:bidi w:val="0"/>
        <w:adjustRightInd w:val="0"/>
        <w:spacing w:line="360" w:lineRule="auto"/>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eastAsia="zh-CN"/>
        </w:rPr>
        <w:t>（</w:t>
      </w:r>
      <w:r>
        <w:rPr>
          <w:rFonts w:hint="default" w:ascii="Times New Roman" w:hAnsi="Times New Roman" w:cs="Times New Roman"/>
          <w:color w:val="000000"/>
          <w:sz w:val="24"/>
          <w:szCs w:val="24"/>
          <w:lang w:val="en-US" w:eastAsia="zh-CN"/>
        </w:rPr>
        <w:t>1）</w:t>
      </w:r>
      <w:r>
        <w:rPr>
          <w:rFonts w:hint="default" w:ascii="Times New Roman" w:hAnsi="Times New Roman" w:cs="Times New Roman"/>
          <w:color w:val="000000"/>
          <w:sz w:val="24"/>
          <w:szCs w:val="24"/>
        </w:rPr>
        <w:t>初步验收：货物运抵交货地点后3日内，</w:t>
      </w:r>
      <w:r>
        <w:rPr>
          <w:rFonts w:hint="default" w:ascii="Times New Roman" w:hAnsi="Times New Roman" w:cs="Times New Roman"/>
          <w:color w:val="000000"/>
          <w:sz w:val="24"/>
          <w:szCs w:val="24"/>
          <w:lang w:val="en-US" w:eastAsia="zh-CN"/>
        </w:rPr>
        <w:t>甲方</w:t>
      </w:r>
      <w:r>
        <w:rPr>
          <w:rFonts w:hint="default" w:ascii="Times New Roman" w:hAnsi="Times New Roman" w:cs="Times New Roman"/>
          <w:color w:val="000000"/>
          <w:sz w:val="24"/>
          <w:szCs w:val="24"/>
        </w:rPr>
        <w:t>（含</w:t>
      </w:r>
      <w:r>
        <w:rPr>
          <w:rFonts w:hint="default" w:ascii="Times New Roman" w:hAnsi="Times New Roman" w:cs="Times New Roman"/>
          <w:color w:val="000000"/>
          <w:sz w:val="24"/>
          <w:szCs w:val="24"/>
          <w:lang w:val="en-US" w:eastAsia="zh-CN"/>
        </w:rPr>
        <w:t>甲方</w:t>
      </w:r>
      <w:r>
        <w:rPr>
          <w:rFonts w:hint="default" w:ascii="Times New Roman" w:hAnsi="Times New Roman" w:cs="Times New Roman"/>
          <w:color w:val="000000"/>
          <w:sz w:val="24"/>
          <w:szCs w:val="24"/>
        </w:rPr>
        <w:t>委托的第三方）、</w:t>
      </w:r>
      <w:r>
        <w:rPr>
          <w:rFonts w:hint="default" w:ascii="Times New Roman" w:hAnsi="Times New Roman" w:cs="Times New Roman"/>
          <w:color w:val="000000"/>
          <w:sz w:val="24"/>
          <w:szCs w:val="24"/>
          <w:lang w:val="en-US" w:eastAsia="zh-CN"/>
        </w:rPr>
        <w:t>乙方</w:t>
      </w:r>
      <w:r>
        <w:rPr>
          <w:rFonts w:hint="default" w:ascii="Times New Roman" w:hAnsi="Times New Roman" w:cs="Times New Roman"/>
          <w:color w:val="000000"/>
          <w:sz w:val="24"/>
          <w:szCs w:val="24"/>
        </w:rPr>
        <w:t>代表共同开箱验货。</w:t>
      </w:r>
      <w:r>
        <w:rPr>
          <w:rFonts w:hint="default" w:ascii="Times New Roman" w:hAnsi="Times New Roman" w:cs="Times New Roman"/>
          <w:color w:val="000000"/>
          <w:sz w:val="24"/>
          <w:szCs w:val="24"/>
          <w:lang w:val="en-US" w:eastAsia="zh-CN"/>
        </w:rPr>
        <w:t>甲方</w:t>
      </w:r>
      <w:r>
        <w:rPr>
          <w:rFonts w:hint="default" w:ascii="Times New Roman" w:hAnsi="Times New Roman" w:cs="Times New Roman"/>
          <w:color w:val="000000"/>
          <w:sz w:val="24"/>
          <w:szCs w:val="24"/>
        </w:rPr>
        <w:t>按照合同及采购文件、国家相关法律法规以及规范的要求等相关的规定，对货物的品种、品牌、产地、型号规格、数量、外观质量、资料等进行清点和全面的检验，并作详细的记录。</w:t>
      </w:r>
    </w:p>
    <w:p w14:paraId="03E856CA">
      <w:pPr>
        <w:keepNext w:val="0"/>
        <w:keepLines w:val="0"/>
        <w:pageBreakBefore w:val="0"/>
        <w:numPr>
          <w:ilvl w:val="255"/>
          <w:numId w:val="0"/>
        </w:numPr>
        <w:overflowPunct/>
        <w:topLinePunct w:val="0"/>
        <w:bidi w:val="0"/>
        <w:adjustRightInd w:val="0"/>
        <w:spacing w:line="360" w:lineRule="auto"/>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初步验收如发现货物与合同不符，或货物短缺、质次、损坏等问题，应作详细记录，</w:t>
      </w:r>
      <w:r>
        <w:rPr>
          <w:rFonts w:hint="default" w:ascii="Times New Roman" w:hAnsi="Times New Roman" w:cs="Times New Roman"/>
          <w:color w:val="000000"/>
          <w:sz w:val="24"/>
          <w:szCs w:val="24"/>
          <w:lang w:val="en-US" w:eastAsia="zh-CN"/>
        </w:rPr>
        <w:t>甲方</w:t>
      </w:r>
      <w:r>
        <w:rPr>
          <w:rFonts w:hint="default" w:ascii="Times New Roman" w:hAnsi="Times New Roman" w:cs="Times New Roman"/>
          <w:color w:val="000000"/>
          <w:sz w:val="24"/>
          <w:szCs w:val="24"/>
        </w:rPr>
        <w:t>可拒绝收货，或由</w:t>
      </w:r>
      <w:r>
        <w:rPr>
          <w:rFonts w:hint="default" w:ascii="Times New Roman" w:hAnsi="Times New Roman" w:cs="Times New Roman"/>
          <w:color w:val="000000"/>
          <w:sz w:val="24"/>
          <w:szCs w:val="24"/>
          <w:lang w:val="en-US" w:eastAsia="zh-CN"/>
        </w:rPr>
        <w:t>乙方</w:t>
      </w:r>
      <w:r>
        <w:rPr>
          <w:rFonts w:hint="default" w:ascii="Times New Roman" w:hAnsi="Times New Roman" w:cs="Times New Roman"/>
          <w:color w:val="000000"/>
          <w:sz w:val="24"/>
          <w:szCs w:val="24"/>
        </w:rPr>
        <w:t>在</w:t>
      </w:r>
      <w:r>
        <w:rPr>
          <w:rFonts w:hint="default" w:ascii="Times New Roman" w:hAnsi="Times New Roman" w:cs="Times New Roman"/>
          <w:color w:val="000000"/>
          <w:sz w:val="24"/>
          <w:szCs w:val="24"/>
          <w:lang w:val="en-US" w:eastAsia="zh-CN"/>
        </w:rPr>
        <w:t>甲方</w:t>
      </w:r>
      <w:r>
        <w:rPr>
          <w:rFonts w:hint="default" w:ascii="Times New Roman" w:hAnsi="Times New Roman" w:cs="Times New Roman"/>
          <w:color w:val="000000"/>
          <w:sz w:val="24"/>
          <w:szCs w:val="24"/>
        </w:rPr>
        <w:t>规定的时间内立即、无条件为</w:t>
      </w:r>
      <w:r>
        <w:rPr>
          <w:rFonts w:hint="default" w:ascii="Times New Roman" w:hAnsi="Times New Roman" w:cs="Times New Roman"/>
          <w:color w:val="000000"/>
          <w:sz w:val="24"/>
          <w:szCs w:val="24"/>
          <w:lang w:val="en-US" w:eastAsia="zh-CN"/>
        </w:rPr>
        <w:t>甲方</w:t>
      </w:r>
      <w:r>
        <w:rPr>
          <w:rFonts w:hint="default" w:ascii="Times New Roman" w:hAnsi="Times New Roman" w:cs="Times New Roman"/>
          <w:color w:val="000000"/>
          <w:sz w:val="24"/>
          <w:szCs w:val="24"/>
        </w:rPr>
        <w:t>调换或补齐，调换或补齐后的货物，</w:t>
      </w:r>
      <w:r>
        <w:rPr>
          <w:rFonts w:hint="default" w:ascii="Times New Roman" w:hAnsi="Times New Roman" w:cs="Times New Roman"/>
          <w:color w:val="000000"/>
          <w:sz w:val="24"/>
          <w:szCs w:val="24"/>
          <w:lang w:val="en-US" w:eastAsia="zh-CN"/>
        </w:rPr>
        <w:t>甲方</w:t>
      </w:r>
      <w:r>
        <w:rPr>
          <w:rFonts w:hint="default" w:ascii="Times New Roman" w:hAnsi="Times New Roman" w:cs="Times New Roman"/>
          <w:color w:val="000000"/>
          <w:sz w:val="24"/>
          <w:szCs w:val="24"/>
        </w:rPr>
        <w:t>有权按照本条有关验收的规定进行验收，由此产生的制造、修理和运费及保险费等费用均应由</w:t>
      </w:r>
      <w:r>
        <w:rPr>
          <w:rFonts w:hint="default" w:ascii="Times New Roman" w:hAnsi="Times New Roman" w:cs="Times New Roman"/>
          <w:color w:val="000000"/>
          <w:sz w:val="24"/>
          <w:szCs w:val="24"/>
          <w:lang w:val="en-US" w:eastAsia="zh-CN"/>
        </w:rPr>
        <w:t>乙方</w:t>
      </w:r>
      <w:r>
        <w:rPr>
          <w:rFonts w:hint="default" w:ascii="Times New Roman" w:hAnsi="Times New Roman" w:cs="Times New Roman"/>
          <w:color w:val="000000"/>
          <w:sz w:val="24"/>
          <w:szCs w:val="24"/>
        </w:rPr>
        <w:t>负担，与</w:t>
      </w:r>
      <w:r>
        <w:rPr>
          <w:rFonts w:hint="default" w:ascii="Times New Roman" w:hAnsi="Times New Roman" w:cs="Times New Roman"/>
          <w:color w:val="000000"/>
          <w:sz w:val="24"/>
          <w:szCs w:val="24"/>
          <w:lang w:val="en-US" w:eastAsia="zh-CN"/>
        </w:rPr>
        <w:t>甲方</w:t>
      </w:r>
      <w:r>
        <w:rPr>
          <w:rFonts w:hint="default" w:ascii="Times New Roman" w:hAnsi="Times New Roman" w:cs="Times New Roman"/>
          <w:color w:val="000000"/>
          <w:sz w:val="24"/>
          <w:szCs w:val="24"/>
        </w:rPr>
        <w:t>无关。</w:t>
      </w:r>
    </w:p>
    <w:p w14:paraId="4EDDE67B">
      <w:pPr>
        <w:keepNext w:val="0"/>
        <w:keepLines w:val="0"/>
        <w:pageBreakBefore w:val="0"/>
        <w:numPr>
          <w:ilvl w:val="255"/>
          <w:numId w:val="0"/>
        </w:numPr>
        <w:overflowPunct/>
        <w:topLinePunct w:val="0"/>
        <w:bidi w:val="0"/>
        <w:adjustRightInd w:val="0"/>
        <w:spacing w:line="360" w:lineRule="auto"/>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初步验收合格后，</w:t>
      </w:r>
      <w:r>
        <w:rPr>
          <w:rFonts w:hint="default" w:ascii="Times New Roman" w:hAnsi="Times New Roman" w:cs="Times New Roman"/>
          <w:color w:val="000000"/>
          <w:sz w:val="24"/>
          <w:szCs w:val="24"/>
          <w:lang w:val="en-US" w:eastAsia="zh-CN"/>
        </w:rPr>
        <w:t>甲</w:t>
      </w:r>
      <w:r>
        <w:rPr>
          <w:rFonts w:hint="eastAsia" w:ascii="Times New Roman" w:cs="Times New Roman"/>
          <w:color w:val="000000"/>
          <w:sz w:val="24"/>
          <w:szCs w:val="24"/>
          <w:lang w:val="en-US" w:eastAsia="zh-CN"/>
        </w:rPr>
        <w:t>方</w:t>
      </w:r>
      <w:r>
        <w:rPr>
          <w:rFonts w:hint="default" w:ascii="Times New Roman" w:hAnsi="Times New Roman" w:cs="Times New Roman"/>
          <w:color w:val="000000"/>
          <w:sz w:val="24"/>
          <w:szCs w:val="24"/>
        </w:rPr>
        <w:t>出具</w:t>
      </w:r>
      <w:r>
        <w:rPr>
          <w:rFonts w:hint="default" w:ascii="Times New Roman" w:hAnsi="Times New Roman" w:cs="Times New Roman"/>
          <w:color w:val="000000"/>
          <w:sz w:val="24"/>
          <w:szCs w:val="24"/>
          <w:lang w:val="en-US" w:eastAsia="zh-CN"/>
        </w:rPr>
        <w:t>初步</w:t>
      </w:r>
      <w:r>
        <w:rPr>
          <w:rFonts w:hint="default" w:ascii="Times New Roman" w:hAnsi="Times New Roman" w:cs="Times New Roman"/>
          <w:color w:val="000000"/>
          <w:sz w:val="24"/>
          <w:szCs w:val="24"/>
        </w:rPr>
        <w:t>验收报告并由</w:t>
      </w:r>
      <w:r>
        <w:rPr>
          <w:rFonts w:hint="eastAsia" w:ascii="Times New Roman" w:cs="Times New Roman"/>
          <w:color w:val="000000"/>
          <w:sz w:val="24"/>
          <w:szCs w:val="24"/>
          <w:lang w:val="en-US" w:eastAsia="zh-CN"/>
        </w:rPr>
        <w:t>甲乙</w:t>
      </w:r>
      <w:r>
        <w:rPr>
          <w:rFonts w:hint="default" w:ascii="Times New Roman" w:hAnsi="Times New Roman" w:cs="Times New Roman"/>
          <w:color w:val="000000"/>
          <w:sz w:val="24"/>
          <w:szCs w:val="24"/>
        </w:rPr>
        <w:t>双方书面确认</w:t>
      </w:r>
      <w:r>
        <w:rPr>
          <w:rFonts w:hint="default" w:ascii="Times New Roman" w:hAnsi="Times New Roman" w:cs="Times New Roman"/>
          <w:color w:val="000000"/>
          <w:sz w:val="24"/>
          <w:szCs w:val="24"/>
          <w:lang w:val="en-US" w:eastAsia="zh-CN"/>
        </w:rPr>
        <w:t>初步</w:t>
      </w:r>
      <w:r>
        <w:rPr>
          <w:rFonts w:hint="default" w:ascii="Times New Roman" w:hAnsi="Times New Roman" w:cs="Times New Roman"/>
          <w:color w:val="000000"/>
          <w:sz w:val="24"/>
          <w:szCs w:val="24"/>
        </w:rPr>
        <w:t>验收结果。</w:t>
      </w:r>
    </w:p>
    <w:p w14:paraId="3E909FEC">
      <w:pPr>
        <w:keepNext w:val="0"/>
        <w:keepLines w:val="0"/>
        <w:pageBreakBefore w:val="0"/>
        <w:numPr>
          <w:ilvl w:val="255"/>
          <w:numId w:val="0"/>
        </w:numPr>
        <w:overflowPunct/>
        <w:topLinePunct w:val="0"/>
        <w:bidi w:val="0"/>
        <w:adjustRightInd w:val="0"/>
        <w:spacing w:line="360" w:lineRule="auto"/>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eastAsia="zh-CN"/>
        </w:rPr>
        <w:t>（</w:t>
      </w:r>
      <w:r>
        <w:rPr>
          <w:rFonts w:hint="default" w:ascii="Times New Roman" w:hAnsi="Times New Roman" w:cs="Times New Roman"/>
          <w:color w:val="000000"/>
          <w:sz w:val="24"/>
          <w:szCs w:val="24"/>
          <w:lang w:val="en-US" w:eastAsia="zh-CN"/>
        </w:rPr>
        <w:t>2）</w:t>
      </w:r>
      <w:r>
        <w:rPr>
          <w:rFonts w:hint="default" w:ascii="Times New Roman" w:hAnsi="Times New Roman" w:cs="Times New Roman"/>
          <w:color w:val="000000"/>
          <w:sz w:val="24"/>
          <w:szCs w:val="24"/>
        </w:rPr>
        <w:t>最终验收：供货设备在完成安装调试、性能测试合格后，</w:t>
      </w:r>
      <w:r>
        <w:rPr>
          <w:rFonts w:hint="default" w:ascii="Times New Roman" w:hAnsi="Times New Roman" w:cs="Times New Roman"/>
          <w:color w:val="000000"/>
          <w:sz w:val="24"/>
          <w:szCs w:val="24"/>
          <w:lang w:val="en-US" w:eastAsia="zh-CN"/>
        </w:rPr>
        <w:t>甲方</w:t>
      </w:r>
      <w:r>
        <w:rPr>
          <w:rFonts w:hint="default" w:ascii="Times New Roman" w:hAnsi="Times New Roman" w:cs="Times New Roman"/>
          <w:color w:val="000000"/>
          <w:sz w:val="24"/>
          <w:szCs w:val="24"/>
        </w:rPr>
        <w:t>、</w:t>
      </w:r>
      <w:r>
        <w:rPr>
          <w:rFonts w:hint="default" w:ascii="Times New Roman" w:hAnsi="Times New Roman" w:cs="Times New Roman"/>
          <w:color w:val="000000"/>
          <w:sz w:val="24"/>
          <w:szCs w:val="24"/>
          <w:lang w:val="en-US" w:eastAsia="zh-CN"/>
        </w:rPr>
        <w:t>乙方</w:t>
      </w:r>
      <w:r>
        <w:rPr>
          <w:rFonts w:hint="default" w:ascii="Times New Roman" w:hAnsi="Times New Roman" w:cs="Times New Roman"/>
          <w:color w:val="000000"/>
          <w:sz w:val="24"/>
          <w:szCs w:val="24"/>
        </w:rPr>
        <w:t>对设备调试的测试结果进行检验。</w:t>
      </w:r>
      <w:r>
        <w:rPr>
          <w:rFonts w:hint="default" w:ascii="Times New Roman" w:hAnsi="Times New Roman" w:cs="Times New Roman"/>
          <w:color w:val="000000"/>
          <w:sz w:val="24"/>
          <w:szCs w:val="24"/>
          <w:lang w:val="en-US" w:eastAsia="zh-CN"/>
        </w:rPr>
        <w:t>乙方</w:t>
      </w:r>
      <w:r>
        <w:rPr>
          <w:rFonts w:hint="eastAsia" w:ascii="宋体" w:hAnsi="宋体"/>
          <w:sz w:val="24"/>
          <w:szCs w:val="24"/>
        </w:rPr>
        <w:t>委托第三方对地磅进行检定，并出具合法合规报告，地磅测量误差在相关法律法规或标准允许范围内。</w:t>
      </w:r>
      <w:r>
        <w:rPr>
          <w:rFonts w:hint="eastAsia" w:hAnsi="宋体"/>
          <w:sz w:val="24"/>
          <w:szCs w:val="24"/>
          <w:lang w:eastAsia="zh-CN"/>
        </w:rPr>
        <w:t>乙方</w:t>
      </w:r>
      <w:r>
        <w:rPr>
          <w:rFonts w:hint="eastAsia" w:ascii="宋体" w:hAnsi="宋体"/>
          <w:sz w:val="24"/>
          <w:szCs w:val="24"/>
        </w:rPr>
        <w:t>在货物安装、调试过程中，应做好详细的检验、测试记录和试验结果，检验结果应符合本合同及采购文件、报价文件、国家相关法律法规以及规范的规定标准</w:t>
      </w:r>
      <w:r>
        <w:rPr>
          <w:rFonts w:hint="default" w:ascii="Times New Roman" w:hAnsi="Times New Roman" w:cs="Times New Roman"/>
          <w:color w:val="000000"/>
          <w:sz w:val="24"/>
          <w:szCs w:val="24"/>
        </w:rPr>
        <w:t>（当多个标准不一致时，以最高标准作为验收标准）。</w:t>
      </w:r>
    </w:p>
    <w:p w14:paraId="1CA8F9E0">
      <w:pPr>
        <w:keepNext w:val="0"/>
        <w:keepLines w:val="0"/>
        <w:pageBreakBefore w:val="0"/>
        <w:numPr>
          <w:ilvl w:val="255"/>
          <w:numId w:val="0"/>
        </w:numPr>
        <w:overflowPunct/>
        <w:topLinePunct w:val="0"/>
        <w:bidi w:val="0"/>
        <w:adjustRightInd w:val="0"/>
        <w:spacing w:line="360" w:lineRule="auto"/>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货物经</w:t>
      </w:r>
      <w:r>
        <w:rPr>
          <w:rFonts w:hint="default" w:ascii="Times New Roman" w:hAnsi="Times New Roman" w:cs="Times New Roman"/>
          <w:color w:val="000000"/>
          <w:sz w:val="24"/>
          <w:szCs w:val="24"/>
          <w:lang w:val="en-US" w:eastAsia="zh-CN"/>
        </w:rPr>
        <w:t>甲方</w:t>
      </w:r>
      <w:r>
        <w:rPr>
          <w:rFonts w:hint="default" w:ascii="Times New Roman" w:hAnsi="Times New Roman" w:cs="Times New Roman"/>
          <w:color w:val="000000"/>
          <w:sz w:val="24"/>
          <w:szCs w:val="24"/>
        </w:rPr>
        <w:t>根据上述约定验收符合全部要求，</w:t>
      </w:r>
      <w:r>
        <w:rPr>
          <w:rFonts w:hint="default" w:ascii="Times New Roman" w:hAnsi="Times New Roman" w:cs="Times New Roman"/>
          <w:color w:val="000000"/>
          <w:sz w:val="24"/>
          <w:szCs w:val="24"/>
          <w:lang w:val="en-US" w:eastAsia="zh-CN"/>
        </w:rPr>
        <w:t>乙方</w:t>
      </w:r>
      <w:r>
        <w:rPr>
          <w:rFonts w:hint="default" w:ascii="Times New Roman" w:hAnsi="Times New Roman" w:cs="Times New Roman"/>
          <w:color w:val="000000"/>
          <w:sz w:val="24"/>
          <w:szCs w:val="24"/>
        </w:rPr>
        <w:t>移交完所有资料文档后，</w:t>
      </w:r>
      <w:r>
        <w:rPr>
          <w:rFonts w:hint="default" w:ascii="Times New Roman" w:hAnsi="Times New Roman" w:cs="Times New Roman"/>
          <w:color w:val="000000"/>
          <w:sz w:val="24"/>
          <w:szCs w:val="24"/>
          <w:lang w:val="en-US" w:eastAsia="zh-CN"/>
        </w:rPr>
        <w:t>甲</w:t>
      </w:r>
      <w:r>
        <w:rPr>
          <w:rFonts w:hint="default" w:ascii="Times New Roman" w:hAnsi="Times New Roman" w:cs="Times New Roman"/>
          <w:color w:val="000000"/>
          <w:sz w:val="24"/>
          <w:szCs w:val="24"/>
        </w:rPr>
        <w:t>方出具</w:t>
      </w:r>
      <w:r>
        <w:rPr>
          <w:rFonts w:hint="default" w:ascii="Times New Roman" w:hAnsi="Times New Roman" w:cs="Times New Roman"/>
          <w:color w:val="000000"/>
          <w:sz w:val="24"/>
          <w:szCs w:val="24"/>
          <w:lang w:val="en-US" w:eastAsia="zh-CN"/>
        </w:rPr>
        <w:t>最终</w:t>
      </w:r>
      <w:r>
        <w:rPr>
          <w:rFonts w:hint="default" w:ascii="Times New Roman" w:hAnsi="Times New Roman" w:cs="Times New Roman"/>
          <w:color w:val="000000"/>
          <w:sz w:val="24"/>
          <w:szCs w:val="24"/>
        </w:rPr>
        <w:t>验收报告并由</w:t>
      </w:r>
      <w:r>
        <w:rPr>
          <w:rFonts w:hint="eastAsia" w:ascii="Times New Roman" w:cs="Times New Roman"/>
          <w:color w:val="000000"/>
          <w:sz w:val="24"/>
          <w:szCs w:val="24"/>
          <w:lang w:val="en-US" w:eastAsia="zh-CN"/>
        </w:rPr>
        <w:t>甲乙</w:t>
      </w:r>
      <w:r>
        <w:rPr>
          <w:rFonts w:hint="default" w:ascii="Times New Roman" w:hAnsi="Times New Roman" w:cs="Times New Roman"/>
          <w:color w:val="000000"/>
          <w:sz w:val="24"/>
          <w:szCs w:val="24"/>
        </w:rPr>
        <w:t>双方书面确认</w:t>
      </w:r>
      <w:r>
        <w:rPr>
          <w:rFonts w:hint="default" w:ascii="Times New Roman" w:hAnsi="Times New Roman" w:cs="Times New Roman"/>
          <w:color w:val="000000"/>
          <w:sz w:val="24"/>
          <w:szCs w:val="24"/>
          <w:lang w:val="en-US" w:eastAsia="zh-CN"/>
        </w:rPr>
        <w:t>最终</w:t>
      </w:r>
      <w:r>
        <w:rPr>
          <w:rFonts w:hint="default" w:ascii="Times New Roman" w:hAnsi="Times New Roman" w:cs="Times New Roman"/>
          <w:color w:val="000000"/>
          <w:sz w:val="24"/>
          <w:szCs w:val="24"/>
        </w:rPr>
        <w:t>验收结果。</w:t>
      </w:r>
    </w:p>
    <w:p w14:paraId="220BC973">
      <w:pPr>
        <w:keepNext w:val="0"/>
        <w:keepLines w:val="0"/>
        <w:pageBreakBefore w:val="0"/>
        <w:numPr>
          <w:ilvl w:val="0"/>
          <w:numId w:val="4"/>
        </w:numPr>
        <w:overflowPunct/>
        <w:topLinePunct w:val="0"/>
        <w:bidi w:val="0"/>
        <w:adjustRightInd w:val="0"/>
        <w:spacing w:line="360" w:lineRule="auto"/>
        <w:ind w:left="0"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由于非</w:t>
      </w:r>
      <w:r>
        <w:rPr>
          <w:rFonts w:hint="default" w:ascii="Times New Roman" w:hAnsi="Times New Roman" w:cs="Times New Roman"/>
          <w:color w:val="000000"/>
          <w:sz w:val="24"/>
          <w:szCs w:val="24"/>
          <w:lang w:val="en-US" w:eastAsia="zh-CN"/>
        </w:rPr>
        <w:t>甲方</w:t>
      </w:r>
      <w:r>
        <w:rPr>
          <w:rFonts w:hint="default" w:ascii="Times New Roman" w:hAnsi="Times New Roman" w:cs="Times New Roman"/>
          <w:color w:val="000000"/>
          <w:sz w:val="24"/>
          <w:szCs w:val="24"/>
        </w:rPr>
        <w:t>原因而引起货物的修理或更换的时间，以不影响生产为原则，否则将视为逾期交货。</w:t>
      </w:r>
    </w:p>
    <w:p w14:paraId="3DBEB6CB">
      <w:pPr>
        <w:keepNext w:val="0"/>
        <w:keepLines w:val="0"/>
        <w:pageBreakBefore w:val="0"/>
        <w:numPr>
          <w:ilvl w:val="-1"/>
          <w:numId w:val="0"/>
        </w:numPr>
        <w:overflowPunct/>
        <w:topLinePunct w:val="0"/>
        <w:bidi w:val="0"/>
        <w:adjustRightInd w:val="0"/>
        <w:spacing w:line="360" w:lineRule="auto"/>
        <w:ind w:left="0"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3、甲方</w:t>
      </w:r>
      <w:r>
        <w:rPr>
          <w:rFonts w:hint="default" w:ascii="Times New Roman" w:hAnsi="Times New Roman" w:cs="Times New Roman"/>
          <w:color w:val="000000"/>
          <w:sz w:val="24"/>
          <w:szCs w:val="24"/>
        </w:rPr>
        <w:t>根据本条规定对货物所做出的验收，仅作为起算付款及质保期之用，不为双方对于货物质量的最终认定。货物经验收合格后，</w:t>
      </w:r>
      <w:r>
        <w:rPr>
          <w:rFonts w:hint="default" w:ascii="Times New Roman" w:hAnsi="Times New Roman" w:cs="Times New Roman"/>
          <w:color w:val="000000"/>
          <w:sz w:val="24"/>
          <w:szCs w:val="24"/>
          <w:lang w:val="en-US" w:eastAsia="zh-CN"/>
        </w:rPr>
        <w:t>乙方</w:t>
      </w:r>
      <w:r>
        <w:rPr>
          <w:rFonts w:hint="default" w:ascii="Times New Roman" w:hAnsi="Times New Roman" w:cs="Times New Roman"/>
          <w:color w:val="000000"/>
          <w:sz w:val="24"/>
          <w:szCs w:val="24"/>
        </w:rPr>
        <w:t>仍应在质保期内对产品质量承担保证责任。</w:t>
      </w:r>
    </w:p>
    <w:p w14:paraId="2E13F71A">
      <w:pPr>
        <w:keepNext w:val="0"/>
        <w:keepLines w:val="0"/>
        <w:pageBreakBefore w:val="0"/>
        <w:numPr>
          <w:ilvl w:val="-1"/>
          <w:numId w:val="0"/>
        </w:numPr>
        <w:overflowPunct/>
        <w:topLinePunct w:val="0"/>
        <w:bidi w:val="0"/>
        <w:adjustRightInd w:val="0"/>
        <w:spacing w:line="360" w:lineRule="auto"/>
        <w:ind w:left="0"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4、</w:t>
      </w:r>
      <w:r>
        <w:rPr>
          <w:rFonts w:hint="default" w:ascii="Times New Roman" w:hAnsi="Times New Roman" w:cs="Times New Roman"/>
          <w:color w:val="000000"/>
          <w:sz w:val="24"/>
          <w:szCs w:val="24"/>
        </w:rPr>
        <w:t>货物在全部经</w:t>
      </w:r>
      <w:r>
        <w:rPr>
          <w:rFonts w:hint="default" w:ascii="Times New Roman" w:hAnsi="Times New Roman" w:cs="Times New Roman"/>
          <w:color w:val="000000"/>
          <w:sz w:val="24"/>
          <w:szCs w:val="24"/>
          <w:lang w:val="en-US" w:eastAsia="zh-CN"/>
        </w:rPr>
        <w:t>最终</w:t>
      </w:r>
      <w:r>
        <w:rPr>
          <w:rFonts w:hint="default" w:ascii="Times New Roman" w:hAnsi="Times New Roman" w:cs="Times New Roman"/>
          <w:color w:val="000000"/>
          <w:sz w:val="24"/>
          <w:szCs w:val="24"/>
        </w:rPr>
        <w:t>验收合格前，其损耗、毁损、灭失等风险及责任由</w:t>
      </w:r>
      <w:r>
        <w:rPr>
          <w:rFonts w:hint="default" w:ascii="Times New Roman" w:hAnsi="Times New Roman" w:cs="Times New Roman"/>
          <w:color w:val="000000"/>
          <w:sz w:val="24"/>
          <w:szCs w:val="24"/>
          <w:lang w:val="en-US" w:eastAsia="zh-CN"/>
        </w:rPr>
        <w:t>乙方</w:t>
      </w:r>
      <w:r>
        <w:rPr>
          <w:rFonts w:hint="default" w:ascii="Times New Roman" w:hAnsi="Times New Roman" w:cs="Times New Roman"/>
          <w:color w:val="000000"/>
          <w:sz w:val="24"/>
          <w:szCs w:val="24"/>
        </w:rPr>
        <w:t>承担，如因发生前述情形，导致</w:t>
      </w:r>
      <w:r>
        <w:rPr>
          <w:rFonts w:hint="default" w:ascii="Times New Roman" w:hAnsi="Times New Roman" w:cs="Times New Roman"/>
          <w:color w:val="000000"/>
          <w:sz w:val="24"/>
          <w:szCs w:val="24"/>
          <w:lang w:val="en-US" w:eastAsia="zh-CN"/>
        </w:rPr>
        <w:t>乙方</w:t>
      </w:r>
      <w:r>
        <w:rPr>
          <w:rFonts w:hint="default" w:ascii="Times New Roman" w:hAnsi="Times New Roman" w:cs="Times New Roman"/>
          <w:color w:val="000000"/>
          <w:sz w:val="24"/>
          <w:szCs w:val="24"/>
        </w:rPr>
        <w:t>所供应的货物不能通过</w:t>
      </w:r>
      <w:r>
        <w:rPr>
          <w:rFonts w:hint="default" w:ascii="Times New Roman" w:hAnsi="Times New Roman" w:cs="Times New Roman"/>
          <w:color w:val="000000"/>
          <w:sz w:val="24"/>
          <w:szCs w:val="24"/>
          <w:lang w:val="en-US" w:eastAsia="zh-CN"/>
        </w:rPr>
        <w:t>甲方</w:t>
      </w:r>
      <w:r>
        <w:rPr>
          <w:rFonts w:hint="default" w:ascii="Times New Roman" w:hAnsi="Times New Roman" w:cs="Times New Roman"/>
          <w:color w:val="000000"/>
          <w:sz w:val="24"/>
          <w:szCs w:val="24"/>
        </w:rPr>
        <w:t>验收的，</w:t>
      </w:r>
      <w:r>
        <w:rPr>
          <w:rFonts w:hint="default" w:ascii="Times New Roman" w:hAnsi="Times New Roman" w:cs="Times New Roman"/>
          <w:color w:val="000000"/>
          <w:sz w:val="24"/>
          <w:szCs w:val="24"/>
          <w:lang w:val="en-US" w:eastAsia="zh-CN"/>
        </w:rPr>
        <w:t>乙方</w:t>
      </w:r>
      <w:r>
        <w:rPr>
          <w:rFonts w:hint="default" w:ascii="Times New Roman" w:hAnsi="Times New Roman" w:cs="Times New Roman"/>
          <w:color w:val="000000"/>
          <w:sz w:val="24"/>
          <w:szCs w:val="24"/>
        </w:rPr>
        <w:t>应按</w:t>
      </w:r>
      <w:r>
        <w:rPr>
          <w:rFonts w:hint="default" w:ascii="Times New Roman" w:hAnsi="Times New Roman" w:cs="Times New Roman"/>
          <w:color w:val="000000"/>
          <w:sz w:val="24"/>
          <w:szCs w:val="24"/>
          <w:lang w:val="en-US" w:eastAsia="zh-CN"/>
        </w:rPr>
        <w:t>甲方</w:t>
      </w:r>
      <w:r>
        <w:rPr>
          <w:rFonts w:hint="default" w:ascii="Times New Roman" w:hAnsi="Times New Roman" w:cs="Times New Roman"/>
          <w:color w:val="000000"/>
          <w:sz w:val="24"/>
          <w:szCs w:val="24"/>
        </w:rPr>
        <w:t>要求予以更换或退货。</w:t>
      </w:r>
    </w:p>
    <w:p w14:paraId="2006DDE9">
      <w:pPr>
        <w:keepNext w:val="0"/>
        <w:keepLines w:val="0"/>
        <w:pageBreakBefore w:val="0"/>
        <w:numPr>
          <w:ilvl w:val="-1"/>
          <w:numId w:val="0"/>
        </w:numPr>
        <w:overflowPunct/>
        <w:topLinePunct w:val="0"/>
        <w:bidi w:val="0"/>
        <w:adjustRightInd w:val="0"/>
        <w:spacing w:line="360" w:lineRule="auto"/>
        <w:ind w:left="0"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5、</w:t>
      </w:r>
      <w:r>
        <w:rPr>
          <w:rFonts w:hint="default" w:ascii="Times New Roman" w:hAnsi="Times New Roman" w:cs="Times New Roman"/>
          <w:color w:val="000000"/>
          <w:sz w:val="24"/>
          <w:szCs w:val="24"/>
        </w:rPr>
        <w:t>验收过程中，如对检验记录不能取得一致意见时，一方可委托货物交付地的权威的第三方检验机构联合进行检验。检验结果具有约束力，检验费用由责任方负担。</w:t>
      </w:r>
    </w:p>
    <w:p w14:paraId="1D9FD9A5">
      <w:pPr>
        <w:pStyle w:val="7"/>
        <w:keepNext w:val="0"/>
        <w:keepLines w:val="0"/>
        <w:pageBreakBefore w:val="0"/>
        <w:overflowPunct/>
        <w:topLinePunct w:val="0"/>
        <w:bidi w:val="0"/>
        <w:spacing w:line="360" w:lineRule="auto"/>
        <w:rPr>
          <w:rFonts w:hint="default" w:ascii="Times New Roman" w:hAnsi="Times New Roman" w:cs="Times New Roman"/>
        </w:rPr>
      </w:pPr>
    </w:p>
    <w:p w14:paraId="7A213F36">
      <w:pPr>
        <w:pStyle w:val="27"/>
        <w:keepNext w:val="0"/>
        <w:keepLines w:val="0"/>
        <w:pageBreakBefore w:val="0"/>
        <w:numPr>
          <w:ilvl w:val="0"/>
          <w:numId w:val="2"/>
        </w:numPr>
        <w:overflowPunct/>
        <w:topLinePunct w:val="0"/>
        <w:bidi w:val="0"/>
        <w:spacing w:line="360" w:lineRule="auto"/>
        <w:ind w:firstLineChars="0"/>
        <w:outlineLvl w:val="1"/>
        <w:rPr>
          <w:rFonts w:hint="default" w:ascii="Times New Roman" w:hAnsi="Times New Roman" w:cs="Times New Roman"/>
          <w:b/>
          <w:sz w:val="24"/>
          <w:szCs w:val="24"/>
        </w:rPr>
      </w:pPr>
      <w:r>
        <w:rPr>
          <w:rFonts w:hint="default" w:ascii="Times New Roman" w:hAnsi="Times New Roman" w:cs="Times New Roman"/>
          <w:b/>
          <w:sz w:val="24"/>
          <w:szCs w:val="24"/>
        </w:rPr>
        <w:t>价款要求</w:t>
      </w:r>
      <w:bookmarkEnd w:id="17"/>
      <w:r>
        <w:rPr>
          <w:rFonts w:hint="default" w:ascii="Times New Roman" w:hAnsi="Times New Roman" w:cs="Times New Roman"/>
          <w:b/>
          <w:sz w:val="24"/>
          <w:szCs w:val="24"/>
        </w:rPr>
        <w:t>及付款方式</w:t>
      </w:r>
    </w:p>
    <w:p w14:paraId="0DEC6B41">
      <w:pPr>
        <w:keepNext w:val="0"/>
        <w:keepLines w:val="0"/>
        <w:pageBreakBefore w:val="0"/>
        <w:widowControl/>
        <w:suppressLineNumbers w:val="0"/>
        <w:overflowPunct/>
        <w:topLinePunct w:val="0"/>
        <w:bidi w:val="0"/>
        <w:spacing w:line="360" w:lineRule="auto"/>
        <w:ind w:firstLine="566" w:firstLineChars="236"/>
        <w:jc w:val="left"/>
        <w:rPr>
          <w:rFonts w:hint="default" w:ascii="Times New Roman" w:hAnsi="Times New Roman" w:cs="Times New Roman"/>
        </w:rPr>
      </w:pPr>
      <w:r>
        <w:rPr>
          <w:rFonts w:hint="default" w:ascii="Times New Roman" w:hAnsi="Times New Roman" w:cs="Times New Roman"/>
        </w:rPr>
        <w:t>1、本合同价（即销售额，不含乙方销项税额）</w:t>
      </w:r>
      <w:r>
        <w:rPr>
          <w:rFonts w:hint="default" w:ascii="Times New Roman" w:hAnsi="Times New Roman" w:cs="Times New Roman"/>
          <w:sz w:val="24"/>
          <w:szCs w:val="24"/>
        </w:rPr>
        <w:t>为</w:t>
      </w:r>
      <w:r>
        <w:rPr>
          <w:rFonts w:hint="default" w:ascii="Times New Roman" w:hAnsi="Times New Roman" w:cs="Times New Roman"/>
          <w:b w:val="0"/>
          <w:bCs w:val="0"/>
          <w:sz w:val="24"/>
          <w:szCs w:val="24"/>
          <w:u w:val="single"/>
        </w:rPr>
        <w:t>¥</w:t>
      </w:r>
      <w:r>
        <w:rPr>
          <w:rFonts w:hint="default" w:ascii="Times New Roman" w:hAnsi="Times New Roman" w:cs="Times New Roman"/>
          <w:b w:val="0"/>
          <w:bCs w:val="0"/>
          <w:sz w:val="24"/>
          <w:szCs w:val="24"/>
          <w:u w:val="single"/>
          <w:lang w:val="en-US" w:eastAsia="zh-CN"/>
        </w:rPr>
        <w:t xml:space="preserve">        </w:t>
      </w:r>
      <w:r>
        <w:rPr>
          <w:rFonts w:hint="default" w:ascii="Times New Roman" w:hAnsi="Times New Roman" w:cs="Times New Roman"/>
          <w:sz w:val="24"/>
          <w:szCs w:val="24"/>
        </w:rPr>
        <w:t>元（大写人民币</w:t>
      </w:r>
      <w:r>
        <w:rPr>
          <w:rFonts w:hint="default" w:ascii="Times New Roman" w:hAnsi="Times New Roman" w:cs="Times New Roman"/>
          <w:sz w:val="24"/>
          <w:szCs w:val="24"/>
          <w:lang w:eastAsia="zh-CN"/>
        </w:rPr>
        <w:t>：</w:t>
      </w:r>
      <w:r>
        <w:rPr>
          <w:rFonts w:hint="default" w:ascii="Times New Roman" w:hAnsi="Times New Roman" w:cs="Times New Roman"/>
          <w:sz w:val="24"/>
          <w:szCs w:val="24"/>
          <w:u w:val="single"/>
          <w:lang w:val="en-US" w:eastAsia="zh-CN"/>
        </w:rPr>
        <w:t xml:space="preserve">           </w:t>
      </w:r>
      <w:r>
        <w:rPr>
          <w:rFonts w:hint="default" w:ascii="Times New Roman" w:hAnsi="Times New Roman" w:cs="Times New Roman"/>
          <w:sz w:val="24"/>
          <w:szCs w:val="24"/>
        </w:rPr>
        <w:t>）</w:t>
      </w:r>
      <w:r>
        <w:rPr>
          <w:rFonts w:hint="default" w:ascii="Times New Roman" w:hAnsi="Times New Roman" w:cs="Times New Roman"/>
        </w:rPr>
        <w:t>。以上合同价（即销售额，不含乙方销项税额）</w:t>
      </w:r>
      <w:r>
        <w:rPr>
          <w:rFonts w:hint="default" w:ascii="Times New Roman" w:hAnsi="Times New Roman" w:cs="Times New Roman"/>
          <w:color w:val="000000"/>
          <w:sz w:val="24"/>
          <w:szCs w:val="24"/>
        </w:rPr>
        <w:t>包括但不限于</w:t>
      </w:r>
      <w:r>
        <w:rPr>
          <w:rFonts w:hint="eastAsia" w:ascii="宋体" w:hAnsi="宋体"/>
          <w:sz w:val="24"/>
          <w:szCs w:val="24"/>
        </w:rPr>
        <w:t>本合同项下</w:t>
      </w:r>
      <w:r>
        <w:rPr>
          <w:rFonts w:hint="default" w:ascii="Times New Roman" w:hAnsi="Times New Roman" w:cs="Times New Roman"/>
          <w:color w:val="000000"/>
          <w:sz w:val="24"/>
          <w:szCs w:val="24"/>
        </w:rPr>
        <w:t>所供货物及其配备附件的采购、制造、检测、试验、送货、装卸（含二次搬运至</w:t>
      </w:r>
      <w:r>
        <w:rPr>
          <w:rFonts w:hint="default" w:ascii="Times New Roman" w:hAnsi="Times New Roman" w:cs="Times New Roman"/>
          <w:color w:val="000000"/>
          <w:sz w:val="24"/>
          <w:szCs w:val="24"/>
          <w:lang w:val="en-US" w:eastAsia="zh-CN"/>
        </w:rPr>
        <w:t>甲方</w:t>
      </w:r>
      <w:r>
        <w:rPr>
          <w:rFonts w:hint="default" w:ascii="Times New Roman" w:hAnsi="Times New Roman" w:cs="Times New Roman"/>
          <w:color w:val="000000"/>
          <w:sz w:val="24"/>
          <w:szCs w:val="24"/>
        </w:rPr>
        <w:t>指定交货或仓储地点）、人工费、材料费、安装费、</w:t>
      </w:r>
      <w:r>
        <w:rPr>
          <w:rFonts w:hint="eastAsia" w:ascii="宋体" w:hAnsi="宋体"/>
          <w:sz w:val="24"/>
          <w:szCs w:val="24"/>
        </w:rPr>
        <w:t>土方石方弃置费、</w:t>
      </w:r>
      <w:r>
        <w:rPr>
          <w:rFonts w:hint="default" w:ascii="Times New Roman" w:hAnsi="Times New Roman" w:cs="Times New Roman"/>
          <w:color w:val="000000"/>
          <w:sz w:val="24"/>
          <w:szCs w:val="24"/>
        </w:rPr>
        <w:t>调试费、运费、</w:t>
      </w:r>
      <w:r>
        <w:rPr>
          <w:rFonts w:hint="default" w:ascii="Times New Roman" w:hAnsi="Times New Roman" w:cs="Times New Roman"/>
          <w:color w:val="000000"/>
          <w:sz w:val="24"/>
          <w:szCs w:val="24"/>
          <w:lang w:val="en-US" w:eastAsia="zh-CN"/>
        </w:rPr>
        <w:t>乙方销项税额以外的</w:t>
      </w:r>
      <w:r>
        <w:rPr>
          <w:rFonts w:hint="default" w:ascii="Times New Roman" w:hAnsi="Times New Roman" w:cs="Times New Roman"/>
          <w:color w:val="000000"/>
          <w:sz w:val="24"/>
          <w:szCs w:val="24"/>
        </w:rPr>
        <w:t>税费、保险、质保期免费上门提供售后服务等相关服务的全部费用。</w:t>
      </w:r>
      <w:r>
        <w:rPr>
          <w:rFonts w:hint="default" w:ascii="Times New Roman" w:hAnsi="Times New Roman" w:cs="Times New Roman"/>
        </w:rPr>
        <w:t>在本合同履行过程中，合同价（即销售额，不含乙方销项税额）不随法律法规政策、物价人工、工期调整而进行调整，未经甲方书面确认，乙方无权</w:t>
      </w:r>
      <w:r>
        <w:rPr>
          <w:rFonts w:hint="eastAsia" w:ascii="宋体" w:hAnsi="宋体" w:cs="宋体"/>
          <w:color w:val="000000"/>
          <w:sz w:val="24"/>
          <w:szCs w:val="24"/>
        </w:rPr>
        <w:t>增加任何费用。</w:t>
      </w:r>
    </w:p>
    <w:p w14:paraId="3454194F">
      <w:pPr>
        <w:keepNext w:val="0"/>
        <w:keepLines w:val="0"/>
        <w:pageBreakBefore w:val="0"/>
        <w:overflowPunct/>
        <w:topLinePunct w:val="0"/>
        <w:bidi w:val="0"/>
        <w:spacing w:line="360" w:lineRule="auto"/>
        <w:ind w:firstLine="566" w:firstLineChars="236"/>
        <w:rPr>
          <w:rFonts w:hint="default" w:ascii="Times New Roman" w:hAnsi="Times New Roman" w:cs="Times New Roman"/>
        </w:rPr>
      </w:pPr>
      <w:r>
        <w:rPr>
          <w:rFonts w:hint="default" w:ascii="Times New Roman" w:hAnsi="Times New Roman" w:cs="Times New Roman"/>
        </w:rPr>
        <w:t>2、依法计得并根据本合同约定确定的销项税额由甲方承担。根据《中华人民共和国增值税暂行条例》（国务院令第691号修订版）及当前税务部门的相关规定，本合同项目的增值税税率为</w:t>
      </w:r>
      <w:r>
        <w:rPr>
          <w:rFonts w:hint="default" w:ascii="Times New Roman" w:hAnsi="Times New Roman" w:cs="Times New Roman"/>
          <w:u w:val="single"/>
          <w:lang w:val="en-US" w:eastAsia="zh-CN"/>
        </w:rPr>
        <w:t xml:space="preserve">    </w:t>
      </w:r>
      <w:r>
        <w:rPr>
          <w:rFonts w:hint="default" w:ascii="Times New Roman" w:hAnsi="Times New Roman" w:cs="Times New Roman"/>
          <w:b w:val="0"/>
          <w:bCs w:val="0"/>
          <w:u w:val="single"/>
          <w:lang w:val="en-US" w:eastAsia="zh-CN"/>
        </w:rPr>
        <w:t>%</w:t>
      </w:r>
      <w:r>
        <w:rPr>
          <w:rFonts w:hint="default" w:ascii="Times New Roman" w:hAnsi="Times New Roman" w:cs="Times New Roman"/>
        </w:rPr>
        <w:t>，对应的销项税额</w:t>
      </w:r>
      <w:r>
        <w:rPr>
          <w:rFonts w:hint="default" w:ascii="Times New Roman" w:hAnsi="Times New Roman" w:cs="Times New Roman"/>
          <w:sz w:val="24"/>
          <w:szCs w:val="24"/>
        </w:rPr>
        <w:t>为</w:t>
      </w:r>
      <w:r>
        <w:rPr>
          <w:rFonts w:hint="default" w:ascii="Times New Roman" w:hAnsi="Times New Roman" w:cs="Times New Roman"/>
          <w:b w:val="0"/>
          <w:bCs w:val="0"/>
          <w:sz w:val="24"/>
          <w:szCs w:val="24"/>
          <w:u w:val="single"/>
        </w:rPr>
        <w:t>¥</w:t>
      </w:r>
      <w:r>
        <w:rPr>
          <w:rFonts w:hint="default" w:ascii="Times New Roman" w:hAnsi="Times New Roman" w:cs="Times New Roman"/>
          <w:b w:val="0"/>
          <w:bCs w:val="0"/>
          <w:sz w:val="24"/>
          <w:szCs w:val="24"/>
          <w:u w:val="single"/>
          <w:lang w:val="en-US" w:eastAsia="zh-CN"/>
        </w:rPr>
        <w:t xml:space="preserve">       </w:t>
      </w:r>
      <w:r>
        <w:rPr>
          <w:rFonts w:hint="default" w:ascii="Times New Roman" w:hAnsi="Times New Roman" w:cs="Times New Roman"/>
          <w:sz w:val="24"/>
          <w:szCs w:val="24"/>
        </w:rPr>
        <w:t>元（大写人民币</w:t>
      </w:r>
      <w:r>
        <w:rPr>
          <w:rFonts w:hint="default" w:ascii="Times New Roman" w:hAnsi="Times New Roman" w:cs="Times New Roman"/>
          <w:sz w:val="24"/>
          <w:szCs w:val="24"/>
          <w:lang w:eastAsia="zh-CN"/>
        </w:rPr>
        <w:t>：</w:t>
      </w:r>
      <w:r>
        <w:rPr>
          <w:rFonts w:hint="default" w:ascii="Times New Roman" w:hAnsi="Times New Roman" w:cs="Times New Roman"/>
          <w:sz w:val="24"/>
          <w:szCs w:val="24"/>
          <w:u w:val="single"/>
          <w:lang w:val="en-US" w:eastAsia="zh-CN"/>
        </w:rPr>
        <w:t xml:space="preserve">       </w:t>
      </w:r>
      <w:r>
        <w:rPr>
          <w:rFonts w:hint="default" w:ascii="Times New Roman" w:hAnsi="Times New Roman" w:cs="Times New Roman"/>
          <w:sz w:val="24"/>
          <w:szCs w:val="24"/>
        </w:rPr>
        <w:t>）</w:t>
      </w:r>
      <w:r>
        <w:rPr>
          <w:rFonts w:hint="default" w:ascii="Times New Roman" w:hAnsi="Times New Roman" w:cs="Times New Roman"/>
        </w:rPr>
        <w:t>。在本合同履行过程中，税收政策变动导致增值税税率调整，依法应调整销项税额的，依法调整；但因乙方未按合同约定供货，未根据合同约定提供合法、完整的请款资料，货物验收不合格导致的返工或退货，项目验收合格前的非正常损耗等原因导致销项税额增加的，相应损失由乙方承担。</w:t>
      </w:r>
    </w:p>
    <w:p w14:paraId="733D5871">
      <w:pPr>
        <w:keepNext w:val="0"/>
        <w:keepLines w:val="0"/>
        <w:pageBreakBefore w:val="0"/>
        <w:overflowPunct/>
        <w:topLinePunct w:val="0"/>
        <w:bidi w:val="0"/>
        <w:spacing w:line="360" w:lineRule="auto"/>
        <w:ind w:firstLine="566" w:firstLineChars="236"/>
        <w:rPr>
          <w:rFonts w:hint="default" w:ascii="Times New Roman" w:hAnsi="Times New Roman" w:cs="Times New Roman"/>
        </w:rPr>
      </w:pPr>
      <w:r>
        <w:rPr>
          <w:rFonts w:hint="default" w:ascii="Times New Roman" w:hAnsi="Times New Roman" w:cs="Times New Roman"/>
        </w:rPr>
        <w:t>因乙方未按法定税率计算税额或未根据本合同约定出具对应税额的增值税专用发票等原因导致甲方多支付税额的，乙方必须退还甲方，给甲方造成损失的，乙方须向甲方赔偿相应损失。</w:t>
      </w:r>
    </w:p>
    <w:p w14:paraId="7C037F8D">
      <w:pPr>
        <w:keepNext w:val="0"/>
        <w:keepLines w:val="0"/>
        <w:pageBreakBefore w:val="0"/>
        <w:widowControl/>
        <w:suppressLineNumbers w:val="0"/>
        <w:overflowPunct/>
        <w:topLinePunct w:val="0"/>
        <w:bidi w:val="0"/>
        <w:spacing w:line="360" w:lineRule="auto"/>
        <w:ind w:firstLine="566" w:firstLineChars="236"/>
        <w:jc w:val="left"/>
        <w:rPr>
          <w:rFonts w:hint="default" w:ascii="Times New Roman" w:hAnsi="Times New Roman" w:cs="Times New Roman"/>
        </w:rPr>
      </w:pPr>
      <w:r>
        <w:rPr>
          <w:rFonts w:hint="default" w:ascii="Times New Roman" w:hAnsi="Times New Roman" w:cs="Times New Roman"/>
        </w:rPr>
        <w:t>3、合同价税合计</w:t>
      </w:r>
      <w:r>
        <w:rPr>
          <w:rFonts w:hint="default" w:ascii="Times New Roman" w:hAnsi="Times New Roman" w:cs="Times New Roman"/>
          <w:sz w:val="24"/>
          <w:szCs w:val="24"/>
        </w:rPr>
        <w:t>为</w:t>
      </w:r>
      <w:r>
        <w:rPr>
          <w:rFonts w:hint="default" w:ascii="Times New Roman" w:hAnsi="Times New Roman" w:cs="Times New Roman"/>
          <w:b w:val="0"/>
          <w:bCs w:val="0"/>
          <w:u w:val="single"/>
        </w:rPr>
        <w:t>¥</w:t>
      </w:r>
      <w:r>
        <w:rPr>
          <w:rFonts w:hint="default" w:ascii="Times New Roman" w:hAnsi="Times New Roman" w:cs="Times New Roman"/>
          <w:b w:val="0"/>
          <w:bCs w:val="0"/>
          <w:u w:val="single"/>
          <w:lang w:val="en-US" w:eastAsia="zh-CN"/>
        </w:rPr>
        <w:t xml:space="preserve">       </w:t>
      </w:r>
      <w:r>
        <w:rPr>
          <w:rFonts w:hint="default" w:ascii="Times New Roman" w:hAnsi="Times New Roman" w:cs="Times New Roman"/>
          <w:sz w:val="24"/>
          <w:szCs w:val="24"/>
          <w:u w:val="single"/>
        </w:rPr>
        <w:t>元</w:t>
      </w:r>
      <w:r>
        <w:rPr>
          <w:rFonts w:hint="default" w:ascii="Times New Roman" w:hAnsi="Times New Roman" w:cs="Times New Roman"/>
          <w:sz w:val="24"/>
          <w:szCs w:val="24"/>
        </w:rPr>
        <w:t>（大写人民币</w:t>
      </w:r>
      <w:r>
        <w:rPr>
          <w:rFonts w:hint="default" w:ascii="Times New Roman" w:hAnsi="Times New Roman" w:cs="Times New Roman"/>
          <w:sz w:val="24"/>
          <w:szCs w:val="24"/>
          <w:u w:val="single"/>
          <w:lang w:val="en-US" w:eastAsia="zh-CN"/>
        </w:rPr>
        <w:t xml:space="preserve">          </w:t>
      </w:r>
      <w:r>
        <w:rPr>
          <w:rFonts w:hint="default" w:ascii="Times New Roman" w:hAnsi="Times New Roman" w:cs="Times New Roman"/>
          <w:sz w:val="24"/>
          <w:szCs w:val="24"/>
        </w:rPr>
        <w:t>）</w:t>
      </w:r>
      <w:r>
        <w:rPr>
          <w:rFonts w:hint="default" w:ascii="Times New Roman" w:hAnsi="Times New Roman" w:cs="Times New Roman"/>
        </w:rPr>
        <w:t>，合同履行期间根据本条第2项规定调整销项税额的，结算合同价税合计对应调整。</w:t>
      </w:r>
    </w:p>
    <w:p w14:paraId="32D03031">
      <w:pPr>
        <w:keepNext w:val="0"/>
        <w:keepLines w:val="0"/>
        <w:pageBreakBefore w:val="0"/>
        <w:overflowPunct/>
        <w:topLinePunct w:val="0"/>
        <w:bidi w:val="0"/>
        <w:spacing w:line="360" w:lineRule="auto"/>
        <w:ind w:firstLine="566" w:firstLineChars="236"/>
        <w:rPr>
          <w:rFonts w:hint="default" w:ascii="Times New Roman" w:hAnsi="Times New Roman" w:cs="Times New Roman"/>
        </w:rPr>
      </w:pPr>
      <w:r>
        <w:rPr>
          <w:rFonts w:hint="default" w:ascii="Times New Roman" w:hAnsi="Times New Roman" w:cs="Times New Roman"/>
        </w:rPr>
        <w:t>4、合同在履约过程中，乙方根据本合同约定需向甲方支付违约金、赔偿金、或其他应付费用等款项的，甲方有权要求乙方向甲方支付完前述款项后，甲方才根据本合同向乙方支付合同价和税额，由此造成逾期付款的，甲方不构成违约；或者，甲方有权直接从未付合同款项中扣除前述款项，且乙方必须按照扣除前述款项前的合同价（销售额）开具增值税专用发票，保证增值税税额符合法律规定。</w:t>
      </w:r>
    </w:p>
    <w:p w14:paraId="4A64719E">
      <w:pPr>
        <w:keepNext w:val="0"/>
        <w:keepLines w:val="0"/>
        <w:pageBreakBefore w:val="0"/>
        <w:numPr>
          <w:ilvl w:val="-1"/>
          <w:numId w:val="0"/>
        </w:numPr>
        <w:overflowPunct/>
        <w:topLinePunct w:val="0"/>
        <w:bidi w:val="0"/>
        <w:adjustRightInd/>
        <w:spacing w:line="360" w:lineRule="auto"/>
        <w:ind w:left="0" w:leftChars="0" w:firstLine="566" w:firstLineChars="236"/>
        <w:rPr>
          <w:rFonts w:hint="default" w:ascii="Times New Roman" w:hAnsi="Times New Roman" w:cs="Times New Roman"/>
          <w:lang w:eastAsia="zh-CN"/>
        </w:rPr>
      </w:pPr>
      <w:r>
        <w:rPr>
          <w:rFonts w:hint="default" w:ascii="Times New Roman" w:hAnsi="Times New Roman" w:cs="Times New Roman"/>
        </w:rPr>
        <w:t>5、</w:t>
      </w:r>
      <w:r>
        <w:rPr>
          <w:rFonts w:hint="default" w:ascii="Times New Roman" w:hAnsi="Times New Roman" w:cs="Times New Roman"/>
          <w:sz w:val="24"/>
          <w:szCs w:val="24"/>
        </w:rPr>
        <w:t>合同签订后，乙方完成</w:t>
      </w:r>
      <w:r>
        <w:rPr>
          <w:rFonts w:hint="eastAsia" w:ascii="Times New Roman" w:cs="Times New Roman"/>
          <w:sz w:val="24"/>
          <w:szCs w:val="24"/>
          <w:lang w:val="en-US" w:eastAsia="zh-CN"/>
        </w:rPr>
        <w:t>清单货物的货到现场</w:t>
      </w:r>
      <w:r>
        <w:rPr>
          <w:rFonts w:hint="default" w:ascii="Times New Roman" w:hAnsi="Times New Roman" w:cs="Times New Roman"/>
        </w:rPr>
        <w:t>及安装服务工作</w:t>
      </w:r>
      <w:r>
        <w:rPr>
          <w:rFonts w:hint="default" w:ascii="Times New Roman" w:hAnsi="Times New Roman" w:cs="Times New Roman"/>
          <w:color w:val="auto"/>
          <w:lang w:eastAsia="zh-CN"/>
        </w:rPr>
        <w:t>，</w:t>
      </w:r>
      <w:r>
        <w:rPr>
          <w:rFonts w:hint="default" w:ascii="Times New Roman" w:hAnsi="Times New Roman" w:cs="Times New Roman"/>
          <w:color w:val="auto"/>
          <w:sz w:val="24"/>
          <w:szCs w:val="24"/>
        </w:rPr>
        <w:t>经</w:t>
      </w:r>
      <w:r>
        <w:rPr>
          <w:rFonts w:hint="default" w:ascii="Times New Roman" w:hAnsi="Times New Roman" w:cs="Times New Roman"/>
          <w:sz w:val="24"/>
          <w:szCs w:val="24"/>
          <w:lang w:val="en-US" w:eastAsia="zh-CN"/>
        </w:rPr>
        <w:t>甲方</w:t>
      </w:r>
      <w:r>
        <w:rPr>
          <w:rFonts w:hint="default" w:ascii="Times New Roman" w:hAnsi="Times New Roman" w:cs="Times New Roman"/>
          <w:sz w:val="24"/>
          <w:szCs w:val="24"/>
        </w:rPr>
        <w:t>最终验收合格</w:t>
      </w:r>
      <w:r>
        <w:rPr>
          <w:rFonts w:hint="default" w:ascii="Times New Roman" w:hAnsi="Times New Roman" w:cs="Times New Roman"/>
          <w:sz w:val="24"/>
          <w:szCs w:val="24"/>
          <w:lang w:val="en-US" w:eastAsia="zh-CN"/>
        </w:rPr>
        <w:t>后</w:t>
      </w:r>
      <w:r>
        <w:rPr>
          <w:rFonts w:hint="default" w:ascii="Times New Roman" w:hAnsi="Times New Roman" w:cs="Times New Roman"/>
          <w:color w:val="000000"/>
          <w:sz w:val="24"/>
          <w:szCs w:val="24"/>
        </w:rPr>
        <w:t>，</w:t>
      </w:r>
      <w:r>
        <w:rPr>
          <w:rFonts w:hint="default" w:ascii="Times New Roman" w:hAnsi="Times New Roman" w:cs="Times New Roman"/>
          <w:color w:val="auto"/>
          <w:sz w:val="24"/>
          <w:szCs w:val="24"/>
          <w:lang w:val="en-US" w:eastAsia="zh-CN"/>
        </w:rPr>
        <w:t>乙方</w:t>
      </w:r>
      <w:r>
        <w:rPr>
          <w:rFonts w:hint="default" w:ascii="Times New Roman" w:hAnsi="Times New Roman" w:cs="Times New Roman"/>
          <w:color w:val="000000"/>
          <w:sz w:val="24"/>
          <w:szCs w:val="24"/>
        </w:rPr>
        <w:t>按</w:t>
      </w:r>
      <w:r>
        <w:rPr>
          <w:rFonts w:hint="default" w:ascii="Times New Roman" w:hAnsi="Times New Roman" w:cs="Times New Roman"/>
          <w:color w:val="auto"/>
          <w:sz w:val="24"/>
          <w:szCs w:val="24"/>
          <w:lang w:val="en-US" w:eastAsia="zh-CN"/>
        </w:rPr>
        <w:t>甲方</w:t>
      </w:r>
      <w:r>
        <w:rPr>
          <w:rFonts w:hint="default" w:ascii="Times New Roman" w:hAnsi="Times New Roman" w:cs="Times New Roman"/>
          <w:color w:val="000000"/>
          <w:sz w:val="24"/>
          <w:szCs w:val="24"/>
        </w:rPr>
        <w:t>要求</w:t>
      </w:r>
      <w:r>
        <w:rPr>
          <w:rFonts w:hint="eastAsia" w:ascii="Times New Roman" w:cs="Times New Roman"/>
          <w:color w:val="000000"/>
          <w:sz w:val="24"/>
          <w:szCs w:val="24"/>
          <w:lang w:val="en-US" w:eastAsia="zh-CN"/>
        </w:rPr>
        <w:t>向甲方</w:t>
      </w:r>
      <w:r>
        <w:rPr>
          <w:rFonts w:hint="default" w:ascii="Times New Roman" w:hAnsi="Times New Roman" w:cs="Times New Roman"/>
          <w:color w:val="000000"/>
          <w:sz w:val="24"/>
          <w:szCs w:val="24"/>
        </w:rPr>
        <w:t>提交请款报告及</w:t>
      </w:r>
      <w:r>
        <w:rPr>
          <w:rFonts w:hint="default" w:ascii="Times New Roman" w:hAnsi="Times New Roman" w:cs="Times New Roman"/>
          <w:color w:val="auto"/>
          <w:sz w:val="24"/>
          <w:szCs w:val="24"/>
          <w:lang w:val="en-US" w:eastAsia="zh-CN"/>
        </w:rPr>
        <w:t>请款</w:t>
      </w:r>
      <w:r>
        <w:rPr>
          <w:rFonts w:hint="default" w:ascii="Times New Roman" w:hAnsi="Times New Roman" w:cs="Times New Roman"/>
          <w:color w:val="000000"/>
          <w:sz w:val="24"/>
          <w:szCs w:val="24"/>
        </w:rPr>
        <w:t>金额</w:t>
      </w:r>
      <w:r>
        <w:rPr>
          <w:rFonts w:hint="default" w:ascii="Times New Roman" w:hAnsi="Times New Roman" w:cs="Times New Roman"/>
          <w:color w:val="auto"/>
          <w:sz w:val="24"/>
          <w:szCs w:val="24"/>
          <w:lang w:val="en-US" w:eastAsia="zh-CN"/>
        </w:rPr>
        <w:t>等额</w:t>
      </w:r>
      <w:r>
        <w:rPr>
          <w:rFonts w:hint="default" w:ascii="Times New Roman" w:hAnsi="Times New Roman" w:cs="Times New Roman"/>
          <w:color w:val="000000"/>
          <w:sz w:val="24"/>
          <w:szCs w:val="24"/>
        </w:rPr>
        <w:t>、合法、有效的增值税专用发票，</w:t>
      </w:r>
      <w:r>
        <w:rPr>
          <w:rFonts w:hint="default" w:ascii="Times New Roman" w:hAnsi="Times New Roman" w:cs="Times New Roman"/>
          <w:color w:val="auto"/>
          <w:sz w:val="24"/>
          <w:szCs w:val="24"/>
          <w:lang w:val="en-US" w:eastAsia="zh-CN"/>
        </w:rPr>
        <w:t>甲方</w:t>
      </w:r>
      <w:r>
        <w:rPr>
          <w:rFonts w:hint="default" w:ascii="Times New Roman" w:hAnsi="Times New Roman" w:cs="Times New Roman"/>
          <w:color w:val="000000"/>
          <w:sz w:val="24"/>
          <w:szCs w:val="24"/>
        </w:rPr>
        <w:t>在收到前述材料并确认无误后</w:t>
      </w:r>
      <w:r>
        <w:rPr>
          <w:rFonts w:hint="eastAsia" w:ascii="Times New Roman" w:cs="Times New Roman"/>
          <w:color w:val="000000"/>
          <w:sz w:val="24"/>
          <w:szCs w:val="24"/>
          <w:lang w:val="en-US" w:eastAsia="zh-CN"/>
        </w:rPr>
        <w:t>20</w:t>
      </w:r>
      <w:r>
        <w:rPr>
          <w:rFonts w:hint="default" w:ascii="Times New Roman" w:hAnsi="Times New Roman" w:cs="Times New Roman"/>
          <w:color w:val="000000"/>
          <w:sz w:val="24"/>
          <w:szCs w:val="24"/>
        </w:rPr>
        <w:t>个工作日内支付</w:t>
      </w:r>
      <w:r>
        <w:rPr>
          <w:rFonts w:hint="default" w:ascii="Times New Roman" w:hAnsi="Times New Roman" w:cs="Times New Roman"/>
          <w:color w:val="000000"/>
          <w:sz w:val="24"/>
          <w:szCs w:val="24"/>
          <w:lang w:val="en-US" w:eastAsia="zh-CN"/>
        </w:rPr>
        <w:t>合同价</w:t>
      </w:r>
      <w:r>
        <w:rPr>
          <w:rFonts w:hint="default" w:ascii="Times New Roman" w:hAnsi="Times New Roman" w:cs="Times New Roman"/>
          <w:color w:val="000000"/>
          <w:sz w:val="24"/>
          <w:szCs w:val="24"/>
        </w:rPr>
        <w:t>9</w:t>
      </w:r>
      <w:r>
        <w:rPr>
          <w:rFonts w:hint="eastAsia" w:ascii="Times New Roman" w:cs="Times New Roman"/>
          <w:color w:val="000000"/>
          <w:sz w:val="24"/>
          <w:szCs w:val="24"/>
          <w:lang w:val="en-US" w:eastAsia="zh-CN"/>
        </w:rPr>
        <w:t>7</w:t>
      </w:r>
      <w:r>
        <w:rPr>
          <w:rFonts w:hint="default" w:ascii="Times New Roman" w:hAnsi="Times New Roman" w:cs="Times New Roman"/>
          <w:color w:val="000000"/>
          <w:sz w:val="24"/>
          <w:szCs w:val="24"/>
        </w:rPr>
        <w:t>%</w:t>
      </w:r>
      <w:r>
        <w:rPr>
          <w:rFonts w:hint="eastAsia" w:ascii="Times New Roman" w:cs="Times New Roman"/>
          <w:color w:val="000000"/>
          <w:sz w:val="24"/>
          <w:szCs w:val="24"/>
          <w:lang w:val="en-US" w:eastAsia="zh-CN"/>
        </w:rPr>
        <w:t>及对应税额</w:t>
      </w:r>
      <w:r>
        <w:rPr>
          <w:rFonts w:hint="default" w:ascii="Times New Roman" w:hAnsi="Times New Roman" w:cs="Times New Roman"/>
          <w:color w:val="000000"/>
          <w:sz w:val="24"/>
          <w:szCs w:val="24"/>
        </w:rPr>
        <w:t>给</w:t>
      </w:r>
      <w:r>
        <w:rPr>
          <w:rFonts w:hint="default" w:ascii="Times New Roman" w:hAnsi="Times New Roman" w:cs="Times New Roman"/>
          <w:color w:val="000000"/>
          <w:sz w:val="24"/>
          <w:szCs w:val="24"/>
          <w:lang w:val="en-US" w:eastAsia="zh-CN"/>
        </w:rPr>
        <w:t>乙方</w:t>
      </w:r>
      <w:r>
        <w:rPr>
          <w:rFonts w:hint="eastAsia" w:ascii="Times New Roman" w:cs="Times New Roman"/>
          <w:color w:val="000000"/>
          <w:sz w:val="24"/>
          <w:szCs w:val="24"/>
          <w:lang w:val="en-US" w:eastAsia="zh-CN"/>
        </w:rPr>
        <w:t>，</w:t>
      </w:r>
      <w:r>
        <w:rPr>
          <w:rFonts w:hint="default" w:ascii="Times New Roman" w:hAnsi="Times New Roman" w:cs="Times New Roman"/>
          <w:color w:val="000000"/>
          <w:sz w:val="24"/>
          <w:szCs w:val="24"/>
        </w:rPr>
        <w:t>剩余</w:t>
      </w:r>
      <w:r>
        <w:rPr>
          <w:rFonts w:hint="default" w:ascii="Times New Roman" w:hAnsi="Times New Roman" w:cs="Times New Roman"/>
          <w:color w:val="000000"/>
          <w:sz w:val="24"/>
          <w:szCs w:val="24"/>
          <w:lang w:val="en-US" w:eastAsia="zh-CN"/>
        </w:rPr>
        <w:t>合同价</w:t>
      </w:r>
      <w:r>
        <w:rPr>
          <w:rFonts w:hint="eastAsia" w:ascii="Times New Roman" w:cs="Times New Roman"/>
          <w:color w:val="000000"/>
          <w:sz w:val="24"/>
          <w:szCs w:val="24"/>
          <w:lang w:val="en-US" w:eastAsia="zh-CN"/>
        </w:rPr>
        <w:t>3</w:t>
      </w:r>
      <w:r>
        <w:rPr>
          <w:rFonts w:hint="default" w:ascii="Times New Roman" w:hAnsi="Times New Roman" w:cs="Times New Roman"/>
          <w:color w:val="000000"/>
          <w:sz w:val="24"/>
          <w:szCs w:val="24"/>
        </w:rPr>
        <w:t>%</w:t>
      </w:r>
      <w:r>
        <w:rPr>
          <w:rFonts w:hint="eastAsia" w:ascii="Times New Roman" w:cs="Times New Roman"/>
          <w:color w:val="000000"/>
          <w:sz w:val="24"/>
          <w:szCs w:val="24"/>
          <w:lang w:val="en-US" w:eastAsia="zh-CN"/>
        </w:rPr>
        <w:t>及对应税额作为</w:t>
      </w:r>
      <w:r>
        <w:rPr>
          <w:rFonts w:hint="default" w:ascii="Times New Roman" w:hAnsi="Times New Roman" w:cs="Times New Roman"/>
          <w:color w:val="000000"/>
          <w:sz w:val="24"/>
          <w:szCs w:val="24"/>
        </w:rPr>
        <w:t>质保金，质保期满后，所供货物无质量问题且</w:t>
      </w:r>
      <w:r>
        <w:rPr>
          <w:rFonts w:hint="default" w:ascii="Times New Roman" w:hAnsi="Times New Roman" w:cs="Times New Roman"/>
          <w:color w:val="000000"/>
          <w:sz w:val="24"/>
          <w:szCs w:val="24"/>
          <w:lang w:val="en-US" w:eastAsia="zh-CN"/>
        </w:rPr>
        <w:t>乙方</w:t>
      </w:r>
      <w:r>
        <w:rPr>
          <w:rFonts w:hint="default" w:ascii="Times New Roman" w:hAnsi="Times New Roman" w:cs="Times New Roman"/>
          <w:color w:val="000000"/>
          <w:sz w:val="24"/>
          <w:szCs w:val="24"/>
        </w:rPr>
        <w:t>按约定完成质保服务，</w:t>
      </w:r>
      <w:r>
        <w:rPr>
          <w:rFonts w:hint="default" w:ascii="Times New Roman" w:hAnsi="Times New Roman" w:cs="Times New Roman"/>
          <w:color w:val="000000"/>
          <w:sz w:val="24"/>
          <w:szCs w:val="24"/>
          <w:lang w:val="en-US" w:eastAsia="zh-CN"/>
        </w:rPr>
        <w:t>乙方</w:t>
      </w:r>
      <w:r>
        <w:rPr>
          <w:rFonts w:hint="default" w:ascii="Times New Roman" w:hAnsi="Times New Roman" w:cs="Times New Roman"/>
          <w:color w:val="000000"/>
          <w:sz w:val="24"/>
          <w:szCs w:val="24"/>
        </w:rPr>
        <w:t>按</w:t>
      </w:r>
      <w:r>
        <w:rPr>
          <w:rFonts w:hint="default" w:ascii="Times New Roman" w:hAnsi="Times New Roman" w:cs="Times New Roman"/>
          <w:color w:val="000000"/>
          <w:sz w:val="24"/>
          <w:szCs w:val="24"/>
          <w:lang w:val="en-US" w:eastAsia="zh-CN"/>
        </w:rPr>
        <w:t>甲方</w:t>
      </w:r>
      <w:r>
        <w:rPr>
          <w:rFonts w:hint="default" w:ascii="Times New Roman" w:hAnsi="Times New Roman" w:cs="Times New Roman"/>
          <w:color w:val="000000"/>
          <w:sz w:val="24"/>
          <w:szCs w:val="24"/>
        </w:rPr>
        <w:t>要求</w:t>
      </w:r>
      <w:r>
        <w:rPr>
          <w:rFonts w:hint="eastAsia" w:ascii="Times New Roman" w:cs="Times New Roman"/>
          <w:color w:val="000000"/>
          <w:sz w:val="24"/>
          <w:szCs w:val="24"/>
          <w:lang w:val="en-US" w:eastAsia="zh-CN"/>
        </w:rPr>
        <w:t>向甲方</w:t>
      </w:r>
      <w:r>
        <w:rPr>
          <w:rFonts w:hint="default" w:ascii="Times New Roman" w:hAnsi="Times New Roman" w:cs="Times New Roman"/>
          <w:color w:val="000000"/>
          <w:sz w:val="24"/>
          <w:szCs w:val="24"/>
        </w:rPr>
        <w:t>提交请款报告及</w:t>
      </w:r>
      <w:r>
        <w:rPr>
          <w:rFonts w:hint="default" w:ascii="Times New Roman" w:hAnsi="Times New Roman" w:cs="Times New Roman"/>
          <w:color w:val="000000"/>
          <w:sz w:val="24"/>
          <w:szCs w:val="24"/>
          <w:lang w:val="en-US" w:eastAsia="zh-CN"/>
        </w:rPr>
        <w:t>请款</w:t>
      </w:r>
      <w:r>
        <w:rPr>
          <w:rFonts w:hint="default" w:ascii="Times New Roman" w:hAnsi="Times New Roman" w:cs="Times New Roman"/>
          <w:color w:val="000000"/>
          <w:sz w:val="24"/>
          <w:szCs w:val="24"/>
        </w:rPr>
        <w:t>金额</w:t>
      </w:r>
      <w:r>
        <w:rPr>
          <w:rFonts w:hint="default" w:ascii="Times New Roman" w:hAnsi="Times New Roman" w:cs="Times New Roman"/>
          <w:color w:val="000000"/>
          <w:sz w:val="24"/>
          <w:szCs w:val="24"/>
          <w:lang w:val="en-US" w:eastAsia="zh-CN"/>
        </w:rPr>
        <w:t>等额</w:t>
      </w:r>
      <w:r>
        <w:rPr>
          <w:rFonts w:hint="default" w:ascii="Times New Roman" w:hAnsi="Times New Roman" w:cs="Times New Roman"/>
          <w:color w:val="000000"/>
          <w:sz w:val="24"/>
          <w:szCs w:val="24"/>
        </w:rPr>
        <w:t>、合法、有效的增值税专用发票，</w:t>
      </w:r>
      <w:r>
        <w:rPr>
          <w:rFonts w:hint="default" w:ascii="Times New Roman" w:hAnsi="Times New Roman" w:cs="Times New Roman"/>
          <w:color w:val="000000"/>
          <w:sz w:val="24"/>
          <w:szCs w:val="24"/>
          <w:lang w:val="en-US" w:eastAsia="zh-CN"/>
        </w:rPr>
        <w:t>甲方</w:t>
      </w:r>
      <w:r>
        <w:rPr>
          <w:rFonts w:hint="default" w:ascii="Times New Roman" w:hAnsi="Times New Roman" w:cs="Times New Roman"/>
          <w:color w:val="000000"/>
          <w:sz w:val="24"/>
          <w:szCs w:val="24"/>
        </w:rPr>
        <w:t>在收到前述材料并确认无误后</w:t>
      </w:r>
      <w:r>
        <w:rPr>
          <w:rFonts w:hint="eastAsia" w:ascii="Times New Roman" w:cs="Times New Roman"/>
          <w:color w:val="000000"/>
          <w:sz w:val="24"/>
          <w:szCs w:val="24"/>
          <w:lang w:val="en-US" w:eastAsia="zh-CN"/>
        </w:rPr>
        <w:t>20</w:t>
      </w:r>
      <w:r>
        <w:rPr>
          <w:rFonts w:hint="default" w:ascii="Times New Roman" w:hAnsi="Times New Roman" w:cs="Times New Roman"/>
          <w:color w:val="000000"/>
          <w:sz w:val="24"/>
          <w:szCs w:val="24"/>
        </w:rPr>
        <w:t>个工作日内</w:t>
      </w:r>
      <w:r>
        <w:rPr>
          <w:rFonts w:hint="default" w:ascii="Times New Roman" w:hAnsi="Times New Roman" w:cs="Times New Roman"/>
          <w:color w:val="000000"/>
          <w:sz w:val="24"/>
          <w:szCs w:val="24"/>
          <w:lang w:val="en-US" w:eastAsia="zh-CN"/>
        </w:rPr>
        <w:t>无息</w:t>
      </w:r>
      <w:r>
        <w:rPr>
          <w:rFonts w:hint="default" w:ascii="Times New Roman" w:hAnsi="Times New Roman" w:cs="Times New Roman"/>
          <w:color w:val="000000"/>
          <w:sz w:val="24"/>
          <w:szCs w:val="24"/>
        </w:rPr>
        <w:t>支付</w:t>
      </w:r>
      <w:r>
        <w:rPr>
          <w:rFonts w:hint="default" w:ascii="Times New Roman" w:hAnsi="Times New Roman" w:cs="Times New Roman"/>
          <w:color w:val="000000"/>
          <w:sz w:val="24"/>
          <w:szCs w:val="24"/>
          <w:lang w:val="en-US" w:eastAsia="zh-CN"/>
        </w:rPr>
        <w:t>质保金给乙方</w:t>
      </w:r>
      <w:r>
        <w:rPr>
          <w:rFonts w:hint="default" w:ascii="Times New Roman" w:hAnsi="Times New Roman" w:cs="Times New Roman"/>
          <w:color w:val="000000"/>
          <w:sz w:val="24"/>
          <w:szCs w:val="24"/>
        </w:rPr>
        <w:t>。</w:t>
      </w:r>
      <w:bookmarkStart w:id="18" w:name="OLE_LINK3"/>
      <w:r>
        <w:rPr>
          <w:rFonts w:hint="default" w:ascii="Times New Roman" w:hAnsi="Times New Roman" w:cs="Times New Roman"/>
          <w:color w:val="000000"/>
          <w:sz w:val="24"/>
          <w:szCs w:val="24"/>
        </w:rPr>
        <w:t>如质保期内乙方未能按合同约定提供质保服务的，在质保期满后由甲方根据乙方实际履行质保服务情况与乙方结算质保金。</w:t>
      </w:r>
      <w:bookmarkEnd w:id="18"/>
    </w:p>
    <w:p w14:paraId="139DD903">
      <w:pPr>
        <w:keepNext w:val="0"/>
        <w:keepLines w:val="0"/>
        <w:pageBreakBefore w:val="0"/>
        <w:overflowPunct/>
        <w:topLinePunct w:val="0"/>
        <w:bidi w:val="0"/>
        <w:spacing w:line="360" w:lineRule="auto"/>
        <w:ind w:firstLine="480" w:firstLineChars="200"/>
        <w:rPr>
          <w:rFonts w:hint="default" w:ascii="Times New Roman" w:hAnsi="Times New Roman" w:cs="Times New Roman"/>
        </w:rPr>
      </w:pPr>
      <w:r>
        <w:rPr>
          <w:rFonts w:hint="default" w:ascii="Times New Roman" w:hAnsi="Times New Roman" w:cs="Times New Roman"/>
        </w:rPr>
        <w:t>6、以上款项由甲方直接以银行转账形式支付给乙方。乙方逾期提交请款材料</w:t>
      </w:r>
      <w:r>
        <w:rPr>
          <w:rFonts w:hint="default" w:ascii="Times New Roman" w:hAnsi="Times New Roman" w:cs="Times New Roman"/>
          <w:lang w:eastAsia="zh-CN"/>
        </w:rPr>
        <w:t>、</w:t>
      </w:r>
      <w:r>
        <w:rPr>
          <w:rFonts w:hint="default" w:ascii="Times New Roman" w:hAnsi="Times New Roman" w:cs="Times New Roman"/>
          <w:lang w:val="en-US" w:eastAsia="zh-CN"/>
        </w:rPr>
        <w:t>发票</w:t>
      </w:r>
      <w:r>
        <w:rPr>
          <w:rFonts w:hint="default" w:ascii="Times New Roman" w:hAnsi="Times New Roman" w:cs="Times New Roman"/>
        </w:rPr>
        <w:t>或提交请款材料</w:t>
      </w:r>
      <w:r>
        <w:rPr>
          <w:rFonts w:hint="default" w:ascii="Times New Roman" w:hAnsi="Times New Roman" w:cs="Times New Roman"/>
          <w:lang w:eastAsia="zh-CN"/>
        </w:rPr>
        <w:t>、</w:t>
      </w:r>
      <w:r>
        <w:rPr>
          <w:rFonts w:hint="default" w:ascii="Times New Roman" w:hAnsi="Times New Roman" w:cs="Times New Roman"/>
          <w:lang w:val="en-US" w:eastAsia="zh-CN"/>
        </w:rPr>
        <w:t>发票</w:t>
      </w:r>
      <w:r>
        <w:rPr>
          <w:rFonts w:hint="default" w:ascii="Times New Roman" w:hAnsi="Times New Roman" w:cs="Times New Roman"/>
        </w:rPr>
        <w:t>不符合甲方要求的，甲方有权顺延支付相应款项，</w:t>
      </w:r>
      <w:r>
        <w:rPr>
          <w:rFonts w:hint="eastAsia" w:ascii="Times New Roman" w:cs="Times New Roman"/>
          <w:lang w:val="en-US" w:eastAsia="zh-CN"/>
        </w:rPr>
        <w:t>且</w:t>
      </w:r>
      <w:r>
        <w:rPr>
          <w:rFonts w:hint="default" w:ascii="Times New Roman" w:hAnsi="Times New Roman" w:cs="Times New Roman"/>
        </w:rPr>
        <w:t>不承担逾期付款的违约责任</w:t>
      </w:r>
      <w:r>
        <w:rPr>
          <w:rFonts w:hint="eastAsia" w:ascii="Times New Roman" w:cs="Times New Roman"/>
          <w:lang w:eastAsia="zh-CN"/>
        </w:rPr>
        <w:t>。</w:t>
      </w:r>
      <w:r>
        <w:rPr>
          <w:rFonts w:hint="default" w:ascii="Times New Roman" w:hAnsi="Times New Roman" w:cs="Times New Roman"/>
        </w:rPr>
        <w:t>由于乙方提供的发票不符合税法规定，给甲方造成的损失由乙方承担赔偿责任，</w:t>
      </w:r>
      <w:bookmarkStart w:id="19" w:name="OLE_LINK4"/>
      <w:r>
        <w:rPr>
          <w:rFonts w:hint="default" w:ascii="Times New Roman" w:hAnsi="Times New Roman" w:cs="Times New Roman"/>
        </w:rPr>
        <w:t>乙方不得以此延迟而拒绝履行合同义务。</w:t>
      </w:r>
      <w:bookmarkEnd w:id="19"/>
    </w:p>
    <w:p w14:paraId="2ABD8641">
      <w:pPr>
        <w:keepNext w:val="0"/>
        <w:keepLines w:val="0"/>
        <w:pageBreakBefore w:val="0"/>
        <w:overflowPunct/>
        <w:topLinePunct w:val="0"/>
        <w:bidi w:val="0"/>
        <w:spacing w:line="360" w:lineRule="auto"/>
        <w:rPr>
          <w:rFonts w:hint="default" w:ascii="Times New Roman" w:hAnsi="Times New Roman" w:cs="Times New Roman"/>
        </w:rPr>
      </w:pPr>
    </w:p>
    <w:p w14:paraId="3640B4E6">
      <w:pPr>
        <w:pStyle w:val="27"/>
        <w:keepNext w:val="0"/>
        <w:keepLines w:val="0"/>
        <w:pageBreakBefore w:val="0"/>
        <w:numPr>
          <w:ilvl w:val="0"/>
          <w:numId w:val="2"/>
        </w:numPr>
        <w:overflowPunct/>
        <w:topLinePunct w:val="0"/>
        <w:bidi w:val="0"/>
        <w:spacing w:line="360" w:lineRule="auto"/>
        <w:ind w:firstLineChars="0"/>
        <w:outlineLvl w:val="1"/>
        <w:rPr>
          <w:rFonts w:hint="default" w:ascii="Times New Roman" w:hAnsi="Times New Roman" w:cs="Times New Roman"/>
          <w:b/>
          <w:sz w:val="24"/>
          <w:szCs w:val="24"/>
        </w:rPr>
      </w:pPr>
      <w:bookmarkStart w:id="20" w:name="_Toc27990839"/>
      <w:r>
        <w:rPr>
          <w:rFonts w:hint="default" w:ascii="Times New Roman" w:hAnsi="Times New Roman" w:cs="Times New Roman"/>
          <w:b/>
          <w:sz w:val="24"/>
          <w:szCs w:val="24"/>
          <w:lang w:val="en-US" w:eastAsia="zh-CN"/>
        </w:rPr>
        <w:t>质保及</w:t>
      </w:r>
      <w:r>
        <w:rPr>
          <w:rFonts w:hint="default" w:ascii="Times New Roman" w:hAnsi="Times New Roman" w:cs="Times New Roman"/>
          <w:b/>
          <w:sz w:val="24"/>
          <w:szCs w:val="24"/>
        </w:rPr>
        <w:t>售后</w:t>
      </w:r>
      <w:bookmarkEnd w:id="20"/>
      <w:r>
        <w:rPr>
          <w:rFonts w:hint="default" w:ascii="Times New Roman" w:hAnsi="Times New Roman" w:cs="Times New Roman"/>
          <w:b/>
          <w:sz w:val="24"/>
          <w:szCs w:val="24"/>
          <w:lang w:val="en-US" w:eastAsia="zh-CN"/>
        </w:rPr>
        <w:t>要求</w:t>
      </w:r>
    </w:p>
    <w:p w14:paraId="4A14B1E6">
      <w:pPr>
        <w:keepNext w:val="0"/>
        <w:keepLines w:val="0"/>
        <w:pageBreakBefore w:val="0"/>
        <w:overflowPunct/>
        <w:topLinePunct w:val="0"/>
        <w:bidi w:val="0"/>
        <w:spacing w:line="360" w:lineRule="auto"/>
        <w:ind w:firstLine="566" w:firstLineChars="236"/>
        <w:rPr>
          <w:rFonts w:hint="default" w:ascii="Times New Roman" w:hAnsi="Times New Roman" w:eastAsia="宋体" w:cs="Times New Roman"/>
        </w:rPr>
      </w:pPr>
      <w:r>
        <w:rPr>
          <w:rFonts w:hint="eastAsia" w:ascii="Times New Roman" w:eastAsia="宋体" w:cs="Times New Roman"/>
          <w:lang w:val="en-US" w:eastAsia="zh-CN"/>
        </w:rPr>
        <w:t>1、</w:t>
      </w:r>
      <w:r>
        <w:rPr>
          <w:rFonts w:hint="default" w:ascii="Times New Roman" w:hAnsi="Times New Roman" w:eastAsia="宋体" w:cs="Times New Roman"/>
        </w:rPr>
        <w:t>本项目质保期</w:t>
      </w:r>
      <w:r>
        <w:rPr>
          <w:rFonts w:hint="default" w:ascii="Times New Roman" w:hAnsi="Times New Roman" w:eastAsia="宋体" w:cs="Times New Roman"/>
          <w:lang w:val="en-US" w:eastAsia="zh-CN"/>
        </w:rPr>
        <w:t>地磅本体（含基础）</w:t>
      </w:r>
      <w:r>
        <w:rPr>
          <w:rFonts w:hint="default" w:ascii="Times New Roman" w:hAnsi="Times New Roman" w:eastAsia="宋体" w:cs="Times New Roman"/>
        </w:rPr>
        <w:t>为</w:t>
      </w:r>
      <w:r>
        <w:rPr>
          <w:rFonts w:hint="default" w:ascii="Times New Roman" w:hAnsi="Times New Roman" w:eastAsia="宋体" w:cs="Times New Roman"/>
          <w:lang w:val="en-US" w:eastAsia="zh-CN"/>
        </w:rPr>
        <w:t>5.5</w:t>
      </w:r>
      <w:r>
        <w:rPr>
          <w:rFonts w:hint="default" w:ascii="Times New Roman" w:hAnsi="Times New Roman" w:eastAsia="宋体" w:cs="Times New Roman"/>
        </w:rPr>
        <w:t>年</w:t>
      </w:r>
      <w:r>
        <w:rPr>
          <w:rFonts w:hint="default" w:ascii="Times New Roman" w:hAnsi="Times New Roman" w:eastAsia="宋体" w:cs="Times New Roman"/>
          <w:lang w:eastAsia="zh-CN"/>
        </w:rPr>
        <w:t>，</w:t>
      </w:r>
      <w:r>
        <w:rPr>
          <w:rFonts w:hint="default" w:ascii="Times New Roman" w:hAnsi="Times New Roman" w:eastAsia="宋体" w:cs="Times New Roman"/>
          <w:lang w:val="en-US" w:eastAsia="zh-CN"/>
        </w:rPr>
        <w:t>其余部分2年，</w:t>
      </w:r>
      <w:r>
        <w:rPr>
          <w:rFonts w:hint="default" w:ascii="Times New Roman" w:hAnsi="Times New Roman" w:eastAsia="宋体" w:cs="Times New Roman"/>
        </w:rPr>
        <w:t>自项目最终验收合格之日起算。质保期内，</w:t>
      </w:r>
      <w:r>
        <w:rPr>
          <w:rFonts w:hint="eastAsia" w:ascii="Times New Roman" w:cs="Times New Roman"/>
          <w:lang w:eastAsia="zh-CN"/>
        </w:rPr>
        <w:t>乙方</w:t>
      </w:r>
      <w:r>
        <w:rPr>
          <w:rFonts w:hint="default" w:ascii="Times New Roman" w:hAnsi="Times New Roman" w:eastAsia="宋体" w:cs="Times New Roman"/>
        </w:rPr>
        <w:t>对本项目供货、安装质量进行免费保修，免费保修包括但不限于由</w:t>
      </w:r>
      <w:r>
        <w:rPr>
          <w:rFonts w:hint="eastAsia" w:ascii="Times New Roman" w:cs="Times New Roman"/>
          <w:lang w:eastAsia="zh-CN"/>
        </w:rPr>
        <w:t>乙方</w:t>
      </w:r>
      <w:r>
        <w:rPr>
          <w:rFonts w:hint="default" w:ascii="Times New Roman" w:hAnsi="Times New Roman" w:eastAsia="宋体" w:cs="Times New Roman"/>
        </w:rPr>
        <w:t>承担完成质保期的工作而产生的运费、购置费、</w:t>
      </w:r>
      <w:r>
        <w:rPr>
          <w:rFonts w:hint="default" w:ascii="Times New Roman" w:hAnsi="Times New Roman" w:eastAsia="宋体" w:cs="Times New Roman"/>
          <w:lang w:val="en-US" w:eastAsia="zh-CN"/>
        </w:rPr>
        <w:t>拆装费、</w:t>
      </w:r>
      <w:r>
        <w:rPr>
          <w:rFonts w:hint="default" w:ascii="Times New Roman" w:hAnsi="Times New Roman" w:eastAsia="宋体" w:cs="Times New Roman"/>
        </w:rPr>
        <w:t>测试费、人工费等各项费用。</w:t>
      </w:r>
    </w:p>
    <w:p w14:paraId="63EB16C2">
      <w:pPr>
        <w:keepNext w:val="0"/>
        <w:keepLines w:val="0"/>
        <w:pageBreakBefore w:val="0"/>
        <w:overflowPunct/>
        <w:topLinePunct w:val="0"/>
        <w:bidi w:val="0"/>
        <w:spacing w:line="360" w:lineRule="auto"/>
        <w:ind w:firstLine="566" w:firstLineChars="236"/>
        <w:rPr>
          <w:rFonts w:hint="default" w:ascii="Times New Roman" w:hAnsi="Times New Roman" w:eastAsia="宋体" w:cs="Times New Roman"/>
        </w:rPr>
      </w:pPr>
      <w:r>
        <w:rPr>
          <w:rFonts w:hint="eastAsia" w:ascii="Times New Roman" w:eastAsia="宋体" w:cs="Times New Roman"/>
          <w:lang w:val="en-US" w:eastAsia="zh-CN"/>
        </w:rPr>
        <w:t>2、</w:t>
      </w:r>
      <w:r>
        <w:rPr>
          <w:rFonts w:hint="default" w:ascii="Times New Roman" w:hAnsi="Times New Roman" w:eastAsia="宋体" w:cs="Times New Roman"/>
        </w:rPr>
        <w:t>在合同规定的质保期内，</w:t>
      </w:r>
      <w:r>
        <w:rPr>
          <w:rFonts w:hint="eastAsia" w:ascii="Times New Roman" w:cs="Times New Roman"/>
          <w:lang w:val="en-US" w:eastAsia="zh-CN"/>
        </w:rPr>
        <w:t>乙方</w:t>
      </w:r>
      <w:r>
        <w:rPr>
          <w:rFonts w:hint="default" w:ascii="Times New Roman" w:hAnsi="Times New Roman" w:eastAsia="宋体" w:cs="Times New Roman"/>
        </w:rPr>
        <w:t>承诺将在接到</w:t>
      </w:r>
      <w:r>
        <w:rPr>
          <w:rFonts w:hint="eastAsia" w:ascii="Times New Roman" w:cs="Times New Roman"/>
          <w:lang w:eastAsia="zh-CN"/>
        </w:rPr>
        <w:t>甲方</w:t>
      </w:r>
      <w:r>
        <w:rPr>
          <w:rFonts w:hint="default" w:ascii="Times New Roman" w:hAnsi="Times New Roman" w:eastAsia="宋体" w:cs="Times New Roman"/>
        </w:rPr>
        <w:t>的故障通知后4小时内响应，24小时内到达项目现场进行维修等服务。</w:t>
      </w:r>
    </w:p>
    <w:p w14:paraId="35EF97D7">
      <w:pPr>
        <w:keepNext w:val="0"/>
        <w:keepLines w:val="0"/>
        <w:pageBreakBefore w:val="0"/>
        <w:overflowPunct/>
        <w:topLinePunct w:val="0"/>
        <w:bidi w:val="0"/>
        <w:spacing w:line="360" w:lineRule="auto"/>
        <w:ind w:firstLine="566" w:firstLineChars="236"/>
        <w:rPr>
          <w:rFonts w:hint="default" w:ascii="Times New Roman" w:hAnsi="Times New Roman" w:eastAsia="宋体" w:cs="Times New Roman"/>
        </w:rPr>
      </w:pPr>
      <w:r>
        <w:rPr>
          <w:rFonts w:hint="eastAsia" w:ascii="Times New Roman" w:eastAsia="宋体" w:cs="Times New Roman"/>
          <w:lang w:val="en-US" w:eastAsia="zh-CN"/>
        </w:rPr>
        <w:t>3、</w:t>
      </w:r>
      <w:r>
        <w:rPr>
          <w:rFonts w:hint="eastAsia" w:ascii="Times New Roman" w:cs="Times New Roman"/>
          <w:lang w:eastAsia="zh-CN"/>
        </w:rPr>
        <w:t>甲方</w:t>
      </w:r>
      <w:r>
        <w:rPr>
          <w:rFonts w:hint="default" w:ascii="Times New Roman" w:hAnsi="Times New Roman" w:eastAsia="宋体" w:cs="Times New Roman"/>
        </w:rPr>
        <w:t>在使用货物时所遇技术问题，</w:t>
      </w:r>
      <w:r>
        <w:rPr>
          <w:rFonts w:hint="eastAsia" w:hAnsi="宋体"/>
          <w:sz w:val="24"/>
          <w:szCs w:val="24"/>
          <w:lang w:val="en-US" w:eastAsia="zh-CN"/>
        </w:rPr>
        <w:t>乙方</w:t>
      </w:r>
      <w:r>
        <w:rPr>
          <w:rFonts w:hint="default" w:ascii="Times New Roman" w:hAnsi="Times New Roman" w:eastAsia="宋体" w:cs="Times New Roman"/>
        </w:rPr>
        <w:t>应按</w:t>
      </w:r>
      <w:r>
        <w:rPr>
          <w:rFonts w:hint="eastAsia" w:ascii="Times New Roman" w:cs="Times New Roman"/>
          <w:lang w:val="en-US" w:eastAsia="zh-CN"/>
        </w:rPr>
        <w:t>甲方</w:t>
      </w:r>
      <w:r>
        <w:rPr>
          <w:rFonts w:hint="default" w:ascii="Times New Roman" w:hAnsi="Times New Roman" w:eastAsia="宋体" w:cs="Times New Roman"/>
        </w:rPr>
        <w:t>要求及时向</w:t>
      </w:r>
      <w:r>
        <w:rPr>
          <w:rFonts w:hint="eastAsia" w:ascii="Times New Roman" w:cs="Times New Roman"/>
          <w:lang w:val="en-US" w:eastAsia="zh-CN"/>
        </w:rPr>
        <w:t>甲方</w:t>
      </w:r>
      <w:r>
        <w:rPr>
          <w:rFonts w:hint="default" w:ascii="Times New Roman" w:hAnsi="Times New Roman" w:eastAsia="宋体" w:cs="Times New Roman"/>
        </w:rPr>
        <w:t>无偿提供技术指导服务。</w:t>
      </w:r>
    </w:p>
    <w:p w14:paraId="3A4863E9">
      <w:pPr>
        <w:keepNext w:val="0"/>
        <w:keepLines w:val="0"/>
        <w:pageBreakBefore w:val="0"/>
        <w:overflowPunct/>
        <w:topLinePunct w:val="0"/>
        <w:bidi w:val="0"/>
        <w:spacing w:line="360" w:lineRule="auto"/>
        <w:ind w:firstLine="566" w:firstLineChars="236"/>
        <w:rPr>
          <w:rFonts w:hint="default" w:ascii="Times New Roman" w:hAnsi="Times New Roman" w:eastAsia="宋体" w:cs="Times New Roman"/>
        </w:rPr>
      </w:pPr>
      <w:r>
        <w:rPr>
          <w:rFonts w:hint="eastAsia" w:ascii="Times New Roman" w:eastAsia="宋体" w:cs="Times New Roman"/>
          <w:lang w:val="en-US" w:eastAsia="zh-CN"/>
        </w:rPr>
        <w:t>4、</w:t>
      </w:r>
      <w:r>
        <w:rPr>
          <w:rFonts w:hint="eastAsia" w:hAnsi="宋体"/>
          <w:sz w:val="24"/>
          <w:szCs w:val="24"/>
          <w:lang w:val="en-US" w:eastAsia="zh-CN"/>
        </w:rPr>
        <w:t>乙方</w:t>
      </w:r>
      <w:r>
        <w:rPr>
          <w:rFonts w:hint="default" w:ascii="Times New Roman" w:hAnsi="Times New Roman" w:eastAsia="宋体" w:cs="Times New Roman"/>
        </w:rPr>
        <w:t>未按上述要求提供售后服务的，</w:t>
      </w:r>
      <w:r>
        <w:rPr>
          <w:rFonts w:hint="eastAsia" w:ascii="Times New Roman" w:cs="Times New Roman"/>
          <w:lang w:val="en-US" w:eastAsia="zh-CN"/>
        </w:rPr>
        <w:t>甲方</w:t>
      </w:r>
      <w:r>
        <w:rPr>
          <w:rFonts w:hint="default" w:ascii="Times New Roman" w:hAnsi="Times New Roman" w:eastAsia="宋体" w:cs="Times New Roman"/>
        </w:rPr>
        <w:t>有权要求其他第三方提供相关服务，因此产生的费用全部由</w:t>
      </w:r>
      <w:r>
        <w:rPr>
          <w:rFonts w:hint="eastAsia" w:hAnsi="宋体"/>
          <w:sz w:val="24"/>
          <w:szCs w:val="24"/>
          <w:lang w:val="en-US" w:eastAsia="zh-CN"/>
        </w:rPr>
        <w:t>乙方</w:t>
      </w:r>
      <w:r>
        <w:rPr>
          <w:rFonts w:hint="default" w:ascii="Times New Roman" w:hAnsi="Times New Roman" w:eastAsia="宋体" w:cs="Times New Roman"/>
        </w:rPr>
        <w:t>承担。</w:t>
      </w:r>
    </w:p>
    <w:p w14:paraId="63E590B0">
      <w:pPr>
        <w:keepNext w:val="0"/>
        <w:keepLines w:val="0"/>
        <w:pageBreakBefore w:val="0"/>
        <w:overflowPunct/>
        <w:topLinePunct w:val="0"/>
        <w:bidi w:val="0"/>
        <w:spacing w:line="360" w:lineRule="auto"/>
        <w:ind w:firstLine="424" w:firstLineChars="177"/>
        <w:rPr>
          <w:rFonts w:hint="default" w:ascii="Times New Roman" w:hAnsi="Times New Roman" w:cs="Times New Roman"/>
        </w:rPr>
      </w:pPr>
    </w:p>
    <w:p w14:paraId="35E0CB2F">
      <w:pPr>
        <w:pStyle w:val="27"/>
        <w:keepNext w:val="0"/>
        <w:keepLines w:val="0"/>
        <w:pageBreakBefore w:val="0"/>
        <w:numPr>
          <w:ilvl w:val="0"/>
          <w:numId w:val="2"/>
        </w:numPr>
        <w:overflowPunct/>
        <w:topLinePunct w:val="0"/>
        <w:bidi w:val="0"/>
        <w:spacing w:line="360" w:lineRule="auto"/>
        <w:ind w:firstLineChars="0"/>
        <w:outlineLvl w:val="1"/>
        <w:rPr>
          <w:rFonts w:hint="default" w:ascii="Times New Roman" w:hAnsi="Times New Roman" w:cs="Times New Roman"/>
          <w:b/>
          <w:sz w:val="24"/>
          <w:szCs w:val="24"/>
        </w:rPr>
      </w:pPr>
      <w:bookmarkStart w:id="21" w:name="_Toc27990840"/>
      <w:r>
        <w:rPr>
          <w:rFonts w:hint="default" w:ascii="Times New Roman" w:hAnsi="Times New Roman" w:cs="Times New Roman"/>
          <w:b/>
          <w:sz w:val="24"/>
          <w:szCs w:val="24"/>
        </w:rPr>
        <w:t>违约责任</w:t>
      </w:r>
      <w:bookmarkEnd w:id="21"/>
    </w:p>
    <w:p w14:paraId="07A69F74">
      <w:pPr>
        <w:keepNext w:val="0"/>
        <w:keepLines w:val="0"/>
        <w:pageBreakBefore w:val="0"/>
        <w:overflowPunct/>
        <w:topLinePunct w:val="0"/>
        <w:bidi w:val="0"/>
        <w:spacing w:line="360" w:lineRule="auto"/>
        <w:ind w:firstLine="480" w:firstLineChars="200"/>
        <w:rPr>
          <w:rFonts w:hint="default" w:ascii="Times New Roman" w:hAnsi="Times New Roman" w:cs="Times New Roman"/>
        </w:rPr>
      </w:pPr>
      <w:r>
        <w:rPr>
          <w:rFonts w:hint="default" w:ascii="Times New Roman" w:hAnsi="Times New Roman" w:cs="Times New Roman"/>
          <w:lang w:val="en-US" w:eastAsia="zh-CN"/>
        </w:rPr>
        <w:t>1</w:t>
      </w:r>
      <w:r>
        <w:rPr>
          <w:rFonts w:hint="default" w:ascii="Times New Roman" w:hAnsi="Times New Roman" w:cs="Times New Roman"/>
        </w:rPr>
        <w:t>、</w:t>
      </w:r>
      <w:r>
        <w:rPr>
          <w:rFonts w:hint="default" w:ascii="Times New Roman" w:hAnsi="Times New Roman" w:cs="Times New Roman"/>
          <w:lang w:val="en-US" w:eastAsia="zh-CN"/>
        </w:rPr>
        <w:t>如</w:t>
      </w:r>
      <w:r>
        <w:rPr>
          <w:rFonts w:hint="default" w:ascii="Times New Roman" w:hAnsi="Times New Roman" w:cs="Times New Roman"/>
        </w:rPr>
        <w:t>乙方未按合同约定的时间完成</w:t>
      </w:r>
      <w:r>
        <w:rPr>
          <w:rFonts w:hint="default" w:ascii="Times New Roman" w:hAnsi="Times New Roman" w:cs="Times New Roman"/>
          <w:lang w:val="en-US" w:eastAsia="zh-CN"/>
        </w:rPr>
        <w:t>所供</w:t>
      </w:r>
      <w:r>
        <w:rPr>
          <w:rFonts w:hint="default" w:ascii="Times New Roman" w:hAnsi="Times New Roman" w:cs="Times New Roman"/>
        </w:rPr>
        <w:t>货物的货到现场及安装服务工作，乙方每逾期一日，</w:t>
      </w:r>
      <w:r>
        <w:rPr>
          <w:rFonts w:hint="default" w:ascii="Times New Roman" w:hAnsi="Times New Roman" w:cs="Times New Roman"/>
          <w:lang w:val="en-US" w:eastAsia="zh-CN"/>
        </w:rPr>
        <w:t>乙方应</w:t>
      </w:r>
      <w:r>
        <w:rPr>
          <w:rFonts w:hint="default" w:ascii="Times New Roman" w:hAnsi="Times New Roman" w:cs="Times New Roman"/>
        </w:rPr>
        <w:t>按合同价的</w:t>
      </w:r>
      <w:r>
        <w:rPr>
          <w:rFonts w:hint="default" w:ascii="Times New Roman" w:hAnsi="Times New Roman" w:cs="Times New Roman"/>
          <w:u w:val="single"/>
        </w:rPr>
        <w:t xml:space="preserve"> 5‰</w:t>
      </w:r>
      <w:r>
        <w:rPr>
          <w:rFonts w:hint="default" w:ascii="Times New Roman" w:hAnsi="Times New Roman" w:cs="Times New Roman"/>
        </w:rPr>
        <w:t>向甲方支付违约金</w:t>
      </w:r>
      <w:r>
        <w:rPr>
          <w:rFonts w:hint="eastAsia" w:ascii="Times New Roman" w:cs="Times New Roman"/>
          <w:lang w:eastAsia="zh-CN"/>
        </w:rPr>
        <w:t>，逾期违约金累计总额不超过合同价的</w:t>
      </w:r>
      <w:r>
        <w:rPr>
          <w:rFonts w:hint="eastAsia" w:ascii="Times New Roman" w:cs="Times New Roman"/>
          <w:lang w:val="en-US" w:eastAsia="zh-CN"/>
        </w:rPr>
        <w:t>2</w:t>
      </w:r>
      <w:r>
        <w:rPr>
          <w:rFonts w:hint="eastAsia" w:ascii="Times New Roman" w:cs="Times New Roman"/>
          <w:lang w:eastAsia="zh-CN"/>
        </w:rPr>
        <w:t>0%</w:t>
      </w:r>
      <w:r>
        <w:rPr>
          <w:rFonts w:hint="default" w:ascii="Times New Roman" w:hAnsi="Times New Roman" w:cs="Times New Roman"/>
        </w:rPr>
        <w:t>。逾期交货超过</w:t>
      </w:r>
      <w:r>
        <w:rPr>
          <w:rFonts w:hint="default" w:ascii="Times New Roman" w:hAnsi="Times New Roman" w:cs="Times New Roman"/>
          <w:u w:val="single"/>
          <w:lang w:val="en-US" w:eastAsia="zh-CN"/>
        </w:rPr>
        <w:t>10</w:t>
      </w:r>
      <w:r>
        <w:rPr>
          <w:rFonts w:hint="default" w:ascii="Times New Roman" w:hAnsi="Times New Roman" w:cs="Times New Roman"/>
          <w:lang w:eastAsia="zh-CN"/>
        </w:rPr>
        <w:t>日</w:t>
      </w:r>
      <w:r>
        <w:rPr>
          <w:rFonts w:hint="default" w:ascii="Times New Roman" w:hAnsi="Times New Roman" w:cs="Times New Roman"/>
        </w:rPr>
        <w:t>的，除上述违约金外，甲方有权单方解除合同且有权要求乙方支付合同价</w:t>
      </w:r>
      <w:r>
        <w:rPr>
          <w:rFonts w:hint="default" w:ascii="Times New Roman" w:hAnsi="Times New Roman" w:cs="Times New Roman"/>
          <w:u w:val="single"/>
        </w:rPr>
        <w:t>15%</w:t>
      </w:r>
      <w:r>
        <w:rPr>
          <w:rFonts w:hint="default" w:ascii="Times New Roman" w:hAnsi="Times New Roman" w:cs="Times New Roman"/>
        </w:rPr>
        <w:t>的违约金。造成甲方损失的，乙方应当承担全部责任及损失赔偿。</w:t>
      </w:r>
    </w:p>
    <w:p w14:paraId="200192B1">
      <w:pPr>
        <w:keepNext w:val="0"/>
        <w:keepLines w:val="0"/>
        <w:pageBreakBefore w:val="0"/>
        <w:overflowPunct/>
        <w:topLinePunct w:val="0"/>
        <w:bidi w:val="0"/>
        <w:spacing w:line="360" w:lineRule="auto"/>
        <w:ind w:firstLine="480" w:firstLineChars="200"/>
        <w:rPr>
          <w:rFonts w:hint="default" w:ascii="Times New Roman" w:hAnsi="Times New Roman" w:cs="Times New Roman"/>
        </w:rPr>
      </w:pPr>
      <w:r>
        <w:rPr>
          <w:rFonts w:hint="default" w:ascii="Times New Roman" w:hAnsi="Times New Roman" w:cs="Times New Roman"/>
          <w:lang w:val="en-US" w:eastAsia="zh-CN"/>
        </w:rPr>
        <w:t>2</w:t>
      </w:r>
      <w:r>
        <w:rPr>
          <w:rFonts w:hint="default" w:ascii="Times New Roman" w:hAnsi="Times New Roman" w:cs="Times New Roman"/>
        </w:rPr>
        <w:t>、乙方所交货物（包括但不限于品种、型号、规格、质量）不符合本合同约定的，甲方有权拒收，并要求乙方予以免费更换或无条件退货，同时乙方应向甲方支付该批货款金额的</w:t>
      </w:r>
      <w:r>
        <w:rPr>
          <w:rFonts w:hint="default" w:ascii="Times New Roman" w:hAnsi="Times New Roman" w:cs="Times New Roman"/>
          <w:u w:val="single"/>
        </w:rPr>
        <w:t>5%</w:t>
      </w:r>
      <w:r>
        <w:rPr>
          <w:rFonts w:hint="default" w:ascii="Times New Roman" w:hAnsi="Times New Roman" w:cs="Times New Roman"/>
        </w:rPr>
        <w:t>的违约金。若因乙方原因导致乙方无法按照本合同约定供货的</w:t>
      </w:r>
      <w:r>
        <w:rPr>
          <w:rFonts w:hint="default" w:ascii="Times New Roman" w:hAnsi="Times New Roman" w:cs="Times New Roman"/>
          <w:lang w:eastAsia="zh-CN"/>
        </w:rPr>
        <w:t>，</w:t>
      </w:r>
      <w:r>
        <w:rPr>
          <w:rFonts w:hint="default" w:ascii="Times New Roman" w:hAnsi="Times New Roman" w:cs="Times New Roman"/>
        </w:rPr>
        <w:t>甲方有权单方解除合同，且有权要求乙方支付合同价</w:t>
      </w:r>
      <w:r>
        <w:rPr>
          <w:rFonts w:hint="default" w:ascii="Times New Roman" w:hAnsi="Times New Roman" w:cs="Times New Roman"/>
          <w:u w:val="single"/>
        </w:rPr>
        <w:t xml:space="preserve"> 20 %</w:t>
      </w:r>
      <w:r>
        <w:rPr>
          <w:rFonts w:hint="default" w:ascii="Times New Roman" w:hAnsi="Times New Roman" w:cs="Times New Roman"/>
        </w:rPr>
        <w:t>的违约金。</w:t>
      </w:r>
    </w:p>
    <w:p w14:paraId="1A6EC7A4">
      <w:pPr>
        <w:keepNext w:val="0"/>
        <w:keepLines w:val="0"/>
        <w:pageBreakBefore w:val="0"/>
        <w:overflowPunct/>
        <w:topLinePunct w:val="0"/>
        <w:bidi w:val="0"/>
        <w:spacing w:line="360" w:lineRule="auto"/>
        <w:ind w:firstLine="480" w:firstLineChars="200"/>
        <w:rPr>
          <w:rFonts w:hint="default" w:ascii="Times New Roman" w:hAnsi="Times New Roman" w:cs="Times New Roman"/>
        </w:rPr>
      </w:pPr>
      <w:r>
        <w:rPr>
          <w:rFonts w:hint="default" w:ascii="Times New Roman" w:hAnsi="Times New Roman" w:cs="Times New Roman"/>
          <w:lang w:val="en-US" w:eastAsia="zh-CN"/>
        </w:rPr>
        <w:t>3</w:t>
      </w:r>
      <w:r>
        <w:rPr>
          <w:rFonts w:hint="default" w:ascii="Times New Roman" w:hAnsi="Times New Roman" w:cs="Times New Roman"/>
        </w:rPr>
        <w:t>、乙方未按约定履行售后服务义务的，甲方有权要求限期改正。如逾期仍未改正的，甲方有权单方解除合同，且有权要求乙方支付合同价</w:t>
      </w:r>
      <w:r>
        <w:rPr>
          <w:rFonts w:hint="default" w:ascii="Times New Roman" w:hAnsi="Times New Roman" w:cs="Times New Roman"/>
          <w:u w:val="single"/>
        </w:rPr>
        <w:t>5%</w:t>
      </w:r>
      <w:r>
        <w:rPr>
          <w:rFonts w:hint="default" w:ascii="Times New Roman" w:hAnsi="Times New Roman" w:cs="Times New Roman"/>
        </w:rPr>
        <w:t>的违约金。</w:t>
      </w:r>
    </w:p>
    <w:p w14:paraId="0953B569">
      <w:pPr>
        <w:keepNext w:val="0"/>
        <w:keepLines w:val="0"/>
        <w:pageBreakBefore w:val="0"/>
        <w:overflowPunct/>
        <w:topLinePunct w:val="0"/>
        <w:bidi w:val="0"/>
        <w:spacing w:line="360" w:lineRule="auto"/>
        <w:ind w:firstLine="480" w:firstLineChars="200"/>
        <w:rPr>
          <w:rFonts w:hint="default" w:ascii="Times New Roman" w:hAnsi="Times New Roman" w:cs="Times New Roman"/>
        </w:rPr>
      </w:pPr>
      <w:r>
        <w:rPr>
          <w:rFonts w:hint="default" w:ascii="Times New Roman" w:hAnsi="Times New Roman" w:cs="Times New Roman"/>
          <w:lang w:val="en-US" w:eastAsia="zh-CN"/>
        </w:rPr>
        <w:t>4</w:t>
      </w:r>
      <w:r>
        <w:rPr>
          <w:rFonts w:hint="default" w:ascii="Times New Roman" w:hAnsi="Times New Roman" w:cs="Times New Roman"/>
        </w:rPr>
        <w:t>、无论是否在质保期内，因货物质量问题发生安全事故或引起其他损失、造成不良后果的，乙方应承担全部责任及损失赔偿。</w:t>
      </w:r>
    </w:p>
    <w:p w14:paraId="6699B920">
      <w:pPr>
        <w:keepNext w:val="0"/>
        <w:keepLines w:val="0"/>
        <w:pageBreakBefore w:val="0"/>
        <w:overflowPunct/>
        <w:topLinePunct w:val="0"/>
        <w:bidi w:val="0"/>
        <w:spacing w:line="360" w:lineRule="auto"/>
        <w:ind w:firstLine="480" w:firstLineChars="200"/>
        <w:rPr>
          <w:rFonts w:hint="default" w:ascii="Times New Roman" w:hAnsi="Times New Roman" w:cs="Times New Roman"/>
        </w:rPr>
      </w:pPr>
      <w:r>
        <w:rPr>
          <w:rFonts w:hint="default" w:ascii="Times New Roman" w:hAnsi="Times New Roman" w:cs="Times New Roman"/>
          <w:lang w:val="en-US" w:eastAsia="zh-CN"/>
        </w:rPr>
        <w:t>5</w:t>
      </w:r>
      <w:r>
        <w:rPr>
          <w:rFonts w:hint="default" w:ascii="Times New Roman" w:hAnsi="Times New Roman" w:cs="Times New Roman"/>
        </w:rPr>
        <w:t>、甲方根据本合同的约定要求乙方更换货物或整改安装</w:t>
      </w:r>
      <w:r>
        <w:rPr>
          <w:rFonts w:hint="default" w:ascii="Times New Roman" w:hAnsi="Times New Roman" w:cs="Times New Roman"/>
          <w:lang w:val="en-US" w:eastAsia="zh-CN"/>
        </w:rPr>
        <w:t>工作</w:t>
      </w:r>
      <w:r>
        <w:rPr>
          <w:rFonts w:hint="default" w:ascii="Times New Roman" w:hAnsi="Times New Roman" w:cs="Times New Roman"/>
        </w:rPr>
        <w:t>的，乙方在收到甲方发出更换或整改通知后</w:t>
      </w:r>
      <w:r>
        <w:rPr>
          <w:rFonts w:hint="default" w:ascii="Times New Roman" w:hAnsi="Times New Roman" w:cs="Times New Roman"/>
          <w:u w:val="single"/>
        </w:rPr>
        <w:t>3</w:t>
      </w:r>
      <w:r>
        <w:rPr>
          <w:rFonts w:hint="default" w:ascii="Times New Roman" w:hAnsi="Times New Roman" w:cs="Times New Roman"/>
          <w:lang w:eastAsia="zh-CN"/>
        </w:rPr>
        <w:t>日</w:t>
      </w:r>
      <w:r>
        <w:rPr>
          <w:rFonts w:hint="default" w:ascii="Times New Roman" w:hAnsi="Times New Roman" w:cs="Times New Roman"/>
        </w:rPr>
        <w:t>内</w:t>
      </w:r>
      <w:r>
        <w:rPr>
          <w:rFonts w:hint="default" w:ascii="Times New Roman" w:hAnsi="Times New Roman" w:cs="Times New Roman"/>
          <w:lang w:val="en-US" w:eastAsia="zh-CN"/>
        </w:rPr>
        <w:t>或甲方要求时限内</w:t>
      </w:r>
      <w:r>
        <w:rPr>
          <w:rFonts w:hint="default" w:ascii="Times New Roman" w:hAnsi="Times New Roman" w:cs="Times New Roman"/>
        </w:rPr>
        <w:t>无条件更换全新并符合本合同约定的货物或</w:t>
      </w:r>
      <w:r>
        <w:rPr>
          <w:rFonts w:hint="default" w:ascii="Times New Roman" w:hAnsi="Times New Roman" w:cs="Times New Roman"/>
          <w:lang w:val="en-US" w:eastAsia="zh-CN"/>
        </w:rPr>
        <w:t>完成</w:t>
      </w:r>
      <w:r>
        <w:rPr>
          <w:rFonts w:hint="default" w:ascii="Times New Roman" w:hAnsi="Times New Roman" w:cs="Times New Roman"/>
        </w:rPr>
        <w:t>整改</w:t>
      </w:r>
      <w:r>
        <w:rPr>
          <w:rFonts w:hint="default" w:ascii="Times New Roman" w:hAnsi="Times New Roman" w:cs="Times New Roman"/>
          <w:lang w:val="en-US" w:eastAsia="zh-CN"/>
        </w:rPr>
        <w:t>工作</w:t>
      </w:r>
      <w:r>
        <w:rPr>
          <w:rFonts w:hint="default" w:ascii="Times New Roman" w:hAnsi="Times New Roman" w:cs="Times New Roman"/>
        </w:rPr>
        <w:t>，否则按本条</w:t>
      </w:r>
      <w:r>
        <w:rPr>
          <w:rFonts w:hint="default" w:ascii="Times New Roman" w:hAnsi="Times New Roman" w:cs="Times New Roman"/>
          <w:lang w:val="en-US" w:eastAsia="zh-CN"/>
        </w:rPr>
        <w:t>1</w:t>
      </w:r>
      <w:r>
        <w:rPr>
          <w:rFonts w:hint="default" w:ascii="Times New Roman" w:hAnsi="Times New Roman" w:cs="Times New Roman"/>
        </w:rPr>
        <w:t>款逾期供货的违约规定进行处理</w:t>
      </w:r>
      <w:r>
        <w:rPr>
          <w:rFonts w:hint="default" w:ascii="Times New Roman" w:hAnsi="Times New Roman" w:cs="Times New Roman"/>
          <w:lang w:eastAsia="zh-CN"/>
        </w:rPr>
        <w:t>，</w:t>
      </w:r>
      <w:r>
        <w:rPr>
          <w:rFonts w:hint="default" w:ascii="Times New Roman" w:hAnsi="Times New Roman" w:cs="Times New Roman"/>
        </w:rPr>
        <w:t>同时应承担因此产生的全部费用并赔偿甲方因此遭受的损失，更换的货物的质量保证期应按本合同的相关约定重新计算。</w:t>
      </w:r>
    </w:p>
    <w:p w14:paraId="1F7C5E5A">
      <w:pPr>
        <w:keepNext w:val="0"/>
        <w:keepLines w:val="0"/>
        <w:pageBreakBefore w:val="0"/>
        <w:overflowPunct/>
        <w:topLinePunct w:val="0"/>
        <w:bidi w:val="0"/>
        <w:spacing w:line="360" w:lineRule="auto"/>
        <w:ind w:firstLine="480" w:firstLineChars="200"/>
        <w:rPr>
          <w:rFonts w:hint="default" w:ascii="Times New Roman" w:hAnsi="Times New Roman" w:cs="Times New Roman"/>
        </w:rPr>
      </w:pPr>
      <w:r>
        <w:rPr>
          <w:rFonts w:hint="default" w:ascii="Times New Roman" w:hAnsi="Times New Roman" w:cs="Times New Roman"/>
          <w:lang w:val="en-US" w:eastAsia="zh-CN"/>
        </w:rPr>
        <w:t>6</w:t>
      </w:r>
      <w:r>
        <w:rPr>
          <w:rFonts w:hint="default" w:ascii="Times New Roman" w:hAnsi="Times New Roman" w:cs="Times New Roman"/>
        </w:rPr>
        <w:t>、甲方根据本合同的约定要求退货，或因本合同被解除或提前终止而需要退货的，乙方在收到甲方发出退货通知后</w:t>
      </w:r>
      <w:r>
        <w:rPr>
          <w:rFonts w:hint="default" w:ascii="Times New Roman" w:hAnsi="Times New Roman" w:cs="Times New Roman"/>
          <w:u w:val="single"/>
        </w:rPr>
        <w:t>3</w:t>
      </w:r>
      <w:r>
        <w:rPr>
          <w:rFonts w:hint="default" w:ascii="Times New Roman" w:hAnsi="Times New Roman" w:cs="Times New Roman"/>
          <w:lang w:eastAsia="zh-CN"/>
        </w:rPr>
        <w:t>日</w:t>
      </w:r>
      <w:r>
        <w:rPr>
          <w:rFonts w:hint="default" w:ascii="Times New Roman" w:hAnsi="Times New Roman" w:cs="Times New Roman"/>
        </w:rPr>
        <w:t>内无条件将退货货物运回，并自退货之日起</w:t>
      </w:r>
      <w:r>
        <w:rPr>
          <w:rFonts w:hint="default" w:ascii="Times New Roman" w:hAnsi="Times New Roman" w:cs="Times New Roman"/>
          <w:u w:val="single"/>
        </w:rPr>
        <w:t>3</w:t>
      </w:r>
      <w:r>
        <w:rPr>
          <w:rFonts w:hint="default" w:ascii="Times New Roman" w:hAnsi="Times New Roman" w:cs="Times New Roman"/>
          <w:lang w:eastAsia="zh-CN"/>
        </w:rPr>
        <w:t>日</w:t>
      </w:r>
      <w:r>
        <w:rPr>
          <w:rFonts w:hint="default" w:ascii="Times New Roman" w:hAnsi="Times New Roman" w:cs="Times New Roman"/>
        </w:rPr>
        <w:t>内返还甲方已全部支付的货款</w:t>
      </w:r>
      <w:r>
        <w:rPr>
          <w:rFonts w:hint="default" w:ascii="Times New Roman" w:hAnsi="Times New Roman" w:cs="Times New Roman"/>
          <w:lang w:eastAsia="zh-CN"/>
        </w:rPr>
        <w:t>（</w:t>
      </w:r>
      <w:r>
        <w:rPr>
          <w:rFonts w:hint="default" w:ascii="Times New Roman" w:hAnsi="Times New Roman" w:cs="Times New Roman"/>
          <w:lang w:val="en-US" w:eastAsia="zh-CN"/>
        </w:rPr>
        <w:t>合同价税合计）</w:t>
      </w:r>
      <w:r>
        <w:rPr>
          <w:rFonts w:hint="default" w:ascii="Times New Roman" w:hAnsi="Times New Roman" w:cs="Times New Roman"/>
        </w:rPr>
        <w:t>，并承担因此产生的全部费用，以及赔偿因此造成甲方的损失。</w:t>
      </w:r>
    </w:p>
    <w:p w14:paraId="01E08D6D">
      <w:pPr>
        <w:keepNext w:val="0"/>
        <w:keepLines w:val="0"/>
        <w:pageBreakBefore w:val="0"/>
        <w:overflowPunct/>
        <w:topLinePunct w:val="0"/>
        <w:bidi w:val="0"/>
        <w:spacing w:line="360" w:lineRule="auto"/>
        <w:ind w:firstLine="480" w:firstLineChars="200"/>
        <w:rPr>
          <w:rFonts w:hint="default" w:ascii="Times New Roman" w:hAnsi="Times New Roman" w:cs="Times New Roman"/>
        </w:rPr>
      </w:pPr>
      <w:r>
        <w:rPr>
          <w:rFonts w:hint="default" w:ascii="Times New Roman" w:hAnsi="Times New Roman" w:cs="Times New Roman"/>
          <w:lang w:val="en-US" w:eastAsia="zh-CN"/>
        </w:rPr>
        <w:t>7</w:t>
      </w:r>
      <w:r>
        <w:rPr>
          <w:rFonts w:hint="default" w:ascii="Times New Roman" w:hAnsi="Times New Roman" w:cs="Times New Roman"/>
        </w:rPr>
        <w:t>、甲方损失无法计算的，乙方同意按合同价的</w:t>
      </w:r>
      <w:r>
        <w:rPr>
          <w:rFonts w:hint="default" w:ascii="Times New Roman" w:hAnsi="Times New Roman" w:cs="Times New Roman"/>
          <w:u w:val="single"/>
        </w:rPr>
        <w:t>20%</w:t>
      </w:r>
      <w:r>
        <w:rPr>
          <w:rFonts w:hint="default" w:ascii="Times New Roman" w:hAnsi="Times New Roman" w:cs="Times New Roman"/>
        </w:rPr>
        <w:t>计算并支付给甲方。</w:t>
      </w:r>
    </w:p>
    <w:p w14:paraId="30B8E2E8">
      <w:pPr>
        <w:keepNext w:val="0"/>
        <w:keepLines w:val="0"/>
        <w:pageBreakBefore w:val="0"/>
        <w:overflowPunct/>
        <w:topLinePunct w:val="0"/>
        <w:bidi w:val="0"/>
        <w:spacing w:line="360" w:lineRule="auto"/>
        <w:ind w:firstLine="480" w:firstLineChars="200"/>
        <w:rPr>
          <w:rFonts w:hint="default" w:ascii="Times New Roman" w:hAnsi="Times New Roman" w:cs="Times New Roman"/>
          <w:lang w:val="en-US" w:eastAsia="zh-CN"/>
        </w:rPr>
      </w:pPr>
      <w:r>
        <w:rPr>
          <w:rFonts w:hint="default" w:ascii="Times New Roman" w:hAnsi="Times New Roman" w:cs="Times New Roman"/>
          <w:lang w:val="en-US" w:eastAsia="zh-CN"/>
        </w:rPr>
        <w:t>8、</w:t>
      </w:r>
      <w:r>
        <w:rPr>
          <w:rFonts w:hint="default" w:ascii="Times New Roman" w:hAnsi="Times New Roman" w:cs="Times New Roman"/>
        </w:rPr>
        <w:t>乙方逾期将应退款项退还给甲方的，乙方需每日按应退款项的</w:t>
      </w:r>
      <w:r>
        <w:rPr>
          <w:rFonts w:hint="default" w:ascii="Times New Roman" w:hAnsi="Times New Roman" w:cs="Times New Roman"/>
          <w:u w:val="single"/>
        </w:rPr>
        <w:t xml:space="preserve"> 5 </w:t>
      </w:r>
      <w:r>
        <w:rPr>
          <w:rFonts w:hint="default" w:ascii="Times New Roman" w:hAnsi="Times New Roman" w:cs="Times New Roman"/>
          <w:color w:val="000000"/>
          <w:u w:val="single"/>
        </w:rPr>
        <w:t>‰</w:t>
      </w:r>
      <w:r>
        <w:rPr>
          <w:rFonts w:hint="default" w:ascii="Times New Roman" w:hAnsi="Times New Roman" w:cs="Times New Roman"/>
        </w:rPr>
        <w:t>支付</w:t>
      </w:r>
      <w:r>
        <w:rPr>
          <w:rFonts w:hint="default" w:ascii="Times New Roman" w:cs="Times New Roman"/>
          <w:lang w:eastAsia="zh-CN"/>
        </w:rPr>
        <w:t>违约金</w:t>
      </w:r>
      <w:r>
        <w:rPr>
          <w:rFonts w:hint="eastAsia" w:ascii="Times New Roman" w:cs="Times New Roman"/>
          <w:lang w:eastAsia="zh-CN"/>
        </w:rPr>
        <w:t>，逾期违约金累计总额不超过应退款项的20%</w:t>
      </w:r>
      <w:r>
        <w:rPr>
          <w:rFonts w:hint="default" w:ascii="Times New Roman" w:hAnsi="Times New Roman" w:cs="Times New Roman"/>
          <w:lang w:val="en-US" w:eastAsia="zh-CN"/>
        </w:rPr>
        <w:t>。</w:t>
      </w:r>
    </w:p>
    <w:p w14:paraId="5EA99709">
      <w:pPr>
        <w:keepNext w:val="0"/>
        <w:keepLines w:val="0"/>
        <w:pageBreakBefore w:val="0"/>
        <w:overflowPunct/>
        <w:topLinePunct w:val="0"/>
        <w:bidi w:val="0"/>
        <w:spacing w:line="360" w:lineRule="auto"/>
        <w:ind w:firstLine="480" w:firstLineChars="200"/>
        <w:rPr>
          <w:rFonts w:hint="default" w:ascii="Times New Roman" w:hAnsi="Times New Roman" w:cs="Times New Roman"/>
          <w:lang w:val="en-US" w:eastAsia="zh-CN"/>
        </w:rPr>
      </w:pPr>
      <w:r>
        <w:rPr>
          <w:rFonts w:hint="eastAsia" w:ascii="Times New Roman" w:cs="Times New Roman"/>
          <w:lang w:val="en-US" w:eastAsia="zh-CN"/>
        </w:rPr>
        <w:t>9、</w:t>
      </w:r>
      <w:r>
        <w:rPr>
          <w:rFonts w:hint="default" w:ascii="Times New Roman" w:hAnsi="Times New Roman" w:cs="Times New Roman"/>
          <w:lang w:val="en-US" w:eastAsia="zh-CN"/>
        </w:rPr>
        <w:t>如因乙方原因，引发法律纠纷案件，并导致甲方被牵涉其中，成为需承担法律责任的诉讼参与方（无论是作为第三人或被告），或因法律纠纷对甲方造成社会负面影响的，则上述情形将被视为乙方违约，甲方即有权要求乙方向甲方一次性支付合同价 20 %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14:paraId="73B2F5A7">
      <w:pPr>
        <w:keepNext w:val="0"/>
        <w:keepLines w:val="0"/>
        <w:pageBreakBefore w:val="0"/>
        <w:overflowPunct/>
        <w:topLinePunct w:val="0"/>
        <w:bidi w:val="0"/>
        <w:spacing w:line="360" w:lineRule="auto"/>
        <w:ind w:firstLine="480" w:firstLineChars="200"/>
        <w:rPr>
          <w:rFonts w:hint="default" w:ascii="Times New Roman" w:hAnsi="Times New Roman" w:cs="Times New Roman"/>
        </w:rPr>
      </w:pPr>
      <w:r>
        <w:rPr>
          <w:rFonts w:hint="eastAsia" w:ascii="Times New Roman" w:cs="Times New Roman"/>
          <w:lang w:val="en-US" w:eastAsia="zh-CN"/>
        </w:rPr>
        <w:t>10、</w:t>
      </w:r>
      <w:r>
        <w:rPr>
          <w:rFonts w:hint="default" w:ascii="Times New Roman" w:hAnsi="Times New Roman" w:cs="Times New Roman"/>
          <w:lang w:val="en-US" w:eastAsia="zh-CN"/>
        </w:rPr>
        <w:t>乙方违反本合同约定，合同对违约责任有特别约定的，适用该特别约定；无特别约定的，甲方有权扣除乙方合同价20%作为违约金。违约金不足以弥补甲方因此所受损失的，乙方应予以补足。</w:t>
      </w:r>
    </w:p>
    <w:p w14:paraId="37824508">
      <w:pPr>
        <w:keepNext w:val="0"/>
        <w:keepLines w:val="0"/>
        <w:pageBreakBefore w:val="0"/>
        <w:overflowPunct/>
        <w:topLinePunct w:val="0"/>
        <w:bidi w:val="0"/>
        <w:spacing w:line="360" w:lineRule="auto"/>
        <w:ind w:firstLine="480" w:firstLineChars="200"/>
        <w:rPr>
          <w:rFonts w:hint="default" w:ascii="Times New Roman" w:hAnsi="Times New Roman" w:cs="Times New Roman"/>
        </w:rPr>
      </w:pPr>
    </w:p>
    <w:p w14:paraId="725ADF37">
      <w:pPr>
        <w:pStyle w:val="27"/>
        <w:keepNext w:val="0"/>
        <w:keepLines w:val="0"/>
        <w:pageBreakBefore w:val="0"/>
        <w:numPr>
          <w:ilvl w:val="0"/>
          <w:numId w:val="2"/>
        </w:numPr>
        <w:overflowPunct/>
        <w:topLinePunct w:val="0"/>
        <w:bidi w:val="0"/>
        <w:spacing w:line="360" w:lineRule="auto"/>
        <w:ind w:firstLineChars="0"/>
        <w:outlineLvl w:val="1"/>
        <w:rPr>
          <w:rFonts w:hint="default" w:ascii="Times New Roman" w:hAnsi="Times New Roman" w:cs="Times New Roman"/>
          <w:b/>
          <w:sz w:val="24"/>
          <w:szCs w:val="24"/>
        </w:rPr>
      </w:pPr>
      <w:bookmarkStart w:id="22" w:name="_Toc27990841"/>
      <w:r>
        <w:rPr>
          <w:rFonts w:hint="default" w:ascii="Times New Roman" w:hAnsi="Times New Roman" w:cs="Times New Roman"/>
          <w:b/>
          <w:sz w:val="24"/>
          <w:szCs w:val="24"/>
        </w:rPr>
        <w:t>不可抗力</w:t>
      </w:r>
      <w:bookmarkEnd w:id="22"/>
    </w:p>
    <w:p w14:paraId="27ACD6F6">
      <w:pPr>
        <w:keepNext w:val="0"/>
        <w:keepLines w:val="0"/>
        <w:pageBreakBefore w:val="0"/>
        <w:overflowPunct/>
        <w:topLinePunct w:val="0"/>
        <w:bidi w:val="0"/>
        <w:spacing w:line="360" w:lineRule="auto"/>
        <w:ind w:firstLine="480" w:firstLineChars="200"/>
        <w:rPr>
          <w:rFonts w:hint="default" w:ascii="Times New Roman" w:hAnsi="Times New Roman" w:cs="Times New Roman"/>
        </w:rPr>
      </w:pPr>
      <w:r>
        <w:rPr>
          <w:rFonts w:hint="default" w:ascii="Times New Roman" w:hAnsi="Times New Roman" w:cs="Times New Roman"/>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w:t>
      </w:r>
      <w:r>
        <w:rPr>
          <w:rFonts w:hint="default" w:ascii="Times New Roman" w:hAnsi="Times New Roman" w:cs="Times New Roman"/>
          <w:u w:val="single"/>
        </w:rPr>
        <w:t>15</w:t>
      </w:r>
      <w:r>
        <w:rPr>
          <w:rFonts w:hint="default" w:ascii="Times New Roman" w:hAnsi="Times New Roman" w:cs="Times New Roman"/>
        </w:rPr>
        <w:t>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292946B8">
      <w:pPr>
        <w:keepNext w:val="0"/>
        <w:keepLines w:val="0"/>
        <w:pageBreakBefore w:val="0"/>
        <w:overflowPunct/>
        <w:topLinePunct w:val="0"/>
        <w:bidi w:val="0"/>
        <w:spacing w:line="360" w:lineRule="auto"/>
        <w:ind w:firstLine="480" w:firstLineChars="200"/>
        <w:rPr>
          <w:rFonts w:hint="default" w:ascii="Times New Roman" w:hAnsi="Times New Roman" w:cs="Times New Roman"/>
        </w:rPr>
      </w:pPr>
    </w:p>
    <w:p w14:paraId="1540029A">
      <w:pPr>
        <w:pStyle w:val="27"/>
        <w:keepNext w:val="0"/>
        <w:keepLines w:val="0"/>
        <w:pageBreakBefore w:val="0"/>
        <w:numPr>
          <w:ilvl w:val="0"/>
          <w:numId w:val="2"/>
        </w:numPr>
        <w:overflowPunct/>
        <w:topLinePunct w:val="0"/>
        <w:bidi w:val="0"/>
        <w:spacing w:line="360" w:lineRule="auto"/>
        <w:ind w:firstLineChars="0"/>
        <w:outlineLvl w:val="1"/>
        <w:rPr>
          <w:rFonts w:hint="default" w:ascii="Times New Roman" w:hAnsi="Times New Roman" w:cs="Times New Roman"/>
          <w:b/>
          <w:sz w:val="24"/>
          <w:szCs w:val="24"/>
        </w:rPr>
      </w:pPr>
      <w:bookmarkStart w:id="23" w:name="_Toc27990842"/>
      <w:r>
        <w:rPr>
          <w:rFonts w:hint="default" w:ascii="Times New Roman" w:hAnsi="Times New Roman" w:cs="Times New Roman"/>
          <w:b/>
          <w:sz w:val="24"/>
          <w:szCs w:val="24"/>
        </w:rPr>
        <w:t>承诺与保证</w:t>
      </w:r>
      <w:bookmarkEnd w:id="23"/>
    </w:p>
    <w:p w14:paraId="1FE8D8DE">
      <w:pPr>
        <w:keepNext w:val="0"/>
        <w:keepLines w:val="0"/>
        <w:pageBreakBefore w:val="0"/>
        <w:overflowPunct/>
        <w:topLinePunct w:val="0"/>
        <w:bidi w:val="0"/>
        <w:spacing w:line="360" w:lineRule="auto"/>
        <w:ind w:firstLine="480" w:firstLineChars="200"/>
        <w:rPr>
          <w:rFonts w:hint="default" w:ascii="Times New Roman" w:hAnsi="Times New Roman" w:cs="Times New Roman"/>
        </w:rPr>
      </w:pPr>
      <w:r>
        <w:rPr>
          <w:rFonts w:hint="default" w:ascii="Times New Roman" w:hAnsi="Times New Roman" w:cs="Times New Roman"/>
        </w:rPr>
        <w:t>乙方保证对其销售的货物拥有完全的所有权/处置权或取得相关授权，无任何著作权、商标权、专利权或其他知识产权方面的权利限制或瑕疵。否则所造成的一切损失和责任均由乙方承担（包括但不限于甲方聘请的律师费、调查取证费、诉讼费、交通费等全部费用）。</w:t>
      </w:r>
    </w:p>
    <w:p w14:paraId="585D70EA">
      <w:pPr>
        <w:keepNext w:val="0"/>
        <w:keepLines w:val="0"/>
        <w:pageBreakBefore w:val="0"/>
        <w:overflowPunct/>
        <w:topLinePunct w:val="0"/>
        <w:bidi w:val="0"/>
        <w:spacing w:line="360" w:lineRule="auto"/>
        <w:ind w:firstLine="480" w:firstLineChars="200"/>
        <w:rPr>
          <w:rFonts w:hint="default" w:ascii="Times New Roman" w:hAnsi="Times New Roman" w:cs="Times New Roman"/>
        </w:rPr>
      </w:pPr>
    </w:p>
    <w:p w14:paraId="405B9468">
      <w:pPr>
        <w:pStyle w:val="27"/>
        <w:keepNext w:val="0"/>
        <w:keepLines w:val="0"/>
        <w:pageBreakBefore w:val="0"/>
        <w:numPr>
          <w:ilvl w:val="0"/>
          <w:numId w:val="2"/>
        </w:numPr>
        <w:overflowPunct/>
        <w:topLinePunct w:val="0"/>
        <w:bidi w:val="0"/>
        <w:spacing w:line="360" w:lineRule="auto"/>
        <w:ind w:firstLineChars="0"/>
        <w:outlineLvl w:val="1"/>
        <w:rPr>
          <w:rFonts w:hint="default" w:ascii="Times New Roman" w:hAnsi="Times New Roman" w:cs="Times New Roman"/>
          <w:b/>
          <w:sz w:val="24"/>
          <w:szCs w:val="24"/>
        </w:rPr>
      </w:pPr>
      <w:bookmarkStart w:id="24" w:name="_Toc27990843"/>
      <w:r>
        <w:rPr>
          <w:rFonts w:hint="default" w:ascii="Times New Roman" w:hAnsi="Times New Roman" w:cs="Times New Roman"/>
          <w:b/>
          <w:sz w:val="24"/>
          <w:szCs w:val="24"/>
        </w:rPr>
        <w:t>合同争议的解决办法</w:t>
      </w:r>
      <w:bookmarkEnd w:id="24"/>
    </w:p>
    <w:p w14:paraId="760CAE35">
      <w:pPr>
        <w:keepNext w:val="0"/>
        <w:keepLines w:val="0"/>
        <w:pageBreakBefore w:val="0"/>
        <w:overflowPunct/>
        <w:topLinePunct w:val="0"/>
        <w:bidi w:val="0"/>
        <w:spacing w:line="360" w:lineRule="auto"/>
        <w:ind w:firstLine="403"/>
        <w:rPr>
          <w:rFonts w:hint="default" w:ascii="Times New Roman" w:hAnsi="Times New Roman" w:cs="Times New Roman"/>
        </w:rPr>
      </w:pPr>
      <w:r>
        <w:rPr>
          <w:rFonts w:hint="default" w:ascii="Times New Roman" w:hAnsi="Times New Roman" w:cs="Times New Roman"/>
          <w:lang w:val="en-US" w:eastAsia="zh-CN"/>
        </w:rPr>
        <w:t>1、</w:t>
      </w:r>
      <w:r>
        <w:rPr>
          <w:rFonts w:hint="default" w:ascii="Times New Roman" w:hAnsi="Times New Roman" w:cs="Times New Roman"/>
        </w:rPr>
        <w:t>双方因本合同发生争议的，可协商解决。协商不成的，任何一方可向甲方住所地有管辖权的人民法院提起诉讼。</w:t>
      </w:r>
    </w:p>
    <w:p w14:paraId="5DDD2F17">
      <w:pPr>
        <w:keepNext w:val="0"/>
        <w:keepLines w:val="0"/>
        <w:pageBreakBefore w:val="0"/>
        <w:overflowPunct/>
        <w:topLinePunct w:val="0"/>
        <w:bidi w:val="0"/>
        <w:spacing w:line="360" w:lineRule="auto"/>
        <w:ind w:firstLine="403"/>
        <w:rPr>
          <w:rFonts w:hint="default" w:ascii="Times New Roman" w:hAnsi="Times New Roman" w:cs="Times New Roman"/>
          <w:lang w:val="en-US" w:eastAsia="zh-CN"/>
        </w:rPr>
      </w:pPr>
      <w:r>
        <w:rPr>
          <w:rFonts w:hint="default" w:ascii="Times New Roman" w:hAnsi="Times New Roman" w:cs="Times New Roman"/>
          <w:lang w:val="en-US" w:eastAsia="zh-CN"/>
        </w:rPr>
        <w:t>2、本合同中的甲方因追究乙方违约责任所产生的所有费用由乙方承担（包括但不限于诉讼费、财产保全费、担保费、公证费、评估费、鉴定费、律师费、差旅费、向第三人支付的赔偿款/违约金/费用、向政府部门支付的罚款等）。</w:t>
      </w:r>
    </w:p>
    <w:p w14:paraId="2C52CFB2">
      <w:pPr>
        <w:keepNext w:val="0"/>
        <w:keepLines w:val="0"/>
        <w:pageBreakBefore w:val="0"/>
        <w:overflowPunct/>
        <w:topLinePunct w:val="0"/>
        <w:bidi w:val="0"/>
        <w:spacing w:line="360" w:lineRule="auto"/>
        <w:rPr>
          <w:rFonts w:hint="default" w:ascii="Times New Roman" w:hAnsi="Times New Roman" w:cs="Times New Roman"/>
        </w:rPr>
      </w:pPr>
    </w:p>
    <w:p w14:paraId="79EBADD0">
      <w:pPr>
        <w:pStyle w:val="27"/>
        <w:keepNext w:val="0"/>
        <w:keepLines w:val="0"/>
        <w:pageBreakBefore w:val="0"/>
        <w:numPr>
          <w:ilvl w:val="0"/>
          <w:numId w:val="2"/>
        </w:numPr>
        <w:overflowPunct/>
        <w:topLinePunct w:val="0"/>
        <w:bidi w:val="0"/>
        <w:spacing w:line="360" w:lineRule="auto"/>
        <w:ind w:firstLineChars="0"/>
        <w:outlineLvl w:val="1"/>
        <w:rPr>
          <w:rFonts w:hint="default" w:ascii="Times New Roman" w:hAnsi="Times New Roman" w:cs="Times New Roman"/>
          <w:b/>
          <w:sz w:val="24"/>
          <w:szCs w:val="24"/>
        </w:rPr>
      </w:pPr>
      <w:bookmarkStart w:id="25" w:name="_Toc27990844"/>
      <w:r>
        <w:rPr>
          <w:rFonts w:hint="default" w:ascii="Times New Roman" w:hAnsi="Times New Roman" w:cs="Times New Roman"/>
          <w:b/>
          <w:sz w:val="24"/>
          <w:szCs w:val="24"/>
        </w:rPr>
        <w:t>其他</w:t>
      </w:r>
      <w:bookmarkEnd w:id="25"/>
    </w:p>
    <w:p w14:paraId="27A21DF1">
      <w:pPr>
        <w:keepNext w:val="0"/>
        <w:keepLines w:val="0"/>
        <w:pageBreakBefore w:val="0"/>
        <w:overflowPunct/>
        <w:topLinePunct w:val="0"/>
        <w:bidi w:val="0"/>
        <w:spacing w:line="360" w:lineRule="auto"/>
        <w:ind w:firstLine="480" w:firstLineChars="200"/>
        <w:rPr>
          <w:rFonts w:hint="default" w:ascii="Times New Roman" w:hAnsi="Times New Roman" w:cs="Times New Roman"/>
        </w:rPr>
      </w:pPr>
      <w:r>
        <w:rPr>
          <w:rFonts w:hint="default" w:ascii="Times New Roman" w:hAnsi="Times New Roman" w:cs="Times New Roman"/>
        </w:rPr>
        <w:t>1、乙方确认：本合同中列明的乙方“地址”为有效的收件地址，甲方对乙方的相关通知、函件等可通过特快专递方式送达至该地址。甲方通过特快专递方式向乙方“地址”发出相关通知、函件等3</w:t>
      </w:r>
      <w:r>
        <w:rPr>
          <w:rFonts w:hint="default" w:ascii="Times New Roman" w:hAnsi="Times New Roman" w:cs="Times New Roman"/>
          <w:lang w:eastAsia="zh-CN"/>
        </w:rPr>
        <w:t>日</w:t>
      </w:r>
      <w:r>
        <w:rPr>
          <w:rFonts w:hint="default" w:ascii="Times New Roman" w:hAnsi="Times New Roman" w:cs="Times New Roman"/>
        </w:rPr>
        <w:t>后，即视为有效送达。乙方更换地址的，应该3</w:t>
      </w:r>
      <w:r>
        <w:rPr>
          <w:rFonts w:hint="default" w:ascii="Times New Roman" w:hAnsi="Times New Roman" w:cs="Times New Roman"/>
          <w:lang w:eastAsia="zh-CN"/>
        </w:rPr>
        <w:t>日</w:t>
      </w:r>
      <w:r>
        <w:rPr>
          <w:rFonts w:hint="default" w:ascii="Times New Roman" w:hAnsi="Times New Roman" w:cs="Times New Roman"/>
        </w:rPr>
        <w:t>内书面告知甲方。</w:t>
      </w:r>
    </w:p>
    <w:p w14:paraId="1118664A">
      <w:pPr>
        <w:keepNext w:val="0"/>
        <w:keepLines w:val="0"/>
        <w:pageBreakBefore w:val="0"/>
        <w:overflowPunct/>
        <w:topLinePunct w:val="0"/>
        <w:bidi w:val="0"/>
        <w:spacing w:line="360" w:lineRule="auto"/>
        <w:ind w:firstLine="566" w:firstLineChars="236"/>
        <w:rPr>
          <w:rFonts w:hint="default" w:ascii="Times New Roman" w:hAnsi="Times New Roman" w:cs="Times New Roman"/>
        </w:rPr>
      </w:pPr>
      <w:r>
        <w:rPr>
          <w:rFonts w:hint="default" w:ascii="Times New Roman" w:hAnsi="Times New Roman" w:cs="Times New Roman"/>
        </w:rPr>
        <w:t>2、乙方在签订本合同时，须与甲方签订《安全生产管理协议》。乙方须做好安全防护措施，合同履行过程中出现的安全事故由乙方自行承担。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14:paraId="57D8C7BA">
      <w:pPr>
        <w:keepNext w:val="0"/>
        <w:keepLines w:val="0"/>
        <w:pageBreakBefore w:val="0"/>
        <w:overflowPunct/>
        <w:topLinePunct w:val="0"/>
        <w:bidi w:val="0"/>
        <w:spacing w:line="360" w:lineRule="auto"/>
        <w:ind w:firstLine="480" w:firstLineChars="200"/>
        <w:rPr>
          <w:rFonts w:hint="default" w:ascii="Times New Roman" w:hAnsi="Times New Roman" w:cs="Times New Roman"/>
        </w:rPr>
      </w:pPr>
      <w:r>
        <w:rPr>
          <w:rFonts w:hint="default" w:ascii="Times New Roman" w:hAnsi="Times New Roman" w:cs="Times New Roman"/>
        </w:rPr>
        <w:t>3、本合同一式</w:t>
      </w:r>
      <w:r>
        <w:rPr>
          <w:rFonts w:hint="default" w:ascii="Times New Roman" w:hAnsi="Times New Roman" w:cs="Times New Roman"/>
          <w:u w:val="single"/>
        </w:rPr>
        <w:t xml:space="preserve"> </w:t>
      </w:r>
      <w:r>
        <w:rPr>
          <w:rFonts w:hint="default" w:ascii="Times New Roman" w:hAnsi="Times New Roman" w:cs="Times New Roman"/>
          <w:u w:val="single"/>
          <w:lang w:val="en-US" w:eastAsia="zh-CN"/>
        </w:rPr>
        <w:t>叁</w:t>
      </w:r>
      <w:r>
        <w:rPr>
          <w:rFonts w:hint="default" w:ascii="Times New Roman" w:hAnsi="Times New Roman" w:cs="Times New Roman"/>
          <w:u w:val="single"/>
        </w:rPr>
        <w:t xml:space="preserve"> </w:t>
      </w:r>
      <w:r>
        <w:rPr>
          <w:rFonts w:hint="default" w:ascii="Times New Roman" w:hAnsi="Times New Roman" w:cs="Times New Roman"/>
        </w:rPr>
        <w:t>份，其中甲方执</w:t>
      </w:r>
      <w:r>
        <w:rPr>
          <w:rFonts w:hint="default" w:ascii="Times New Roman" w:hAnsi="Times New Roman" w:cs="Times New Roman"/>
          <w:u w:val="single"/>
        </w:rPr>
        <w:t xml:space="preserve"> </w:t>
      </w:r>
      <w:r>
        <w:rPr>
          <w:rFonts w:hint="default" w:ascii="Times New Roman" w:hAnsi="Times New Roman" w:cs="Times New Roman"/>
          <w:u w:val="single"/>
          <w:lang w:val="en-US" w:eastAsia="zh-CN"/>
        </w:rPr>
        <w:t>贰</w:t>
      </w:r>
      <w:r>
        <w:rPr>
          <w:rFonts w:hint="default" w:ascii="Times New Roman" w:hAnsi="Times New Roman" w:cs="Times New Roman"/>
          <w:u w:val="single"/>
        </w:rPr>
        <w:t xml:space="preserve"> </w:t>
      </w:r>
      <w:r>
        <w:rPr>
          <w:rFonts w:hint="default" w:ascii="Times New Roman" w:hAnsi="Times New Roman" w:cs="Times New Roman"/>
        </w:rPr>
        <w:t>份，乙方执</w:t>
      </w:r>
      <w:r>
        <w:rPr>
          <w:rFonts w:hint="default" w:ascii="Times New Roman" w:hAnsi="Times New Roman" w:cs="Times New Roman"/>
          <w:u w:val="single"/>
        </w:rPr>
        <w:t xml:space="preserve"> </w:t>
      </w:r>
      <w:r>
        <w:rPr>
          <w:rFonts w:hint="default" w:ascii="Times New Roman" w:hAnsi="Times New Roman" w:cs="Times New Roman"/>
          <w:u w:val="single"/>
          <w:lang w:val="en-US" w:eastAsia="zh-CN"/>
        </w:rPr>
        <w:t>壹</w:t>
      </w:r>
      <w:r>
        <w:rPr>
          <w:rFonts w:hint="default" w:ascii="Times New Roman" w:hAnsi="Times New Roman" w:cs="Times New Roman"/>
          <w:u w:val="single"/>
        </w:rPr>
        <w:t xml:space="preserve"> </w:t>
      </w:r>
      <w:r>
        <w:rPr>
          <w:rFonts w:hint="default" w:ascii="Times New Roman" w:hAnsi="Times New Roman" w:cs="Times New Roman"/>
        </w:rPr>
        <w:t>份，每份均具有同等法律效力。</w:t>
      </w:r>
    </w:p>
    <w:p w14:paraId="5721654B">
      <w:pPr>
        <w:keepNext w:val="0"/>
        <w:keepLines w:val="0"/>
        <w:pageBreakBefore w:val="0"/>
        <w:overflowPunct/>
        <w:topLinePunct w:val="0"/>
        <w:bidi w:val="0"/>
        <w:spacing w:line="360" w:lineRule="auto"/>
        <w:ind w:firstLine="480" w:firstLineChars="200"/>
        <w:rPr>
          <w:rFonts w:hint="default" w:ascii="Times New Roman" w:hAnsi="Times New Roman" w:cs="Times New Roman"/>
        </w:rPr>
      </w:pPr>
      <w:r>
        <w:rPr>
          <w:rFonts w:hint="default" w:ascii="Times New Roman" w:hAnsi="Times New Roman" w:cs="Times New Roman"/>
        </w:rPr>
        <w:t>4、</w:t>
      </w:r>
      <w:r>
        <w:rPr>
          <w:rFonts w:hint="default" w:ascii="Times New Roman" w:hAnsi="Times New Roman" w:eastAsia="宋体" w:cs="Times New Roman"/>
          <w:color w:val="auto"/>
          <w:sz w:val="24"/>
          <w:szCs w:val="24"/>
          <w:highlight w:val="none"/>
        </w:rPr>
        <w:t>本合同自双方盖章、并经甲方法定代表人或负责人或授权代表及乙方法定代表人签字之日起生效。</w:t>
      </w:r>
    </w:p>
    <w:p w14:paraId="374DEFD9">
      <w:pPr>
        <w:keepNext w:val="0"/>
        <w:keepLines w:val="0"/>
        <w:pageBreakBefore w:val="0"/>
        <w:overflowPunct/>
        <w:topLinePunct w:val="0"/>
        <w:bidi w:val="0"/>
        <w:spacing w:line="360" w:lineRule="auto"/>
        <w:ind w:firstLine="480" w:firstLineChars="200"/>
        <w:rPr>
          <w:rFonts w:hint="default" w:ascii="Times New Roman" w:hAnsi="Times New Roman" w:cs="Times New Roman"/>
        </w:rPr>
      </w:pPr>
      <w:r>
        <w:rPr>
          <w:rFonts w:hint="default" w:ascii="Times New Roman" w:hAnsi="Times New Roman" w:cs="Times New Roman"/>
        </w:rPr>
        <w:t>5、合同履约过程中，若发现同一种货物或服务存在有选择性的报价或不是固定的报价的,或存在多种理解方式的情况发生时，按最有利甲方的方式解释。本合同附件是本合同不可分割内容，与本合同同时生效，同具法律效力。合同条款与附件、采购文件、报价文件等其他文件不一致的，以有利于甲方的约定/解释为准。</w:t>
      </w:r>
    </w:p>
    <w:p w14:paraId="79270151">
      <w:pPr>
        <w:keepNext w:val="0"/>
        <w:keepLines w:val="0"/>
        <w:pageBreakBefore w:val="0"/>
        <w:overflowPunct/>
        <w:topLinePunct w:val="0"/>
        <w:bidi w:val="0"/>
        <w:spacing w:line="360" w:lineRule="auto"/>
        <w:rPr>
          <w:rFonts w:hint="default" w:ascii="Times New Roman" w:hAnsi="Times New Roman" w:eastAsia="宋体" w:cs="Times New Roman"/>
          <w:b w:val="0"/>
          <w:bCs/>
          <w:lang w:val="en-US" w:eastAsia="zh-CN"/>
        </w:rPr>
      </w:pPr>
      <w:r>
        <w:rPr>
          <w:rFonts w:hint="default" w:ascii="Times New Roman" w:hAnsi="Times New Roman" w:cs="Times New Roman"/>
        </w:rPr>
        <w:t>附件</w:t>
      </w:r>
      <w:r>
        <w:rPr>
          <w:rFonts w:hint="default" w:ascii="Times New Roman" w:hAnsi="Times New Roman" w:cs="Times New Roman"/>
          <w:lang w:val="en-US" w:eastAsia="zh-CN"/>
        </w:rPr>
        <w:t>一：</w:t>
      </w:r>
      <w:r>
        <w:rPr>
          <w:rFonts w:hint="default" w:ascii="Times New Roman" w:hAnsi="Times New Roman" w:cs="Times New Roman"/>
        </w:rPr>
        <w:t>用户需求书</w:t>
      </w:r>
      <w:r>
        <w:rPr>
          <w:rFonts w:hint="default" w:ascii="Times New Roman" w:hAnsi="Times New Roman" w:cs="Times New Roman"/>
          <w:lang w:eastAsia="zh-CN"/>
        </w:rPr>
        <w:t>；</w:t>
      </w:r>
      <w:r>
        <w:rPr>
          <w:rFonts w:hint="default" w:ascii="Times New Roman" w:hAnsi="Times New Roman" w:cs="Times New Roman"/>
          <w:lang w:val="en-US" w:eastAsia="zh-CN"/>
        </w:rPr>
        <w:t>附件二：分项报价表；附件三：安全生产管理协议；附件四：阳光合作告知函</w:t>
      </w:r>
    </w:p>
    <w:p w14:paraId="78A19932">
      <w:pPr>
        <w:keepNext w:val="0"/>
        <w:keepLines w:val="0"/>
        <w:pageBreakBefore w:val="0"/>
        <w:overflowPunct/>
        <w:topLinePunct w:val="0"/>
        <w:bidi w:val="0"/>
        <w:spacing w:line="360" w:lineRule="auto"/>
        <w:rPr>
          <w:rFonts w:hint="default" w:ascii="Times New Roman" w:hAnsi="Times New Roman" w:cs="Times New Roman"/>
          <w:b w:val="0"/>
          <w:bCs/>
        </w:rPr>
      </w:pPr>
      <w:r>
        <w:rPr>
          <w:rFonts w:hint="default" w:ascii="Times New Roman" w:hAnsi="Times New Roman" w:cs="Times New Roman"/>
          <w:b w:val="0"/>
          <w:bCs/>
        </w:rPr>
        <w:t>（以下无正文）</w:t>
      </w:r>
    </w:p>
    <w:p w14:paraId="71EAEE82">
      <w:pPr>
        <w:keepNext w:val="0"/>
        <w:keepLines w:val="0"/>
        <w:pageBreakBefore w:val="0"/>
        <w:overflowPunct/>
        <w:topLinePunct w:val="0"/>
        <w:bidi w:val="0"/>
        <w:spacing w:line="360" w:lineRule="auto"/>
        <w:rPr>
          <w:rFonts w:hint="default" w:ascii="Times New Roman" w:hAnsi="Times New Roman" w:cs="Times New Roman"/>
        </w:rPr>
      </w:pPr>
    </w:p>
    <w:tbl>
      <w:tblPr>
        <w:tblStyle w:val="21"/>
        <w:tblW w:w="103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050"/>
        <w:gridCol w:w="5297"/>
      </w:tblGrid>
      <w:tr w14:paraId="58CB0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50" w:type="dxa"/>
            <w:tcBorders>
              <w:tl2br w:val="nil"/>
              <w:tr2bl w:val="nil"/>
            </w:tcBorders>
            <w:tcMar>
              <w:top w:w="0" w:type="dxa"/>
              <w:left w:w="57" w:type="dxa"/>
              <w:bottom w:w="0" w:type="dxa"/>
              <w:right w:w="57" w:type="dxa"/>
            </w:tcMar>
            <w:vAlign w:val="top"/>
          </w:tcPr>
          <w:p w14:paraId="1B28C266">
            <w:pPr>
              <w:keepNext w:val="0"/>
              <w:keepLines w:val="0"/>
              <w:pageBreakBefore w:val="0"/>
              <w:overflowPunct/>
              <w:topLinePunct w:val="0"/>
              <w:bidi w:val="0"/>
              <w:spacing w:line="360" w:lineRule="auto"/>
              <w:jc w:val="both"/>
              <w:rPr>
                <w:rFonts w:hint="default" w:ascii="Times New Roman" w:hAnsi="Times New Roman" w:cs="Times New Roman"/>
                <w:vertAlign w:val="baseline"/>
              </w:rPr>
            </w:pPr>
            <w:r>
              <w:rPr>
                <w:rFonts w:hint="default" w:ascii="Times New Roman" w:hAnsi="Times New Roman" w:cs="Times New Roman"/>
                <w:vertAlign w:val="baseline"/>
              </w:rPr>
              <w:t>甲方（盖章）</w:t>
            </w:r>
            <w:r>
              <w:rPr>
                <w:rFonts w:hint="default" w:ascii="Times New Roman" w:hAnsi="Times New Roman" w:cs="Times New Roman"/>
                <w:vertAlign w:val="baseline"/>
                <w:lang w:eastAsia="zh-CN"/>
              </w:rPr>
              <w:t>：东莞市石鼓</w:t>
            </w:r>
            <w:r>
              <w:rPr>
                <w:rFonts w:hint="default" w:ascii="Times New Roman" w:hAnsi="Times New Roman" w:cs="Times New Roman"/>
                <w:vertAlign w:val="baseline"/>
                <w:lang w:val="en-US" w:eastAsia="zh-CN"/>
              </w:rPr>
              <w:t>净水</w:t>
            </w:r>
            <w:r>
              <w:rPr>
                <w:rFonts w:hint="default" w:ascii="Times New Roman" w:hAnsi="Times New Roman" w:cs="Times New Roman"/>
                <w:vertAlign w:val="baseline"/>
                <w:lang w:eastAsia="zh-CN"/>
              </w:rPr>
              <w:t>有限公司</w:t>
            </w:r>
          </w:p>
        </w:tc>
        <w:tc>
          <w:tcPr>
            <w:tcW w:w="5297" w:type="dxa"/>
            <w:tcBorders>
              <w:tl2br w:val="nil"/>
              <w:tr2bl w:val="nil"/>
            </w:tcBorders>
            <w:tcMar>
              <w:top w:w="0" w:type="dxa"/>
              <w:left w:w="57" w:type="dxa"/>
              <w:bottom w:w="0" w:type="dxa"/>
              <w:right w:w="57" w:type="dxa"/>
            </w:tcMar>
            <w:vAlign w:val="top"/>
          </w:tcPr>
          <w:p w14:paraId="587164B9">
            <w:pPr>
              <w:keepNext w:val="0"/>
              <w:keepLines w:val="0"/>
              <w:pageBreakBefore w:val="0"/>
              <w:overflowPunct/>
              <w:topLinePunct w:val="0"/>
              <w:bidi w:val="0"/>
              <w:spacing w:line="360" w:lineRule="auto"/>
              <w:jc w:val="both"/>
              <w:rPr>
                <w:rFonts w:hint="default" w:ascii="Times New Roman" w:hAnsi="Times New Roman" w:eastAsia="宋体" w:cs="Times New Roman"/>
                <w:vertAlign w:val="baseline"/>
                <w:lang w:val="en-US" w:eastAsia="zh-CN"/>
              </w:rPr>
            </w:pPr>
            <w:r>
              <w:rPr>
                <w:rFonts w:hint="default" w:ascii="Times New Roman" w:hAnsi="Times New Roman" w:cs="Times New Roman"/>
                <w:vertAlign w:val="baseline"/>
              </w:rPr>
              <w:t>乙方（盖章）：</w:t>
            </w:r>
          </w:p>
        </w:tc>
      </w:tr>
      <w:tr w14:paraId="15694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50" w:type="dxa"/>
            <w:tcBorders>
              <w:tl2br w:val="nil"/>
              <w:tr2bl w:val="nil"/>
            </w:tcBorders>
            <w:tcMar>
              <w:top w:w="0" w:type="dxa"/>
              <w:left w:w="57" w:type="dxa"/>
              <w:bottom w:w="0" w:type="dxa"/>
              <w:right w:w="57" w:type="dxa"/>
            </w:tcMar>
            <w:vAlign w:val="top"/>
          </w:tcPr>
          <w:p w14:paraId="7D2E022E">
            <w:pPr>
              <w:keepNext w:val="0"/>
              <w:keepLines w:val="0"/>
              <w:pageBreakBefore w:val="0"/>
              <w:overflowPunct/>
              <w:topLinePunct w:val="0"/>
              <w:bidi w:val="0"/>
              <w:spacing w:line="360" w:lineRule="auto"/>
              <w:jc w:val="both"/>
              <w:rPr>
                <w:rFonts w:hint="default" w:ascii="Times New Roman" w:hAnsi="Times New Roman" w:cs="Times New Roman"/>
                <w:vertAlign w:val="baseline"/>
              </w:rPr>
            </w:pPr>
            <w:r>
              <w:rPr>
                <w:rFonts w:hint="default" w:ascii="Times New Roman"/>
              </w:rPr>
              <w:t>法定代表</w:t>
            </w:r>
            <w:r>
              <w:rPr>
                <w:rFonts w:hint="default" w:ascii="Times New Roman"/>
                <w:lang w:val="en-US" w:eastAsia="zh-CN"/>
              </w:rPr>
              <w:t>人或</w:t>
            </w:r>
            <w:r>
              <w:rPr>
                <w:rFonts w:hint="default" w:ascii="Times New Roman"/>
              </w:rPr>
              <w:t>负责人</w:t>
            </w:r>
            <w:r>
              <w:rPr>
                <w:rFonts w:hint="default" w:ascii="Times New Roman"/>
                <w:lang w:val="en-US" w:eastAsia="zh-CN"/>
              </w:rPr>
              <w:t>或授权代表</w:t>
            </w:r>
            <w:r>
              <w:rPr>
                <w:rFonts w:hint="default" w:ascii="Times New Roman"/>
              </w:rPr>
              <w:t>：</w:t>
            </w:r>
          </w:p>
        </w:tc>
        <w:tc>
          <w:tcPr>
            <w:tcW w:w="5297" w:type="dxa"/>
            <w:tcBorders>
              <w:tl2br w:val="nil"/>
              <w:tr2bl w:val="nil"/>
            </w:tcBorders>
            <w:tcMar>
              <w:top w:w="0" w:type="dxa"/>
              <w:left w:w="57" w:type="dxa"/>
              <w:bottom w:w="0" w:type="dxa"/>
              <w:right w:w="57" w:type="dxa"/>
            </w:tcMar>
            <w:vAlign w:val="top"/>
          </w:tcPr>
          <w:p w14:paraId="14CA4576">
            <w:pPr>
              <w:keepNext w:val="0"/>
              <w:keepLines w:val="0"/>
              <w:pageBreakBefore w:val="0"/>
              <w:overflowPunct/>
              <w:topLinePunct w:val="0"/>
              <w:bidi w:val="0"/>
              <w:spacing w:line="360" w:lineRule="auto"/>
              <w:jc w:val="both"/>
              <w:rPr>
                <w:rFonts w:hint="default" w:ascii="Times New Roman" w:hAnsi="Times New Roman" w:cs="Times New Roman"/>
                <w:vertAlign w:val="baseline"/>
              </w:rPr>
            </w:pPr>
            <w:r>
              <w:rPr>
                <w:rFonts w:hint="default" w:ascii="Times New Roman" w:hAnsi="Times New Roman" w:cs="Times New Roman"/>
                <w:vertAlign w:val="baseline"/>
              </w:rPr>
              <w:t>法定代表人：</w:t>
            </w:r>
          </w:p>
        </w:tc>
      </w:tr>
      <w:tr w14:paraId="7466D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50" w:type="dxa"/>
            <w:tcBorders>
              <w:tl2br w:val="nil"/>
              <w:tr2bl w:val="nil"/>
            </w:tcBorders>
            <w:tcMar>
              <w:top w:w="0" w:type="dxa"/>
              <w:left w:w="57" w:type="dxa"/>
              <w:bottom w:w="0" w:type="dxa"/>
              <w:right w:w="57" w:type="dxa"/>
            </w:tcMar>
            <w:vAlign w:val="top"/>
          </w:tcPr>
          <w:p w14:paraId="42C7C0D3">
            <w:pPr>
              <w:keepNext w:val="0"/>
              <w:keepLines w:val="0"/>
              <w:pageBreakBefore w:val="0"/>
              <w:overflowPunct/>
              <w:topLinePunct w:val="0"/>
              <w:bidi w:val="0"/>
              <w:spacing w:line="360" w:lineRule="auto"/>
              <w:jc w:val="both"/>
              <w:rPr>
                <w:rFonts w:hint="default" w:ascii="Times New Roman" w:hAnsi="Times New Roman" w:cs="Times New Roman"/>
                <w:vertAlign w:val="baseline"/>
              </w:rPr>
            </w:pPr>
            <w:r>
              <w:rPr>
                <w:rFonts w:hint="default" w:ascii="Times New Roman" w:hAnsi="Times New Roman" w:cs="Times New Roman"/>
                <w:vertAlign w:val="baseline"/>
              </w:rPr>
              <w:t>地址：</w:t>
            </w:r>
            <w:bookmarkStart w:id="26" w:name="OLE_LINK5"/>
            <w:r>
              <w:rPr>
                <w:rFonts w:hint="default" w:ascii="Times New Roman" w:hAnsi="Times New Roman" w:cs="Times New Roman"/>
                <w:vertAlign w:val="baseline"/>
              </w:rPr>
              <w:t>广东省东莞市南城街道滨河路100号一期</w:t>
            </w:r>
          </w:p>
          <w:p w14:paraId="4148E0B6">
            <w:pPr>
              <w:keepNext w:val="0"/>
              <w:keepLines w:val="0"/>
              <w:pageBreakBefore w:val="0"/>
              <w:overflowPunct/>
              <w:topLinePunct w:val="0"/>
              <w:bidi w:val="0"/>
              <w:spacing w:line="360" w:lineRule="auto"/>
              <w:ind w:firstLine="720" w:firstLineChars="300"/>
              <w:jc w:val="both"/>
              <w:rPr>
                <w:rFonts w:hint="default" w:ascii="Times New Roman" w:hAnsi="Times New Roman" w:cs="Times New Roman"/>
                <w:vertAlign w:val="baseline"/>
              </w:rPr>
            </w:pPr>
            <w:r>
              <w:rPr>
                <w:rFonts w:hint="default" w:ascii="Times New Roman" w:hAnsi="Times New Roman" w:cs="Times New Roman"/>
                <w:vertAlign w:val="baseline"/>
              </w:rPr>
              <w:t>1号楼101室</w:t>
            </w:r>
            <w:bookmarkEnd w:id="26"/>
          </w:p>
        </w:tc>
        <w:tc>
          <w:tcPr>
            <w:tcW w:w="5297" w:type="dxa"/>
            <w:tcBorders>
              <w:tl2br w:val="nil"/>
              <w:tr2bl w:val="nil"/>
            </w:tcBorders>
            <w:tcMar>
              <w:top w:w="0" w:type="dxa"/>
              <w:left w:w="57" w:type="dxa"/>
              <w:bottom w:w="0" w:type="dxa"/>
              <w:right w:w="57" w:type="dxa"/>
            </w:tcMar>
            <w:vAlign w:val="top"/>
          </w:tcPr>
          <w:p w14:paraId="50DBA8A8">
            <w:pPr>
              <w:keepNext w:val="0"/>
              <w:keepLines w:val="0"/>
              <w:pageBreakBefore w:val="0"/>
              <w:overflowPunct/>
              <w:topLinePunct w:val="0"/>
              <w:bidi w:val="0"/>
              <w:spacing w:line="360" w:lineRule="auto"/>
              <w:jc w:val="both"/>
              <w:rPr>
                <w:rFonts w:hint="default" w:ascii="Times New Roman" w:hAnsi="Times New Roman" w:cs="Times New Roman"/>
                <w:vertAlign w:val="baseline"/>
              </w:rPr>
            </w:pPr>
            <w:r>
              <w:rPr>
                <w:rFonts w:hint="default" w:ascii="Times New Roman" w:hAnsi="Times New Roman" w:cs="Times New Roman"/>
                <w:vertAlign w:val="baseline"/>
              </w:rPr>
              <w:t>地址：</w:t>
            </w:r>
          </w:p>
        </w:tc>
      </w:tr>
      <w:tr w14:paraId="0625D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50" w:type="dxa"/>
            <w:tcBorders>
              <w:tl2br w:val="nil"/>
              <w:tr2bl w:val="nil"/>
            </w:tcBorders>
            <w:tcMar>
              <w:top w:w="0" w:type="dxa"/>
              <w:left w:w="57" w:type="dxa"/>
              <w:bottom w:w="0" w:type="dxa"/>
              <w:right w:w="57" w:type="dxa"/>
            </w:tcMar>
            <w:vAlign w:val="top"/>
          </w:tcPr>
          <w:p w14:paraId="5FAB517A">
            <w:pPr>
              <w:keepNext w:val="0"/>
              <w:keepLines w:val="0"/>
              <w:pageBreakBefore w:val="0"/>
              <w:overflowPunct/>
              <w:topLinePunct w:val="0"/>
              <w:bidi w:val="0"/>
              <w:spacing w:line="360" w:lineRule="auto"/>
              <w:jc w:val="both"/>
              <w:rPr>
                <w:rFonts w:hint="default" w:ascii="Times New Roman" w:hAnsi="Times New Roman" w:cs="Times New Roman"/>
                <w:vertAlign w:val="baseline"/>
              </w:rPr>
            </w:pPr>
            <w:r>
              <w:rPr>
                <w:rFonts w:hint="default" w:ascii="Times New Roman" w:hAnsi="Times New Roman" w:cs="Times New Roman"/>
                <w:vertAlign w:val="baseline"/>
              </w:rPr>
              <w:t>电话：</w:t>
            </w:r>
            <w:r>
              <w:rPr>
                <w:rFonts w:hint="default" w:ascii="Times New Roman" w:hAnsi="Times New Roman" w:cs="Times New Roman"/>
                <w:color w:val="000000"/>
                <w:sz w:val="24"/>
                <w:szCs w:val="24"/>
                <w:lang w:val="en-US" w:eastAsia="zh-CN"/>
              </w:rPr>
              <w:t>0769-28823292</w:t>
            </w:r>
          </w:p>
        </w:tc>
        <w:tc>
          <w:tcPr>
            <w:tcW w:w="5297" w:type="dxa"/>
            <w:tcBorders>
              <w:tl2br w:val="nil"/>
              <w:tr2bl w:val="nil"/>
            </w:tcBorders>
            <w:tcMar>
              <w:top w:w="0" w:type="dxa"/>
              <w:left w:w="57" w:type="dxa"/>
              <w:bottom w:w="0" w:type="dxa"/>
              <w:right w:w="57" w:type="dxa"/>
            </w:tcMar>
            <w:vAlign w:val="top"/>
          </w:tcPr>
          <w:p w14:paraId="1F898691">
            <w:pPr>
              <w:keepNext w:val="0"/>
              <w:keepLines w:val="0"/>
              <w:pageBreakBefore w:val="0"/>
              <w:overflowPunct/>
              <w:topLinePunct w:val="0"/>
              <w:bidi w:val="0"/>
              <w:spacing w:line="360" w:lineRule="auto"/>
              <w:jc w:val="both"/>
              <w:rPr>
                <w:rFonts w:hint="default" w:ascii="Times New Roman" w:hAnsi="Times New Roman" w:eastAsia="宋体" w:cs="Times New Roman"/>
                <w:vertAlign w:val="baseline"/>
                <w:lang w:val="en-US" w:eastAsia="zh-CN"/>
              </w:rPr>
            </w:pPr>
            <w:r>
              <w:rPr>
                <w:rFonts w:hint="default" w:ascii="Times New Roman" w:hAnsi="Times New Roman" w:cs="Times New Roman"/>
                <w:vertAlign w:val="baseline"/>
              </w:rPr>
              <w:t>电话：</w:t>
            </w:r>
          </w:p>
        </w:tc>
      </w:tr>
      <w:tr w14:paraId="08E8E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50" w:type="dxa"/>
            <w:tcBorders>
              <w:tl2br w:val="nil"/>
              <w:tr2bl w:val="nil"/>
            </w:tcBorders>
            <w:tcMar>
              <w:top w:w="0" w:type="dxa"/>
              <w:left w:w="57" w:type="dxa"/>
              <w:bottom w:w="0" w:type="dxa"/>
              <w:right w:w="57" w:type="dxa"/>
            </w:tcMar>
            <w:vAlign w:val="top"/>
          </w:tcPr>
          <w:p w14:paraId="190ADAFD">
            <w:pPr>
              <w:keepNext w:val="0"/>
              <w:keepLines w:val="0"/>
              <w:pageBreakBefore w:val="0"/>
              <w:overflowPunct/>
              <w:topLinePunct w:val="0"/>
              <w:bidi w:val="0"/>
              <w:spacing w:line="360" w:lineRule="auto"/>
              <w:jc w:val="both"/>
              <w:rPr>
                <w:rFonts w:hint="default" w:ascii="Times New Roman" w:hAnsi="Times New Roman" w:cs="Times New Roman"/>
                <w:vertAlign w:val="baseline"/>
              </w:rPr>
            </w:pPr>
            <w:r>
              <w:rPr>
                <w:rFonts w:hint="default" w:ascii="Times New Roman" w:hAnsi="Times New Roman" w:cs="Times New Roman"/>
                <w:vertAlign w:val="baseline"/>
              </w:rPr>
              <w:t>名称：</w:t>
            </w:r>
            <w:r>
              <w:rPr>
                <w:rFonts w:hint="default" w:ascii="Times New Roman" w:hAnsi="Times New Roman" w:cs="Times New Roman"/>
                <w:color w:val="000000"/>
                <w:sz w:val="24"/>
                <w:szCs w:val="24"/>
              </w:rPr>
              <w:t>东莞市石鼓</w:t>
            </w:r>
            <w:r>
              <w:rPr>
                <w:rFonts w:hint="default" w:ascii="Times New Roman" w:hAnsi="Times New Roman" w:cs="Times New Roman"/>
                <w:color w:val="000000"/>
                <w:sz w:val="24"/>
                <w:szCs w:val="24"/>
                <w:lang w:val="en-US" w:eastAsia="zh-CN"/>
              </w:rPr>
              <w:t>净水</w:t>
            </w:r>
            <w:r>
              <w:rPr>
                <w:rFonts w:hint="default" w:ascii="Times New Roman" w:hAnsi="Times New Roman" w:cs="Times New Roman"/>
                <w:color w:val="000000"/>
                <w:sz w:val="24"/>
                <w:szCs w:val="24"/>
              </w:rPr>
              <w:t>有限公司</w:t>
            </w:r>
          </w:p>
        </w:tc>
        <w:tc>
          <w:tcPr>
            <w:tcW w:w="5297" w:type="dxa"/>
            <w:tcBorders>
              <w:tl2br w:val="nil"/>
              <w:tr2bl w:val="nil"/>
            </w:tcBorders>
            <w:tcMar>
              <w:top w:w="0" w:type="dxa"/>
              <w:left w:w="57" w:type="dxa"/>
              <w:bottom w:w="0" w:type="dxa"/>
              <w:right w:w="57" w:type="dxa"/>
            </w:tcMar>
            <w:vAlign w:val="top"/>
          </w:tcPr>
          <w:p w14:paraId="722B1B71">
            <w:pPr>
              <w:keepNext w:val="0"/>
              <w:keepLines w:val="0"/>
              <w:pageBreakBefore w:val="0"/>
              <w:overflowPunct/>
              <w:topLinePunct w:val="0"/>
              <w:bidi w:val="0"/>
              <w:spacing w:line="360" w:lineRule="auto"/>
              <w:jc w:val="both"/>
              <w:rPr>
                <w:rFonts w:hint="default" w:ascii="Times New Roman" w:hAnsi="Times New Roman" w:cs="Times New Roman"/>
                <w:vertAlign w:val="baseline"/>
              </w:rPr>
            </w:pPr>
            <w:r>
              <w:rPr>
                <w:rFonts w:hint="default" w:ascii="Times New Roman" w:hAnsi="Times New Roman" w:cs="Times New Roman"/>
                <w:vertAlign w:val="baseline"/>
              </w:rPr>
              <w:t>名称：</w:t>
            </w:r>
          </w:p>
        </w:tc>
      </w:tr>
      <w:tr w14:paraId="79D7D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jc w:val="center"/>
        </w:trPr>
        <w:tc>
          <w:tcPr>
            <w:tcW w:w="5050" w:type="dxa"/>
            <w:tcBorders>
              <w:tl2br w:val="nil"/>
              <w:tr2bl w:val="nil"/>
            </w:tcBorders>
            <w:tcMar>
              <w:top w:w="0" w:type="dxa"/>
              <w:left w:w="57" w:type="dxa"/>
              <w:bottom w:w="0" w:type="dxa"/>
              <w:right w:w="57" w:type="dxa"/>
            </w:tcMar>
            <w:vAlign w:val="top"/>
          </w:tcPr>
          <w:p w14:paraId="0DDBFF26">
            <w:pPr>
              <w:keepNext w:val="0"/>
              <w:keepLines w:val="0"/>
              <w:pageBreakBefore w:val="0"/>
              <w:overflowPunct/>
              <w:topLinePunct w:val="0"/>
              <w:bidi w:val="0"/>
              <w:spacing w:line="360" w:lineRule="auto"/>
              <w:jc w:val="both"/>
              <w:rPr>
                <w:rFonts w:hint="default" w:ascii="Times New Roman" w:hAnsi="Times New Roman" w:cs="Times New Roman"/>
                <w:vertAlign w:val="baseline"/>
              </w:rPr>
            </w:pPr>
            <w:r>
              <w:rPr>
                <w:rFonts w:hint="default" w:ascii="Times New Roman" w:hAnsi="Times New Roman" w:cs="Times New Roman"/>
                <w:vertAlign w:val="baseline"/>
              </w:rPr>
              <w:t>开户银行：</w:t>
            </w:r>
            <w:r>
              <w:rPr>
                <w:rFonts w:hint="default" w:ascii="Times New Roman" w:hAnsi="Times New Roman" w:cs="Times New Roman"/>
                <w:color w:val="000000"/>
                <w:sz w:val="24"/>
                <w:szCs w:val="24"/>
                <w:lang w:val="en-US" w:eastAsia="zh-CN"/>
              </w:rPr>
              <w:t>中国工商银行东莞市支行</w:t>
            </w:r>
          </w:p>
        </w:tc>
        <w:tc>
          <w:tcPr>
            <w:tcW w:w="5297" w:type="dxa"/>
            <w:tcBorders>
              <w:tl2br w:val="nil"/>
              <w:tr2bl w:val="nil"/>
            </w:tcBorders>
            <w:tcMar>
              <w:top w:w="0" w:type="dxa"/>
              <w:left w:w="57" w:type="dxa"/>
              <w:bottom w:w="0" w:type="dxa"/>
              <w:right w:w="57" w:type="dxa"/>
            </w:tcMar>
            <w:vAlign w:val="top"/>
          </w:tcPr>
          <w:p w14:paraId="169A8CFB">
            <w:pPr>
              <w:keepNext w:val="0"/>
              <w:keepLines w:val="0"/>
              <w:pageBreakBefore w:val="0"/>
              <w:overflowPunct/>
              <w:topLinePunct w:val="0"/>
              <w:bidi w:val="0"/>
              <w:spacing w:line="360" w:lineRule="auto"/>
              <w:jc w:val="both"/>
              <w:rPr>
                <w:rFonts w:hint="default" w:ascii="Times New Roman" w:hAnsi="Times New Roman" w:cs="Times New Roman"/>
                <w:vertAlign w:val="baseline"/>
              </w:rPr>
            </w:pPr>
            <w:r>
              <w:rPr>
                <w:rFonts w:hint="default" w:ascii="Times New Roman" w:hAnsi="Times New Roman" w:cs="Times New Roman"/>
                <w:vertAlign w:val="baseline"/>
              </w:rPr>
              <w:t>开</w:t>
            </w:r>
            <w:r>
              <w:rPr>
                <w:rFonts w:hint="default" w:ascii="Times New Roman" w:hAnsi="Times New Roman" w:cs="Times New Roman"/>
                <w:sz w:val="24"/>
                <w:szCs w:val="24"/>
                <w:vertAlign w:val="baseline"/>
              </w:rPr>
              <w:t>户银行：</w:t>
            </w:r>
          </w:p>
        </w:tc>
      </w:tr>
      <w:tr w14:paraId="61D87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50" w:type="dxa"/>
            <w:tcBorders>
              <w:tl2br w:val="nil"/>
              <w:tr2bl w:val="nil"/>
            </w:tcBorders>
            <w:tcMar>
              <w:top w:w="0" w:type="dxa"/>
              <w:left w:w="57" w:type="dxa"/>
              <w:bottom w:w="0" w:type="dxa"/>
              <w:right w:w="57" w:type="dxa"/>
            </w:tcMar>
            <w:vAlign w:val="top"/>
          </w:tcPr>
          <w:p w14:paraId="414D2F4B">
            <w:pPr>
              <w:keepNext w:val="0"/>
              <w:keepLines w:val="0"/>
              <w:pageBreakBefore w:val="0"/>
              <w:overflowPunct/>
              <w:topLinePunct w:val="0"/>
              <w:bidi w:val="0"/>
              <w:spacing w:line="360" w:lineRule="auto"/>
              <w:jc w:val="both"/>
              <w:rPr>
                <w:rFonts w:hint="default" w:ascii="Times New Roman" w:hAnsi="Times New Roman" w:cs="Times New Roman"/>
                <w:vertAlign w:val="baseline"/>
              </w:rPr>
            </w:pPr>
            <w:r>
              <w:rPr>
                <w:rFonts w:hint="default" w:ascii="Times New Roman" w:hAnsi="Times New Roman" w:cs="Times New Roman"/>
                <w:vertAlign w:val="baseline"/>
              </w:rPr>
              <w:t>银行账号：</w:t>
            </w:r>
            <w:r>
              <w:rPr>
                <w:rFonts w:hint="default" w:ascii="Times New Roman" w:hAnsi="Times New Roman" w:eastAsia="宋体" w:cs="Times New Roman"/>
                <w:color w:val="000000"/>
                <w:sz w:val="24"/>
                <w:szCs w:val="24"/>
                <w:lang w:val="en-US" w:eastAsia="zh-CN"/>
              </w:rPr>
              <w:t>201002130900059386</w:t>
            </w:r>
          </w:p>
        </w:tc>
        <w:tc>
          <w:tcPr>
            <w:tcW w:w="5297" w:type="dxa"/>
            <w:tcBorders>
              <w:tl2br w:val="nil"/>
              <w:tr2bl w:val="nil"/>
            </w:tcBorders>
            <w:tcMar>
              <w:top w:w="0" w:type="dxa"/>
              <w:left w:w="57" w:type="dxa"/>
              <w:bottom w:w="0" w:type="dxa"/>
              <w:right w:w="57" w:type="dxa"/>
            </w:tcMar>
            <w:vAlign w:val="top"/>
          </w:tcPr>
          <w:p w14:paraId="16E082AD">
            <w:pPr>
              <w:keepNext w:val="0"/>
              <w:keepLines w:val="0"/>
              <w:pageBreakBefore w:val="0"/>
              <w:overflowPunct/>
              <w:topLinePunct w:val="0"/>
              <w:bidi w:val="0"/>
              <w:spacing w:line="360" w:lineRule="auto"/>
              <w:jc w:val="both"/>
              <w:rPr>
                <w:rFonts w:hint="default" w:ascii="Times New Roman" w:hAnsi="Times New Roman" w:cs="Times New Roman"/>
                <w:vertAlign w:val="baseline"/>
              </w:rPr>
            </w:pPr>
            <w:r>
              <w:rPr>
                <w:rFonts w:hint="default" w:ascii="Times New Roman" w:hAnsi="Times New Roman" w:cs="Times New Roman"/>
                <w:vertAlign w:val="baseline"/>
              </w:rPr>
              <w:t>银行账号：</w:t>
            </w:r>
          </w:p>
        </w:tc>
      </w:tr>
      <w:tr w14:paraId="2D4A1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50" w:type="dxa"/>
            <w:tcBorders>
              <w:tl2br w:val="nil"/>
              <w:tr2bl w:val="nil"/>
            </w:tcBorders>
            <w:tcMar>
              <w:top w:w="0" w:type="dxa"/>
              <w:left w:w="57" w:type="dxa"/>
              <w:bottom w:w="0" w:type="dxa"/>
              <w:right w:w="57" w:type="dxa"/>
            </w:tcMar>
            <w:vAlign w:val="top"/>
          </w:tcPr>
          <w:p w14:paraId="024533B4">
            <w:pPr>
              <w:keepNext w:val="0"/>
              <w:keepLines w:val="0"/>
              <w:pageBreakBefore w:val="0"/>
              <w:overflowPunct/>
              <w:topLinePunct w:val="0"/>
              <w:bidi w:val="0"/>
              <w:spacing w:line="360" w:lineRule="auto"/>
              <w:jc w:val="both"/>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税号：</w:t>
            </w:r>
            <w:r>
              <w:rPr>
                <w:rFonts w:hint="default" w:ascii="Times New Roman" w:hAnsi="Times New Roman" w:cs="Times New Roman"/>
                <w:sz w:val="24"/>
                <w:szCs w:val="24"/>
                <w:lang w:val="en-US" w:eastAsia="zh-CN"/>
              </w:rPr>
              <w:t>914419005883499150</w:t>
            </w:r>
          </w:p>
        </w:tc>
        <w:tc>
          <w:tcPr>
            <w:tcW w:w="5297" w:type="dxa"/>
            <w:tcBorders>
              <w:tl2br w:val="nil"/>
              <w:tr2bl w:val="nil"/>
            </w:tcBorders>
            <w:tcMar>
              <w:top w:w="0" w:type="dxa"/>
              <w:left w:w="57" w:type="dxa"/>
              <w:bottom w:w="0" w:type="dxa"/>
              <w:right w:w="57" w:type="dxa"/>
            </w:tcMar>
            <w:vAlign w:val="top"/>
          </w:tcPr>
          <w:p w14:paraId="21AC67B0">
            <w:pPr>
              <w:keepNext w:val="0"/>
              <w:keepLines w:val="0"/>
              <w:pageBreakBefore w:val="0"/>
              <w:overflowPunct/>
              <w:topLinePunct w:val="0"/>
              <w:bidi w:val="0"/>
              <w:spacing w:line="360" w:lineRule="auto"/>
              <w:jc w:val="both"/>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税号：</w:t>
            </w:r>
          </w:p>
        </w:tc>
      </w:tr>
    </w:tbl>
    <w:p w14:paraId="2135D02C">
      <w:pPr>
        <w:keepNext w:val="0"/>
        <w:keepLines w:val="0"/>
        <w:pageBreakBefore w:val="0"/>
        <w:overflowPunct/>
        <w:topLinePunct w:val="0"/>
        <w:bidi w:val="0"/>
        <w:spacing w:line="360" w:lineRule="auto"/>
        <w:rPr>
          <w:rFonts w:hint="default" w:ascii="Times New Roman" w:hAnsi="Times New Roman" w:cs="Times New Roman"/>
        </w:rPr>
      </w:pPr>
    </w:p>
    <w:p w14:paraId="6099105A">
      <w:pPr>
        <w:keepNext w:val="0"/>
        <w:keepLines w:val="0"/>
        <w:pageBreakBefore w:val="0"/>
        <w:overflowPunct/>
        <w:topLinePunct w:val="0"/>
        <w:bidi w:val="0"/>
        <w:spacing w:line="360" w:lineRule="auto"/>
        <w:rPr>
          <w:rFonts w:hint="default" w:ascii="Times New Roman" w:hAnsi="Times New Roman" w:cs="Times New Roman"/>
        </w:rPr>
      </w:pPr>
      <w:r>
        <w:rPr>
          <w:rFonts w:hint="default" w:ascii="Times New Roman" w:hAnsi="Times New Roman" w:cs="Times New Roman"/>
        </w:rPr>
        <w:t>签订时间：</w:t>
      </w:r>
      <w:r>
        <w:rPr>
          <w:rFonts w:hint="default" w:ascii="Times New Roman" w:hAnsi="Times New Roman" w:cs="Times New Roman"/>
          <w:lang w:val="en-US" w:eastAsia="zh-CN"/>
        </w:rPr>
        <w:t xml:space="preserve">       年   月   日</w:t>
      </w:r>
      <w:r>
        <w:rPr>
          <w:rFonts w:hint="default" w:ascii="Times New Roman" w:hAnsi="Times New Roman" w:cs="Times New Roman"/>
        </w:rPr>
        <w:t xml:space="preserve"> </w:t>
      </w:r>
    </w:p>
    <w:p w14:paraId="1A89B34A">
      <w:pPr>
        <w:keepNext w:val="0"/>
        <w:keepLines w:val="0"/>
        <w:pageBreakBefore w:val="0"/>
        <w:overflowPunct/>
        <w:topLinePunct w:val="0"/>
        <w:bidi w:val="0"/>
        <w:spacing w:line="360" w:lineRule="auto"/>
        <w:rPr>
          <w:rFonts w:hint="default" w:ascii="Times New Roman" w:hAnsi="Times New Roman" w:cs="Times New Roman"/>
        </w:rPr>
      </w:pPr>
      <w:r>
        <w:rPr>
          <w:rFonts w:hint="default" w:ascii="Times New Roman" w:hAnsi="Times New Roman" w:cs="Times New Roman"/>
        </w:rPr>
        <w:t>签订地点：广东省东莞市</w:t>
      </w:r>
    </w:p>
    <w:p w14:paraId="32ADD3AA">
      <w:pPr>
        <w:pStyle w:val="7"/>
        <w:keepNext w:val="0"/>
        <w:keepLines w:val="0"/>
        <w:pageBreakBefore w:val="0"/>
        <w:overflowPunct/>
        <w:topLinePunct w:val="0"/>
        <w:bidi w:val="0"/>
        <w:spacing w:line="360" w:lineRule="auto"/>
        <w:rPr>
          <w:rFonts w:hint="default" w:ascii="Times New Roman" w:hAnsi="Times New Roman" w:cs="Times New Roman"/>
          <w:b/>
          <w:bCs/>
          <w:sz w:val="24"/>
          <w:lang w:val="en-US" w:eastAsia="zh-CN"/>
        </w:rPr>
      </w:pPr>
    </w:p>
    <w:p w14:paraId="6013A73A">
      <w:pPr>
        <w:pStyle w:val="7"/>
        <w:keepNext w:val="0"/>
        <w:keepLines w:val="0"/>
        <w:pageBreakBefore w:val="0"/>
        <w:overflowPunct/>
        <w:topLinePunct w:val="0"/>
        <w:bidi w:val="0"/>
        <w:spacing w:line="360" w:lineRule="auto"/>
        <w:rPr>
          <w:rFonts w:hint="default" w:ascii="Times New Roman" w:hAnsi="Times New Roman" w:cs="Times New Roman"/>
          <w:b/>
          <w:bCs/>
          <w:sz w:val="24"/>
          <w:lang w:val="en-US" w:eastAsia="zh-CN"/>
        </w:rPr>
      </w:pPr>
    </w:p>
    <w:p w14:paraId="5340DAE4">
      <w:pPr>
        <w:pStyle w:val="7"/>
        <w:keepNext w:val="0"/>
        <w:keepLines w:val="0"/>
        <w:pageBreakBefore w:val="0"/>
        <w:overflowPunct/>
        <w:topLinePunct w:val="0"/>
        <w:bidi w:val="0"/>
        <w:spacing w:line="360" w:lineRule="auto"/>
        <w:rPr>
          <w:rFonts w:hint="default" w:ascii="Times New Roman" w:hAnsi="Times New Roman" w:cs="Times New Roman"/>
          <w:b/>
          <w:bCs/>
          <w:sz w:val="24"/>
          <w:lang w:val="en-US" w:eastAsia="zh-CN"/>
        </w:rPr>
      </w:pPr>
    </w:p>
    <w:p w14:paraId="5F0F9308">
      <w:pPr>
        <w:pStyle w:val="7"/>
        <w:keepNext w:val="0"/>
        <w:keepLines w:val="0"/>
        <w:pageBreakBefore w:val="0"/>
        <w:overflowPunct/>
        <w:topLinePunct w:val="0"/>
        <w:bidi w:val="0"/>
        <w:spacing w:line="360" w:lineRule="auto"/>
        <w:rPr>
          <w:rFonts w:hint="default" w:ascii="Times New Roman" w:hAnsi="Times New Roman" w:cs="Times New Roman"/>
          <w:b/>
          <w:bCs/>
          <w:sz w:val="24"/>
          <w:lang w:val="en-US" w:eastAsia="zh-CN"/>
        </w:rPr>
      </w:pPr>
    </w:p>
    <w:p w14:paraId="2D76C3AE">
      <w:pPr>
        <w:pStyle w:val="7"/>
        <w:keepNext w:val="0"/>
        <w:keepLines w:val="0"/>
        <w:pageBreakBefore w:val="0"/>
        <w:overflowPunct/>
        <w:topLinePunct w:val="0"/>
        <w:bidi w:val="0"/>
        <w:spacing w:line="360" w:lineRule="auto"/>
        <w:rPr>
          <w:rFonts w:hint="default" w:ascii="Times New Roman" w:hAnsi="Times New Roman" w:cs="Times New Roman"/>
          <w:b/>
          <w:bCs/>
          <w:sz w:val="24"/>
          <w:lang w:val="en-US" w:eastAsia="zh-CN"/>
        </w:rPr>
      </w:pPr>
    </w:p>
    <w:p w14:paraId="1F94A4AF">
      <w:pPr>
        <w:pStyle w:val="7"/>
        <w:keepNext w:val="0"/>
        <w:keepLines w:val="0"/>
        <w:pageBreakBefore w:val="0"/>
        <w:overflowPunct/>
        <w:topLinePunct w:val="0"/>
        <w:bidi w:val="0"/>
        <w:spacing w:line="360" w:lineRule="auto"/>
        <w:rPr>
          <w:rFonts w:hint="default" w:ascii="Times New Roman" w:hAnsi="Times New Roman" w:cs="Times New Roman"/>
          <w:b/>
          <w:bCs/>
          <w:sz w:val="24"/>
          <w:lang w:val="en-US" w:eastAsia="zh-CN"/>
        </w:rPr>
      </w:pPr>
    </w:p>
    <w:p w14:paraId="04E8A6B5">
      <w:pPr>
        <w:pStyle w:val="7"/>
        <w:keepNext w:val="0"/>
        <w:keepLines w:val="0"/>
        <w:pageBreakBefore w:val="0"/>
        <w:overflowPunct/>
        <w:topLinePunct w:val="0"/>
        <w:bidi w:val="0"/>
        <w:spacing w:line="360" w:lineRule="auto"/>
        <w:rPr>
          <w:rFonts w:hint="default" w:ascii="Times New Roman" w:hAnsi="Times New Roman" w:cs="Times New Roman"/>
          <w:b/>
          <w:bCs/>
          <w:sz w:val="24"/>
          <w:lang w:val="en-US" w:eastAsia="zh-CN"/>
        </w:rPr>
      </w:pPr>
    </w:p>
    <w:p w14:paraId="1D84CD4D">
      <w:pPr>
        <w:pStyle w:val="7"/>
        <w:keepNext w:val="0"/>
        <w:keepLines w:val="0"/>
        <w:pageBreakBefore w:val="0"/>
        <w:overflowPunct/>
        <w:topLinePunct w:val="0"/>
        <w:bidi w:val="0"/>
        <w:spacing w:line="360" w:lineRule="auto"/>
        <w:rPr>
          <w:rFonts w:hint="default" w:ascii="Times New Roman" w:hAnsi="Times New Roman" w:cs="Times New Roman"/>
          <w:b/>
          <w:bCs/>
          <w:sz w:val="24"/>
          <w:lang w:val="en-US" w:eastAsia="zh-CN"/>
        </w:rPr>
      </w:pPr>
    </w:p>
    <w:p w14:paraId="1EE03B6F">
      <w:pPr>
        <w:pStyle w:val="7"/>
        <w:keepNext w:val="0"/>
        <w:keepLines w:val="0"/>
        <w:pageBreakBefore w:val="0"/>
        <w:overflowPunct/>
        <w:topLinePunct w:val="0"/>
        <w:bidi w:val="0"/>
        <w:spacing w:line="360" w:lineRule="auto"/>
        <w:rPr>
          <w:rFonts w:hint="default" w:ascii="Times New Roman" w:hAnsi="Times New Roman" w:cs="Times New Roman"/>
          <w:b/>
          <w:bCs/>
          <w:sz w:val="24"/>
          <w:lang w:val="en-US" w:eastAsia="zh-CN"/>
        </w:rPr>
      </w:pPr>
    </w:p>
    <w:p w14:paraId="7F052DDD">
      <w:pPr>
        <w:pStyle w:val="7"/>
        <w:keepNext w:val="0"/>
        <w:keepLines w:val="0"/>
        <w:pageBreakBefore w:val="0"/>
        <w:overflowPunct/>
        <w:topLinePunct w:val="0"/>
        <w:bidi w:val="0"/>
        <w:spacing w:line="360" w:lineRule="auto"/>
        <w:rPr>
          <w:rFonts w:hint="default" w:ascii="Times New Roman" w:hAnsi="Times New Roman" w:cs="Times New Roman"/>
          <w:b/>
          <w:bCs/>
          <w:sz w:val="24"/>
          <w:lang w:val="en-US" w:eastAsia="zh-CN"/>
        </w:rPr>
      </w:pPr>
    </w:p>
    <w:p w14:paraId="41882EC7">
      <w:pPr>
        <w:pStyle w:val="7"/>
        <w:keepNext w:val="0"/>
        <w:keepLines w:val="0"/>
        <w:pageBreakBefore w:val="0"/>
        <w:overflowPunct/>
        <w:topLinePunct w:val="0"/>
        <w:bidi w:val="0"/>
        <w:spacing w:line="360" w:lineRule="auto"/>
        <w:rPr>
          <w:rFonts w:hint="default" w:ascii="Times New Roman" w:hAnsi="Times New Roman" w:cs="Times New Roman"/>
          <w:b/>
          <w:bCs/>
          <w:sz w:val="24"/>
          <w:lang w:val="en-US" w:eastAsia="zh-CN"/>
        </w:rPr>
      </w:pPr>
    </w:p>
    <w:p w14:paraId="5C25EABE">
      <w:pPr>
        <w:pStyle w:val="7"/>
        <w:keepNext w:val="0"/>
        <w:keepLines w:val="0"/>
        <w:pageBreakBefore w:val="0"/>
        <w:overflowPunct/>
        <w:topLinePunct w:val="0"/>
        <w:bidi w:val="0"/>
        <w:spacing w:line="360" w:lineRule="auto"/>
        <w:rPr>
          <w:rFonts w:hint="default" w:ascii="Times New Roman" w:hAnsi="Times New Roman" w:cs="Times New Roman"/>
          <w:b/>
          <w:bCs/>
          <w:sz w:val="24"/>
          <w:lang w:val="en-US" w:eastAsia="zh-CN"/>
        </w:rPr>
      </w:pPr>
    </w:p>
    <w:p w14:paraId="156D36EF">
      <w:pPr>
        <w:pStyle w:val="7"/>
        <w:keepNext w:val="0"/>
        <w:keepLines w:val="0"/>
        <w:pageBreakBefore w:val="0"/>
        <w:overflowPunct/>
        <w:topLinePunct w:val="0"/>
        <w:bidi w:val="0"/>
        <w:spacing w:line="360" w:lineRule="auto"/>
        <w:rPr>
          <w:rFonts w:hint="default" w:ascii="Times New Roman" w:hAnsi="Times New Roman" w:cs="Times New Roman"/>
          <w:b/>
          <w:bCs/>
          <w:sz w:val="24"/>
          <w:lang w:val="en-US" w:eastAsia="zh-CN"/>
        </w:rPr>
      </w:pPr>
    </w:p>
    <w:p w14:paraId="110C6211">
      <w:pPr>
        <w:pStyle w:val="7"/>
        <w:keepNext w:val="0"/>
        <w:keepLines w:val="0"/>
        <w:pageBreakBefore w:val="0"/>
        <w:overflowPunct/>
        <w:topLinePunct w:val="0"/>
        <w:bidi w:val="0"/>
        <w:spacing w:line="360" w:lineRule="auto"/>
        <w:rPr>
          <w:rFonts w:hint="default" w:ascii="Times New Roman" w:hAnsi="Times New Roman" w:cs="Times New Roman"/>
          <w:b/>
          <w:bCs/>
          <w:sz w:val="24"/>
          <w:lang w:val="en-US" w:eastAsia="zh-CN"/>
        </w:rPr>
      </w:pPr>
    </w:p>
    <w:p w14:paraId="1F923451">
      <w:pPr>
        <w:pStyle w:val="7"/>
        <w:keepNext w:val="0"/>
        <w:keepLines w:val="0"/>
        <w:pageBreakBefore w:val="0"/>
        <w:overflowPunct/>
        <w:topLinePunct w:val="0"/>
        <w:bidi w:val="0"/>
        <w:spacing w:line="360" w:lineRule="auto"/>
        <w:rPr>
          <w:rFonts w:hint="default" w:ascii="Times New Roman" w:hAnsi="Times New Roman" w:cs="Times New Roman"/>
          <w:b/>
          <w:bCs/>
          <w:sz w:val="24"/>
          <w:lang w:val="en-US" w:eastAsia="zh-CN"/>
        </w:rPr>
      </w:pPr>
    </w:p>
    <w:p w14:paraId="129A937B">
      <w:pPr>
        <w:pStyle w:val="7"/>
        <w:keepNext w:val="0"/>
        <w:keepLines w:val="0"/>
        <w:pageBreakBefore w:val="0"/>
        <w:overflowPunct/>
        <w:topLinePunct w:val="0"/>
        <w:bidi w:val="0"/>
        <w:spacing w:line="360" w:lineRule="auto"/>
        <w:rPr>
          <w:rFonts w:hint="default" w:ascii="Times New Roman" w:hAnsi="Times New Roman" w:cs="Times New Roman"/>
          <w:b/>
          <w:bCs/>
          <w:sz w:val="24"/>
          <w:lang w:val="en-US" w:eastAsia="zh-CN"/>
        </w:rPr>
      </w:pPr>
    </w:p>
    <w:p w14:paraId="4234ECF2">
      <w:pPr>
        <w:pStyle w:val="7"/>
        <w:keepNext w:val="0"/>
        <w:keepLines w:val="0"/>
        <w:pageBreakBefore w:val="0"/>
        <w:overflowPunct/>
        <w:topLinePunct w:val="0"/>
        <w:bidi w:val="0"/>
        <w:spacing w:line="360" w:lineRule="auto"/>
        <w:rPr>
          <w:rFonts w:hint="default" w:ascii="Times New Roman" w:hAnsi="Times New Roman" w:cs="Times New Roman"/>
          <w:b/>
          <w:bCs/>
          <w:sz w:val="24"/>
          <w:lang w:val="en-US" w:eastAsia="zh-CN"/>
        </w:rPr>
      </w:pPr>
    </w:p>
    <w:p w14:paraId="55FA527E">
      <w:pPr>
        <w:rPr>
          <w:rFonts w:hint="default" w:ascii="Times New Roman" w:hAnsi="Times New Roman" w:cs="Times New Roman"/>
          <w:b/>
          <w:bCs/>
          <w:sz w:val="24"/>
          <w:lang w:val="en-US" w:eastAsia="zh-CN"/>
        </w:rPr>
      </w:pPr>
      <w:r>
        <w:rPr>
          <w:rFonts w:hint="default" w:ascii="Times New Roman" w:hAnsi="Times New Roman" w:cs="Times New Roman"/>
          <w:b/>
          <w:bCs/>
          <w:sz w:val="24"/>
          <w:lang w:val="en-US" w:eastAsia="zh-CN"/>
        </w:rPr>
        <w:br w:type="page"/>
      </w:r>
    </w:p>
    <w:p w14:paraId="1EA7C788">
      <w:pPr>
        <w:pStyle w:val="7"/>
        <w:keepNext w:val="0"/>
        <w:keepLines w:val="0"/>
        <w:pageBreakBefore w:val="0"/>
        <w:overflowPunct/>
        <w:topLinePunct w:val="0"/>
        <w:bidi w:val="0"/>
        <w:spacing w:line="360" w:lineRule="auto"/>
        <w:rPr>
          <w:rFonts w:hint="default" w:ascii="Times New Roman" w:hAnsi="Times New Roman" w:cs="Times New Roman"/>
          <w:b/>
          <w:bCs/>
          <w:sz w:val="24"/>
          <w:lang w:val="en-US" w:eastAsia="zh-CN"/>
        </w:rPr>
      </w:pPr>
      <w:r>
        <w:rPr>
          <w:rFonts w:hint="default" w:ascii="Times New Roman" w:hAnsi="Times New Roman" w:cs="Times New Roman"/>
          <w:b/>
          <w:bCs/>
          <w:sz w:val="24"/>
          <w:lang w:val="en-US" w:eastAsia="zh-CN"/>
        </w:rPr>
        <w:t>附件一：用户需求书</w:t>
      </w:r>
    </w:p>
    <w:p w14:paraId="73AD6956">
      <w:pPr>
        <w:pStyle w:val="36"/>
        <w:widowControl/>
        <w:spacing w:line="360" w:lineRule="auto"/>
        <w:jc w:val="center"/>
        <w:rPr>
          <w:rFonts w:hint="eastAsia" w:ascii="宋体" w:hAnsi="宋体"/>
          <w:b/>
          <w:sz w:val="36"/>
          <w:szCs w:val="36"/>
        </w:rPr>
      </w:pPr>
      <w:r>
        <w:rPr>
          <w:rFonts w:hint="eastAsia" w:ascii="宋体" w:hAnsi="宋体"/>
          <w:b/>
          <w:sz w:val="36"/>
          <w:szCs w:val="36"/>
          <w:lang w:val="en-US" w:eastAsia="zh-CN"/>
        </w:rPr>
        <w:t>东莞市塘厦白泥湖水质净化厂</w:t>
      </w:r>
      <w:r>
        <w:rPr>
          <w:rFonts w:hint="eastAsia" w:ascii="宋体" w:hAnsi="宋体"/>
          <w:b/>
          <w:sz w:val="36"/>
          <w:szCs w:val="36"/>
        </w:rPr>
        <w:t>地磅安装</w:t>
      </w:r>
    </w:p>
    <w:p w14:paraId="3D5D7AB2">
      <w:pPr>
        <w:pStyle w:val="36"/>
        <w:widowControl/>
        <w:spacing w:line="360" w:lineRule="auto"/>
        <w:jc w:val="center"/>
        <w:rPr>
          <w:rFonts w:ascii="宋体" w:hAnsi="宋体"/>
          <w:b/>
          <w:sz w:val="36"/>
          <w:szCs w:val="36"/>
        </w:rPr>
      </w:pPr>
      <w:r>
        <w:rPr>
          <w:rFonts w:hint="eastAsia" w:ascii="宋体" w:hAnsi="宋体"/>
          <w:b/>
          <w:sz w:val="36"/>
          <w:szCs w:val="36"/>
        </w:rPr>
        <w:t>采购</w:t>
      </w:r>
      <w:r>
        <w:rPr>
          <w:rFonts w:hint="eastAsia" w:ascii="宋体" w:hAnsi="宋体"/>
          <w:b/>
          <w:sz w:val="36"/>
          <w:szCs w:val="36"/>
          <w:lang w:val="en-US" w:eastAsia="zh-CN"/>
        </w:rPr>
        <w:t>项目</w:t>
      </w:r>
      <w:r>
        <w:rPr>
          <w:rFonts w:hint="eastAsia" w:ascii="宋体" w:hAnsi="宋体"/>
          <w:b/>
          <w:sz w:val="36"/>
          <w:szCs w:val="36"/>
        </w:rPr>
        <w:t>用户需求书</w:t>
      </w:r>
    </w:p>
    <w:p w14:paraId="7B3A1009">
      <w:pPr>
        <w:spacing w:line="360" w:lineRule="auto"/>
        <w:rPr>
          <w:rFonts w:ascii="宋体" w:hAnsi="宋体"/>
          <w:b/>
          <w:sz w:val="28"/>
          <w:szCs w:val="28"/>
          <w:lang w:val="zh-CN"/>
        </w:rPr>
      </w:pPr>
      <w:r>
        <w:rPr>
          <w:rFonts w:hint="eastAsia" w:ascii="宋体" w:hAnsi="宋体"/>
          <w:b/>
          <w:sz w:val="28"/>
          <w:szCs w:val="28"/>
          <w:lang w:val="zh-CN"/>
        </w:rPr>
        <w:t>1.项目信息</w:t>
      </w:r>
    </w:p>
    <w:p w14:paraId="025B57E7">
      <w:pPr>
        <w:spacing w:line="360" w:lineRule="auto"/>
        <w:ind w:firstLine="480" w:firstLineChars="200"/>
        <w:rPr>
          <w:rFonts w:ascii="宋体" w:hAnsi="宋体"/>
          <w:sz w:val="24"/>
          <w:szCs w:val="24"/>
        </w:rPr>
      </w:pPr>
      <w:r>
        <w:rPr>
          <w:rFonts w:hint="eastAsia" w:ascii="宋体" w:hAnsi="宋体"/>
          <w:sz w:val="24"/>
          <w:szCs w:val="24"/>
        </w:rPr>
        <w:t>采购人：东莞市石鼓</w:t>
      </w:r>
      <w:r>
        <w:rPr>
          <w:rFonts w:hint="eastAsia" w:ascii="宋体" w:hAnsi="宋体"/>
          <w:sz w:val="24"/>
          <w:szCs w:val="24"/>
          <w:lang w:val="en-US" w:eastAsia="zh-CN"/>
        </w:rPr>
        <w:t>净水</w:t>
      </w:r>
      <w:r>
        <w:rPr>
          <w:rFonts w:hint="eastAsia" w:ascii="宋体" w:hAnsi="宋体"/>
          <w:sz w:val="24"/>
          <w:szCs w:val="24"/>
        </w:rPr>
        <w:t>有限公司</w:t>
      </w:r>
    </w:p>
    <w:p w14:paraId="78FF039B">
      <w:pPr>
        <w:spacing w:line="360" w:lineRule="auto"/>
        <w:ind w:firstLine="480" w:firstLineChars="200"/>
        <w:rPr>
          <w:rFonts w:hint="default" w:ascii="宋体" w:hAnsi="宋体"/>
          <w:sz w:val="24"/>
          <w:szCs w:val="24"/>
          <w:lang w:val="en-US"/>
        </w:rPr>
      </w:pPr>
      <w:r>
        <w:rPr>
          <w:rFonts w:hint="eastAsia" w:ascii="宋体" w:hAnsi="宋体"/>
          <w:sz w:val="24"/>
          <w:szCs w:val="24"/>
        </w:rPr>
        <w:t>项目名称：</w:t>
      </w:r>
      <w:r>
        <w:rPr>
          <w:rFonts w:hint="eastAsia" w:ascii="宋体" w:hAnsi="宋体"/>
          <w:sz w:val="24"/>
          <w:szCs w:val="24"/>
          <w:lang w:val="en-US" w:eastAsia="zh-CN"/>
        </w:rPr>
        <w:t>东莞市塘厦白泥湖水质净化厂</w:t>
      </w:r>
    </w:p>
    <w:p w14:paraId="217D0886">
      <w:pPr>
        <w:spacing w:line="360" w:lineRule="auto"/>
        <w:ind w:firstLine="480" w:firstLineChars="200"/>
        <w:rPr>
          <w:rFonts w:hint="eastAsia" w:ascii="宋体" w:hAnsi="宋体"/>
          <w:sz w:val="24"/>
          <w:szCs w:val="24"/>
        </w:rPr>
      </w:pPr>
      <w:r>
        <w:rPr>
          <w:rFonts w:hint="eastAsia" w:ascii="宋体" w:hAnsi="宋体"/>
          <w:sz w:val="24"/>
          <w:szCs w:val="24"/>
        </w:rPr>
        <w:t>采购数量：详见“</w:t>
      </w:r>
      <w:r>
        <w:rPr>
          <w:rFonts w:hint="eastAsia" w:ascii="宋体" w:hAnsi="宋体"/>
          <w:sz w:val="24"/>
          <w:szCs w:val="24"/>
          <w:lang w:val="en-US" w:eastAsia="zh-CN"/>
        </w:rPr>
        <w:t>2</w:t>
      </w:r>
      <w:r>
        <w:rPr>
          <w:rFonts w:hint="eastAsia" w:ascii="宋体" w:hAnsi="宋体"/>
          <w:sz w:val="24"/>
          <w:szCs w:val="24"/>
        </w:rPr>
        <w:t>.1</w:t>
      </w:r>
      <w:r>
        <w:rPr>
          <w:rFonts w:hint="eastAsia" w:ascii="宋体" w:hAnsi="宋体"/>
          <w:sz w:val="24"/>
          <w:szCs w:val="24"/>
          <w:lang w:val="en-US" w:eastAsia="zh-CN"/>
        </w:rPr>
        <w:t>采购</w:t>
      </w:r>
      <w:r>
        <w:rPr>
          <w:rFonts w:hint="eastAsia" w:ascii="宋体" w:hAnsi="宋体"/>
          <w:sz w:val="24"/>
          <w:szCs w:val="24"/>
        </w:rPr>
        <w:t>设备清单”</w:t>
      </w:r>
    </w:p>
    <w:p w14:paraId="23F6DEAB">
      <w:pPr>
        <w:spacing w:line="360" w:lineRule="auto"/>
        <w:ind w:firstLine="480" w:firstLineChars="200"/>
        <w:rPr>
          <w:rFonts w:hint="default" w:eastAsia="宋体"/>
          <w:lang w:val="en-US" w:eastAsia="zh-CN"/>
        </w:rPr>
      </w:pPr>
      <w:r>
        <w:rPr>
          <w:rFonts w:hint="eastAsia" w:ascii="宋体" w:hAnsi="宋体"/>
          <w:sz w:val="24"/>
          <w:szCs w:val="24"/>
          <w:lang w:val="en-US" w:eastAsia="zh-CN"/>
        </w:rPr>
        <w:t>采购预算：85,200元（不含税）</w:t>
      </w:r>
    </w:p>
    <w:p w14:paraId="4621B0F4">
      <w:pPr>
        <w:spacing w:line="240" w:lineRule="exact"/>
        <w:rPr>
          <w:rFonts w:ascii="宋体" w:hAnsi="宋体"/>
          <w:b/>
          <w:sz w:val="24"/>
          <w:szCs w:val="24"/>
        </w:rPr>
      </w:pPr>
    </w:p>
    <w:p w14:paraId="4147D794">
      <w:pPr>
        <w:spacing w:line="360" w:lineRule="auto"/>
        <w:rPr>
          <w:rFonts w:hint="eastAsia" w:ascii="宋体" w:hAnsi="宋体"/>
          <w:b/>
          <w:sz w:val="28"/>
          <w:szCs w:val="28"/>
          <w:lang w:val="zh-CN"/>
        </w:rPr>
      </w:pPr>
      <w:r>
        <w:rPr>
          <w:rFonts w:hint="eastAsia" w:ascii="宋体" w:hAnsi="宋体"/>
          <w:b/>
          <w:sz w:val="28"/>
          <w:szCs w:val="28"/>
          <w:lang w:val="en-US" w:eastAsia="zh-CN"/>
        </w:rPr>
        <w:t>2</w:t>
      </w:r>
      <w:r>
        <w:rPr>
          <w:rFonts w:hint="eastAsia" w:ascii="宋体" w:hAnsi="宋体"/>
          <w:b/>
          <w:sz w:val="28"/>
          <w:szCs w:val="28"/>
          <w:lang w:val="zh-CN"/>
        </w:rPr>
        <w:t xml:space="preserve">. </w:t>
      </w:r>
      <w:r>
        <w:rPr>
          <w:rFonts w:hint="eastAsia" w:ascii="宋体" w:hAnsi="宋体"/>
          <w:b/>
          <w:sz w:val="28"/>
          <w:szCs w:val="28"/>
          <w:lang w:val="en-US" w:eastAsia="zh-CN"/>
        </w:rPr>
        <w:t>采购</w:t>
      </w:r>
      <w:r>
        <w:rPr>
          <w:rFonts w:hint="eastAsia" w:ascii="宋体" w:hAnsi="宋体"/>
          <w:b/>
          <w:sz w:val="28"/>
          <w:szCs w:val="28"/>
          <w:lang w:val="zh-CN"/>
        </w:rPr>
        <w:t>设备清单及供货安装界限</w:t>
      </w:r>
    </w:p>
    <w:p w14:paraId="116A732E">
      <w:pPr>
        <w:spacing w:line="360" w:lineRule="auto"/>
        <w:rPr>
          <w:rFonts w:ascii="宋体" w:hAnsi="宋体"/>
          <w:b/>
          <w:sz w:val="28"/>
          <w:szCs w:val="28"/>
          <w:lang w:val="zh-CN"/>
        </w:rPr>
      </w:pPr>
      <w:r>
        <w:rPr>
          <w:rFonts w:hint="eastAsia" w:ascii="宋体" w:hAnsi="宋体"/>
          <w:b/>
          <w:sz w:val="24"/>
          <w:szCs w:val="24"/>
          <w:lang w:val="en-US" w:eastAsia="zh-CN"/>
        </w:rPr>
        <w:t>2</w:t>
      </w:r>
      <w:r>
        <w:rPr>
          <w:rFonts w:hint="eastAsia" w:ascii="宋体" w:hAnsi="宋体"/>
          <w:b/>
          <w:sz w:val="24"/>
          <w:szCs w:val="24"/>
        </w:rPr>
        <w:t>.1</w:t>
      </w:r>
      <w:r>
        <w:rPr>
          <w:rFonts w:hint="eastAsia" w:ascii="宋体" w:hAnsi="宋体"/>
          <w:b/>
          <w:sz w:val="24"/>
          <w:szCs w:val="24"/>
          <w:lang w:val="en-US" w:eastAsia="zh-CN"/>
        </w:rPr>
        <w:t>采购</w:t>
      </w:r>
      <w:r>
        <w:rPr>
          <w:rFonts w:hint="eastAsia" w:ascii="宋体" w:hAnsi="宋体"/>
          <w:b/>
          <w:sz w:val="24"/>
          <w:szCs w:val="24"/>
        </w:rPr>
        <w:t>设备清单</w:t>
      </w:r>
    </w:p>
    <w:tbl>
      <w:tblPr>
        <w:tblStyle w:val="20"/>
        <w:tblW w:w="9934" w:type="dxa"/>
        <w:tblInd w:w="-5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2053"/>
        <w:gridCol w:w="3494"/>
        <w:gridCol w:w="933"/>
        <w:gridCol w:w="2747"/>
      </w:tblGrid>
      <w:tr w14:paraId="14917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7" w:type="dxa"/>
            <w:shd w:val="clear" w:color="auto" w:fill="auto"/>
            <w:vAlign w:val="center"/>
          </w:tcPr>
          <w:p w14:paraId="2F2D198E">
            <w:pPr>
              <w:spacing w:line="360" w:lineRule="auto"/>
              <w:jc w:val="center"/>
              <w:rPr>
                <w:rFonts w:ascii="宋体" w:hAnsi="宋体"/>
                <w:b/>
                <w:bCs/>
                <w:sz w:val="24"/>
                <w:szCs w:val="24"/>
              </w:rPr>
            </w:pPr>
            <w:r>
              <w:rPr>
                <w:rFonts w:hint="eastAsia" w:ascii="宋体" w:hAnsi="宋体"/>
                <w:b/>
                <w:bCs/>
                <w:color w:val="000000"/>
                <w:sz w:val="24"/>
                <w:szCs w:val="24"/>
              </w:rPr>
              <w:t>序号</w:t>
            </w:r>
          </w:p>
        </w:tc>
        <w:tc>
          <w:tcPr>
            <w:tcW w:w="2053" w:type="dxa"/>
            <w:shd w:val="clear" w:color="auto" w:fill="auto"/>
            <w:vAlign w:val="center"/>
          </w:tcPr>
          <w:p w14:paraId="3AFE4C07">
            <w:pPr>
              <w:spacing w:line="360" w:lineRule="auto"/>
              <w:jc w:val="center"/>
              <w:rPr>
                <w:rFonts w:ascii="宋体" w:hAnsi="宋体"/>
                <w:b/>
                <w:bCs/>
                <w:sz w:val="24"/>
                <w:szCs w:val="24"/>
              </w:rPr>
            </w:pPr>
            <w:r>
              <w:rPr>
                <w:rFonts w:hint="eastAsia" w:ascii="宋体" w:hAnsi="宋体"/>
                <w:b/>
                <w:bCs/>
                <w:color w:val="000000"/>
                <w:sz w:val="24"/>
                <w:szCs w:val="24"/>
              </w:rPr>
              <w:t>名  称</w:t>
            </w:r>
          </w:p>
        </w:tc>
        <w:tc>
          <w:tcPr>
            <w:tcW w:w="3494" w:type="dxa"/>
            <w:shd w:val="clear" w:color="auto" w:fill="auto"/>
            <w:vAlign w:val="center"/>
          </w:tcPr>
          <w:p w14:paraId="11376C49">
            <w:pPr>
              <w:spacing w:line="360" w:lineRule="auto"/>
              <w:jc w:val="left"/>
              <w:rPr>
                <w:rFonts w:ascii="宋体" w:hAnsi="宋体"/>
                <w:b/>
                <w:bCs/>
                <w:sz w:val="24"/>
                <w:szCs w:val="24"/>
              </w:rPr>
            </w:pPr>
            <w:r>
              <w:rPr>
                <w:rFonts w:hint="eastAsia" w:ascii="宋体" w:hAnsi="宋体"/>
                <w:b/>
                <w:bCs/>
                <w:color w:val="000000"/>
                <w:sz w:val="24"/>
                <w:szCs w:val="24"/>
              </w:rPr>
              <w:t>规格参数</w:t>
            </w:r>
          </w:p>
        </w:tc>
        <w:tc>
          <w:tcPr>
            <w:tcW w:w="933" w:type="dxa"/>
            <w:shd w:val="clear" w:color="auto" w:fill="auto"/>
            <w:vAlign w:val="center"/>
          </w:tcPr>
          <w:p w14:paraId="48E0229E">
            <w:pPr>
              <w:spacing w:line="360" w:lineRule="auto"/>
              <w:jc w:val="left"/>
              <w:rPr>
                <w:rFonts w:ascii="宋体" w:hAnsi="宋体"/>
                <w:b/>
                <w:bCs/>
                <w:sz w:val="24"/>
                <w:szCs w:val="24"/>
              </w:rPr>
            </w:pPr>
            <w:r>
              <w:rPr>
                <w:rFonts w:hint="eastAsia" w:ascii="宋体" w:hAnsi="宋体"/>
                <w:b/>
                <w:bCs/>
                <w:color w:val="000000"/>
                <w:sz w:val="24"/>
                <w:szCs w:val="24"/>
              </w:rPr>
              <w:t>数量</w:t>
            </w:r>
          </w:p>
        </w:tc>
        <w:tc>
          <w:tcPr>
            <w:tcW w:w="2747" w:type="dxa"/>
            <w:shd w:val="clear" w:color="auto" w:fill="auto"/>
            <w:vAlign w:val="center"/>
          </w:tcPr>
          <w:p w14:paraId="5C3ED9D0">
            <w:pPr>
              <w:spacing w:line="360" w:lineRule="auto"/>
              <w:jc w:val="left"/>
              <w:rPr>
                <w:rFonts w:ascii="宋体" w:hAnsi="宋体"/>
                <w:b/>
                <w:bCs/>
                <w:sz w:val="24"/>
                <w:szCs w:val="24"/>
              </w:rPr>
            </w:pPr>
            <w:r>
              <w:rPr>
                <w:rFonts w:hint="eastAsia" w:ascii="宋体" w:hAnsi="宋体"/>
                <w:b/>
                <w:bCs/>
                <w:color w:val="000000"/>
                <w:sz w:val="24"/>
                <w:szCs w:val="24"/>
              </w:rPr>
              <w:t>备注</w:t>
            </w:r>
          </w:p>
        </w:tc>
      </w:tr>
      <w:tr w14:paraId="7805F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shd w:val="clear" w:color="auto" w:fill="auto"/>
            <w:vAlign w:val="center"/>
          </w:tcPr>
          <w:p w14:paraId="73AF0161">
            <w:pPr>
              <w:spacing w:line="360" w:lineRule="auto"/>
              <w:jc w:val="center"/>
              <w:rPr>
                <w:rFonts w:hint="eastAsia" w:ascii="宋体" w:hAnsi="宋体"/>
                <w:b w:val="0"/>
                <w:bCs w:val="0"/>
                <w:sz w:val="21"/>
                <w:szCs w:val="21"/>
                <w:lang w:val="en-US" w:eastAsia="zh-CN"/>
              </w:rPr>
            </w:pPr>
            <w:r>
              <w:rPr>
                <w:rFonts w:hint="eastAsia" w:ascii="宋体" w:hAnsi="宋体"/>
                <w:b w:val="0"/>
                <w:bCs w:val="0"/>
                <w:sz w:val="21"/>
                <w:szCs w:val="21"/>
                <w:lang w:val="en-US" w:eastAsia="zh-CN"/>
              </w:rPr>
              <w:t>1</w:t>
            </w:r>
          </w:p>
        </w:tc>
        <w:tc>
          <w:tcPr>
            <w:tcW w:w="2053" w:type="dxa"/>
            <w:shd w:val="clear" w:color="auto" w:fill="auto"/>
            <w:vAlign w:val="center"/>
          </w:tcPr>
          <w:p w14:paraId="39E24B42">
            <w:pPr>
              <w:numPr>
                <w:ilvl w:val="0"/>
                <w:numId w:val="0"/>
              </w:numPr>
              <w:ind w:right="120" w:rightChars="50"/>
              <w:jc w:val="center"/>
              <w:rPr>
                <w:rFonts w:hint="eastAsia" w:ascii="宋体" w:hAnsi="宋体"/>
                <w:sz w:val="21"/>
                <w:szCs w:val="21"/>
                <w:lang w:val="en-US" w:eastAsia="zh-CN"/>
              </w:rPr>
            </w:pPr>
            <w:r>
              <w:rPr>
                <w:rFonts w:hint="eastAsia" w:ascii="宋体" w:hAnsi="宋体"/>
                <w:sz w:val="21"/>
                <w:szCs w:val="21"/>
              </w:rPr>
              <w:t>数字式电子</w:t>
            </w:r>
            <w:r>
              <w:rPr>
                <w:rFonts w:hint="eastAsia" w:ascii="宋体" w:hAnsi="宋体"/>
                <w:sz w:val="21"/>
                <w:szCs w:val="21"/>
                <w:lang w:val="en-US" w:eastAsia="zh-CN"/>
              </w:rPr>
              <w:t>汽车</w:t>
            </w:r>
          </w:p>
          <w:p w14:paraId="042941FF">
            <w:pPr>
              <w:numPr>
                <w:ilvl w:val="0"/>
                <w:numId w:val="0"/>
              </w:numPr>
              <w:ind w:left="0" w:leftChars="0" w:right="120" w:rightChars="50" w:firstLine="0" w:firstLineChars="0"/>
              <w:jc w:val="center"/>
              <w:rPr>
                <w:rFonts w:hint="eastAsia" w:ascii="宋体" w:hAnsi="宋体" w:eastAsia="宋体" w:cs="Times New Roman"/>
                <w:b w:val="0"/>
                <w:bCs w:val="0"/>
                <w:kern w:val="2"/>
                <w:sz w:val="21"/>
                <w:szCs w:val="21"/>
                <w:lang w:val="en-US" w:eastAsia="zh-CN" w:bidi="ar-SA"/>
              </w:rPr>
            </w:pPr>
            <w:r>
              <w:rPr>
                <w:rFonts w:hint="eastAsia" w:ascii="宋体" w:hAnsi="宋体"/>
                <w:sz w:val="21"/>
                <w:szCs w:val="21"/>
              </w:rPr>
              <w:t>地磅</w:t>
            </w:r>
          </w:p>
        </w:tc>
        <w:tc>
          <w:tcPr>
            <w:tcW w:w="3494" w:type="dxa"/>
            <w:shd w:val="clear" w:color="auto" w:fill="auto"/>
            <w:vAlign w:val="center"/>
          </w:tcPr>
          <w:p w14:paraId="59078491">
            <w:pPr>
              <w:spacing w:line="340" w:lineRule="exact"/>
              <w:ind w:right="120" w:rightChars="50"/>
              <w:jc w:val="left"/>
              <w:rPr>
                <w:rFonts w:hint="eastAsia" w:ascii="Times New Roman" w:hAnsi="Times New Roman" w:eastAsia="宋体" w:cs="Times New Roman"/>
                <w:b w:val="0"/>
                <w:bCs w:val="0"/>
                <w:kern w:val="2"/>
                <w:sz w:val="21"/>
                <w:lang w:val="en-US" w:eastAsia="zh-CN" w:bidi="ar-SA"/>
              </w:rPr>
            </w:pPr>
            <w:r>
              <w:rPr>
                <w:rFonts w:hint="eastAsia" w:ascii="宋体" w:hAnsi="宋体" w:eastAsia="宋体" w:cs="宋体"/>
                <w:i w:val="0"/>
                <w:color w:val="000000"/>
                <w:kern w:val="0"/>
                <w:sz w:val="21"/>
                <w:szCs w:val="21"/>
                <w:u w:val="none"/>
                <w:lang w:val="en-US" w:eastAsia="zh-CN" w:bidi="ar"/>
              </w:rPr>
              <w:t>①尺寸：3</w:t>
            </w:r>
            <w:r>
              <w:rPr>
                <w:rFonts w:hint="eastAsia" w:ascii="宋体" w:hAnsi="宋体" w:cs="宋体"/>
                <w:i w:val="0"/>
                <w:color w:val="000000"/>
                <w:kern w:val="0"/>
                <w:sz w:val="21"/>
                <w:szCs w:val="21"/>
                <w:u w:val="none"/>
                <w:lang w:val="en-US" w:eastAsia="zh-CN" w:bidi="ar"/>
              </w:rPr>
              <w:t>m</w:t>
            </w:r>
            <w:r>
              <w:rPr>
                <w:rFonts w:hint="eastAsia" w:ascii="宋体" w:hAnsi="宋体" w:eastAsia="宋体" w:cs="宋体"/>
                <w:i w:val="0"/>
                <w:color w:val="000000"/>
                <w:kern w:val="0"/>
                <w:sz w:val="21"/>
                <w:szCs w:val="21"/>
                <w:u w:val="none"/>
                <w:lang w:val="en-US" w:eastAsia="zh-CN" w:bidi="ar"/>
              </w:rPr>
              <w:t>×1</w:t>
            </w:r>
            <w:r>
              <w:rPr>
                <w:rFonts w:hint="eastAsia" w:ascii="宋体" w:hAnsi="宋体" w:cs="宋体"/>
                <w:i w:val="0"/>
                <w:color w:val="000000"/>
                <w:kern w:val="0"/>
                <w:sz w:val="21"/>
                <w:szCs w:val="21"/>
                <w:u w:val="none"/>
                <w:lang w:val="en-US" w:eastAsia="zh-CN" w:bidi="ar"/>
              </w:rPr>
              <w:t>6m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②额定称重：</w:t>
            </w:r>
            <w:r>
              <w:rPr>
                <w:rFonts w:hint="eastAsia" w:ascii="宋体" w:hAnsi="宋体" w:cs="宋体"/>
                <w:i w:val="0"/>
                <w:color w:val="000000"/>
                <w:kern w:val="0"/>
                <w:sz w:val="21"/>
                <w:szCs w:val="21"/>
                <w:u w:val="none"/>
                <w:lang w:val="en-US" w:eastAsia="zh-CN" w:bidi="ar"/>
              </w:rPr>
              <w:t>80</w:t>
            </w:r>
            <w:r>
              <w:rPr>
                <w:rFonts w:hint="eastAsia" w:ascii="宋体" w:hAnsi="宋体" w:eastAsia="宋体" w:cs="宋体"/>
                <w:i w:val="0"/>
                <w:color w:val="000000"/>
                <w:kern w:val="0"/>
                <w:sz w:val="21"/>
                <w:szCs w:val="21"/>
                <w:u w:val="none"/>
                <w:lang w:val="en-US" w:eastAsia="zh-CN" w:bidi="ar"/>
              </w:rPr>
              <w:t>吨</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③安全过载：150%FS</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④静态精度等级：OIMLⅢ级</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⑤检定分度值：20kg</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⑥秤台面板厚10mm，采用韶钢Q235优质钢钢材，6条大U型</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（详细配置清单见：</w:t>
            </w:r>
            <w:r>
              <w:rPr>
                <w:rFonts w:hint="eastAsia" w:ascii="宋体" w:hAnsi="宋体" w:cs="宋体"/>
                <w:i w:val="0"/>
                <w:color w:val="000000"/>
                <w:kern w:val="0"/>
                <w:sz w:val="21"/>
                <w:szCs w:val="21"/>
                <w:u w:val="none"/>
                <w:lang w:val="en-US" w:eastAsia="zh-CN" w:bidi="ar"/>
              </w:rPr>
              <w:t>3</w:t>
            </w:r>
            <w:r>
              <w:rPr>
                <w:rFonts w:hint="eastAsia" w:ascii="宋体" w:hAnsi="宋体" w:eastAsia="宋体" w:cs="宋体"/>
                <w:i w:val="0"/>
                <w:color w:val="000000"/>
                <w:kern w:val="0"/>
                <w:sz w:val="21"/>
                <w:szCs w:val="21"/>
                <w:u w:val="none"/>
                <w:lang w:val="en-US" w:eastAsia="zh-CN" w:bidi="ar"/>
              </w:rPr>
              <w:t>.1技术要求）</w:t>
            </w:r>
          </w:p>
        </w:tc>
        <w:tc>
          <w:tcPr>
            <w:tcW w:w="933" w:type="dxa"/>
            <w:shd w:val="clear" w:color="auto" w:fill="auto"/>
            <w:vAlign w:val="center"/>
          </w:tcPr>
          <w:p w14:paraId="2A35490F">
            <w:pPr>
              <w:ind w:right="120" w:rightChars="50"/>
              <w:jc w:val="center"/>
              <w:rPr>
                <w:rFonts w:hint="eastAsia" w:ascii="宋体" w:hAnsi="宋体" w:eastAsia="宋体" w:cs="Times New Roman"/>
                <w:b w:val="0"/>
                <w:bCs w:val="0"/>
                <w:kern w:val="2"/>
                <w:sz w:val="21"/>
                <w:szCs w:val="21"/>
                <w:lang w:val="en-US" w:eastAsia="zh-CN" w:bidi="ar-SA"/>
              </w:rPr>
            </w:pPr>
            <w:r>
              <w:rPr>
                <w:rFonts w:hint="eastAsia" w:ascii="宋体" w:hAnsi="宋体"/>
                <w:b w:val="0"/>
                <w:bCs w:val="0"/>
                <w:sz w:val="21"/>
                <w:szCs w:val="21"/>
                <w:lang w:val="en-US" w:eastAsia="zh-CN"/>
              </w:rPr>
              <w:t>1套</w:t>
            </w:r>
          </w:p>
        </w:tc>
        <w:tc>
          <w:tcPr>
            <w:tcW w:w="2747" w:type="dxa"/>
            <w:shd w:val="clear" w:color="auto" w:fill="auto"/>
            <w:vAlign w:val="center"/>
          </w:tcPr>
          <w:p w14:paraId="33FE1DFD">
            <w:pPr>
              <w:spacing w:line="240" w:lineRule="auto"/>
              <w:jc w:val="left"/>
              <w:rPr>
                <w:rFonts w:hint="eastAsia" w:ascii="宋体" w:hAnsi="宋体"/>
                <w:b w:val="0"/>
                <w:bCs w:val="0"/>
                <w:color w:val="000000"/>
                <w:sz w:val="21"/>
                <w:szCs w:val="21"/>
              </w:rPr>
            </w:pPr>
          </w:p>
        </w:tc>
      </w:tr>
      <w:tr w14:paraId="34371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707" w:type="dxa"/>
            <w:shd w:val="clear" w:color="auto" w:fill="auto"/>
            <w:vAlign w:val="center"/>
          </w:tcPr>
          <w:p w14:paraId="3592C9A0">
            <w:pPr>
              <w:spacing w:line="360" w:lineRule="auto"/>
              <w:jc w:val="center"/>
              <w:rPr>
                <w:rFonts w:hint="default" w:ascii="宋体" w:hAnsi="宋体" w:eastAsia="宋体" w:cs="Times New Roman"/>
                <w:b w:val="0"/>
                <w:bCs w:val="0"/>
                <w:kern w:val="2"/>
                <w:sz w:val="21"/>
                <w:szCs w:val="21"/>
                <w:lang w:val="en-US" w:eastAsia="zh-CN" w:bidi="ar-SA"/>
              </w:rPr>
            </w:pPr>
            <w:r>
              <w:rPr>
                <w:rFonts w:hint="eastAsia" w:ascii="宋体" w:hAnsi="宋体"/>
                <w:b w:val="0"/>
                <w:bCs w:val="0"/>
                <w:sz w:val="21"/>
                <w:szCs w:val="21"/>
                <w:lang w:val="en-US" w:eastAsia="zh-CN"/>
              </w:rPr>
              <w:t>2</w:t>
            </w:r>
          </w:p>
        </w:tc>
        <w:tc>
          <w:tcPr>
            <w:tcW w:w="2053" w:type="dxa"/>
            <w:shd w:val="clear" w:color="auto" w:fill="auto"/>
            <w:vAlign w:val="center"/>
          </w:tcPr>
          <w:p w14:paraId="527E1E2F">
            <w:pPr>
              <w:spacing w:line="360" w:lineRule="auto"/>
              <w:jc w:val="center"/>
              <w:rPr>
                <w:rFonts w:hint="eastAsia" w:ascii="宋体" w:hAnsi="宋体" w:eastAsia="宋体" w:cs="Times New Roman"/>
                <w:b w:val="0"/>
                <w:bCs w:val="0"/>
                <w:kern w:val="2"/>
                <w:sz w:val="21"/>
                <w:szCs w:val="21"/>
                <w:lang w:val="en-US" w:eastAsia="zh-CN" w:bidi="ar-SA"/>
              </w:rPr>
            </w:pPr>
            <w:r>
              <w:rPr>
                <w:rFonts w:hint="eastAsia" w:ascii="宋体" w:hAnsi="宋体"/>
                <w:b w:val="0"/>
                <w:bCs w:val="0"/>
                <w:sz w:val="21"/>
                <w:szCs w:val="21"/>
              </w:rPr>
              <w:t>信号传输线</w:t>
            </w:r>
            <w:r>
              <w:rPr>
                <w:rFonts w:hint="eastAsia" w:ascii="宋体" w:hAnsi="宋体"/>
                <w:b w:val="0"/>
                <w:bCs w:val="0"/>
                <w:sz w:val="21"/>
                <w:szCs w:val="21"/>
                <w:lang w:eastAsia="zh-CN"/>
              </w:rPr>
              <w:t>、</w:t>
            </w:r>
            <w:r>
              <w:rPr>
                <w:rFonts w:hint="eastAsia" w:ascii="宋体" w:hAnsi="宋体"/>
                <w:b w:val="0"/>
                <w:bCs w:val="0"/>
                <w:sz w:val="21"/>
                <w:szCs w:val="21"/>
                <w:lang w:val="en-US" w:eastAsia="zh-CN"/>
              </w:rPr>
              <w:t>电源线</w:t>
            </w:r>
          </w:p>
        </w:tc>
        <w:tc>
          <w:tcPr>
            <w:tcW w:w="3494" w:type="dxa"/>
            <w:shd w:val="clear" w:color="auto" w:fill="auto"/>
            <w:vAlign w:val="center"/>
          </w:tcPr>
          <w:p w14:paraId="224963A7">
            <w:pPr>
              <w:jc w:val="left"/>
              <w:rPr>
                <w:rFonts w:hint="eastAsia" w:ascii="宋体" w:hAnsi="宋体" w:eastAsia="宋体" w:cs="Times New Roman"/>
                <w:b w:val="0"/>
                <w:bCs w:val="0"/>
                <w:color w:val="000000"/>
                <w:kern w:val="2"/>
                <w:sz w:val="21"/>
                <w:szCs w:val="21"/>
                <w:lang w:val="en-US" w:eastAsia="zh-CN" w:bidi="ar-SA"/>
              </w:rPr>
            </w:pPr>
            <w:r>
              <w:rPr>
                <w:rFonts w:hint="eastAsia" w:ascii="宋体" w:hAnsi="宋体"/>
                <w:b w:val="0"/>
                <w:bCs w:val="0"/>
                <w:color w:val="000000"/>
                <w:sz w:val="21"/>
                <w:szCs w:val="21"/>
              </w:rPr>
              <w:t>信号线</w:t>
            </w:r>
            <w:r>
              <w:rPr>
                <w:rFonts w:hint="eastAsia" w:ascii="宋体" w:hAnsi="宋体"/>
                <w:b w:val="0"/>
                <w:bCs w:val="0"/>
                <w:color w:val="000000"/>
                <w:sz w:val="21"/>
                <w:szCs w:val="21"/>
                <w:lang w:val="en-US" w:eastAsia="zh-CN"/>
              </w:rPr>
              <w:t>电</w:t>
            </w:r>
            <w:r>
              <w:rPr>
                <w:rFonts w:hint="eastAsia" w:ascii="宋体" w:hAnsi="宋体"/>
                <w:b w:val="0"/>
                <w:bCs w:val="0"/>
                <w:color w:val="000000"/>
                <w:sz w:val="21"/>
                <w:szCs w:val="21"/>
              </w:rPr>
              <w:t>源线3*2.5平方电缆</w:t>
            </w:r>
          </w:p>
        </w:tc>
        <w:tc>
          <w:tcPr>
            <w:tcW w:w="933" w:type="dxa"/>
            <w:shd w:val="clear" w:color="auto" w:fill="auto"/>
            <w:vAlign w:val="center"/>
          </w:tcPr>
          <w:p w14:paraId="74CCAE8C">
            <w:pPr>
              <w:spacing w:line="360" w:lineRule="auto"/>
              <w:jc w:val="center"/>
              <w:rPr>
                <w:rFonts w:hint="default" w:ascii="宋体" w:hAnsi="宋体" w:eastAsia="宋体" w:cs="Times New Roman"/>
                <w:b w:val="0"/>
                <w:bCs w:val="0"/>
                <w:kern w:val="2"/>
                <w:sz w:val="21"/>
                <w:szCs w:val="21"/>
                <w:lang w:val="en-US" w:eastAsia="zh-CN" w:bidi="ar-SA"/>
              </w:rPr>
            </w:pPr>
            <w:r>
              <w:rPr>
                <w:rFonts w:hint="eastAsia" w:ascii="宋体" w:hAnsi="宋体"/>
                <w:b w:val="0"/>
                <w:bCs w:val="0"/>
                <w:sz w:val="21"/>
                <w:szCs w:val="21"/>
                <w:lang w:val="en-US" w:eastAsia="zh-CN"/>
              </w:rPr>
              <w:t>1根</w:t>
            </w:r>
          </w:p>
        </w:tc>
        <w:tc>
          <w:tcPr>
            <w:tcW w:w="2747" w:type="dxa"/>
            <w:shd w:val="clear" w:color="auto" w:fill="auto"/>
            <w:vAlign w:val="center"/>
          </w:tcPr>
          <w:p w14:paraId="3A480F84">
            <w:pPr>
              <w:spacing w:line="360" w:lineRule="auto"/>
              <w:jc w:val="left"/>
              <w:rPr>
                <w:rFonts w:ascii="宋体" w:hAnsi="宋体"/>
                <w:b w:val="0"/>
                <w:bCs w:val="0"/>
                <w:color w:val="000000"/>
                <w:sz w:val="21"/>
                <w:szCs w:val="21"/>
              </w:rPr>
            </w:pPr>
          </w:p>
        </w:tc>
      </w:tr>
      <w:tr w14:paraId="3472E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707" w:type="dxa"/>
            <w:shd w:val="clear" w:color="auto" w:fill="auto"/>
            <w:vAlign w:val="center"/>
          </w:tcPr>
          <w:p w14:paraId="2E045ACE">
            <w:pPr>
              <w:spacing w:line="360" w:lineRule="auto"/>
              <w:jc w:val="center"/>
              <w:rPr>
                <w:rFonts w:hint="eastAsia" w:ascii="宋体" w:hAnsi="宋体" w:eastAsia="宋体" w:cs="Times New Roman"/>
                <w:b w:val="0"/>
                <w:bCs w:val="0"/>
                <w:kern w:val="2"/>
                <w:sz w:val="21"/>
                <w:szCs w:val="21"/>
                <w:lang w:val="en-US" w:eastAsia="zh-CN" w:bidi="ar-SA"/>
              </w:rPr>
            </w:pPr>
            <w:r>
              <w:rPr>
                <w:rFonts w:hint="eastAsia" w:ascii="宋体" w:hAnsi="宋体"/>
                <w:b w:val="0"/>
                <w:bCs w:val="0"/>
                <w:sz w:val="21"/>
                <w:szCs w:val="21"/>
                <w:lang w:val="en-US" w:eastAsia="zh-CN"/>
              </w:rPr>
              <w:t>3</w:t>
            </w:r>
          </w:p>
        </w:tc>
        <w:tc>
          <w:tcPr>
            <w:tcW w:w="2053" w:type="dxa"/>
            <w:shd w:val="clear" w:color="auto" w:fill="auto"/>
            <w:vAlign w:val="center"/>
          </w:tcPr>
          <w:p w14:paraId="5767C4D8">
            <w:pPr>
              <w:spacing w:line="360" w:lineRule="auto"/>
              <w:jc w:val="center"/>
              <w:rPr>
                <w:rFonts w:hint="default" w:ascii="宋体" w:hAnsi="宋体" w:eastAsia="宋体" w:cs="Times New Roman"/>
                <w:b w:val="0"/>
                <w:bCs w:val="0"/>
                <w:kern w:val="2"/>
                <w:sz w:val="21"/>
                <w:szCs w:val="21"/>
                <w:lang w:val="en-US" w:eastAsia="zh-CN" w:bidi="ar-SA"/>
              </w:rPr>
            </w:pPr>
            <w:r>
              <w:rPr>
                <w:rFonts w:hint="eastAsia" w:ascii="宋体" w:hAnsi="宋体"/>
                <w:b w:val="0"/>
                <w:bCs w:val="0"/>
                <w:sz w:val="21"/>
                <w:szCs w:val="21"/>
                <w:lang w:val="en-US" w:eastAsia="zh-CN"/>
              </w:rPr>
              <w:t>地磅基础</w:t>
            </w:r>
          </w:p>
        </w:tc>
        <w:tc>
          <w:tcPr>
            <w:tcW w:w="3494" w:type="dxa"/>
            <w:shd w:val="clear" w:color="auto" w:fill="auto"/>
            <w:vAlign w:val="center"/>
          </w:tcPr>
          <w:p w14:paraId="32A7942D">
            <w:pPr>
              <w:keepNext w:val="0"/>
              <w:keepLines w:val="0"/>
              <w:widowControl/>
              <w:suppressLineNumbers w:val="0"/>
              <w:jc w:val="left"/>
              <w:textAlignment w:val="center"/>
              <w:rPr>
                <w:rFonts w:hint="eastAsia" w:ascii="Times New Roman" w:hAnsi="Times New Roman" w:eastAsia="宋体" w:cs="Times New Roman"/>
                <w:kern w:val="2"/>
                <w:sz w:val="21"/>
                <w:lang w:val="en-US" w:eastAsia="zh-CN" w:bidi="ar-SA"/>
              </w:rPr>
            </w:pPr>
            <w:r>
              <w:rPr>
                <w:rFonts w:hint="eastAsia" w:ascii="宋体" w:hAnsi="宋体" w:eastAsia="宋体" w:cs="Times New Roman"/>
                <w:b w:val="0"/>
                <w:bCs w:val="0"/>
                <w:sz w:val="21"/>
                <w:szCs w:val="21"/>
                <w:lang w:val="en-US" w:eastAsia="zh-CN"/>
              </w:rPr>
              <w:t>包含：路面开挖、开挖土方外运、基坑垫层不低于100mm，主体混凝土不低于300mm，双层双向14#以上钢筋网，地磅支撑预埋件，地磅排水等内容。</w:t>
            </w:r>
          </w:p>
        </w:tc>
        <w:tc>
          <w:tcPr>
            <w:tcW w:w="933" w:type="dxa"/>
            <w:shd w:val="clear" w:color="auto" w:fill="auto"/>
            <w:vAlign w:val="center"/>
          </w:tcPr>
          <w:p w14:paraId="14C202E6">
            <w:pPr>
              <w:spacing w:line="360" w:lineRule="auto"/>
              <w:jc w:val="center"/>
              <w:rPr>
                <w:rFonts w:hint="default" w:ascii="宋体" w:hAnsi="宋体" w:eastAsia="宋体" w:cs="Times New Roman"/>
                <w:b w:val="0"/>
                <w:bCs w:val="0"/>
                <w:kern w:val="2"/>
                <w:sz w:val="21"/>
                <w:szCs w:val="21"/>
                <w:lang w:val="en-US" w:eastAsia="zh-CN" w:bidi="ar-SA"/>
              </w:rPr>
            </w:pPr>
            <w:r>
              <w:rPr>
                <w:rFonts w:hint="eastAsia" w:ascii="宋体" w:hAnsi="宋体"/>
                <w:b w:val="0"/>
                <w:bCs w:val="0"/>
                <w:sz w:val="21"/>
                <w:szCs w:val="21"/>
                <w:lang w:val="en-US" w:eastAsia="zh-CN"/>
              </w:rPr>
              <w:t>1项</w:t>
            </w:r>
          </w:p>
        </w:tc>
        <w:tc>
          <w:tcPr>
            <w:tcW w:w="2747" w:type="dxa"/>
            <w:shd w:val="clear" w:color="auto" w:fill="auto"/>
            <w:vAlign w:val="center"/>
          </w:tcPr>
          <w:p w14:paraId="2F01BB4D">
            <w:pPr>
              <w:spacing w:line="360" w:lineRule="auto"/>
              <w:jc w:val="left"/>
              <w:rPr>
                <w:rFonts w:ascii="宋体" w:hAnsi="宋体"/>
                <w:b w:val="0"/>
                <w:bCs w:val="0"/>
                <w:sz w:val="21"/>
                <w:szCs w:val="21"/>
              </w:rPr>
            </w:pPr>
          </w:p>
        </w:tc>
      </w:tr>
    </w:tbl>
    <w:p w14:paraId="77653D77">
      <w:pPr>
        <w:spacing w:line="360" w:lineRule="auto"/>
        <w:rPr>
          <w:rFonts w:ascii="宋体" w:hAnsi="宋体"/>
          <w:b/>
          <w:sz w:val="24"/>
          <w:szCs w:val="24"/>
        </w:rPr>
      </w:pPr>
    </w:p>
    <w:p w14:paraId="64B1278A">
      <w:pPr>
        <w:spacing w:line="360" w:lineRule="auto"/>
        <w:rPr>
          <w:rFonts w:hint="eastAsia" w:ascii="宋体" w:hAnsi="宋体"/>
          <w:b/>
          <w:sz w:val="24"/>
          <w:szCs w:val="24"/>
        </w:rPr>
      </w:pPr>
      <w:r>
        <w:rPr>
          <w:rFonts w:hint="eastAsia" w:ascii="宋体" w:hAnsi="宋体"/>
          <w:b/>
          <w:sz w:val="24"/>
          <w:szCs w:val="24"/>
          <w:lang w:val="en-US" w:eastAsia="zh-CN"/>
        </w:rPr>
        <w:t>2</w:t>
      </w:r>
      <w:r>
        <w:rPr>
          <w:rFonts w:hint="eastAsia" w:ascii="宋体" w:hAnsi="宋体"/>
          <w:b/>
          <w:sz w:val="24"/>
          <w:szCs w:val="24"/>
        </w:rPr>
        <w:t>.2供货及安装界限</w:t>
      </w:r>
    </w:p>
    <w:p w14:paraId="248C4459">
      <w:pPr>
        <w:spacing w:line="360" w:lineRule="auto"/>
        <w:ind w:firstLine="480" w:firstLineChars="200"/>
        <w:rPr>
          <w:rFonts w:ascii="宋体" w:hAnsi="宋体"/>
          <w:sz w:val="24"/>
          <w:szCs w:val="24"/>
        </w:rPr>
      </w:pPr>
      <w:r>
        <w:rPr>
          <w:rFonts w:hint="eastAsia" w:ascii="宋体" w:hAnsi="宋体"/>
          <w:sz w:val="24"/>
          <w:szCs w:val="24"/>
        </w:rPr>
        <w:t>（1）</w:t>
      </w:r>
      <w:r>
        <w:rPr>
          <w:rFonts w:hint="eastAsia" w:ascii="宋体" w:hAnsi="宋体"/>
          <w:sz w:val="24"/>
          <w:szCs w:val="24"/>
          <w:lang w:eastAsia="zh-CN"/>
        </w:rPr>
        <w:t>供货单位</w:t>
      </w:r>
      <w:r>
        <w:rPr>
          <w:rFonts w:hint="eastAsia" w:ascii="宋体" w:hAnsi="宋体"/>
          <w:sz w:val="24"/>
          <w:szCs w:val="24"/>
        </w:rPr>
        <w:t>负责</w:t>
      </w:r>
      <w:r>
        <w:rPr>
          <w:rFonts w:hint="eastAsia" w:ascii="宋体" w:hAnsi="宋体"/>
          <w:sz w:val="24"/>
          <w:szCs w:val="24"/>
          <w:lang w:val="en-US" w:eastAsia="zh-CN"/>
        </w:rPr>
        <w:t>设备清单中的所有设备货物供货、电源线和信号线敷设、信号连接、</w:t>
      </w:r>
      <w:r>
        <w:rPr>
          <w:rFonts w:hint="eastAsia" w:ascii="宋体" w:hAnsi="宋体"/>
          <w:sz w:val="24"/>
          <w:szCs w:val="24"/>
        </w:rPr>
        <w:t>现有路面拆除、基础开挖、土方石方弃置、</w:t>
      </w:r>
      <w:r>
        <w:rPr>
          <w:rFonts w:hint="eastAsia" w:ascii="宋体" w:hAnsi="宋体"/>
          <w:sz w:val="24"/>
          <w:szCs w:val="24"/>
          <w:lang w:val="en-US" w:eastAsia="zh-CN"/>
        </w:rPr>
        <w:t>地磅排水、</w:t>
      </w:r>
      <w:r>
        <w:rPr>
          <w:rFonts w:hint="eastAsia" w:ascii="宋体" w:hAnsi="宋体"/>
          <w:sz w:val="24"/>
          <w:szCs w:val="24"/>
        </w:rPr>
        <w:t>地磅基础建设，期间所需工具、设备、材料等由</w:t>
      </w:r>
      <w:r>
        <w:rPr>
          <w:rFonts w:hint="eastAsia" w:ascii="宋体" w:hAnsi="宋体"/>
          <w:sz w:val="24"/>
          <w:szCs w:val="24"/>
          <w:lang w:eastAsia="zh-CN"/>
        </w:rPr>
        <w:t>供货单位</w:t>
      </w:r>
      <w:r>
        <w:rPr>
          <w:rFonts w:hint="eastAsia" w:ascii="宋体" w:hAnsi="宋体"/>
          <w:sz w:val="24"/>
          <w:szCs w:val="24"/>
        </w:rPr>
        <w:t>自行负责。</w:t>
      </w:r>
    </w:p>
    <w:p w14:paraId="4707F260">
      <w:pPr>
        <w:spacing w:line="360" w:lineRule="auto"/>
        <w:ind w:firstLine="480" w:firstLineChars="200"/>
        <w:rPr>
          <w:rFonts w:ascii="宋体" w:hAnsi="宋体"/>
          <w:sz w:val="24"/>
          <w:szCs w:val="24"/>
        </w:rPr>
      </w:pPr>
      <w:r>
        <w:rPr>
          <w:rFonts w:hint="eastAsia" w:ascii="宋体" w:hAnsi="宋体"/>
          <w:sz w:val="24"/>
          <w:szCs w:val="24"/>
        </w:rPr>
        <w:t>（2）</w:t>
      </w:r>
      <w:r>
        <w:rPr>
          <w:rFonts w:hint="eastAsia" w:ascii="宋体" w:hAnsi="宋体"/>
          <w:sz w:val="24"/>
          <w:szCs w:val="24"/>
          <w:lang w:eastAsia="zh-CN"/>
        </w:rPr>
        <w:t>供货单位</w:t>
      </w:r>
      <w:r>
        <w:rPr>
          <w:rFonts w:hint="eastAsia" w:ascii="宋体" w:hAnsi="宋体"/>
          <w:sz w:val="24"/>
          <w:szCs w:val="24"/>
        </w:rPr>
        <w:t>提供供货设备的现场安装、调试运行、技术培训服务等。</w:t>
      </w:r>
    </w:p>
    <w:p w14:paraId="6DC5F197">
      <w:pPr>
        <w:spacing w:line="360" w:lineRule="auto"/>
        <w:ind w:firstLine="480" w:firstLineChars="200"/>
        <w:rPr>
          <w:rFonts w:ascii="宋体" w:hAnsi="宋体"/>
          <w:sz w:val="24"/>
          <w:szCs w:val="24"/>
        </w:rPr>
      </w:pPr>
      <w:r>
        <w:rPr>
          <w:rFonts w:hint="eastAsia" w:ascii="宋体" w:hAnsi="宋体"/>
          <w:sz w:val="24"/>
          <w:szCs w:val="24"/>
        </w:rPr>
        <w:t>（3）</w:t>
      </w:r>
      <w:r>
        <w:rPr>
          <w:rFonts w:hint="eastAsia" w:ascii="宋体" w:hAnsi="宋体"/>
          <w:sz w:val="24"/>
          <w:szCs w:val="24"/>
          <w:lang w:eastAsia="zh-CN"/>
        </w:rPr>
        <w:t>供货单位</w:t>
      </w:r>
      <w:r>
        <w:rPr>
          <w:rFonts w:hint="eastAsia" w:ascii="宋体" w:hAnsi="宋体"/>
          <w:sz w:val="24"/>
          <w:szCs w:val="24"/>
        </w:rPr>
        <w:t>提供专用安装工具及系统技术文件和图纸资料。</w:t>
      </w:r>
    </w:p>
    <w:p w14:paraId="567AE3AC">
      <w:pPr>
        <w:spacing w:line="360" w:lineRule="auto"/>
        <w:ind w:firstLine="480" w:firstLineChars="200"/>
        <w:rPr>
          <w:rFonts w:hint="eastAsia" w:ascii="宋体" w:hAnsi="宋体"/>
          <w:sz w:val="24"/>
          <w:szCs w:val="24"/>
        </w:rPr>
      </w:pPr>
    </w:p>
    <w:p w14:paraId="1C843E18">
      <w:pPr>
        <w:spacing w:line="360" w:lineRule="auto"/>
        <w:rPr>
          <w:rFonts w:ascii="宋体" w:hAnsi="宋体"/>
          <w:b/>
          <w:sz w:val="28"/>
          <w:szCs w:val="28"/>
          <w:lang w:val="zh-CN"/>
        </w:rPr>
      </w:pPr>
      <w:r>
        <w:rPr>
          <w:rFonts w:hint="eastAsia" w:ascii="宋体" w:hAnsi="宋体"/>
          <w:b/>
          <w:sz w:val="28"/>
          <w:szCs w:val="28"/>
          <w:lang w:val="en-US" w:eastAsia="zh-CN"/>
        </w:rPr>
        <w:t>3</w:t>
      </w:r>
      <w:r>
        <w:rPr>
          <w:rFonts w:hint="eastAsia" w:ascii="宋体" w:hAnsi="宋体"/>
          <w:b/>
          <w:sz w:val="28"/>
          <w:szCs w:val="28"/>
          <w:lang w:val="zh-CN"/>
        </w:rPr>
        <w:t>.技术要求</w:t>
      </w:r>
    </w:p>
    <w:p w14:paraId="4C259477">
      <w:pPr>
        <w:spacing w:line="360" w:lineRule="auto"/>
        <w:rPr>
          <w:rFonts w:hint="eastAsia" w:ascii="宋体" w:hAnsi="宋体"/>
          <w:b/>
          <w:sz w:val="24"/>
          <w:szCs w:val="24"/>
        </w:rPr>
      </w:pPr>
      <w:r>
        <w:rPr>
          <w:rFonts w:hint="eastAsia" w:ascii="宋体" w:hAnsi="宋体"/>
          <w:b/>
          <w:sz w:val="24"/>
          <w:szCs w:val="24"/>
          <w:lang w:val="en-US" w:eastAsia="zh-CN"/>
        </w:rPr>
        <w:t>3</w:t>
      </w:r>
      <w:r>
        <w:rPr>
          <w:rFonts w:hint="eastAsia" w:ascii="宋体" w:hAnsi="宋体"/>
          <w:b/>
          <w:sz w:val="24"/>
          <w:szCs w:val="24"/>
        </w:rPr>
        <w:t>.1</w:t>
      </w:r>
      <w:r>
        <w:rPr>
          <w:rFonts w:hint="eastAsia" w:ascii="宋体" w:hAnsi="宋体"/>
          <w:b/>
          <w:sz w:val="24"/>
          <w:szCs w:val="24"/>
          <w:lang w:val="en-US" w:eastAsia="zh-CN"/>
        </w:rPr>
        <w:t>单套</w:t>
      </w:r>
      <w:r>
        <w:rPr>
          <w:rFonts w:hint="eastAsia" w:ascii="宋体" w:hAnsi="宋体"/>
          <w:b/>
          <w:sz w:val="24"/>
          <w:szCs w:val="24"/>
        </w:rPr>
        <w:t>地磅技术要求</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2019"/>
        <w:gridCol w:w="4929"/>
        <w:gridCol w:w="1020"/>
      </w:tblGrid>
      <w:tr w14:paraId="5E011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3" w:type="dxa"/>
            <w:shd w:val="clear" w:color="auto" w:fill="auto"/>
            <w:vAlign w:val="center"/>
          </w:tcPr>
          <w:p w14:paraId="3822EFF4">
            <w:pPr>
              <w:spacing w:line="360" w:lineRule="auto"/>
              <w:jc w:val="center"/>
              <w:rPr>
                <w:rFonts w:ascii="宋体" w:hAnsi="宋体"/>
                <w:b/>
                <w:bCs/>
                <w:sz w:val="24"/>
                <w:szCs w:val="24"/>
              </w:rPr>
            </w:pPr>
            <w:r>
              <w:rPr>
                <w:rFonts w:hint="eastAsia" w:ascii="宋体" w:hAnsi="宋体"/>
                <w:b/>
                <w:bCs/>
                <w:color w:val="000000"/>
                <w:sz w:val="24"/>
                <w:szCs w:val="24"/>
              </w:rPr>
              <w:t>序号</w:t>
            </w:r>
          </w:p>
        </w:tc>
        <w:tc>
          <w:tcPr>
            <w:tcW w:w="2019" w:type="dxa"/>
            <w:shd w:val="clear" w:color="auto" w:fill="auto"/>
            <w:vAlign w:val="center"/>
          </w:tcPr>
          <w:p w14:paraId="070C1C1E">
            <w:pPr>
              <w:spacing w:line="360" w:lineRule="auto"/>
              <w:jc w:val="center"/>
              <w:rPr>
                <w:rFonts w:ascii="宋体" w:hAnsi="宋体"/>
                <w:b/>
                <w:bCs/>
                <w:sz w:val="24"/>
                <w:szCs w:val="24"/>
              </w:rPr>
            </w:pPr>
            <w:r>
              <w:rPr>
                <w:rFonts w:hint="eastAsia" w:ascii="宋体" w:hAnsi="宋体"/>
                <w:b/>
                <w:bCs/>
                <w:color w:val="000000"/>
                <w:sz w:val="24"/>
                <w:szCs w:val="24"/>
              </w:rPr>
              <w:t>名  称</w:t>
            </w:r>
          </w:p>
        </w:tc>
        <w:tc>
          <w:tcPr>
            <w:tcW w:w="4929" w:type="dxa"/>
            <w:shd w:val="clear" w:color="auto" w:fill="auto"/>
            <w:vAlign w:val="center"/>
          </w:tcPr>
          <w:p w14:paraId="03C2552F">
            <w:pPr>
              <w:spacing w:line="360" w:lineRule="auto"/>
              <w:jc w:val="left"/>
              <w:rPr>
                <w:rFonts w:ascii="宋体" w:hAnsi="宋体"/>
                <w:b/>
                <w:bCs/>
                <w:sz w:val="24"/>
                <w:szCs w:val="24"/>
              </w:rPr>
            </w:pPr>
            <w:r>
              <w:rPr>
                <w:rFonts w:hint="eastAsia" w:ascii="宋体" w:hAnsi="宋体"/>
                <w:b/>
                <w:bCs/>
                <w:color w:val="000000"/>
                <w:sz w:val="24"/>
                <w:szCs w:val="24"/>
              </w:rPr>
              <w:t>规格参数</w:t>
            </w:r>
          </w:p>
        </w:tc>
        <w:tc>
          <w:tcPr>
            <w:tcW w:w="1020" w:type="dxa"/>
            <w:shd w:val="clear" w:color="auto" w:fill="auto"/>
            <w:vAlign w:val="center"/>
          </w:tcPr>
          <w:p w14:paraId="175E39F3">
            <w:pPr>
              <w:spacing w:line="360" w:lineRule="auto"/>
              <w:jc w:val="left"/>
              <w:rPr>
                <w:rFonts w:ascii="宋体" w:hAnsi="宋体"/>
                <w:b/>
                <w:bCs/>
                <w:sz w:val="24"/>
                <w:szCs w:val="24"/>
              </w:rPr>
            </w:pPr>
            <w:r>
              <w:rPr>
                <w:rFonts w:hint="eastAsia" w:ascii="宋体" w:hAnsi="宋体"/>
                <w:b/>
                <w:bCs/>
                <w:color w:val="000000"/>
                <w:sz w:val="24"/>
                <w:szCs w:val="24"/>
              </w:rPr>
              <w:t>数量</w:t>
            </w:r>
          </w:p>
        </w:tc>
      </w:tr>
      <w:tr w14:paraId="26D81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shd w:val="clear" w:color="auto" w:fill="auto"/>
            <w:vAlign w:val="center"/>
          </w:tcPr>
          <w:p w14:paraId="55C20DA4">
            <w:pPr>
              <w:spacing w:line="340" w:lineRule="exact"/>
              <w:ind w:right="120" w:rightChars="50"/>
              <w:jc w:val="center"/>
              <w:rPr>
                <w:rFonts w:hint="default" w:ascii="Times New Roman" w:hAnsi="Times New Roman" w:eastAsia="宋体" w:cs="Times New Roman"/>
                <w:b w:val="0"/>
                <w:bCs w:val="0"/>
                <w:szCs w:val="22"/>
                <w:lang w:val="en-US" w:eastAsia="zh-CN"/>
              </w:rPr>
            </w:pPr>
            <w:r>
              <w:rPr>
                <w:rFonts w:hint="eastAsia" w:ascii="Times New Roman" w:hAnsi="Times New Roman" w:eastAsia="宋体" w:cs="Times New Roman"/>
                <w:b w:val="0"/>
                <w:bCs w:val="0"/>
                <w:szCs w:val="22"/>
                <w:lang w:val="en-US" w:eastAsia="zh-CN"/>
              </w:rPr>
              <w:t>1</w:t>
            </w:r>
          </w:p>
        </w:tc>
        <w:tc>
          <w:tcPr>
            <w:tcW w:w="2019" w:type="dxa"/>
            <w:shd w:val="clear" w:color="auto" w:fill="auto"/>
            <w:vAlign w:val="center"/>
          </w:tcPr>
          <w:p w14:paraId="076BEA3E">
            <w:pPr>
              <w:spacing w:line="340" w:lineRule="exact"/>
              <w:ind w:right="120" w:rightChars="50"/>
              <w:jc w:val="left"/>
              <w:rPr>
                <w:rFonts w:hint="eastAsia" w:ascii="Times New Roman" w:hAnsi="Times New Roman" w:eastAsia="宋体" w:cs="Times New Roman"/>
                <w:b w:val="0"/>
                <w:bCs w:val="0"/>
                <w:szCs w:val="22"/>
              </w:rPr>
            </w:pPr>
            <w:r>
              <w:rPr>
                <w:rFonts w:hint="eastAsia" w:ascii="Times New Roman" w:hAnsi="Times New Roman" w:eastAsia="宋体" w:cs="Times New Roman"/>
                <w:b w:val="0"/>
                <w:bCs w:val="0"/>
                <w:szCs w:val="22"/>
                <w:lang w:val="en-GB"/>
              </w:rPr>
              <w:t>全钢秤台(</w:t>
            </w:r>
            <w:r>
              <w:rPr>
                <w:rFonts w:hint="eastAsia" w:ascii="Times New Roman" w:hAnsi="Times New Roman" w:eastAsia="宋体" w:cs="Times New Roman"/>
                <w:b w:val="0"/>
                <w:bCs w:val="0"/>
                <w:szCs w:val="22"/>
                <w:lang w:eastAsia="zh-CN"/>
              </w:rPr>
              <w:t>3</w:t>
            </w:r>
            <w:r>
              <w:rPr>
                <w:rFonts w:hint="eastAsia" w:ascii="Times New Roman" w:hAnsi="Times New Roman" w:eastAsia="宋体" w:cs="Times New Roman"/>
                <w:b w:val="0"/>
                <w:bCs w:val="0"/>
                <w:szCs w:val="22"/>
                <w:lang w:val="en-GB"/>
              </w:rPr>
              <w:t>节组成)</w:t>
            </w:r>
          </w:p>
        </w:tc>
        <w:tc>
          <w:tcPr>
            <w:tcW w:w="4929" w:type="dxa"/>
            <w:shd w:val="clear" w:color="auto" w:fill="auto"/>
            <w:vAlign w:val="center"/>
          </w:tcPr>
          <w:p w14:paraId="3D757D0A">
            <w:pPr>
              <w:spacing w:line="340" w:lineRule="exact"/>
              <w:ind w:right="120" w:rightChars="50"/>
              <w:jc w:val="left"/>
              <w:rPr>
                <w:rFonts w:hint="eastAsia" w:ascii="Times New Roman" w:hAnsi="Times New Roman" w:eastAsia="宋体" w:cs="Times New Roman"/>
                <w:b w:val="0"/>
                <w:bCs w:val="0"/>
                <w:szCs w:val="22"/>
              </w:rPr>
            </w:pPr>
            <w:r>
              <w:rPr>
                <w:rFonts w:hint="eastAsia" w:ascii="Times New Roman" w:hAnsi="Times New Roman" w:eastAsia="宋体" w:cs="Times New Roman"/>
                <w:b w:val="0"/>
                <w:bCs w:val="0"/>
                <w:szCs w:val="22"/>
              </w:rPr>
              <w:t>①台面尺寸：3m×16m；</w:t>
            </w:r>
          </w:p>
          <w:p w14:paraId="0B7B5C94">
            <w:pPr>
              <w:spacing w:line="340" w:lineRule="exact"/>
              <w:ind w:right="120" w:rightChars="50"/>
              <w:jc w:val="left"/>
              <w:rPr>
                <w:rFonts w:hint="eastAsia" w:ascii="Times New Roman" w:hAnsi="Times New Roman" w:eastAsia="宋体" w:cs="Times New Roman"/>
                <w:b w:val="0"/>
                <w:bCs w:val="0"/>
                <w:szCs w:val="22"/>
              </w:rPr>
            </w:pPr>
            <w:r>
              <w:rPr>
                <w:rFonts w:hint="eastAsia" w:ascii="Times New Roman" w:hAnsi="Times New Roman" w:eastAsia="宋体" w:cs="Times New Roman"/>
                <w:b w:val="0"/>
                <w:bCs w:val="0"/>
                <w:szCs w:val="22"/>
              </w:rPr>
              <w:t>②采用韶钢Q235优质钢钢材，10mm厚面板，6条大U型钢主梁；</w:t>
            </w:r>
          </w:p>
          <w:p w14:paraId="6843CCDF">
            <w:pPr>
              <w:spacing w:line="340" w:lineRule="exact"/>
              <w:ind w:right="120" w:rightChars="50"/>
              <w:jc w:val="left"/>
              <w:rPr>
                <w:rFonts w:hint="eastAsia" w:ascii="Times New Roman" w:hAnsi="Times New Roman" w:eastAsia="宋体" w:cs="Times New Roman"/>
                <w:b w:val="0"/>
                <w:bCs w:val="0"/>
                <w:szCs w:val="22"/>
              </w:rPr>
            </w:pPr>
            <w:r>
              <w:rPr>
                <w:rFonts w:hint="eastAsia" w:ascii="Times New Roman" w:hAnsi="Times New Roman" w:eastAsia="宋体" w:cs="Times New Roman"/>
                <w:b w:val="0"/>
                <w:bCs w:val="0"/>
                <w:szCs w:val="22"/>
              </w:rPr>
              <w:t>③模块化U 型梁结构，开盖板结构；</w:t>
            </w:r>
          </w:p>
          <w:p w14:paraId="35F562D6">
            <w:pPr>
              <w:spacing w:line="340" w:lineRule="exact"/>
              <w:ind w:right="120" w:rightChars="50"/>
              <w:jc w:val="left"/>
              <w:rPr>
                <w:rFonts w:hint="eastAsia" w:ascii="Times New Roman" w:hAnsi="Times New Roman" w:eastAsia="宋体" w:cs="Times New Roman"/>
                <w:b w:val="0"/>
                <w:bCs w:val="0"/>
                <w:szCs w:val="22"/>
              </w:rPr>
            </w:pPr>
            <w:r>
              <w:rPr>
                <w:rFonts w:hint="eastAsia" w:ascii="Times New Roman" w:hAnsi="Times New Roman" w:eastAsia="宋体" w:cs="Times New Roman"/>
                <w:b w:val="0"/>
                <w:bCs w:val="0"/>
                <w:szCs w:val="22"/>
              </w:rPr>
              <w:t>④表面经严格的除锈防腐处理、表面除锈，喷砂，抛丸，烤漆，耐腐蚀，适用于污水厂的使用环境；</w:t>
            </w:r>
          </w:p>
          <w:p w14:paraId="2C8DA659">
            <w:pPr>
              <w:spacing w:line="340" w:lineRule="exact"/>
              <w:ind w:right="120" w:rightChars="50"/>
              <w:jc w:val="left"/>
              <w:rPr>
                <w:rFonts w:hint="eastAsia" w:ascii="Times New Roman" w:hAnsi="Times New Roman" w:eastAsia="宋体" w:cs="Times New Roman"/>
                <w:b w:val="0"/>
                <w:bCs w:val="0"/>
                <w:szCs w:val="22"/>
              </w:rPr>
            </w:pPr>
            <w:r>
              <w:rPr>
                <w:rFonts w:hint="eastAsia" w:ascii="Times New Roman" w:hAnsi="Times New Roman" w:eastAsia="宋体" w:cs="Times New Roman"/>
                <w:b w:val="0"/>
                <w:bCs w:val="0"/>
                <w:szCs w:val="22"/>
              </w:rPr>
              <w:t>⑤强度安全系数≥2.5；</w:t>
            </w:r>
          </w:p>
          <w:p w14:paraId="7669DCE5">
            <w:pPr>
              <w:spacing w:line="340" w:lineRule="exact"/>
              <w:ind w:right="120" w:rightChars="50"/>
              <w:jc w:val="left"/>
              <w:rPr>
                <w:rFonts w:hint="eastAsia" w:ascii="Times New Roman" w:hAnsi="Times New Roman" w:eastAsia="宋体" w:cs="Times New Roman"/>
                <w:b w:val="0"/>
                <w:bCs w:val="0"/>
                <w:szCs w:val="22"/>
              </w:rPr>
            </w:pPr>
            <w:r>
              <w:rPr>
                <w:rFonts w:hint="eastAsia" w:ascii="Times New Roman" w:hAnsi="Times New Roman" w:eastAsia="宋体" w:cs="Times New Roman"/>
                <w:b w:val="0"/>
                <w:bCs w:val="0"/>
                <w:szCs w:val="22"/>
              </w:rPr>
              <w:t>⑥刚度优于1/1000；</w:t>
            </w:r>
          </w:p>
          <w:p w14:paraId="45D7328D">
            <w:pPr>
              <w:spacing w:line="340" w:lineRule="exact"/>
              <w:ind w:right="120" w:rightChars="50"/>
              <w:jc w:val="left"/>
              <w:rPr>
                <w:rFonts w:hint="eastAsia" w:ascii="Times New Roman" w:hAnsi="Times New Roman" w:eastAsia="宋体" w:cs="Times New Roman"/>
                <w:b w:val="0"/>
                <w:bCs w:val="0"/>
                <w:szCs w:val="22"/>
              </w:rPr>
            </w:pPr>
            <w:r>
              <w:rPr>
                <w:rFonts w:hint="eastAsia" w:ascii="Times New Roman" w:hAnsi="Times New Roman" w:eastAsia="宋体" w:cs="Times New Roman"/>
                <w:b w:val="0"/>
                <w:bCs w:val="0"/>
                <w:szCs w:val="22"/>
              </w:rPr>
              <w:t>⑦使用寿命大于100万次；</w:t>
            </w:r>
          </w:p>
          <w:p w14:paraId="3B39D090">
            <w:pPr>
              <w:spacing w:line="340" w:lineRule="exact"/>
              <w:ind w:right="120" w:rightChars="50"/>
              <w:jc w:val="left"/>
              <w:rPr>
                <w:rFonts w:hint="eastAsia" w:ascii="Times New Roman" w:hAnsi="Times New Roman" w:eastAsia="宋体" w:cs="Times New Roman"/>
                <w:b w:val="0"/>
                <w:bCs w:val="0"/>
                <w:szCs w:val="22"/>
                <w:lang w:val="en-US" w:eastAsia="zh-CN"/>
              </w:rPr>
            </w:pPr>
            <w:r>
              <w:rPr>
                <w:rFonts w:hint="eastAsia" w:ascii="Times New Roman" w:hAnsi="Times New Roman" w:eastAsia="宋体" w:cs="Times New Roman"/>
                <w:b w:val="0"/>
                <w:bCs w:val="0"/>
                <w:szCs w:val="22"/>
              </w:rPr>
              <w:t>⑧包含秤体紧固件、连接件。</w:t>
            </w:r>
          </w:p>
        </w:tc>
        <w:tc>
          <w:tcPr>
            <w:tcW w:w="1020" w:type="dxa"/>
            <w:shd w:val="clear" w:color="auto" w:fill="auto"/>
            <w:vAlign w:val="center"/>
          </w:tcPr>
          <w:p w14:paraId="3D9CCE99">
            <w:pPr>
              <w:spacing w:line="340" w:lineRule="exact"/>
              <w:ind w:right="120" w:rightChars="50"/>
              <w:jc w:val="left"/>
              <w:rPr>
                <w:rFonts w:hint="eastAsia" w:ascii="Times New Roman" w:hAnsi="Times New Roman" w:eastAsia="宋体" w:cs="Times New Roman"/>
                <w:b w:val="0"/>
                <w:bCs w:val="0"/>
                <w:szCs w:val="22"/>
              </w:rPr>
            </w:pPr>
            <w:r>
              <w:rPr>
                <w:rFonts w:hint="eastAsia" w:ascii="Times New Roman" w:hAnsi="Times New Roman" w:eastAsia="宋体" w:cs="Times New Roman"/>
                <w:b w:val="0"/>
                <w:bCs w:val="0"/>
                <w:szCs w:val="22"/>
              </w:rPr>
              <w:t>1台</w:t>
            </w:r>
          </w:p>
        </w:tc>
      </w:tr>
      <w:tr w14:paraId="5FB9E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shd w:val="clear" w:color="auto" w:fill="auto"/>
            <w:vAlign w:val="center"/>
          </w:tcPr>
          <w:p w14:paraId="63E67C7D">
            <w:pPr>
              <w:spacing w:line="340" w:lineRule="exact"/>
              <w:ind w:right="120" w:rightChars="50"/>
              <w:jc w:val="center"/>
              <w:rPr>
                <w:rFonts w:hint="eastAsia" w:ascii="Times New Roman" w:hAnsi="Times New Roman" w:eastAsia="宋体" w:cs="Times New Roman"/>
                <w:b w:val="0"/>
                <w:bCs w:val="0"/>
                <w:szCs w:val="22"/>
                <w:lang w:val="en-US" w:eastAsia="zh-CN"/>
              </w:rPr>
            </w:pPr>
            <w:r>
              <w:rPr>
                <w:rFonts w:hint="eastAsia" w:ascii="Times New Roman" w:hAnsi="Times New Roman" w:eastAsia="宋体" w:cs="Times New Roman"/>
                <w:b w:val="0"/>
                <w:bCs w:val="0"/>
                <w:szCs w:val="22"/>
                <w:lang w:val="en-US" w:eastAsia="zh-CN"/>
              </w:rPr>
              <w:t>2</w:t>
            </w:r>
          </w:p>
        </w:tc>
        <w:tc>
          <w:tcPr>
            <w:tcW w:w="2019" w:type="dxa"/>
            <w:shd w:val="clear" w:color="auto" w:fill="auto"/>
            <w:vAlign w:val="center"/>
          </w:tcPr>
          <w:p w14:paraId="18E05781">
            <w:pPr>
              <w:spacing w:line="340" w:lineRule="exact"/>
              <w:ind w:right="120" w:rightChars="50"/>
              <w:jc w:val="left"/>
              <w:rPr>
                <w:rFonts w:hint="eastAsia" w:ascii="Times New Roman" w:hAnsi="Times New Roman" w:eastAsia="宋体" w:cs="Times New Roman"/>
                <w:b w:val="0"/>
                <w:bCs w:val="0"/>
                <w:szCs w:val="22"/>
              </w:rPr>
            </w:pPr>
            <w:r>
              <w:rPr>
                <w:rFonts w:hint="eastAsia" w:ascii="Times New Roman" w:hAnsi="Times New Roman" w:eastAsia="宋体" w:cs="Times New Roman"/>
                <w:b w:val="0"/>
                <w:bCs w:val="0"/>
                <w:szCs w:val="22"/>
              </w:rPr>
              <w:t>物联网防作弊</w:t>
            </w:r>
            <w:r>
              <w:rPr>
                <w:rFonts w:hint="eastAsia" w:ascii="Times New Roman" w:hAnsi="Times New Roman" w:eastAsia="宋体" w:cs="Times New Roman"/>
                <w:b w:val="0"/>
                <w:bCs w:val="0"/>
                <w:szCs w:val="22"/>
                <w:lang w:val="en-GB"/>
              </w:rPr>
              <w:t>专用称重传感器</w:t>
            </w:r>
          </w:p>
        </w:tc>
        <w:tc>
          <w:tcPr>
            <w:tcW w:w="4929" w:type="dxa"/>
            <w:shd w:val="clear" w:color="auto" w:fill="auto"/>
            <w:vAlign w:val="center"/>
          </w:tcPr>
          <w:p w14:paraId="2848F496">
            <w:pPr>
              <w:spacing w:line="340" w:lineRule="exact"/>
              <w:ind w:right="120" w:rightChars="50"/>
              <w:jc w:val="left"/>
              <w:rPr>
                <w:rFonts w:hint="eastAsia" w:ascii="Times New Roman" w:hAnsi="Times New Roman" w:eastAsia="宋体" w:cs="Times New Roman"/>
                <w:b w:val="0"/>
                <w:bCs w:val="0"/>
                <w:szCs w:val="22"/>
              </w:rPr>
            </w:pPr>
            <w:r>
              <w:rPr>
                <w:rFonts w:hint="eastAsia" w:ascii="Times New Roman" w:hAnsi="Times New Roman" w:eastAsia="宋体" w:cs="Times New Roman"/>
                <w:b w:val="0"/>
                <w:bCs w:val="0"/>
                <w:szCs w:val="22"/>
              </w:rPr>
              <w:t>①产品名称：桥式高精度称重传感器；(含传感器上下腕附件)</w:t>
            </w:r>
          </w:p>
          <w:p w14:paraId="03E84CB2">
            <w:pPr>
              <w:spacing w:line="340" w:lineRule="exact"/>
              <w:ind w:right="120" w:rightChars="50"/>
              <w:jc w:val="left"/>
              <w:rPr>
                <w:rFonts w:hint="eastAsia" w:ascii="Times New Roman" w:hAnsi="Times New Roman" w:eastAsia="宋体" w:cs="Times New Roman"/>
                <w:b w:val="0"/>
                <w:bCs w:val="0"/>
                <w:szCs w:val="22"/>
              </w:rPr>
            </w:pPr>
            <w:r>
              <w:rPr>
                <w:rFonts w:hint="eastAsia" w:ascii="Times New Roman" w:hAnsi="Times New Roman" w:eastAsia="宋体" w:cs="Times New Roman"/>
                <w:b w:val="0"/>
                <w:bCs w:val="0"/>
                <w:szCs w:val="22"/>
              </w:rPr>
              <w:t>②额定容量：</w:t>
            </w:r>
            <w:r>
              <w:rPr>
                <w:rFonts w:hint="eastAsia" w:cs="Times New Roman"/>
                <w:b w:val="0"/>
                <w:bCs w:val="0"/>
                <w:szCs w:val="22"/>
                <w:lang w:val="en-US" w:eastAsia="zh-CN"/>
              </w:rPr>
              <w:t>30</w:t>
            </w:r>
            <w:r>
              <w:rPr>
                <w:rFonts w:hint="eastAsia" w:ascii="Times New Roman" w:hAnsi="Times New Roman" w:eastAsia="宋体" w:cs="Times New Roman"/>
                <w:b w:val="0"/>
                <w:bCs w:val="0"/>
                <w:szCs w:val="22"/>
              </w:rPr>
              <w:t>吨；</w:t>
            </w:r>
          </w:p>
          <w:p w14:paraId="1CC9AA8F">
            <w:pPr>
              <w:spacing w:line="340" w:lineRule="exact"/>
              <w:ind w:right="120" w:rightChars="50"/>
              <w:jc w:val="left"/>
              <w:rPr>
                <w:rFonts w:hint="eastAsia" w:ascii="Times New Roman" w:hAnsi="Times New Roman" w:eastAsia="宋体" w:cs="Times New Roman"/>
                <w:b w:val="0"/>
                <w:bCs w:val="0"/>
                <w:szCs w:val="22"/>
              </w:rPr>
            </w:pPr>
            <w:r>
              <w:rPr>
                <w:rFonts w:hint="eastAsia" w:ascii="Times New Roman" w:hAnsi="Times New Roman" w:eastAsia="宋体" w:cs="Times New Roman"/>
                <w:b w:val="0"/>
                <w:bCs w:val="0"/>
                <w:szCs w:val="22"/>
              </w:rPr>
              <w:t>③安全过载：150%FS；</w:t>
            </w:r>
          </w:p>
          <w:p w14:paraId="1BFF52B2">
            <w:pPr>
              <w:spacing w:line="340" w:lineRule="exact"/>
              <w:ind w:right="120" w:rightChars="50"/>
              <w:jc w:val="left"/>
              <w:rPr>
                <w:rFonts w:hint="eastAsia" w:ascii="Times New Roman" w:hAnsi="Times New Roman" w:eastAsia="宋体" w:cs="Times New Roman"/>
                <w:b w:val="0"/>
                <w:bCs w:val="0"/>
                <w:szCs w:val="22"/>
              </w:rPr>
            </w:pPr>
            <w:r>
              <w:rPr>
                <w:rFonts w:hint="eastAsia" w:ascii="Times New Roman" w:hAnsi="Times New Roman" w:eastAsia="宋体" w:cs="Times New Roman"/>
                <w:b w:val="0"/>
                <w:bCs w:val="0"/>
                <w:szCs w:val="22"/>
              </w:rPr>
              <w:t>④智能化补偿技术，计量性能优越；</w:t>
            </w:r>
          </w:p>
          <w:p w14:paraId="4F0F5722">
            <w:pPr>
              <w:spacing w:line="340" w:lineRule="exact"/>
              <w:ind w:right="120" w:rightChars="50"/>
              <w:jc w:val="left"/>
              <w:rPr>
                <w:rFonts w:hint="eastAsia" w:ascii="Times New Roman" w:hAnsi="Times New Roman" w:eastAsia="宋体" w:cs="Times New Roman"/>
                <w:b w:val="0"/>
                <w:bCs w:val="0"/>
                <w:szCs w:val="22"/>
              </w:rPr>
            </w:pPr>
            <w:r>
              <w:rPr>
                <w:rFonts w:hint="eastAsia" w:ascii="Times New Roman" w:hAnsi="Times New Roman" w:eastAsia="宋体" w:cs="Times New Roman"/>
                <w:b w:val="0"/>
                <w:bCs w:val="0"/>
                <w:szCs w:val="22"/>
              </w:rPr>
              <w:t>⑤数字信号输出，通讯稳定、可靠；</w:t>
            </w:r>
          </w:p>
          <w:p w14:paraId="7360E549">
            <w:pPr>
              <w:spacing w:line="340" w:lineRule="exact"/>
              <w:ind w:right="120" w:rightChars="50"/>
              <w:jc w:val="left"/>
              <w:rPr>
                <w:rFonts w:hint="eastAsia" w:ascii="Times New Roman" w:hAnsi="Times New Roman" w:eastAsia="宋体" w:cs="Times New Roman"/>
                <w:b w:val="0"/>
                <w:bCs w:val="0"/>
                <w:szCs w:val="22"/>
              </w:rPr>
            </w:pPr>
            <w:r>
              <w:rPr>
                <w:rFonts w:hint="eastAsia" w:ascii="Times New Roman" w:hAnsi="Times New Roman" w:eastAsia="宋体" w:cs="Times New Roman"/>
                <w:b w:val="0"/>
                <w:bCs w:val="0"/>
                <w:szCs w:val="22"/>
              </w:rPr>
              <w:t>⑥数字传输：双向，2线制RS-485界面</w:t>
            </w:r>
          </w:p>
          <w:p w14:paraId="5E844823">
            <w:pPr>
              <w:spacing w:line="340" w:lineRule="exact"/>
              <w:ind w:right="120" w:rightChars="50"/>
              <w:jc w:val="left"/>
              <w:rPr>
                <w:rFonts w:hint="eastAsia" w:ascii="Times New Roman" w:hAnsi="Times New Roman" w:eastAsia="宋体" w:cs="Times New Roman"/>
                <w:b w:val="0"/>
                <w:bCs w:val="0"/>
                <w:szCs w:val="22"/>
              </w:rPr>
            </w:pPr>
            <w:r>
              <w:rPr>
                <w:rFonts w:hint="eastAsia" w:ascii="Times New Roman" w:hAnsi="Times New Roman" w:eastAsia="宋体" w:cs="Times New Roman"/>
                <w:b w:val="0"/>
                <w:bCs w:val="0"/>
                <w:szCs w:val="22"/>
              </w:rPr>
              <w:t>⑦可靠性好，抗干扰能力强；</w:t>
            </w:r>
          </w:p>
          <w:p w14:paraId="5B0FCEBC">
            <w:pPr>
              <w:spacing w:line="340" w:lineRule="exact"/>
              <w:ind w:right="120" w:rightChars="50"/>
              <w:jc w:val="left"/>
              <w:rPr>
                <w:rFonts w:hint="eastAsia" w:ascii="Times New Roman" w:hAnsi="Times New Roman" w:eastAsia="宋体" w:cs="Times New Roman"/>
                <w:b w:val="0"/>
                <w:bCs w:val="0"/>
                <w:szCs w:val="22"/>
              </w:rPr>
            </w:pPr>
            <w:r>
              <w:rPr>
                <w:rFonts w:hint="eastAsia" w:ascii="Times New Roman" w:hAnsi="Times New Roman" w:eastAsia="宋体" w:cs="Times New Roman"/>
                <w:b w:val="0"/>
                <w:bCs w:val="0"/>
                <w:szCs w:val="22"/>
              </w:rPr>
              <w:t>⑧传输距离远，通信速度快，防作弊效果显著；</w:t>
            </w:r>
          </w:p>
          <w:p w14:paraId="410360EF">
            <w:pPr>
              <w:spacing w:line="340" w:lineRule="exact"/>
              <w:ind w:right="120" w:rightChars="50"/>
              <w:jc w:val="left"/>
              <w:rPr>
                <w:rFonts w:hint="eastAsia" w:ascii="Times New Roman" w:hAnsi="Times New Roman" w:eastAsia="宋体" w:cs="Times New Roman"/>
                <w:b w:val="0"/>
                <w:bCs w:val="0"/>
                <w:szCs w:val="22"/>
              </w:rPr>
            </w:pPr>
            <w:r>
              <w:rPr>
                <w:rFonts w:hint="eastAsia" w:ascii="Times New Roman" w:hAnsi="Times New Roman" w:eastAsia="宋体" w:cs="Times New Roman"/>
                <w:b w:val="0"/>
                <w:bCs w:val="0"/>
                <w:szCs w:val="22"/>
              </w:rPr>
              <w:t>⑨材质：合金钢材质；</w:t>
            </w:r>
          </w:p>
          <w:p w14:paraId="018A7BFE">
            <w:pPr>
              <w:spacing w:line="340" w:lineRule="exact"/>
              <w:ind w:right="120" w:rightChars="50"/>
              <w:jc w:val="left"/>
              <w:rPr>
                <w:rFonts w:hint="eastAsia" w:ascii="Times New Roman" w:hAnsi="Times New Roman" w:eastAsia="宋体" w:cs="Times New Roman"/>
                <w:b w:val="0"/>
                <w:bCs w:val="0"/>
                <w:szCs w:val="22"/>
                <w:lang w:val="en-US" w:eastAsia="zh-CN"/>
              </w:rPr>
            </w:pPr>
            <w:r>
              <w:rPr>
                <w:rFonts w:hint="eastAsia" w:ascii="Times New Roman" w:hAnsi="Times New Roman" w:eastAsia="宋体" w:cs="Times New Roman"/>
                <w:b w:val="0"/>
                <w:bCs w:val="0"/>
                <w:szCs w:val="22"/>
              </w:rPr>
              <w:t>⑩防护等级：IP68</w:t>
            </w:r>
          </w:p>
        </w:tc>
        <w:tc>
          <w:tcPr>
            <w:tcW w:w="1020" w:type="dxa"/>
            <w:shd w:val="clear" w:color="auto" w:fill="auto"/>
            <w:vAlign w:val="center"/>
          </w:tcPr>
          <w:p w14:paraId="38DE84FB">
            <w:pPr>
              <w:spacing w:line="340" w:lineRule="exact"/>
              <w:ind w:right="120" w:rightChars="50"/>
              <w:jc w:val="left"/>
              <w:rPr>
                <w:rFonts w:hint="eastAsia" w:ascii="Times New Roman" w:hAnsi="Times New Roman" w:eastAsia="宋体" w:cs="Times New Roman"/>
                <w:b w:val="0"/>
                <w:bCs w:val="0"/>
                <w:szCs w:val="22"/>
              </w:rPr>
            </w:pPr>
            <w:r>
              <w:rPr>
                <w:rFonts w:hint="eastAsia" w:ascii="Times New Roman" w:hAnsi="Times New Roman" w:eastAsia="宋体" w:cs="Times New Roman"/>
                <w:b w:val="0"/>
                <w:bCs w:val="0"/>
                <w:szCs w:val="22"/>
                <w:lang w:eastAsia="zh-CN"/>
              </w:rPr>
              <w:t>8</w:t>
            </w:r>
            <w:r>
              <w:rPr>
                <w:rFonts w:hint="eastAsia" w:ascii="Times New Roman" w:hAnsi="Times New Roman" w:eastAsia="宋体" w:cs="Times New Roman"/>
                <w:b w:val="0"/>
                <w:bCs w:val="0"/>
                <w:szCs w:val="22"/>
              </w:rPr>
              <w:t>套</w:t>
            </w:r>
          </w:p>
        </w:tc>
      </w:tr>
      <w:tr w14:paraId="3A9C6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shd w:val="clear" w:color="auto" w:fill="auto"/>
            <w:vAlign w:val="center"/>
          </w:tcPr>
          <w:p w14:paraId="4BB28DE1">
            <w:pPr>
              <w:spacing w:line="340" w:lineRule="exact"/>
              <w:ind w:right="120" w:rightChars="50"/>
              <w:jc w:val="center"/>
              <w:rPr>
                <w:rFonts w:hint="eastAsia" w:ascii="Times New Roman" w:hAnsi="Times New Roman" w:eastAsia="宋体" w:cs="Times New Roman"/>
                <w:b w:val="0"/>
                <w:bCs w:val="0"/>
                <w:szCs w:val="22"/>
                <w:lang w:val="en-US" w:eastAsia="zh-CN"/>
              </w:rPr>
            </w:pPr>
            <w:r>
              <w:rPr>
                <w:rFonts w:hint="eastAsia" w:ascii="Times New Roman" w:hAnsi="Times New Roman" w:eastAsia="宋体" w:cs="Times New Roman"/>
                <w:b w:val="0"/>
                <w:bCs w:val="0"/>
                <w:szCs w:val="22"/>
                <w:lang w:val="en-US" w:eastAsia="zh-CN"/>
              </w:rPr>
              <w:t>3</w:t>
            </w:r>
          </w:p>
        </w:tc>
        <w:tc>
          <w:tcPr>
            <w:tcW w:w="2019" w:type="dxa"/>
            <w:shd w:val="clear" w:color="auto" w:fill="auto"/>
            <w:vAlign w:val="center"/>
          </w:tcPr>
          <w:p w14:paraId="2DA17250">
            <w:pPr>
              <w:spacing w:line="340" w:lineRule="exact"/>
              <w:ind w:right="120" w:rightChars="50"/>
              <w:jc w:val="left"/>
              <w:rPr>
                <w:rFonts w:hint="eastAsia" w:ascii="Times New Roman" w:hAnsi="Times New Roman" w:eastAsia="宋体" w:cs="Times New Roman"/>
                <w:b w:val="0"/>
                <w:bCs w:val="0"/>
                <w:szCs w:val="22"/>
              </w:rPr>
            </w:pPr>
            <w:r>
              <w:rPr>
                <w:rFonts w:hint="eastAsia" w:ascii="Times New Roman" w:hAnsi="Times New Roman" w:eastAsia="宋体" w:cs="Times New Roman"/>
                <w:b w:val="0"/>
                <w:bCs w:val="0"/>
                <w:szCs w:val="22"/>
                <w:lang w:val="en-GB"/>
              </w:rPr>
              <w:t>物联网防作弊称重显示仪表</w:t>
            </w:r>
          </w:p>
        </w:tc>
        <w:tc>
          <w:tcPr>
            <w:tcW w:w="4929" w:type="dxa"/>
            <w:shd w:val="clear" w:color="auto" w:fill="auto"/>
            <w:vAlign w:val="center"/>
          </w:tcPr>
          <w:p w14:paraId="58D109A4">
            <w:pPr>
              <w:spacing w:line="340" w:lineRule="exact"/>
              <w:ind w:right="120" w:rightChars="50"/>
              <w:jc w:val="left"/>
              <w:rPr>
                <w:rFonts w:hint="eastAsia" w:ascii="Times New Roman" w:hAnsi="Times New Roman" w:eastAsia="宋体" w:cs="Times New Roman"/>
                <w:b w:val="0"/>
                <w:bCs w:val="0"/>
                <w:szCs w:val="22"/>
              </w:rPr>
            </w:pPr>
            <w:r>
              <w:rPr>
                <w:rFonts w:hint="eastAsia" w:ascii="Times New Roman" w:hAnsi="Times New Roman" w:eastAsia="宋体" w:cs="Times New Roman"/>
                <w:b w:val="0"/>
                <w:bCs w:val="0"/>
                <w:szCs w:val="22"/>
              </w:rPr>
              <w:t>①产品名称：高精度数字物联网称重仪表；</w:t>
            </w:r>
          </w:p>
          <w:p w14:paraId="4B85D5E3">
            <w:pPr>
              <w:spacing w:line="340" w:lineRule="exact"/>
              <w:ind w:right="120" w:rightChars="50"/>
              <w:jc w:val="left"/>
              <w:rPr>
                <w:rFonts w:hint="eastAsia" w:ascii="Times New Roman" w:hAnsi="Times New Roman" w:eastAsia="宋体" w:cs="Times New Roman"/>
                <w:b w:val="0"/>
                <w:bCs w:val="0"/>
                <w:szCs w:val="22"/>
              </w:rPr>
            </w:pPr>
            <w:r>
              <w:rPr>
                <w:rFonts w:hint="eastAsia" w:ascii="Times New Roman" w:hAnsi="Times New Roman" w:eastAsia="宋体" w:cs="Times New Roman"/>
                <w:b w:val="0"/>
                <w:bCs w:val="0"/>
                <w:szCs w:val="22"/>
              </w:rPr>
              <w:t>②仪表是一款物联网专用的数字式汽车衡仪表；</w:t>
            </w:r>
          </w:p>
          <w:p w14:paraId="2F553B17">
            <w:pPr>
              <w:spacing w:line="340" w:lineRule="exact"/>
              <w:ind w:right="120" w:rightChars="50"/>
              <w:jc w:val="left"/>
              <w:rPr>
                <w:rFonts w:hint="eastAsia" w:ascii="Times New Roman" w:hAnsi="Times New Roman" w:eastAsia="宋体" w:cs="Times New Roman"/>
                <w:b w:val="0"/>
                <w:bCs w:val="0"/>
                <w:szCs w:val="22"/>
              </w:rPr>
            </w:pPr>
            <w:r>
              <w:rPr>
                <w:rFonts w:hint="eastAsia" w:ascii="Times New Roman" w:hAnsi="Times New Roman" w:eastAsia="宋体" w:cs="Times New Roman"/>
                <w:b w:val="0"/>
                <w:bCs w:val="0"/>
                <w:szCs w:val="22"/>
              </w:rPr>
              <w:t>③配备GPRS物联网接口，配合软件实现物联网功能；</w:t>
            </w:r>
          </w:p>
          <w:p w14:paraId="0D84DD6E">
            <w:pPr>
              <w:spacing w:line="340" w:lineRule="exact"/>
              <w:ind w:right="120" w:rightChars="50"/>
              <w:jc w:val="left"/>
              <w:rPr>
                <w:rFonts w:hint="eastAsia" w:ascii="Times New Roman" w:hAnsi="Times New Roman" w:eastAsia="宋体" w:cs="Times New Roman"/>
                <w:b w:val="0"/>
                <w:bCs w:val="0"/>
                <w:szCs w:val="22"/>
              </w:rPr>
            </w:pPr>
            <w:r>
              <w:rPr>
                <w:rFonts w:hint="eastAsia" w:ascii="Times New Roman" w:hAnsi="Times New Roman" w:eastAsia="宋体" w:cs="Times New Roman"/>
                <w:b w:val="0"/>
                <w:bCs w:val="0"/>
                <w:szCs w:val="22"/>
              </w:rPr>
              <w:t>④配备多种防作弊功能，全方位保护计量安全；</w:t>
            </w:r>
          </w:p>
          <w:p w14:paraId="5BAE45B4">
            <w:pPr>
              <w:spacing w:line="340" w:lineRule="exact"/>
              <w:ind w:right="120" w:rightChars="50"/>
              <w:jc w:val="left"/>
              <w:rPr>
                <w:rFonts w:hint="eastAsia" w:ascii="Times New Roman" w:hAnsi="Times New Roman" w:eastAsia="宋体" w:cs="Times New Roman"/>
                <w:b w:val="0"/>
                <w:bCs w:val="0"/>
                <w:szCs w:val="22"/>
              </w:rPr>
            </w:pPr>
            <w:r>
              <w:rPr>
                <w:rFonts w:hint="eastAsia" w:ascii="Times New Roman" w:hAnsi="Times New Roman" w:eastAsia="宋体" w:cs="Times New Roman"/>
                <w:b w:val="0"/>
                <w:bCs w:val="0"/>
                <w:szCs w:val="22"/>
              </w:rPr>
              <w:t>⑤配备多种健康检测功能，大数据过秤规律分析，保证秤的健康使用；</w:t>
            </w:r>
          </w:p>
          <w:p w14:paraId="17A75DEB">
            <w:pPr>
              <w:spacing w:line="340" w:lineRule="exact"/>
              <w:ind w:right="120" w:rightChars="50"/>
              <w:jc w:val="left"/>
              <w:rPr>
                <w:rFonts w:hint="eastAsia" w:ascii="Times New Roman" w:hAnsi="Times New Roman" w:eastAsia="宋体" w:cs="Times New Roman"/>
                <w:b w:val="0"/>
                <w:bCs w:val="0"/>
                <w:szCs w:val="22"/>
              </w:rPr>
            </w:pPr>
            <w:r>
              <w:rPr>
                <w:rFonts w:hint="eastAsia" w:ascii="Times New Roman" w:hAnsi="Times New Roman" w:eastAsia="宋体" w:cs="Times New Roman"/>
                <w:b w:val="0"/>
                <w:bCs w:val="0"/>
                <w:szCs w:val="22"/>
              </w:rPr>
              <w:t>⑥可通过蓝牙连接手机进行标定调试、设置参数等，操作简单；</w:t>
            </w:r>
          </w:p>
          <w:p w14:paraId="36CEB8B1">
            <w:pPr>
              <w:spacing w:line="340" w:lineRule="exact"/>
              <w:ind w:right="120" w:rightChars="50"/>
              <w:jc w:val="left"/>
              <w:rPr>
                <w:rFonts w:hint="eastAsia" w:ascii="Times New Roman" w:hAnsi="Times New Roman" w:eastAsia="宋体" w:cs="Times New Roman"/>
                <w:b w:val="0"/>
                <w:bCs w:val="0"/>
                <w:szCs w:val="22"/>
              </w:rPr>
            </w:pPr>
            <w:r>
              <w:rPr>
                <w:rFonts w:hint="eastAsia" w:ascii="Times New Roman" w:hAnsi="Times New Roman" w:eastAsia="宋体" w:cs="Times New Roman"/>
                <w:b w:val="0"/>
                <w:bCs w:val="0"/>
                <w:szCs w:val="22"/>
              </w:rPr>
              <w:t>⑦可选配：开放外接端口</w:t>
            </w:r>
          </w:p>
        </w:tc>
        <w:tc>
          <w:tcPr>
            <w:tcW w:w="1020" w:type="dxa"/>
            <w:shd w:val="clear" w:color="auto" w:fill="auto"/>
            <w:vAlign w:val="center"/>
          </w:tcPr>
          <w:p w14:paraId="6681EDEE">
            <w:pPr>
              <w:spacing w:line="340" w:lineRule="exact"/>
              <w:ind w:right="120" w:rightChars="50"/>
              <w:jc w:val="left"/>
              <w:rPr>
                <w:rFonts w:hint="eastAsia" w:ascii="Times New Roman" w:hAnsi="Times New Roman" w:eastAsia="宋体" w:cs="Times New Roman"/>
                <w:b w:val="0"/>
                <w:bCs w:val="0"/>
                <w:szCs w:val="22"/>
              </w:rPr>
            </w:pPr>
            <w:r>
              <w:rPr>
                <w:rFonts w:hint="eastAsia" w:ascii="Times New Roman" w:hAnsi="Times New Roman" w:eastAsia="宋体" w:cs="Times New Roman"/>
                <w:b w:val="0"/>
                <w:bCs w:val="0"/>
                <w:szCs w:val="22"/>
              </w:rPr>
              <w:t>1台</w:t>
            </w:r>
          </w:p>
        </w:tc>
      </w:tr>
      <w:tr w14:paraId="19B9B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shd w:val="clear" w:color="auto" w:fill="auto"/>
            <w:vAlign w:val="center"/>
          </w:tcPr>
          <w:p w14:paraId="391932AC">
            <w:pPr>
              <w:spacing w:line="340" w:lineRule="exact"/>
              <w:ind w:right="120" w:rightChars="50"/>
              <w:jc w:val="center"/>
              <w:rPr>
                <w:rFonts w:hint="eastAsia" w:ascii="Times New Roman" w:hAnsi="Times New Roman" w:eastAsia="宋体" w:cs="Times New Roman"/>
                <w:b w:val="0"/>
                <w:bCs w:val="0"/>
                <w:szCs w:val="22"/>
                <w:lang w:val="en-US" w:eastAsia="zh-CN"/>
              </w:rPr>
            </w:pPr>
            <w:r>
              <w:rPr>
                <w:rFonts w:hint="eastAsia" w:ascii="Times New Roman" w:hAnsi="Times New Roman" w:eastAsia="宋体" w:cs="Times New Roman"/>
                <w:b w:val="0"/>
                <w:bCs w:val="0"/>
                <w:szCs w:val="22"/>
                <w:lang w:val="en-US" w:eastAsia="zh-CN"/>
              </w:rPr>
              <w:t>4</w:t>
            </w:r>
          </w:p>
        </w:tc>
        <w:tc>
          <w:tcPr>
            <w:tcW w:w="2019" w:type="dxa"/>
            <w:shd w:val="clear" w:color="auto" w:fill="auto"/>
            <w:vAlign w:val="center"/>
          </w:tcPr>
          <w:p w14:paraId="5B9E4C5F">
            <w:pPr>
              <w:spacing w:line="340" w:lineRule="exact"/>
              <w:ind w:right="120" w:rightChars="50"/>
              <w:jc w:val="left"/>
              <w:rPr>
                <w:rFonts w:hint="eastAsia" w:ascii="Times New Roman" w:hAnsi="Times New Roman" w:eastAsia="宋体" w:cs="Times New Roman"/>
                <w:b w:val="0"/>
                <w:bCs w:val="0"/>
                <w:szCs w:val="22"/>
              </w:rPr>
            </w:pPr>
            <w:r>
              <w:rPr>
                <w:rFonts w:hint="eastAsia" w:ascii="Times New Roman" w:hAnsi="Times New Roman" w:eastAsia="宋体" w:cs="Times New Roman"/>
                <w:b w:val="0"/>
                <w:bCs w:val="0"/>
                <w:szCs w:val="22"/>
                <w:lang w:val="en-GB"/>
              </w:rPr>
              <w:t>防浪涌防作弊物联网式信号接线盒</w:t>
            </w:r>
          </w:p>
        </w:tc>
        <w:tc>
          <w:tcPr>
            <w:tcW w:w="4929" w:type="dxa"/>
            <w:shd w:val="clear" w:color="auto" w:fill="auto"/>
            <w:vAlign w:val="center"/>
          </w:tcPr>
          <w:p w14:paraId="3CA2386E">
            <w:pPr>
              <w:spacing w:line="340" w:lineRule="exact"/>
              <w:ind w:right="120" w:rightChars="50"/>
              <w:jc w:val="left"/>
              <w:rPr>
                <w:rFonts w:hint="eastAsia" w:ascii="Times New Roman" w:hAnsi="Times New Roman" w:eastAsia="宋体" w:cs="Times New Roman"/>
                <w:b w:val="0"/>
                <w:bCs w:val="0"/>
                <w:szCs w:val="22"/>
              </w:rPr>
            </w:pPr>
            <w:r>
              <w:rPr>
                <w:rFonts w:hint="eastAsia" w:ascii="Times New Roman" w:hAnsi="Times New Roman" w:eastAsia="宋体" w:cs="Times New Roman"/>
                <w:b w:val="0"/>
                <w:bCs w:val="0"/>
                <w:szCs w:val="22"/>
              </w:rPr>
              <w:t>①产品名称：高精度数字接线盒（8芯/6芯）</w:t>
            </w:r>
          </w:p>
          <w:p w14:paraId="2E195848">
            <w:pPr>
              <w:spacing w:line="340" w:lineRule="exact"/>
              <w:ind w:right="120" w:rightChars="50"/>
              <w:jc w:val="left"/>
              <w:rPr>
                <w:rFonts w:hint="eastAsia" w:ascii="Times New Roman" w:hAnsi="Times New Roman" w:eastAsia="宋体" w:cs="Times New Roman"/>
                <w:b w:val="0"/>
                <w:bCs w:val="0"/>
                <w:szCs w:val="22"/>
              </w:rPr>
            </w:pPr>
            <w:r>
              <w:rPr>
                <w:rFonts w:hint="eastAsia" w:ascii="Times New Roman" w:hAnsi="Times New Roman" w:eastAsia="宋体" w:cs="Times New Roman"/>
                <w:b w:val="0"/>
                <w:bCs w:val="0"/>
                <w:szCs w:val="22"/>
              </w:rPr>
              <w:t>②可用于8个传感器并联</w:t>
            </w:r>
          </w:p>
          <w:p w14:paraId="157430E1">
            <w:pPr>
              <w:spacing w:line="340" w:lineRule="exact"/>
              <w:ind w:right="120" w:rightChars="50"/>
              <w:jc w:val="left"/>
              <w:rPr>
                <w:rFonts w:hint="eastAsia" w:ascii="Times New Roman" w:hAnsi="Times New Roman" w:eastAsia="宋体" w:cs="Times New Roman"/>
                <w:b w:val="0"/>
                <w:bCs w:val="0"/>
                <w:szCs w:val="22"/>
              </w:rPr>
            </w:pPr>
            <w:r>
              <w:rPr>
                <w:rFonts w:hint="eastAsia" w:ascii="Times New Roman" w:hAnsi="Times New Roman" w:eastAsia="宋体" w:cs="Times New Roman"/>
                <w:b w:val="0"/>
                <w:bCs w:val="0"/>
                <w:szCs w:val="22"/>
              </w:rPr>
              <w:t>③通过内置电阻网进行四角调整</w:t>
            </w:r>
          </w:p>
          <w:p w14:paraId="59ED5E9D">
            <w:pPr>
              <w:spacing w:line="340" w:lineRule="exact"/>
              <w:ind w:right="120" w:rightChars="50"/>
              <w:jc w:val="left"/>
              <w:rPr>
                <w:rFonts w:hint="eastAsia" w:ascii="Times New Roman" w:hAnsi="Times New Roman" w:eastAsia="宋体" w:cs="Times New Roman"/>
                <w:b w:val="0"/>
                <w:bCs w:val="0"/>
                <w:szCs w:val="22"/>
              </w:rPr>
            </w:pPr>
            <w:r>
              <w:rPr>
                <w:rFonts w:hint="eastAsia" w:ascii="Times New Roman" w:hAnsi="Times New Roman" w:eastAsia="宋体" w:cs="Times New Roman"/>
                <w:b w:val="0"/>
                <w:bCs w:val="0"/>
                <w:szCs w:val="22"/>
              </w:rPr>
              <w:t>④独有屏蔽理论用于EMC保护</w:t>
            </w:r>
          </w:p>
          <w:p w14:paraId="4AC1DEDF">
            <w:pPr>
              <w:spacing w:line="340" w:lineRule="exact"/>
              <w:ind w:right="120" w:rightChars="50"/>
              <w:jc w:val="left"/>
              <w:rPr>
                <w:rFonts w:hint="eastAsia" w:ascii="Times New Roman" w:hAnsi="Times New Roman" w:eastAsia="宋体" w:cs="Times New Roman"/>
                <w:b w:val="0"/>
                <w:bCs w:val="0"/>
                <w:szCs w:val="22"/>
              </w:rPr>
            </w:pPr>
            <w:r>
              <w:rPr>
                <w:rFonts w:hint="eastAsia" w:ascii="Times New Roman" w:hAnsi="Times New Roman" w:eastAsia="宋体" w:cs="Times New Roman"/>
                <w:b w:val="0"/>
                <w:bCs w:val="0"/>
                <w:szCs w:val="22"/>
              </w:rPr>
              <w:t>⑤不锈钢外壳</w:t>
            </w:r>
          </w:p>
          <w:p w14:paraId="086DF58C">
            <w:pPr>
              <w:spacing w:line="340" w:lineRule="exact"/>
              <w:ind w:right="120" w:rightChars="50"/>
              <w:jc w:val="left"/>
              <w:rPr>
                <w:rFonts w:hint="eastAsia" w:ascii="Times New Roman" w:hAnsi="Times New Roman" w:eastAsia="宋体" w:cs="Times New Roman"/>
                <w:b w:val="0"/>
                <w:bCs w:val="0"/>
                <w:szCs w:val="22"/>
              </w:rPr>
            </w:pPr>
            <w:r>
              <w:rPr>
                <w:rFonts w:hint="eastAsia" w:ascii="Times New Roman" w:hAnsi="Times New Roman" w:eastAsia="宋体" w:cs="Times New Roman"/>
                <w:b w:val="0"/>
                <w:bCs w:val="0"/>
                <w:szCs w:val="22"/>
              </w:rPr>
              <w:t>⑥防护等级 IP65</w:t>
            </w:r>
          </w:p>
        </w:tc>
        <w:tc>
          <w:tcPr>
            <w:tcW w:w="1020" w:type="dxa"/>
            <w:shd w:val="clear" w:color="auto" w:fill="auto"/>
            <w:vAlign w:val="center"/>
          </w:tcPr>
          <w:p w14:paraId="08948074">
            <w:pPr>
              <w:spacing w:line="340" w:lineRule="exact"/>
              <w:ind w:right="120" w:rightChars="50"/>
              <w:jc w:val="left"/>
              <w:rPr>
                <w:rFonts w:hint="eastAsia" w:ascii="Times New Roman" w:hAnsi="Times New Roman" w:eastAsia="宋体" w:cs="Times New Roman"/>
                <w:b w:val="0"/>
                <w:bCs w:val="0"/>
                <w:szCs w:val="22"/>
              </w:rPr>
            </w:pPr>
            <w:r>
              <w:rPr>
                <w:rFonts w:hint="eastAsia" w:ascii="Times New Roman" w:hAnsi="Times New Roman" w:eastAsia="宋体" w:cs="Times New Roman"/>
                <w:b w:val="0"/>
                <w:bCs w:val="0"/>
                <w:szCs w:val="22"/>
              </w:rPr>
              <w:t>1个</w:t>
            </w:r>
          </w:p>
        </w:tc>
      </w:tr>
      <w:tr w14:paraId="7C7AD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shd w:val="clear" w:color="auto" w:fill="auto"/>
            <w:vAlign w:val="center"/>
          </w:tcPr>
          <w:p w14:paraId="0F280C7C">
            <w:pPr>
              <w:spacing w:line="340" w:lineRule="exact"/>
              <w:ind w:right="120" w:rightChars="50"/>
              <w:jc w:val="center"/>
              <w:rPr>
                <w:rFonts w:hint="eastAsia" w:ascii="Times New Roman" w:hAnsi="Times New Roman" w:eastAsia="宋体" w:cs="Times New Roman"/>
                <w:b w:val="0"/>
                <w:bCs w:val="0"/>
                <w:szCs w:val="22"/>
                <w:lang w:val="en-US" w:eastAsia="zh-CN"/>
              </w:rPr>
            </w:pPr>
            <w:r>
              <w:rPr>
                <w:rFonts w:hint="eastAsia" w:ascii="Times New Roman" w:hAnsi="Times New Roman" w:eastAsia="宋体" w:cs="Times New Roman"/>
                <w:b w:val="0"/>
                <w:bCs w:val="0"/>
                <w:szCs w:val="22"/>
                <w:lang w:val="en-US" w:eastAsia="zh-CN"/>
              </w:rPr>
              <w:t>5</w:t>
            </w:r>
          </w:p>
        </w:tc>
        <w:tc>
          <w:tcPr>
            <w:tcW w:w="2019" w:type="dxa"/>
            <w:shd w:val="clear" w:color="auto" w:fill="auto"/>
            <w:vAlign w:val="center"/>
          </w:tcPr>
          <w:p w14:paraId="26DB31ED">
            <w:pPr>
              <w:spacing w:line="340" w:lineRule="exact"/>
              <w:ind w:right="120" w:rightChars="50"/>
              <w:jc w:val="left"/>
              <w:rPr>
                <w:rFonts w:hint="eastAsia" w:ascii="Times New Roman" w:hAnsi="Times New Roman" w:eastAsia="宋体" w:cs="Times New Roman"/>
                <w:b w:val="0"/>
                <w:bCs w:val="0"/>
                <w:szCs w:val="22"/>
              </w:rPr>
            </w:pPr>
            <w:r>
              <w:rPr>
                <w:rFonts w:hint="eastAsia" w:ascii="Times New Roman" w:hAnsi="Times New Roman" w:eastAsia="宋体" w:cs="Times New Roman"/>
                <w:b w:val="0"/>
                <w:bCs w:val="0"/>
                <w:szCs w:val="22"/>
              </w:rPr>
              <w:t>称重管理台式</w:t>
            </w:r>
          </w:p>
          <w:p w14:paraId="506DA0D7">
            <w:pPr>
              <w:spacing w:line="340" w:lineRule="exact"/>
              <w:ind w:right="120" w:rightChars="50" w:firstLine="240" w:firstLineChars="100"/>
              <w:jc w:val="left"/>
              <w:rPr>
                <w:rFonts w:hint="eastAsia" w:ascii="Times New Roman" w:hAnsi="Times New Roman" w:eastAsia="宋体" w:cs="Times New Roman"/>
                <w:b w:val="0"/>
                <w:bCs w:val="0"/>
                <w:szCs w:val="22"/>
              </w:rPr>
            </w:pPr>
            <w:r>
              <w:rPr>
                <w:rFonts w:hint="eastAsia" w:ascii="Times New Roman" w:hAnsi="Times New Roman" w:eastAsia="宋体" w:cs="Times New Roman"/>
                <w:b w:val="0"/>
                <w:bCs w:val="0"/>
                <w:szCs w:val="22"/>
              </w:rPr>
              <w:t>电脑</w:t>
            </w:r>
          </w:p>
        </w:tc>
        <w:tc>
          <w:tcPr>
            <w:tcW w:w="4929" w:type="dxa"/>
            <w:shd w:val="clear" w:color="auto" w:fill="auto"/>
            <w:vAlign w:val="center"/>
          </w:tcPr>
          <w:p w14:paraId="5CF15919">
            <w:pPr>
              <w:spacing w:line="340" w:lineRule="exact"/>
              <w:ind w:right="120" w:rightChars="50"/>
              <w:jc w:val="left"/>
              <w:rPr>
                <w:rFonts w:hint="eastAsia" w:ascii="Times New Roman" w:hAnsi="Times New Roman" w:eastAsia="宋体" w:cs="Times New Roman"/>
                <w:b w:val="0"/>
                <w:bCs w:val="0"/>
                <w:szCs w:val="22"/>
                <w:lang w:val="en-US" w:eastAsia="zh-CN"/>
              </w:rPr>
            </w:pPr>
            <w:r>
              <w:rPr>
                <w:rFonts w:hint="eastAsia" w:cs="Times New Roman"/>
                <w:b w:val="0"/>
                <w:bCs w:val="0"/>
                <w:szCs w:val="22"/>
                <w:lang w:val="en-US" w:eastAsia="zh-CN"/>
              </w:rPr>
              <w:t>不小于</w:t>
            </w:r>
            <w:r>
              <w:rPr>
                <w:rFonts w:hint="eastAsia" w:ascii="Times New Roman" w:hAnsi="Times New Roman" w:eastAsia="宋体" w:cs="Times New Roman"/>
                <w:b w:val="0"/>
                <w:bCs w:val="0"/>
                <w:szCs w:val="22"/>
              </w:rPr>
              <w:t>19寸液晶显示器</w:t>
            </w:r>
          </w:p>
          <w:p w14:paraId="3F2C1430">
            <w:pPr>
              <w:spacing w:line="340" w:lineRule="exact"/>
              <w:ind w:right="120" w:rightChars="50"/>
              <w:jc w:val="left"/>
              <w:rPr>
                <w:rFonts w:hint="eastAsia" w:ascii="Times New Roman" w:hAnsi="Times New Roman" w:eastAsia="宋体" w:cs="Times New Roman"/>
                <w:b w:val="0"/>
                <w:bCs w:val="0"/>
                <w:szCs w:val="22"/>
                <w:lang w:val="en-US" w:eastAsia="zh-CN"/>
              </w:rPr>
            </w:pPr>
            <w:r>
              <w:rPr>
                <w:rFonts w:hint="eastAsia" w:ascii="Times New Roman" w:hAnsi="Times New Roman" w:eastAsia="宋体" w:cs="Times New Roman"/>
                <w:b w:val="0"/>
                <w:bCs w:val="0"/>
                <w:szCs w:val="22"/>
                <w:lang w:val="en-US" w:eastAsia="zh-CN"/>
              </w:rPr>
              <w:t>配套电脑版称重管理软件：</w:t>
            </w:r>
          </w:p>
          <w:p w14:paraId="038AA01F">
            <w:pPr>
              <w:spacing w:line="340" w:lineRule="exact"/>
              <w:ind w:right="120" w:rightChars="50"/>
              <w:jc w:val="left"/>
              <w:rPr>
                <w:rFonts w:hint="eastAsia" w:ascii="Times New Roman" w:hAnsi="Times New Roman" w:eastAsia="宋体" w:cs="Times New Roman"/>
                <w:b w:val="0"/>
                <w:bCs w:val="0"/>
                <w:szCs w:val="22"/>
              </w:rPr>
            </w:pPr>
            <w:r>
              <w:rPr>
                <w:rFonts w:hint="eastAsia" w:ascii="Times New Roman" w:hAnsi="Times New Roman" w:eastAsia="宋体" w:cs="Times New Roman"/>
                <w:b w:val="0"/>
                <w:bCs w:val="0"/>
                <w:szCs w:val="22"/>
              </w:rPr>
              <w:t>①可实现联网实时同步的称重软件；</w:t>
            </w:r>
          </w:p>
          <w:p w14:paraId="6B6BD14B">
            <w:pPr>
              <w:spacing w:line="340" w:lineRule="exact"/>
              <w:ind w:right="120" w:rightChars="50"/>
              <w:jc w:val="left"/>
              <w:rPr>
                <w:rFonts w:hint="eastAsia" w:ascii="Times New Roman" w:hAnsi="Times New Roman" w:eastAsia="宋体" w:cs="Times New Roman"/>
                <w:b w:val="0"/>
                <w:bCs w:val="0"/>
                <w:szCs w:val="22"/>
              </w:rPr>
            </w:pPr>
            <w:r>
              <w:rPr>
                <w:rFonts w:hint="eastAsia" w:ascii="Times New Roman" w:hAnsi="Times New Roman" w:eastAsia="宋体" w:cs="Times New Roman"/>
                <w:b w:val="0"/>
                <w:bCs w:val="0"/>
                <w:szCs w:val="22"/>
              </w:rPr>
              <w:t>②监控最灵活的称重软件；</w:t>
            </w:r>
          </w:p>
          <w:p w14:paraId="3C48F5AE">
            <w:pPr>
              <w:spacing w:line="340" w:lineRule="exact"/>
              <w:ind w:right="120" w:rightChars="50"/>
              <w:jc w:val="left"/>
              <w:rPr>
                <w:rFonts w:hint="eastAsia" w:ascii="Times New Roman" w:hAnsi="Times New Roman" w:eastAsia="宋体" w:cs="Times New Roman"/>
                <w:b w:val="0"/>
                <w:bCs w:val="0"/>
                <w:szCs w:val="22"/>
              </w:rPr>
            </w:pPr>
            <w:r>
              <w:rPr>
                <w:rFonts w:hint="eastAsia" w:ascii="Times New Roman" w:hAnsi="Times New Roman" w:eastAsia="宋体" w:cs="Times New Roman"/>
                <w:b w:val="0"/>
                <w:bCs w:val="0"/>
                <w:szCs w:val="22"/>
              </w:rPr>
              <w:t>③查询功能全面、灵活的称重软件；</w:t>
            </w:r>
          </w:p>
          <w:p w14:paraId="7DE33E49">
            <w:pPr>
              <w:spacing w:line="340" w:lineRule="exact"/>
              <w:ind w:right="120" w:rightChars="50"/>
              <w:jc w:val="left"/>
              <w:rPr>
                <w:rFonts w:hint="eastAsia" w:ascii="Times New Roman" w:hAnsi="Times New Roman" w:eastAsia="宋体" w:cs="Times New Roman"/>
                <w:b w:val="0"/>
                <w:bCs w:val="0"/>
                <w:szCs w:val="22"/>
              </w:rPr>
            </w:pPr>
            <w:r>
              <w:rPr>
                <w:rFonts w:hint="eastAsia" w:ascii="Times New Roman" w:hAnsi="Times New Roman" w:eastAsia="宋体" w:cs="Times New Roman"/>
                <w:b w:val="0"/>
                <w:bCs w:val="0"/>
                <w:szCs w:val="22"/>
              </w:rPr>
              <w:t>④同时实现局域网和Internet联网；</w:t>
            </w:r>
          </w:p>
          <w:p w14:paraId="46CCC646">
            <w:pPr>
              <w:spacing w:line="340" w:lineRule="exact"/>
              <w:ind w:right="120" w:rightChars="50"/>
              <w:jc w:val="left"/>
              <w:rPr>
                <w:rFonts w:hint="eastAsia" w:ascii="Times New Roman" w:hAnsi="Times New Roman" w:eastAsia="宋体" w:cs="Times New Roman"/>
                <w:b w:val="0"/>
                <w:bCs w:val="0"/>
                <w:szCs w:val="22"/>
              </w:rPr>
            </w:pPr>
            <w:r>
              <w:rPr>
                <w:rFonts w:hint="eastAsia" w:ascii="Times New Roman" w:hAnsi="Times New Roman" w:eastAsia="宋体" w:cs="Times New Roman"/>
                <w:b w:val="0"/>
                <w:bCs w:val="0"/>
                <w:szCs w:val="22"/>
              </w:rPr>
              <w:t>⑤可对接常见的数十种模拟、数字称重仪表，并带有自定义传输协议功能；</w:t>
            </w:r>
          </w:p>
          <w:p w14:paraId="1D135D8E">
            <w:pPr>
              <w:spacing w:line="340" w:lineRule="exact"/>
              <w:ind w:right="120" w:rightChars="50"/>
              <w:jc w:val="left"/>
              <w:rPr>
                <w:rFonts w:hint="eastAsia" w:ascii="Times New Roman" w:hAnsi="Times New Roman" w:eastAsia="宋体" w:cs="Times New Roman"/>
                <w:b w:val="0"/>
                <w:bCs w:val="0"/>
                <w:szCs w:val="22"/>
              </w:rPr>
            </w:pPr>
            <w:r>
              <w:rPr>
                <w:rFonts w:hint="eastAsia" w:ascii="Times New Roman" w:hAnsi="Times New Roman" w:eastAsia="宋体" w:cs="Times New Roman"/>
                <w:b w:val="0"/>
                <w:bCs w:val="0"/>
                <w:szCs w:val="22"/>
              </w:rPr>
              <w:t>⑥数十种可选磅单，独有的两种磅单设计模式任选，支持自主设计；</w:t>
            </w:r>
          </w:p>
          <w:p w14:paraId="509AF283">
            <w:pPr>
              <w:spacing w:line="340" w:lineRule="exact"/>
              <w:ind w:right="120" w:rightChars="50"/>
              <w:jc w:val="left"/>
              <w:rPr>
                <w:rFonts w:hint="eastAsia" w:ascii="Times New Roman" w:hAnsi="Times New Roman" w:eastAsia="宋体" w:cs="Times New Roman"/>
                <w:b w:val="0"/>
                <w:bCs w:val="0"/>
                <w:szCs w:val="22"/>
              </w:rPr>
            </w:pPr>
            <w:r>
              <w:rPr>
                <w:rFonts w:hint="eastAsia" w:ascii="Times New Roman" w:hAnsi="Times New Roman" w:eastAsia="宋体" w:cs="Times New Roman"/>
                <w:b w:val="0"/>
                <w:bCs w:val="0"/>
                <w:szCs w:val="22"/>
              </w:rPr>
              <w:t>⑦多种报表可选，可自定义；</w:t>
            </w:r>
          </w:p>
          <w:p w14:paraId="0A9A51B8">
            <w:pPr>
              <w:spacing w:line="340" w:lineRule="exact"/>
              <w:ind w:right="120" w:rightChars="50"/>
              <w:jc w:val="left"/>
              <w:rPr>
                <w:rFonts w:hint="default" w:ascii="Times New Roman" w:hAnsi="Times New Roman" w:eastAsia="宋体" w:cs="Times New Roman"/>
                <w:b w:val="0"/>
                <w:bCs w:val="0"/>
                <w:szCs w:val="22"/>
                <w:lang w:val="en-US" w:eastAsia="zh-CN"/>
              </w:rPr>
            </w:pPr>
            <w:r>
              <w:rPr>
                <w:rFonts w:hint="eastAsia" w:ascii="Times New Roman" w:hAnsi="Times New Roman" w:eastAsia="宋体" w:cs="Times New Roman"/>
                <w:b w:val="0"/>
                <w:bCs w:val="0"/>
                <w:szCs w:val="22"/>
              </w:rPr>
              <w:t>⑧皮重防作弊技术。</w:t>
            </w:r>
          </w:p>
        </w:tc>
        <w:tc>
          <w:tcPr>
            <w:tcW w:w="1020" w:type="dxa"/>
            <w:shd w:val="clear" w:color="auto" w:fill="auto"/>
            <w:vAlign w:val="center"/>
          </w:tcPr>
          <w:p w14:paraId="5E7803F0">
            <w:pPr>
              <w:spacing w:line="340" w:lineRule="exact"/>
              <w:ind w:right="120" w:rightChars="50"/>
              <w:jc w:val="left"/>
              <w:rPr>
                <w:rFonts w:hint="eastAsia" w:ascii="Times New Roman" w:hAnsi="Times New Roman" w:eastAsia="宋体" w:cs="Times New Roman"/>
                <w:b w:val="0"/>
                <w:bCs w:val="0"/>
                <w:szCs w:val="22"/>
              </w:rPr>
            </w:pPr>
            <w:r>
              <w:rPr>
                <w:rFonts w:hint="eastAsia" w:ascii="Times New Roman" w:hAnsi="Times New Roman" w:eastAsia="宋体" w:cs="Times New Roman"/>
                <w:b w:val="0"/>
                <w:bCs w:val="0"/>
                <w:szCs w:val="22"/>
              </w:rPr>
              <w:t>1台</w:t>
            </w:r>
          </w:p>
        </w:tc>
      </w:tr>
      <w:tr w14:paraId="06492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shd w:val="clear" w:color="auto" w:fill="auto"/>
            <w:vAlign w:val="center"/>
          </w:tcPr>
          <w:p w14:paraId="55E69983">
            <w:pPr>
              <w:spacing w:line="340" w:lineRule="exact"/>
              <w:ind w:right="120" w:rightChars="50"/>
              <w:jc w:val="center"/>
              <w:rPr>
                <w:rFonts w:hint="eastAsia" w:ascii="Times New Roman" w:hAnsi="Times New Roman" w:eastAsia="宋体" w:cs="Times New Roman"/>
                <w:b w:val="0"/>
                <w:bCs w:val="0"/>
                <w:szCs w:val="22"/>
                <w:lang w:val="en-US" w:eastAsia="zh-CN"/>
              </w:rPr>
            </w:pPr>
            <w:r>
              <w:rPr>
                <w:rFonts w:hint="eastAsia" w:ascii="Times New Roman" w:hAnsi="Times New Roman" w:eastAsia="宋体" w:cs="Times New Roman"/>
                <w:b w:val="0"/>
                <w:bCs w:val="0"/>
                <w:szCs w:val="22"/>
                <w:lang w:val="en-US" w:eastAsia="zh-CN"/>
              </w:rPr>
              <w:t>6</w:t>
            </w:r>
          </w:p>
        </w:tc>
        <w:tc>
          <w:tcPr>
            <w:tcW w:w="2019" w:type="dxa"/>
            <w:shd w:val="clear" w:color="auto" w:fill="auto"/>
            <w:vAlign w:val="center"/>
          </w:tcPr>
          <w:p w14:paraId="598503D9">
            <w:pPr>
              <w:spacing w:line="340" w:lineRule="exact"/>
              <w:ind w:right="120" w:rightChars="50"/>
              <w:jc w:val="left"/>
              <w:rPr>
                <w:rFonts w:hint="eastAsia" w:ascii="Times New Roman" w:hAnsi="Times New Roman" w:eastAsia="宋体" w:cs="Times New Roman"/>
                <w:b w:val="0"/>
                <w:bCs w:val="0"/>
                <w:szCs w:val="22"/>
              </w:rPr>
            </w:pPr>
            <w:r>
              <w:rPr>
                <w:rFonts w:hint="eastAsia" w:ascii="Times New Roman" w:hAnsi="Times New Roman" w:eastAsia="宋体" w:cs="Times New Roman"/>
                <w:b w:val="0"/>
                <w:bCs w:val="0"/>
                <w:szCs w:val="22"/>
              </w:rPr>
              <w:t>手机APP软件</w:t>
            </w:r>
          </w:p>
        </w:tc>
        <w:tc>
          <w:tcPr>
            <w:tcW w:w="4929" w:type="dxa"/>
            <w:shd w:val="clear" w:color="auto" w:fill="auto"/>
            <w:vAlign w:val="center"/>
          </w:tcPr>
          <w:p w14:paraId="1E4AF84E">
            <w:pPr>
              <w:spacing w:line="340" w:lineRule="exact"/>
              <w:ind w:right="120" w:rightChars="50"/>
              <w:jc w:val="left"/>
              <w:rPr>
                <w:rFonts w:hint="eastAsia" w:ascii="Times New Roman" w:hAnsi="Times New Roman" w:eastAsia="宋体" w:cs="Times New Roman"/>
                <w:b w:val="0"/>
                <w:bCs w:val="0"/>
                <w:szCs w:val="22"/>
              </w:rPr>
            </w:pPr>
            <w:r>
              <w:rPr>
                <w:rFonts w:hint="eastAsia" w:ascii="Times New Roman" w:hAnsi="Times New Roman" w:eastAsia="宋体" w:cs="Times New Roman"/>
                <w:b w:val="0"/>
                <w:bCs w:val="0"/>
                <w:szCs w:val="22"/>
              </w:rPr>
              <w:t>①称重记录在线查询并可查看过磅抓拍的图片；</w:t>
            </w:r>
          </w:p>
          <w:p w14:paraId="33C167B8">
            <w:pPr>
              <w:spacing w:line="340" w:lineRule="exact"/>
              <w:ind w:right="120" w:rightChars="50"/>
              <w:jc w:val="left"/>
              <w:rPr>
                <w:rFonts w:hint="eastAsia" w:ascii="Times New Roman" w:hAnsi="Times New Roman" w:eastAsia="宋体" w:cs="Times New Roman"/>
                <w:b w:val="0"/>
                <w:bCs w:val="0"/>
                <w:szCs w:val="22"/>
              </w:rPr>
            </w:pPr>
            <w:r>
              <w:rPr>
                <w:rFonts w:hint="eastAsia" w:ascii="Times New Roman" w:hAnsi="Times New Roman" w:eastAsia="宋体" w:cs="Times New Roman"/>
                <w:b w:val="0"/>
                <w:bCs w:val="0"/>
                <w:szCs w:val="22"/>
              </w:rPr>
              <w:t>②统计报表：可进行年报表、月报表、日报表及各种汇总报表等；</w:t>
            </w:r>
          </w:p>
          <w:p w14:paraId="7D1C52CB">
            <w:pPr>
              <w:spacing w:line="340" w:lineRule="exact"/>
              <w:ind w:right="120" w:rightChars="50"/>
              <w:jc w:val="left"/>
              <w:rPr>
                <w:rFonts w:hint="eastAsia" w:ascii="Times New Roman" w:hAnsi="Times New Roman" w:eastAsia="宋体" w:cs="Times New Roman"/>
                <w:b w:val="0"/>
                <w:bCs w:val="0"/>
                <w:szCs w:val="22"/>
              </w:rPr>
            </w:pPr>
            <w:r>
              <w:rPr>
                <w:rFonts w:hint="eastAsia" w:ascii="Times New Roman" w:hAnsi="Times New Roman" w:eastAsia="宋体" w:cs="Times New Roman"/>
                <w:b w:val="0"/>
                <w:bCs w:val="0"/>
                <w:szCs w:val="22"/>
              </w:rPr>
              <w:t>③防作弊报警信息推送及现场监控实时同步查看。</w:t>
            </w:r>
          </w:p>
        </w:tc>
        <w:tc>
          <w:tcPr>
            <w:tcW w:w="1020" w:type="dxa"/>
            <w:shd w:val="clear" w:color="auto" w:fill="auto"/>
            <w:vAlign w:val="center"/>
          </w:tcPr>
          <w:p w14:paraId="624E05D5">
            <w:pPr>
              <w:spacing w:line="340" w:lineRule="exact"/>
              <w:ind w:right="120" w:rightChars="50"/>
              <w:jc w:val="left"/>
              <w:rPr>
                <w:rFonts w:hint="eastAsia" w:ascii="Times New Roman" w:hAnsi="Times New Roman" w:eastAsia="宋体" w:cs="Times New Roman"/>
                <w:b w:val="0"/>
                <w:bCs w:val="0"/>
                <w:szCs w:val="22"/>
              </w:rPr>
            </w:pPr>
            <w:r>
              <w:rPr>
                <w:rFonts w:hint="eastAsia" w:ascii="Times New Roman" w:hAnsi="Times New Roman" w:eastAsia="宋体" w:cs="Times New Roman"/>
                <w:b w:val="0"/>
                <w:bCs w:val="0"/>
                <w:szCs w:val="22"/>
              </w:rPr>
              <w:t>1套</w:t>
            </w:r>
          </w:p>
        </w:tc>
      </w:tr>
      <w:tr w14:paraId="17950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783" w:type="dxa"/>
            <w:shd w:val="clear" w:color="auto" w:fill="auto"/>
            <w:vAlign w:val="center"/>
          </w:tcPr>
          <w:p w14:paraId="01CD19C7">
            <w:pPr>
              <w:spacing w:line="340" w:lineRule="exact"/>
              <w:ind w:right="120" w:rightChars="50"/>
              <w:jc w:val="center"/>
              <w:rPr>
                <w:rFonts w:hint="default" w:ascii="Times New Roman" w:hAnsi="Times New Roman" w:eastAsia="宋体" w:cs="Times New Roman"/>
                <w:b w:val="0"/>
                <w:bCs w:val="0"/>
                <w:szCs w:val="22"/>
                <w:lang w:val="en-US" w:eastAsia="zh-CN"/>
              </w:rPr>
            </w:pPr>
            <w:r>
              <w:rPr>
                <w:rFonts w:hint="eastAsia" w:ascii="Times New Roman" w:hAnsi="Times New Roman" w:eastAsia="宋体" w:cs="Times New Roman"/>
                <w:b w:val="0"/>
                <w:bCs w:val="0"/>
                <w:szCs w:val="22"/>
                <w:lang w:val="en-US" w:eastAsia="zh-CN"/>
              </w:rPr>
              <w:t>7</w:t>
            </w:r>
          </w:p>
        </w:tc>
        <w:tc>
          <w:tcPr>
            <w:tcW w:w="2019" w:type="dxa"/>
            <w:shd w:val="clear" w:color="auto" w:fill="auto"/>
            <w:vAlign w:val="center"/>
          </w:tcPr>
          <w:p w14:paraId="2E020486">
            <w:pPr>
              <w:spacing w:line="340" w:lineRule="exact"/>
              <w:ind w:right="120" w:rightChars="50"/>
              <w:jc w:val="left"/>
              <w:rPr>
                <w:rFonts w:hint="eastAsia" w:ascii="Times New Roman" w:hAnsi="Times New Roman" w:eastAsia="宋体" w:cs="Times New Roman"/>
                <w:b w:val="0"/>
                <w:bCs w:val="0"/>
                <w:szCs w:val="22"/>
              </w:rPr>
            </w:pPr>
            <w:r>
              <w:rPr>
                <w:rFonts w:hint="eastAsia" w:ascii="Times New Roman" w:hAnsi="Times New Roman" w:eastAsia="宋体" w:cs="Times New Roman"/>
                <w:b w:val="0"/>
                <w:bCs w:val="0"/>
                <w:szCs w:val="22"/>
              </w:rPr>
              <w:t>针式打印机(含一箱2000份磅单纸)</w:t>
            </w:r>
          </w:p>
        </w:tc>
        <w:tc>
          <w:tcPr>
            <w:tcW w:w="4929" w:type="dxa"/>
            <w:shd w:val="clear" w:color="auto" w:fill="auto"/>
            <w:vAlign w:val="center"/>
          </w:tcPr>
          <w:p w14:paraId="40300541">
            <w:pPr>
              <w:spacing w:line="340" w:lineRule="exact"/>
              <w:ind w:right="120" w:rightChars="50"/>
              <w:jc w:val="left"/>
              <w:rPr>
                <w:rFonts w:hint="eastAsia" w:ascii="Times New Roman" w:hAnsi="Times New Roman" w:eastAsia="宋体" w:cs="Times New Roman"/>
                <w:b w:val="0"/>
                <w:bCs w:val="0"/>
                <w:szCs w:val="22"/>
              </w:rPr>
            </w:pPr>
            <w:r>
              <w:rPr>
                <w:rFonts w:hint="eastAsia" w:ascii="Times New Roman" w:hAnsi="Times New Roman" w:eastAsia="宋体" w:cs="Times New Roman"/>
                <w:b w:val="0"/>
                <w:bCs w:val="0"/>
                <w:szCs w:val="22"/>
              </w:rPr>
              <w:t>①打印方式：点阵击打式</w:t>
            </w:r>
          </w:p>
          <w:p w14:paraId="6F1F91B8">
            <w:pPr>
              <w:spacing w:line="340" w:lineRule="exact"/>
              <w:ind w:right="120" w:rightChars="50"/>
              <w:jc w:val="left"/>
              <w:rPr>
                <w:rFonts w:hint="eastAsia" w:ascii="Times New Roman" w:hAnsi="Times New Roman" w:eastAsia="宋体" w:cs="Times New Roman"/>
                <w:b w:val="0"/>
                <w:bCs w:val="0"/>
                <w:szCs w:val="22"/>
              </w:rPr>
            </w:pPr>
            <w:r>
              <w:rPr>
                <w:rFonts w:hint="eastAsia" w:ascii="Times New Roman" w:hAnsi="Times New Roman" w:eastAsia="宋体" w:cs="Times New Roman"/>
                <w:b w:val="0"/>
                <w:bCs w:val="0"/>
                <w:szCs w:val="22"/>
              </w:rPr>
              <w:t>②打印速度：</w:t>
            </w:r>
            <w:r>
              <w:rPr>
                <w:rFonts w:hint="eastAsia" w:cs="Times New Roman"/>
                <w:b w:val="0"/>
                <w:bCs w:val="0"/>
                <w:szCs w:val="22"/>
                <w:lang w:val="en-US" w:eastAsia="zh-CN"/>
              </w:rPr>
              <w:t>不少于250</w:t>
            </w:r>
            <w:r>
              <w:rPr>
                <w:rFonts w:hint="eastAsia" w:ascii="Times New Roman" w:hAnsi="Times New Roman" w:eastAsia="宋体" w:cs="Times New Roman"/>
                <w:b w:val="0"/>
                <w:bCs w:val="0"/>
                <w:szCs w:val="22"/>
              </w:rPr>
              <w:t>/秒字符</w:t>
            </w:r>
          </w:p>
          <w:p w14:paraId="6B8F8FD0">
            <w:pPr>
              <w:spacing w:line="340" w:lineRule="exact"/>
              <w:ind w:right="120" w:rightChars="50"/>
              <w:jc w:val="left"/>
              <w:rPr>
                <w:rFonts w:hint="eastAsia" w:ascii="Times New Roman" w:hAnsi="Times New Roman" w:eastAsia="宋体" w:cs="Times New Roman"/>
                <w:b w:val="0"/>
                <w:bCs w:val="0"/>
                <w:szCs w:val="22"/>
              </w:rPr>
            </w:pPr>
            <w:r>
              <w:rPr>
                <w:rFonts w:hint="eastAsia" w:ascii="Times New Roman" w:hAnsi="Times New Roman" w:eastAsia="宋体" w:cs="Times New Roman"/>
                <w:b w:val="0"/>
                <w:bCs w:val="0"/>
                <w:szCs w:val="22"/>
              </w:rPr>
              <w:t>③</w:t>
            </w:r>
            <w:r>
              <w:rPr>
                <w:rFonts w:hint="eastAsia" w:cs="Times New Roman"/>
                <w:b w:val="0"/>
                <w:bCs w:val="0"/>
                <w:szCs w:val="22"/>
                <w:lang w:val="en-US" w:eastAsia="zh-CN"/>
              </w:rPr>
              <w:t>复写能力：不少于1+3联</w:t>
            </w:r>
          </w:p>
          <w:p w14:paraId="27C2D456">
            <w:pPr>
              <w:spacing w:line="340" w:lineRule="exact"/>
              <w:ind w:right="120" w:rightChars="50"/>
              <w:jc w:val="left"/>
              <w:rPr>
                <w:rFonts w:hint="eastAsia" w:ascii="Times New Roman" w:hAnsi="Times New Roman" w:eastAsia="宋体" w:cs="Times New Roman"/>
                <w:b w:val="0"/>
                <w:bCs w:val="0"/>
                <w:szCs w:val="22"/>
              </w:rPr>
            </w:pPr>
            <w:r>
              <w:rPr>
                <w:rFonts w:hint="eastAsia" w:ascii="Times New Roman" w:hAnsi="Times New Roman" w:eastAsia="宋体" w:cs="Times New Roman"/>
                <w:b w:val="0"/>
                <w:bCs w:val="0"/>
                <w:szCs w:val="22"/>
              </w:rPr>
              <w:t>④</w:t>
            </w:r>
            <w:r>
              <w:rPr>
                <w:rFonts w:hint="eastAsia" w:cs="Times New Roman"/>
                <w:b w:val="0"/>
                <w:bCs w:val="0"/>
                <w:szCs w:val="22"/>
                <w:lang w:val="en-US" w:eastAsia="zh-CN"/>
              </w:rPr>
              <w:t>打印针寿命：4亿次/针</w:t>
            </w:r>
          </w:p>
        </w:tc>
        <w:tc>
          <w:tcPr>
            <w:tcW w:w="1020" w:type="dxa"/>
            <w:shd w:val="clear" w:color="auto" w:fill="auto"/>
            <w:vAlign w:val="center"/>
          </w:tcPr>
          <w:p w14:paraId="5587DCE6">
            <w:pPr>
              <w:spacing w:line="340" w:lineRule="exact"/>
              <w:ind w:right="120" w:rightChars="50"/>
              <w:jc w:val="left"/>
              <w:rPr>
                <w:rFonts w:hint="eastAsia" w:ascii="Times New Roman" w:hAnsi="Times New Roman" w:eastAsia="宋体" w:cs="Times New Roman"/>
                <w:b w:val="0"/>
                <w:bCs w:val="0"/>
                <w:szCs w:val="22"/>
              </w:rPr>
            </w:pPr>
            <w:r>
              <w:rPr>
                <w:rFonts w:hint="eastAsia" w:ascii="Times New Roman" w:hAnsi="Times New Roman" w:eastAsia="宋体" w:cs="Times New Roman"/>
                <w:b w:val="0"/>
                <w:bCs w:val="0"/>
                <w:szCs w:val="22"/>
              </w:rPr>
              <w:t>1台</w:t>
            </w:r>
          </w:p>
        </w:tc>
      </w:tr>
      <w:tr w14:paraId="3DC78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shd w:val="clear" w:color="auto" w:fill="auto"/>
            <w:vAlign w:val="center"/>
          </w:tcPr>
          <w:p w14:paraId="55568B1B">
            <w:pPr>
              <w:spacing w:line="340" w:lineRule="exact"/>
              <w:ind w:right="120" w:rightChars="50"/>
              <w:jc w:val="center"/>
              <w:rPr>
                <w:rFonts w:hint="default" w:ascii="Times New Roman" w:hAnsi="Times New Roman" w:eastAsia="宋体" w:cs="Times New Roman"/>
                <w:b w:val="0"/>
                <w:bCs w:val="0"/>
                <w:szCs w:val="22"/>
                <w:lang w:val="en-US" w:eastAsia="zh-CN"/>
              </w:rPr>
            </w:pPr>
            <w:r>
              <w:rPr>
                <w:rFonts w:hint="eastAsia" w:cs="Times New Roman"/>
                <w:b w:val="0"/>
                <w:bCs w:val="0"/>
                <w:szCs w:val="22"/>
                <w:lang w:val="en-US" w:eastAsia="zh-CN"/>
              </w:rPr>
              <w:t>8</w:t>
            </w:r>
          </w:p>
        </w:tc>
        <w:tc>
          <w:tcPr>
            <w:tcW w:w="2019" w:type="dxa"/>
            <w:shd w:val="clear" w:color="auto" w:fill="auto"/>
            <w:vAlign w:val="center"/>
          </w:tcPr>
          <w:p w14:paraId="7C074C4A">
            <w:pPr>
              <w:spacing w:line="340" w:lineRule="exact"/>
              <w:ind w:right="120" w:rightChars="50"/>
              <w:jc w:val="left"/>
              <w:rPr>
                <w:rFonts w:hint="eastAsia" w:ascii="Times New Roman" w:hAnsi="Times New Roman" w:eastAsia="宋体" w:cs="Times New Roman"/>
                <w:b w:val="0"/>
                <w:bCs w:val="0"/>
                <w:kern w:val="2"/>
                <w:sz w:val="21"/>
                <w:szCs w:val="22"/>
                <w:lang w:val="en-US" w:eastAsia="zh-CN" w:bidi="ar-SA"/>
              </w:rPr>
            </w:pPr>
            <w:r>
              <w:rPr>
                <w:rFonts w:hint="eastAsia" w:eastAsia="宋体" w:cs="Times New Roman"/>
                <w:b w:val="0"/>
                <w:bCs w:val="0"/>
                <w:sz w:val="21"/>
                <w:szCs w:val="22"/>
                <w:lang w:eastAsia="zh-CN"/>
              </w:rPr>
              <w:t>摄像监控</w:t>
            </w:r>
          </w:p>
        </w:tc>
        <w:tc>
          <w:tcPr>
            <w:tcW w:w="4929" w:type="dxa"/>
            <w:shd w:val="clear" w:color="auto" w:fill="auto"/>
            <w:vAlign w:val="center"/>
          </w:tcPr>
          <w:p w14:paraId="78F77E70">
            <w:pPr>
              <w:spacing w:line="340" w:lineRule="exact"/>
              <w:ind w:right="120" w:rightChars="50"/>
              <w:jc w:val="left"/>
              <w:rPr>
                <w:rFonts w:hint="eastAsia"/>
                <w:szCs w:val="22"/>
                <w:lang w:val="en-US" w:eastAsia="zh-CN"/>
              </w:rPr>
            </w:pPr>
            <w:r>
              <w:rPr>
                <w:rFonts w:hint="eastAsia"/>
                <w:szCs w:val="22"/>
                <w:lang w:val="en-US" w:eastAsia="zh-CN"/>
              </w:rPr>
              <w:t>海康威视高清摄像头，像素：400万像素；</w:t>
            </w:r>
          </w:p>
          <w:p w14:paraId="2AB4E679">
            <w:pPr>
              <w:spacing w:line="340" w:lineRule="exact"/>
              <w:ind w:right="120" w:rightChars="50"/>
              <w:jc w:val="left"/>
              <w:rPr>
                <w:rFonts w:hint="default"/>
                <w:lang w:val="en-US" w:eastAsia="zh-CN"/>
              </w:rPr>
            </w:pPr>
            <w:r>
              <w:rPr>
                <w:rFonts w:hint="eastAsia"/>
                <w:szCs w:val="22"/>
                <w:lang w:val="en-US" w:eastAsia="zh-CN"/>
              </w:rPr>
              <w:t>包安装调试，含立柱等安装必要设备</w:t>
            </w:r>
          </w:p>
        </w:tc>
        <w:tc>
          <w:tcPr>
            <w:tcW w:w="1020" w:type="dxa"/>
            <w:shd w:val="clear" w:color="auto" w:fill="auto"/>
            <w:vAlign w:val="center"/>
          </w:tcPr>
          <w:p w14:paraId="18B745F5">
            <w:pPr>
              <w:spacing w:line="240" w:lineRule="auto"/>
              <w:jc w:val="both"/>
              <w:rPr>
                <w:rFonts w:hint="eastAsia" w:ascii="Times New Roman" w:hAnsi="Times New Roman" w:eastAsia="宋体" w:cs="Times New Roman"/>
                <w:b w:val="0"/>
                <w:bCs w:val="0"/>
                <w:kern w:val="2"/>
                <w:sz w:val="18"/>
                <w:szCs w:val="18"/>
                <w:lang w:val="en-US" w:eastAsia="zh-CN" w:bidi="ar-SA"/>
              </w:rPr>
            </w:pPr>
            <w:r>
              <w:rPr>
                <w:rFonts w:hint="eastAsia" w:eastAsia="宋体" w:cs="Times New Roman"/>
                <w:b w:val="0"/>
                <w:bCs w:val="0"/>
                <w:sz w:val="21"/>
                <w:szCs w:val="22"/>
                <w:lang w:val="en-US" w:eastAsia="zh-CN"/>
              </w:rPr>
              <w:t>2个</w:t>
            </w:r>
          </w:p>
        </w:tc>
      </w:tr>
    </w:tbl>
    <w:p w14:paraId="523E6FDA">
      <w:pPr>
        <w:spacing w:line="360" w:lineRule="auto"/>
        <w:rPr>
          <w:rFonts w:ascii="宋体" w:hAnsi="宋体"/>
          <w:b/>
          <w:sz w:val="24"/>
          <w:szCs w:val="24"/>
        </w:rPr>
      </w:pPr>
      <w:r>
        <w:rPr>
          <w:rFonts w:hint="eastAsia" w:ascii="宋体" w:hAnsi="宋体"/>
          <w:b/>
          <w:sz w:val="24"/>
          <w:szCs w:val="24"/>
          <w:lang w:val="en-US" w:eastAsia="zh-CN"/>
        </w:rPr>
        <w:t>3</w:t>
      </w:r>
      <w:r>
        <w:rPr>
          <w:rFonts w:hint="eastAsia" w:ascii="宋体" w:hAnsi="宋体"/>
          <w:b/>
          <w:sz w:val="24"/>
          <w:szCs w:val="24"/>
        </w:rPr>
        <w:t>.</w:t>
      </w:r>
      <w:r>
        <w:rPr>
          <w:rFonts w:hint="eastAsia" w:ascii="宋体" w:hAnsi="宋体"/>
          <w:b/>
          <w:sz w:val="24"/>
          <w:szCs w:val="24"/>
          <w:lang w:val="en-US" w:eastAsia="zh-CN"/>
        </w:rPr>
        <w:t xml:space="preserve">2 </w:t>
      </w:r>
      <w:r>
        <w:rPr>
          <w:rFonts w:hint="eastAsia" w:ascii="宋体" w:hAnsi="宋体"/>
          <w:b/>
          <w:sz w:val="24"/>
          <w:szCs w:val="24"/>
        </w:rPr>
        <w:t>地磅及配件技术参数</w:t>
      </w:r>
    </w:p>
    <w:p w14:paraId="46CD42E6">
      <w:pPr>
        <w:spacing w:line="360" w:lineRule="auto"/>
        <w:ind w:firstLine="480" w:firstLineChars="200"/>
        <w:rPr>
          <w:rFonts w:hint="eastAsia" w:ascii="宋体" w:hAnsi="宋体" w:eastAsia="宋体"/>
          <w:sz w:val="24"/>
          <w:szCs w:val="24"/>
          <w:lang w:eastAsia="zh-CN"/>
        </w:rPr>
      </w:pPr>
      <w:r>
        <w:rPr>
          <w:rFonts w:hint="eastAsia" w:ascii="宋体" w:hAnsi="宋体"/>
          <w:sz w:val="24"/>
          <w:szCs w:val="24"/>
        </w:rPr>
        <w:t>（1）符合最大称重量</w:t>
      </w:r>
      <w:r>
        <w:rPr>
          <w:rFonts w:hint="eastAsia" w:ascii="宋体" w:hAnsi="宋体"/>
          <w:sz w:val="24"/>
          <w:szCs w:val="24"/>
          <w:lang w:val="en-US" w:eastAsia="zh-CN"/>
        </w:rPr>
        <w:t>80吨</w:t>
      </w:r>
      <w:r>
        <w:rPr>
          <w:rFonts w:hint="eastAsia" w:ascii="宋体" w:hAnsi="宋体"/>
          <w:sz w:val="24"/>
          <w:szCs w:val="24"/>
        </w:rPr>
        <w:t>，最小称重量</w:t>
      </w:r>
      <w:r>
        <w:rPr>
          <w:rFonts w:hint="eastAsia" w:ascii="宋体" w:hAnsi="宋体"/>
          <w:sz w:val="24"/>
          <w:szCs w:val="24"/>
          <w:lang w:val="en-US" w:eastAsia="zh-CN"/>
        </w:rPr>
        <w:t>5</w:t>
      </w:r>
      <w:r>
        <w:rPr>
          <w:rFonts w:ascii="宋体" w:hAnsi="宋体"/>
          <w:sz w:val="24"/>
          <w:szCs w:val="24"/>
        </w:rPr>
        <w:t>00</w:t>
      </w:r>
      <w:r>
        <w:rPr>
          <w:rFonts w:hint="eastAsia" w:ascii="宋体" w:hAnsi="宋体"/>
          <w:sz w:val="24"/>
          <w:szCs w:val="24"/>
        </w:rPr>
        <w:t>kg</w:t>
      </w:r>
      <w:r>
        <w:rPr>
          <w:rFonts w:hint="eastAsia" w:ascii="宋体" w:hAnsi="宋体"/>
          <w:sz w:val="24"/>
          <w:szCs w:val="24"/>
          <w:lang w:eastAsia="zh-CN"/>
        </w:rPr>
        <w:t>。</w:t>
      </w:r>
    </w:p>
    <w:p w14:paraId="344C16F8">
      <w:pPr>
        <w:spacing w:line="360" w:lineRule="auto"/>
        <w:ind w:firstLine="480" w:firstLineChars="200"/>
        <w:rPr>
          <w:rFonts w:hint="eastAsia" w:ascii="宋体" w:hAnsi="宋体" w:eastAsia="宋体"/>
          <w:sz w:val="24"/>
          <w:szCs w:val="24"/>
          <w:lang w:eastAsia="zh-CN"/>
        </w:rPr>
      </w:pPr>
      <w:r>
        <w:rPr>
          <w:rFonts w:hint="eastAsia" w:ascii="宋体" w:hAnsi="宋体"/>
          <w:sz w:val="24"/>
          <w:szCs w:val="24"/>
        </w:rPr>
        <w:t>（2）符合准确度等级O</w:t>
      </w:r>
      <w:r>
        <w:rPr>
          <w:rFonts w:ascii="宋体" w:hAnsi="宋体"/>
          <w:sz w:val="24"/>
          <w:szCs w:val="24"/>
        </w:rPr>
        <w:t>TML</w:t>
      </w:r>
      <w:r>
        <w:rPr>
          <w:rFonts w:hint="eastAsia" w:ascii="宋体" w:hAnsi="宋体"/>
          <w:sz w:val="24"/>
          <w:szCs w:val="24"/>
        </w:rPr>
        <w:t>Ⅲ</w:t>
      </w:r>
      <w:r>
        <w:rPr>
          <w:rFonts w:hint="eastAsia" w:ascii="宋体" w:hAnsi="宋体"/>
          <w:sz w:val="24"/>
          <w:szCs w:val="24"/>
          <w:lang w:eastAsia="zh-CN"/>
        </w:rPr>
        <w:t>。</w:t>
      </w:r>
    </w:p>
    <w:p w14:paraId="1A0CA7DF">
      <w:pPr>
        <w:spacing w:line="360" w:lineRule="auto"/>
        <w:ind w:firstLine="480" w:firstLineChars="200"/>
        <w:rPr>
          <w:rFonts w:ascii="宋体" w:hAnsi="宋体"/>
          <w:sz w:val="24"/>
          <w:szCs w:val="24"/>
        </w:rPr>
      </w:pPr>
      <w:r>
        <w:rPr>
          <w:rFonts w:hint="eastAsia" w:ascii="宋体" w:hAnsi="宋体"/>
          <w:sz w:val="24"/>
          <w:szCs w:val="24"/>
        </w:rPr>
        <w:t>（3）称体及传感器允许工作环境温度-</w:t>
      </w:r>
      <w:r>
        <w:rPr>
          <w:rFonts w:hint="eastAsia" w:ascii="宋体" w:hAnsi="宋体"/>
          <w:sz w:val="24"/>
          <w:szCs w:val="24"/>
          <w:lang w:val="en-US" w:eastAsia="zh-CN"/>
        </w:rPr>
        <w:t>5</w:t>
      </w:r>
      <w:r>
        <w:rPr>
          <w:rFonts w:hint="eastAsia" w:ascii="宋体" w:hAnsi="宋体"/>
          <w:sz w:val="24"/>
          <w:szCs w:val="24"/>
        </w:rPr>
        <w:t>℃</w:t>
      </w:r>
      <w:r>
        <w:rPr>
          <w:rFonts w:ascii="宋体" w:hAnsi="宋体"/>
          <w:sz w:val="24"/>
          <w:szCs w:val="24"/>
        </w:rPr>
        <w:t>~65</w:t>
      </w:r>
      <w:r>
        <w:rPr>
          <w:rFonts w:hint="eastAsia" w:ascii="宋体" w:hAnsi="宋体"/>
          <w:sz w:val="24"/>
          <w:szCs w:val="24"/>
        </w:rPr>
        <w:t>℃，仪表允许工作环境温度-</w:t>
      </w:r>
      <w:r>
        <w:rPr>
          <w:rFonts w:hint="eastAsia" w:ascii="宋体" w:hAnsi="宋体"/>
          <w:sz w:val="24"/>
          <w:szCs w:val="24"/>
          <w:lang w:val="en-US" w:eastAsia="zh-CN"/>
        </w:rPr>
        <w:t>5</w:t>
      </w:r>
      <w:r>
        <w:rPr>
          <w:rFonts w:hint="eastAsia" w:ascii="宋体" w:hAnsi="宋体"/>
          <w:sz w:val="24"/>
          <w:szCs w:val="24"/>
        </w:rPr>
        <w:t>℃</w:t>
      </w:r>
      <w:r>
        <w:rPr>
          <w:rFonts w:ascii="宋体" w:hAnsi="宋体"/>
          <w:sz w:val="24"/>
          <w:szCs w:val="24"/>
        </w:rPr>
        <w:t>~40</w:t>
      </w:r>
      <w:r>
        <w:rPr>
          <w:rFonts w:hint="eastAsia" w:ascii="宋体" w:hAnsi="宋体"/>
          <w:sz w:val="24"/>
          <w:szCs w:val="24"/>
        </w:rPr>
        <w:t>摄氏度。</w:t>
      </w:r>
    </w:p>
    <w:p w14:paraId="36FCBF6C">
      <w:pPr>
        <w:spacing w:line="360" w:lineRule="auto"/>
        <w:ind w:firstLine="480" w:firstLineChars="200"/>
        <w:rPr>
          <w:rFonts w:hint="eastAsia" w:ascii="宋体" w:hAnsi="宋体" w:eastAsia="宋体"/>
          <w:sz w:val="24"/>
          <w:szCs w:val="24"/>
          <w:lang w:eastAsia="zh-CN"/>
        </w:rPr>
      </w:pPr>
      <w:r>
        <w:rPr>
          <w:rFonts w:hint="eastAsia" w:ascii="宋体" w:hAnsi="宋体"/>
          <w:sz w:val="24"/>
          <w:szCs w:val="24"/>
        </w:rPr>
        <w:t>（4）壹号数字接线盒，独有屏蔽用于E</w:t>
      </w:r>
      <w:r>
        <w:rPr>
          <w:rFonts w:ascii="宋体" w:hAnsi="宋体"/>
          <w:sz w:val="24"/>
          <w:szCs w:val="24"/>
        </w:rPr>
        <w:t>MC</w:t>
      </w:r>
      <w:r>
        <w:rPr>
          <w:rFonts w:hint="eastAsia" w:ascii="宋体" w:hAnsi="宋体"/>
          <w:sz w:val="24"/>
          <w:szCs w:val="24"/>
        </w:rPr>
        <w:t>保护，不锈钢外壳</w:t>
      </w:r>
      <w:r>
        <w:rPr>
          <w:rFonts w:hint="eastAsia" w:ascii="宋体" w:hAnsi="宋体"/>
          <w:sz w:val="24"/>
          <w:szCs w:val="24"/>
          <w:lang w:eastAsia="zh-CN"/>
        </w:rPr>
        <w:t>。</w:t>
      </w:r>
    </w:p>
    <w:p w14:paraId="79F90DB0">
      <w:pPr>
        <w:spacing w:line="360" w:lineRule="auto"/>
        <w:ind w:firstLine="480" w:firstLineChars="200"/>
        <w:rPr>
          <w:rFonts w:ascii="宋体" w:hAnsi="宋体"/>
          <w:sz w:val="24"/>
          <w:szCs w:val="24"/>
        </w:rPr>
      </w:pPr>
      <w:r>
        <w:rPr>
          <w:rFonts w:hint="eastAsia" w:ascii="宋体" w:hAnsi="宋体"/>
          <w:sz w:val="24"/>
          <w:szCs w:val="24"/>
        </w:rPr>
        <w:t>（5）数字物联网仪表，具备防干扰、防做壁、故障自检功能、称重显示性能稳定等优点、A</w:t>
      </w:r>
      <w:r>
        <w:rPr>
          <w:rFonts w:ascii="宋体" w:hAnsi="宋体"/>
          <w:sz w:val="24"/>
          <w:szCs w:val="24"/>
        </w:rPr>
        <w:t>/D</w:t>
      </w:r>
      <w:r>
        <w:rPr>
          <w:rFonts w:hint="eastAsia" w:ascii="宋体" w:hAnsi="宋体"/>
          <w:sz w:val="24"/>
          <w:szCs w:val="24"/>
        </w:rPr>
        <w:t>数字转换稳定。</w:t>
      </w:r>
    </w:p>
    <w:p w14:paraId="2250B2B3">
      <w:pPr>
        <w:spacing w:line="360" w:lineRule="auto"/>
        <w:ind w:firstLine="480" w:firstLineChars="200"/>
        <w:rPr>
          <w:rFonts w:hint="eastAsia" w:ascii="宋体" w:hAnsi="宋体"/>
          <w:sz w:val="24"/>
          <w:szCs w:val="24"/>
        </w:rPr>
      </w:pPr>
      <w:r>
        <w:rPr>
          <w:rFonts w:hint="eastAsia" w:ascii="宋体" w:hAnsi="宋体"/>
          <w:sz w:val="24"/>
          <w:szCs w:val="24"/>
        </w:rPr>
        <w:t>（6）称重管理系统，正版防作弊，具备皮重、毛重、净重，记录车牌、货号等常规功能，为中文版软件。</w:t>
      </w:r>
    </w:p>
    <w:p w14:paraId="54A791FE">
      <w:pPr>
        <w:spacing w:line="360" w:lineRule="auto"/>
        <w:ind w:firstLine="480" w:firstLineChars="200"/>
        <w:rPr>
          <w:rFonts w:hint="default" w:ascii="宋体" w:hAnsi="宋体" w:eastAsia="宋体"/>
          <w:sz w:val="24"/>
          <w:szCs w:val="24"/>
          <w:lang w:val="en-US" w:eastAsia="zh-CN"/>
        </w:rPr>
      </w:pPr>
      <w:r>
        <w:rPr>
          <w:rFonts w:hint="eastAsia" w:ascii="宋体" w:hAnsi="宋体"/>
          <w:sz w:val="24"/>
          <w:szCs w:val="24"/>
          <w:lang w:val="en-US" w:eastAsia="zh-CN"/>
        </w:rPr>
        <w:t>（7）摄像监控应能在</w:t>
      </w:r>
      <w:r>
        <w:rPr>
          <w:rFonts w:hint="eastAsia" w:hAnsi="宋体"/>
          <w:sz w:val="24"/>
          <w:szCs w:val="24"/>
          <w:lang w:val="en-US" w:eastAsia="zh-CN"/>
        </w:rPr>
        <w:t>采购人</w:t>
      </w:r>
      <w:r>
        <w:rPr>
          <w:rFonts w:hint="eastAsia" w:ascii="宋体" w:hAnsi="宋体"/>
          <w:sz w:val="24"/>
          <w:szCs w:val="24"/>
          <w:lang w:val="en-US" w:eastAsia="zh-CN"/>
        </w:rPr>
        <w:t>中控室实时显示。</w:t>
      </w:r>
    </w:p>
    <w:p w14:paraId="502D3499">
      <w:pPr>
        <w:spacing w:line="360" w:lineRule="auto"/>
        <w:ind w:firstLine="480" w:firstLineChars="200"/>
        <w:rPr>
          <w:rFonts w:hint="default"/>
          <w:lang w:val="en-US" w:eastAsia="zh-CN"/>
        </w:rPr>
      </w:pPr>
      <w:r>
        <w:rPr>
          <w:rFonts w:hint="eastAsia" w:ascii="宋体" w:hAnsi="宋体"/>
          <w:sz w:val="24"/>
          <w:szCs w:val="24"/>
        </w:rPr>
        <w:t>（</w:t>
      </w:r>
      <w:r>
        <w:rPr>
          <w:rFonts w:hint="eastAsia" w:ascii="宋体" w:hAnsi="宋体"/>
          <w:sz w:val="24"/>
          <w:szCs w:val="24"/>
          <w:lang w:val="en-US" w:eastAsia="zh-CN"/>
        </w:rPr>
        <w:t>8</w:t>
      </w:r>
      <w:r>
        <w:rPr>
          <w:rFonts w:hint="eastAsia" w:ascii="宋体" w:hAnsi="宋体"/>
          <w:sz w:val="24"/>
          <w:szCs w:val="24"/>
        </w:rPr>
        <w:t>）</w:t>
      </w:r>
      <w:r>
        <w:rPr>
          <w:rFonts w:hint="eastAsia" w:ascii="宋体" w:hAnsi="宋体"/>
          <w:sz w:val="24"/>
          <w:szCs w:val="24"/>
          <w:lang w:val="en-US" w:eastAsia="zh-CN"/>
        </w:rPr>
        <w:t>地磅计量显示装置，暂定安装在</w:t>
      </w:r>
      <w:r>
        <w:rPr>
          <w:rFonts w:hint="eastAsia" w:hAnsi="宋体"/>
          <w:sz w:val="24"/>
          <w:szCs w:val="24"/>
          <w:lang w:val="en-US" w:eastAsia="zh-CN"/>
        </w:rPr>
        <w:t>采购人</w:t>
      </w:r>
      <w:r>
        <w:rPr>
          <w:rFonts w:hint="eastAsia" w:ascii="宋体" w:hAnsi="宋体"/>
          <w:sz w:val="24"/>
          <w:szCs w:val="24"/>
          <w:lang w:val="en-US" w:eastAsia="zh-CN"/>
        </w:rPr>
        <w:t>的保安室，具体安装位置由</w:t>
      </w:r>
      <w:r>
        <w:rPr>
          <w:rFonts w:hint="eastAsia" w:hAnsi="宋体"/>
          <w:sz w:val="24"/>
          <w:szCs w:val="24"/>
          <w:lang w:val="en-US" w:eastAsia="zh-CN"/>
        </w:rPr>
        <w:t>采购人</w:t>
      </w:r>
      <w:r>
        <w:rPr>
          <w:rFonts w:hint="eastAsia" w:ascii="宋体" w:hAnsi="宋体"/>
          <w:sz w:val="24"/>
          <w:szCs w:val="24"/>
          <w:lang w:val="en-US" w:eastAsia="zh-CN"/>
        </w:rPr>
        <w:t>自行确定，因距离的原因造成的信号传输线、电源线长度不够的，由供货单位负责，</w:t>
      </w:r>
      <w:r>
        <w:rPr>
          <w:rFonts w:hint="eastAsia" w:hAnsi="宋体"/>
          <w:sz w:val="24"/>
          <w:szCs w:val="24"/>
          <w:lang w:val="en-US" w:eastAsia="zh-CN"/>
        </w:rPr>
        <w:t>采购人</w:t>
      </w:r>
      <w:r>
        <w:rPr>
          <w:rFonts w:hint="eastAsia" w:ascii="宋体" w:hAnsi="宋体"/>
          <w:sz w:val="24"/>
          <w:szCs w:val="24"/>
          <w:lang w:val="en-US" w:eastAsia="zh-CN"/>
        </w:rPr>
        <w:t>不承担相应费用。</w:t>
      </w:r>
    </w:p>
    <w:p w14:paraId="25083CEA">
      <w:pPr>
        <w:spacing w:line="360" w:lineRule="auto"/>
        <w:rPr>
          <w:rFonts w:hint="default" w:ascii="宋体" w:hAnsi="宋体" w:eastAsia="宋体"/>
          <w:b/>
          <w:sz w:val="24"/>
          <w:szCs w:val="24"/>
          <w:lang w:val="en-US" w:eastAsia="zh-CN"/>
        </w:rPr>
      </w:pPr>
      <w:r>
        <w:rPr>
          <w:rFonts w:hint="eastAsia" w:ascii="宋体" w:hAnsi="宋体"/>
          <w:b/>
          <w:sz w:val="24"/>
          <w:szCs w:val="24"/>
          <w:lang w:val="en-US" w:eastAsia="zh-CN"/>
        </w:rPr>
        <w:t>3</w:t>
      </w:r>
      <w:r>
        <w:rPr>
          <w:rFonts w:hint="eastAsia" w:ascii="宋体" w:hAnsi="宋体"/>
          <w:b/>
          <w:sz w:val="24"/>
          <w:szCs w:val="24"/>
        </w:rPr>
        <w:t>.</w:t>
      </w:r>
      <w:r>
        <w:rPr>
          <w:rFonts w:hint="eastAsia" w:ascii="宋体" w:hAnsi="宋体"/>
          <w:b/>
          <w:sz w:val="24"/>
          <w:szCs w:val="24"/>
          <w:lang w:val="en-US" w:eastAsia="zh-CN"/>
        </w:rPr>
        <w:t>3</w:t>
      </w:r>
      <w:r>
        <w:rPr>
          <w:rFonts w:hint="eastAsia" w:ascii="宋体" w:hAnsi="宋体"/>
          <w:b/>
          <w:sz w:val="24"/>
          <w:szCs w:val="24"/>
        </w:rPr>
        <w:t xml:space="preserve"> </w:t>
      </w:r>
      <w:r>
        <w:rPr>
          <w:rFonts w:hint="eastAsia" w:ascii="宋体" w:hAnsi="宋体"/>
          <w:b/>
          <w:sz w:val="24"/>
          <w:szCs w:val="24"/>
          <w:lang w:val="en-US" w:eastAsia="zh-CN"/>
        </w:rPr>
        <w:t>技术文件</w:t>
      </w:r>
    </w:p>
    <w:p w14:paraId="73FFC432">
      <w:pPr>
        <w:adjustRightInd w:val="0"/>
        <w:snapToGrid w:val="0"/>
        <w:spacing w:line="360" w:lineRule="auto"/>
        <w:ind w:firstLine="480" w:firstLineChars="200"/>
        <w:rPr>
          <w:rFonts w:hint="eastAsia" w:ascii="宋体" w:hAnsi="宋体" w:eastAsia="宋体"/>
          <w:sz w:val="24"/>
          <w:szCs w:val="24"/>
          <w:lang w:eastAsia="zh-CN"/>
        </w:rPr>
      </w:pPr>
      <w:r>
        <w:rPr>
          <w:rFonts w:hint="eastAsia" w:ascii="宋体" w:hAnsi="宋体"/>
          <w:sz w:val="24"/>
          <w:szCs w:val="24"/>
          <w:lang w:eastAsia="zh-CN"/>
        </w:rPr>
        <w:t>供货单位</w:t>
      </w:r>
      <w:r>
        <w:rPr>
          <w:rFonts w:hint="eastAsia" w:ascii="宋体" w:hAnsi="宋体"/>
          <w:sz w:val="24"/>
          <w:szCs w:val="24"/>
        </w:rPr>
        <w:t>在</w:t>
      </w:r>
      <w:r>
        <w:rPr>
          <w:rFonts w:hint="eastAsia" w:ascii="宋体" w:hAnsi="宋体"/>
          <w:sz w:val="24"/>
          <w:szCs w:val="24"/>
          <w:lang w:val="en-US" w:eastAsia="zh-CN"/>
        </w:rPr>
        <w:t>履行阶段</w:t>
      </w:r>
      <w:r>
        <w:rPr>
          <w:rFonts w:hint="eastAsia" w:ascii="宋体" w:hAnsi="宋体"/>
          <w:sz w:val="24"/>
          <w:szCs w:val="24"/>
        </w:rPr>
        <w:t>必须提供供货地磅设备说明书、必要的设备图纸等技术资料。这些资料应能表述设备的关键参数和性能</w:t>
      </w:r>
      <w:r>
        <w:rPr>
          <w:rFonts w:ascii="宋体" w:hAnsi="宋体"/>
          <w:sz w:val="24"/>
          <w:szCs w:val="24"/>
        </w:rPr>
        <w:t>(</w:t>
      </w:r>
      <w:r>
        <w:rPr>
          <w:rFonts w:hint="eastAsia" w:ascii="宋体" w:hAnsi="宋体"/>
          <w:sz w:val="24"/>
          <w:szCs w:val="24"/>
        </w:rPr>
        <w:t>包括设备部件的材质、质量标准、设备产地、制造商</w:t>
      </w:r>
      <w:r>
        <w:rPr>
          <w:rFonts w:ascii="宋体" w:hAnsi="宋体"/>
          <w:sz w:val="24"/>
          <w:szCs w:val="24"/>
        </w:rPr>
        <w:t>)</w:t>
      </w:r>
      <w:r>
        <w:rPr>
          <w:rFonts w:hint="eastAsia" w:ascii="宋体" w:hAnsi="宋体"/>
          <w:sz w:val="24"/>
          <w:szCs w:val="24"/>
          <w:lang w:eastAsia="zh-CN"/>
        </w:rPr>
        <w:t>。</w:t>
      </w:r>
    </w:p>
    <w:p w14:paraId="183899AF">
      <w:pPr>
        <w:spacing w:line="240" w:lineRule="exact"/>
        <w:rPr>
          <w:rFonts w:ascii="宋体" w:hAnsi="宋体"/>
          <w:sz w:val="24"/>
          <w:szCs w:val="24"/>
        </w:rPr>
      </w:pPr>
    </w:p>
    <w:p w14:paraId="039B9E67">
      <w:pPr>
        <w:rPr>
          <w:rFonts w:ascii="宋体" w:hAnsi="宋体"/>
          <w:b/>
          <w:sz w:val="28"/>
          <w:szCs w:val="28"/>
          <w:lang w:val="zh-CN"/>
        </w:rPr>
      </w:pPr>
      <w:r>
        <w:rPr>
          <w:rFonts w:hint="eastAsia" w:ascii="宋体" w:hAnsi="宋体"/>
          <w:b/>
          <w:sz w:val="28"/>
          <w:szCs w:val="28"/>
          <w:lang w:val="en-US" w:eastAsia="zh-CN"/>
        </w:rPr>
        <w:t>4</w:t>
      </w:r>
      <w:r>
        <w:rPr>
          <w:rFonts w:hint="eastAsia" w:ascii="宋体" w:hAnsi="宋体"/>
          <w:b/>
          <w:sz w:val="28"/>
          <w:szCs w:val="28"/>
          <w:lang w:val="zh-CN"/>
        </w:rPr>
        <w:t>.</w:t>
      </w:r>
      <w:r>
        <w:rPr>
          <w:rFonts w:ascii="宋体" w:hAnsi="宋体"/>
          <w:b/>
          <w:sz w:val="28"/>
          <w:szCs w:val="28"/>
          <w:lang w:val="zh-CN"/>
        </w:rPr>
        <w:t xml:space="preserve"> </w:t>
      </w:r>
      <w:r>
        <w:rPr>
          <w:rFonts w:hint="eastAsia" w:ascii="宋体" w:hAnsi="宋体"/>
          <w:b/>
          <w:sz w:val="28"/>
          <w:szCs w:val="28"/>
          <w:lang w:val="zh-CN"/>
        </w:rPr>
        <w:t>地磅基础技术要求</w:t>
      </w:r>
    </w:p>
    <w:p w14:paraId="3DB85854">
      <w:pPr>
        <w:adjustRightInd w:val="0"/>
        <w:snapToGrid w:val="0"/>
        <w:spacing w:line="360" w:lineRule="auto"/>
        <w:ind w:firstLine="480" w:firstLineChars="200"/>
        <w:rPr>
          <w:rFonts w:hint="eastAsia" w:ascii="宋体" w:hAnsi="宋体"/>
          <w:sz w:val="24"/>
          <w:szCs w:val="24"/>
          <w:lang w:val="en-US" w:eastAsia="zh-CN"/>
        </w:rPr>
      </w:pPr>
      <w:r>
        <w:rPr>
          <w:rFonts w:hint="eastAsia" w:ascii="宋体" w:hAnsi="宋体"/>
          <w:sz w:val="24"/>
          <w:szCs w:val="24"/>
          <w:lang w:val="zh-CN"/>
        </w:rPr>
        <w:t>地磅基础开挖需将原有路面混凝破除、并向下开挖约2m。由于地磅选址路面两侧存在电缆沟、</w:t>
      </w:r>
      <w:r>
        <w:rPr>
          <w:rFonts w:hint="eastAsia" w:ascii="宋体" w:hAnsi="宋体"/>
          <w:sz w:val="24"/>
          <w:szCs w:val="24"/>
          <w:lang w:val="en-US" w:eastAsia="zh-CN"/>
        </w:rPr>
        <w:t>雨水管</w:t>
      </w:r>
      <w:r>
        <w:rPr>
          <w:rFonts w:hint="eastAsia" w:ascii="宋体" w:hAnsi="宋体"/>
          <w:sz w:val="24"/>
          <w:szCs w:val="24"/>
          <w:lang w:val="zh-CN"/>
        </w:rPr>
        <w:t>，开挖过程中，不得影响、破坏电缆槽、</w:t>
      </w:r>
      <w:r>
        <w:rPr>
          <w:rFonts w:hint="eastAsia" w:ascii="宋体" w:hAnsi="宋体"/>
          <w:sz w:val="24"/>
          <w:szCs w:val="24"/>
          <w:lang w:val="en-US" w:eastAsia="zh-CN"/>
        </w:rPr>
        <w:t>雨水管</w:t>
      </w:r>
      <w:r>
        <w:rPr>
          <w:rFonts w:hint="eastAsia" w:ascii="宋体" w:hAnsi="宋体"/>
          <w:sz w:val="24"/>
          <w:szCs w:val="24"/>
          <w:lang w:val="zh-CN"/>
        </w:rPr>
        <w:t>原有结构，产生废弃土方、石方不得堆放于电缆沟及周边路面，做到产生即清理。</w:t>
      </w:r>
    </w:p>
    <w:p w14:paraId="3E296A11">
      <w:pPr>
        <w:spacing w:line="240" w:lineRule="exact"/>
        <w:rPr>
          <w:rFonts w:hint="default"/>
          <w:lang w:val="en-US"/>
        </w:rPr>
      </w:pPr>
    </w:p>
    <w:p w14:paraId="4E346E34">
      <w:pPr>
        <w:rPr>
          <w:rFonts w:hint="eastAsia" w:ascii="宋体" w:hAnsi="宋体"/>
          <w:b/>
          <w:sz w:val="28"/>
          <w:szCs w:val="28"/>
          <w:lang w:val="zh-CN"/>
        </w:rPr>
      </w:pPr>
      <w:r>
        <w:rPr>
          <w:rFonts w:hint="eastAsia" w:ascii="宋体" w:hAnsi="宋体"/>
          <w:b/>
          <w:sz w:val="28"/>
          <w:szCs w:val="28"/>
          <w:lang w:val="en-US" w:eastAsia="zh-CN"/>
        </w:rPr>
        <w:t>5</w:t>
      </w:r>
      <w:r>
        <w:rPr>
          <w:rFonts w:hint="eastAsia" w:ascii="宋体" w:hAnsi="宋体"/>
          <w:b/>
          <w:sz w:val="28"/>
          <w:szCs w:val="28"/>
          <w:lang w:val="zh-CN"/>
        </w:rPr>
        <w:t>.质量要求</w:t>
      </w:r>
    </w:p>
    <w:p w14:paraId="04266484">
      <w:pPr>
        <w:spacing w:line="360" w:lineRule="auto"/>
        <w:ind w:firstLine="480" w:firstLineChars="200"/>
        <w:rPr>
          <w:rFonts w:ascii="宋体" w:hAnsi="宋体"/>
          <w:sz w:val="24"/>
          <w:szCs w:val="24"/>
        </w:rPr>
      </w:pPr>
      <w:r>
        <w:rPr>
          <w:rFonts w:hint="eastAsia" w:ascii="宋体" w:hAnsi="宋体"/>
          <w:sz w:val="24"/>
          <w:szCs w:val="24"/>
        </w:rPr>
        <w:t>（1）设备应按照相关的参考标准即相关的质量标准、试验程序、操作规范</w:t>
      </w:r>
      <w:r>
        <w:rPr>
          <w:rFonts w:hint="eastAsia" w:hAnsi="宋体"/>
          <w:sz w:val="24"/>
          <w:szCs w:val="24"/>
          <w:lang w:val="en-US" w:eastAsia="zh-CN"/>
        </w:rPr>
        <w:t>及</w:t>
      </w:r>
      <w:r>
        <w:rPr>
          <w:rFonts w:hint="eastAsia" w:ascii="宋体" w:hAnsi="宋体"/>
          <w:sz w:val="24"/>
          <w:szCs w:val="24"/>
        </w:rPr>
        <w:t>安装验收规范来完成。</w:t>
      </w:r>
    </w:p>
    <w:p w14:paraId="08C01637">
      <w:pPr>
        <w:spacing w:line="360" w:lineRule="auto"/>
        <w:ind w:firstLine="480" w:firstLineChars="200"/>
        <w:rPr>
          <w:rFonts w:ascii="宋体" w:hAnsi="宋体"/>
          <w:sz w:val="24"/>
          <w:szCs w:val="24"/>
        </w:rPr>
      </w:pPr>
      <w:r>
        <w:rPr>
          <w:rFonts w:hint="eastAsia" w:ascii="宋体" w:hAnsi="宋体"/>
          <w:sz w:val="24"/>
          <w:szCs w:val="24"/>
        </w:rPr>
        <w:t>（2）应采用本项目采购截止日期前6个月所发</w:t>
      </w:r>
      <w:r>
        <w:rPr>
          <w:rFonts w:hint="eastAsia" w:hAnsi="宋体"/>
          <w:sz w:val="24"/>
          <w:szCs w:val="24"/>
          <w:lang w:val="en-US" w:eastAsia="zh-CN"/>
        </w:rPr>
        <w:t>布</w:t>
      </w:r>
      <w:r>
        <w:rPr>
          <w:rFonts w:hint="eastAsia" w:ascii="宋体" w:hAnsi="宋体"/>
          <w:sz w:val="24"/>
          <w:szCs w:val="24"/>
        </w:rPr>
        <w:t>的相关标准和规范。</w:t>
      </w:r>
    </w:p>
    <w:p w14:paraId="7F69B2A6">
      <w:pPr>
        <w:spacing w:line="360" w:lineRule="auto"/>
        <w:ind w:firstLine="480" w:firstLineChars="200"/>
        <w:rPr>
          <w:rFonts w:ascii="宋体" w:hAnsi="宋体"/>
          <w:sz w:val="24"/>
          <w:szCs w:val="24"/>
        </w:rPr>
      </w:pPr>
      <w:r>
        <w:rPr>
          <w:rFonts w:hint="eastAsia" w:ascii="宋体" w:hAnsi="宋体"/>
          <w:sz w:val="24"/>
          <w:szCs w:val="24"/>
        </w:rPr>
        <w:t>（3）货物为原厂原装、非组装的、全新的、未使用过的产品（含零配件等），其中地磅为原厂原装非组装的、全新的、未使用过的产品（含零配件等）。</w:t>
      </w:r>
    </w:p>
    <w:p w14:paraId="6CB75E76">
      <w:pPr>
        <w:spacing w:line="240" w:lineRule="exact"/>
        <w:ind w:firstLine="480" w:firstLineChars="200"/>
        <w:rPr>
          <w:rFonts w:ascii="宋体" w:hAnsi="宋体"/>
          <w:sz w:val="24"/>
          <w:szCs w:val="24"/>
        </w:rPr>
      </w:pPr>
    </w:p>
    <w:p w14:paraId="4E3691E5">
      <w:pPr>
        <w:spacing w:line="360" w:lineRule="auto"/>
        <w:rPr>
          <w:rFonts w:ascii="宋体" w:hAnsi="宋体"/>
          <w:b/>
          <w:sz w:val="28"/>
          <w:szCs w:val="28"/>
          <w:lang w:val="zh-CN"/>
        </w:rPr>
      </w:pPr>
      <w:r>
        <w:rPr>
          <w:rFonts w:hint="eastAsia" w:ascii="宋体" w:hAnsi="宋体"/>
          <w:b/>
          <w:sz w:val="28"/>
          <w:szCs w:val="28"/>
          <w:lang w:val="en-US" w:eastAsia="zh-CN"/>
        </w:rPr>
        <w:t>6</w:t>
      </w:r>
      <w:r>
        <w:rPr>
          <w:rFonts w:hint="eastAsia" w:ascii="宋体" w:hAnsi="宋体"/>
          <w:b/>
          <w:sz w:val="28"/>
          <w:szCs w:val="28"/>
          <w:lang w:val="zh-CN"/>
        </w:rPr>
        <w:t>.</w:t>
      </w:r>
      <w:r>
        <w:rPr>
          <w:rFonts w:hint="eastAsia" w:hAnsi="宋体"/>
          <w:b/>
          <w:sz w:val="28"/>
          <w:szCs w:val="28"/>
          <w:lang w:val="en-US" w:eastAsia="zh-CN"/>
        </w:rPr>
        <w:t>交货约定</w:t>
      </w:r>
    </w:p>
    <w:p w14:paraId="5C165273">
      <w:pPr>
        <w:spacing w:line="360" w:lineRule="auto"/>
        <w:ind w:firstLine="480" w:firstLineChars="200"/>
        <w:rPr>
          <w:rFonts w:hint="default" w:ascii="宋体" w:hAnsi="宋体" w:eastAsia="宋体"/>
          <w:sz w:val="24"/>
          <w:szCs w:val="24"/>
          <w:lang w:val="en-US" w:eastAsia="zh-CN"/>
        </w:rPr>
      </w:pPr>
      <w:r>
        <w:rPr>
          <w:rFonts w:hint="eastAsia" w:ascii="宋体" w:hAnsi="宋体"/>
          <w:sz w:val="24"/>
          <w:szCs w:val="24"/>
        </w:rPr>
        <w:t>（1）</w:t>
      </w:r>
      <w:r>
        <w:rPr>
          <w:rFonts w:hint="eastAsia" w:hAnsi="宋体"/>
          <w:sz w:val="24"/>
          <w:szCs w:val="24"/>
          <w:lang w:val="en-US" w:eastAsia="zh-CN"/>
        </w:rPr>
        <w:t>交货</w:t>
      </w:r>
      <w:r>
        <w:rPr>
          <w:rFonts w:hint="eastAsia" w:ascii="宋体" w:hAnsi="宋体"/>
          <w:sz w:val="24"/>
          <w:szCs w:val="24"/>
        </w:rPr>
        <w:t>时间：</w:t>
      </w:r>
      <w:r>
        <w:rPr>
          <w:rFonts w:hint="default" w:ascii="Times New Roman" w:hAnsi="Times New Roman" w:cs="Times New Roman"/>
          <w:sz w:val="24"/>
          <w:szCs w:val="24"/>
        </w:rPr>
        <w:t>接到</w:t>
      </w:r>
      <w:r>
        <w:rPr>
          <w:rFonts w:hint="eastAsia" w:ascii="Times New Roman" w:cs="Times New Roman"/>
          <w:sz w:val="24"/>
          <w:szCs w:val="24"/>
          <w:lang w:val="en-US" w:eastAsia="zh-CN"/>
        </w:rPr>
        <w:t>采购人</w:t>
      </w:r>
      <w:r>
        <w:rPr>
          <w:rFonts w:hint="default" w:ascii="Times New Roman" w:hAnsi="Times New Roman" w:cs="Times New Roman"/>
          <w:sz w:val="24"/>
          <w:szCs w:val="24"/>
        </w:rPr>
        <w:t>供货通知之日起</w:t>
      </w:r>
      <w:r>
        <w:rPr>
          <w:rFonts w:hint="eastAsia" w:ascii="Times New Roman" w:cs="Times New Roman"/>
          <w:sz w:val="24"/>
          <w:szCs w:val="24"/>
          <w:lang w:val="en-US" w:eastAsia="zh-CN"/>
        </w:rPr>
        <w:t>180</w:t>
      </w:r>
      <w:r>
        <w:rPr>
          <w:rFonts w:hint="default" w:ascii="Times New Roman" w:hAnsi="Times New Roman" w:cs="Times New Roman"/>
          <w:sz w:val="24"/>
          <w:szCs w:val="24"/>
        </w:rPr>
        <w:t>日内完成</w:t>
      </w:r>
      <w:r>
        <w:rPr>
          <w:rFonts w:hint="eastAsia" w:ascii="Times New Roman" w:cs="Times New Roman"/>
          <w:sz w:val="24"/>
          <w:szCs w:val="24"/>
          <w:lang w:val="en-US" w:eastAsia="zh-CN"/>
        </w:rPr>
        <w:t>清单货物的货到现场及</w:t>
      </w:r>
      <w:r>
        <w:rPr>
          <w:rFonts w:hint="default" w:ascii="Times New Roman" w:hAnsi="Times New Roman" w:cs="Times New Roman"/>
          <w:sz w:val="24"/>
          <w:szCs w:val="24"/>
        </w:rPr>
        <w:t>安装工作</w:t>
      </w:r>
      <w:r>
        <w:rPr>
          <w:rFonts w:hint="eastAsia" w:ascii="Times New Roman" w:cs="Times New Roman"/>
          <w:sz w:val="24"/>
          <w:szCs w:val="24"/>
          <w:lang w:val="en-US" w:eastAsia="zh-CN"/>
        </w:rPr>
        <w:t>并通过采购人最终验收</w:t>
      </w:r>
      <w:r>
        <w:rPr>
          <w:rFonts w:hint="default" w:ascii="Times New Roman" w:hAnsi="Times New Roman" w:cs="Times New Roman"/>
          <w:sz w:val="24"/>
          <w:szCs w:val="24"/>
        </w:rPr>
        <w:t>，对于部分货源不充足需要订购的设备零配件，</w:t>
      </w:r>
      <w:r>
        <w:rPr>
          <w:rFonts w:hint="eastAsia" w:ascii="Times New Roman" w:cs="Times New Roman"/>
          <w:sz w:val="24"/>
          <w:szCs w:val="24"/>
          <w:lang w:val="en-US" w:eastAsia="zh-CN"/>
        </w:rPr>
        <w:t>供货单位</w:t>
      </w:r>
      <w:r>
        <w:rPr>
          <w:rFonts w:hint="default" w:ascii="Times New Roman" w:hAnsi="Times New Roman" w:cs="Times New Roman"/>
          <w:sz w:val="24"/>
          <w:szCs w:val="24"/>
        </w:rPr>
        <w:t>需跟</w:t>
      </w:r>
      <w:r>
        <w:rPr>
          <w:rFonts w:hint="eastAsia" w:ascii="Times New Roman" w:cs="Times New Roman"/>
          <w:sz w:val="24"/>
          <w:szCs w:val="24"/>
          <w:lang w:val="en-US" w:eastAsia="zh-CN"/>
        </w:rPr>
        <w:t>采购人</w:t>
      </w:r>
      <w:r>
        <w:rPr>
          <w:rFonts w:hint="default" w:ascii="Times New Roman" w:hAnsi="Times New Roman" w:cs="Times New Roman"/>
          <w:sz w:val="24"/>
          <w:szCs w:val="24"/>
        </w:rPr>
        <w:t>进行沟通并经</w:t>
      </w:r>
      <w:r>
        <w:rPr>
          <w:rFonts w:hint="eastAsia" w:ascii="Times New Roman" w:cs="Times New Roman"/>
          <w:sz w:val="24"/>
          <w:szCs w:val="24"/>
          <w:lang w:val="en-US" w:eastAsia="zh-CN"/>
        </w:rPr>
        <w:t>采购人</w:t>
      </w:r>
      <w:r>
        <w:rPr>
          <w:rFonts w:hint="default" w:ascii="Times New Roman" w:hAnsi="Times New Roman" w:cs="Times New Roman"/>
          <w:sz w:val="24"/>
          <w:szCs w:val="24"/>
        </w:rPr>
        <w:t>同意后，可适当延长交货期</w:t>
      </w:r>
      <w:r>
        <w:rPr>
          <w:rFonts w:hint="eastAsia" w:ascii="宋体" w:hAnsi="宋体"/>
          <w:sz w:val="24"/>
          <w:szCs w:val="24"/>
          <w:lang w:val="en-US" w:eastAsia="zh-CN"/>
        </w:rPr>
        <w:t>。</w:t>
      </w:r>
    </w:p>
    <w:p w14:paraId="3E2725CF">
      <w:pPr>
        <w:spacing w:line="360" w:lineRule="auto"/>
        <w:ind w:firstLine="480" w:firstLineChars="200"/>
        <w:rPr>
          <w:rFonts w:hint="eastAsia" w:ascii="宋体" w:hAnsi="宋体"/>
          <w:sz w:val="24"/>
          <w:szCs w:val="24"/>
        </w:rPr>
      </w:pPr>
      <w:r>
        <w:rPr>
          <w:rFonts w:hint="eastAsia" w:ascii="宋体" w:hAnsi="宋体"/>
          <w:sz w:val="24"/>
          <w:szCs w:val="24"/>
        </w:rPr>
        <w:t>（</w:t>
      </w:r>
      <w:r>
        <w:rPr>
          <w:rFonts w:hint="eastAsia" w:ascii="宋体" w:hAnsi="宋体"/>
          <w:sz w:val="24"/>
          <w:szCs w:val="24"/>
          <w:lang w:val="en-US" w:eastAsia="zh-CN"/>
        </w:rPr>
        <w:t>2</w:t>
      </w:r>
      <w:r>
        <w:rPr>
          <w:rFonts w:hint="eastAsia" w:ascii="宋体" w:hAnsi="宋体"/>
          <w:sz w:val="24"/>
          <w:szCs w:val="24"/>
        </w:rPr>
        <w:t>）交货地点、方式：</w:t>
      </w:r>
    </w:p>
    <w:p w14:paraId="44E3301F">
      <w:pPr>
        <w:spacing w:line="360" w:lineRule="auto"/>
        <w:ind w:firstLine="480" w:firstLineChars="200"/>
        <w:rPr>
          <w:rFonts w:hint="eastAsia" w:ascii="宋体" w:hAnsi="宋体"/>
          <w:sz w:val="24"/>
          <w:szCs w:val="24"/>
        </w:rPr>
      </w:pPr>
      <w:r>
        <w:rPr>
          <w:rFonts w:hint="eastAsia" w:ascii="宋体" w:hAnsi="宋体"/>
          <w:sz w:val="24"/>
          <w:szCs w:val="24"/>
        </w:rPr>
        <w:t>交货地点为：东莞市</w:t>
      </w:r>
      <w:r>
        <w:rPr>
          <w:rFonts w:hint="eastAsia" w:ascii="宋体" w:hAnsi="宋体"/>
          <w:sz w:val="24"/>
          <w:szCs w:val="24"/>
          <w:lang w:val="en-US" w:eastAsia="zh-CN"/>
        </w:rPr>
        <w:t>塘厦白泥湖水质净化厂</w:t>
      </w:r>
      <w:r>
        <w:rPr>
          <w:rFonts w:hint="eastAsia" w:ascii="宋体" w:hAnsi="宋体"/>
          <w:sz w:val="24"/>
          <w:szCs w:val="24"/>
          <w:lang w:eastAsia="zh-CN"/>
        </w:rPr>
        <w:t>。</w:t>
      </w:r>
    </w:p>
    <w:p w14:paraId="29438F6A">
      <w:pPr>
        <w:spacing w:line="360" w:lineRule="auto"/>
        <w:ind w:firstLine="480" w:firstLineChars="200"/>
        <w:rPr>
          <w:rFonts w:hint="eastAsia" w:ascii="宋体" w:hAnsi="宋体"/>
          <w:sz w:val="24"/>
          <w:szCs w:val="24"/>
        </w:rPr>
      </w:pPr>
      <w:r>
        <w:rPr>
          <w:rFonts w:hint="eastAsia" w:hAnsi="宋体"/>
          <w:sz w:val="24"/>
          <w:szCs w:val="24"/>
          <w:lang w:val="en-US" w:eastAsia="zh-CN"/>
        </w:rPr>
        <w:t>采购人</w:t>
      </w:r>
      <w:r>
        <w:rPr>
          <w:rFonts w:hint="eastAsia" w:ascii="宋体" w:hAnsi="宋体"/>
          <w:sz w:val="24"/>
          <w:szCs w:val="24"/>
        </w:rPr>
        <w:t>如需变更交货地点，</w:t>
      </w:r>
      <w:r>
        <w:rPr>
          <w:rFonts w:hint="eastAsia" w:hAnsi="宋体"/>
          <w:sz w:val="24"/>
          <w:szCs w:val="24"/>
          <w:lang w:val="en-US" w:eastAsia="zh-CN"/>
        </w:rPr>
        <w:t>采购人</w:t>
      </w:r>
      <w:r>
        <w:rPr>
          <w:rFonts w:hint="eastAsia" w:ascii="宋体" w:hAnsi="宋体"/>
          <w:sz w:val="24"/>
          <w:szCs w:val="24"/>
        </w:rPr>
        <w:t>应在原定的最后交货日</w:t>
      </w:r>
      <w:r>
        <w:rPr>
          <w:rFonts w:hint="eastAsia" w:ascii="宋体" w:hAnsi="宋体"/>
          <w:sz w:val="24"/>
          <w:szCs w:val="24"/>
          <w:lang w:val="en-US" w:eastAsia="zh-CN"/>
        </w:rPr>
        <w:t>1</w:t>
      </w:r>
      <w:r>
        <w:rPr>
          <w:rFonts w:hint="eastAsia" w:ascii="宋体" w:hAnsi="宋体"/>
          <w:sz w:val="24"/>
          <w:szCs w:val="24"/>
          <w:lang w:eastAsia="zh-CN"/>
        </w:rPr>
        <w:t>日</w:t>
      </w:r>
      <w:r>
        <w:rPr>
          <w:rFonts w:hint="eastAsia" w:ascii="宋体" w:hAnsi="宋体"/>
          <w:sz w:val="24"/>
          <w:szCs w:val="24"/>
        </w:rPr>
        <w:t>前通知</w:t>
      </w:r>
      <w:r>
        <w:rPr>
          <w:rFonts w:hint="eastAsia" w:hAnsi="宋体"/>
          <w:sz w:val="24"/>
          <w:szCs w:val="24"/>
          <w:lang w:val="en-US" w:eastAsia="zh-CN"/>
        </w:rPr>
        <w:t>供货单位</w:t>
      </w:r>
      <w:r>
        <w:rPr>
          <w:rFonts w:hint="eastAsia" w:ascii="宋体" w:hAnsi="宋体"/>
          <w:sz w:val="24"/>
          <w:szCs w:val="24"/>
        </w:rPr>
        <w:t>。</w:t>
      </w:r>
    </w:p>
    <w:p w14:paraId="6F65C8C7">
      <w:pPr>
        <w:spacing w:line="360" w:lineRule="auto"/>
        <w:ind w:firstLine="480" w:firstLineChars="200"/>
        <w:rPr>
          <w:rFonts w:hint="eastAsia" w:ascii="宋体" w:hAnsi="宋体"/>
          <w:sz w:val="24"/>
          <w:szCs w:val="24"/>
        </w:rPr>
      </w:pPr>
      <w:r>
        <w:rPr>
          <w:rFonts w:hint="eastAsia" w:hAnsi="宋体"/>
          <w:sz w:val="24"/>
          <w:szCs w:val="24"/>
          <w:lang w:val="en-US" w:eastAsia="zh-CN"/>
        </w:rPr>
        <w:t>供货单位</w:t>
      </w:r>
      <w:r>
        <w:rPr>
          <w:rFonts w:hint="eastAsia" w:ascii="宋体" w:hAnsi="宋体"/>
          <w:sz w:val="24"/>
          <w:szCs w:val="24"/>
        </w:rPr>
        <w:t>的货物应当按照</w:t>
      </w:r>
      <w:r>
        <w:rPr>
          <w:rFonts w:hint="eastAsia" w:hAnsi="宋体"/>
          <w:sz w:val="24"/>
          <w:szCs w:val="24"/>
          <w:lang w:val="en-US" w:eastAsia="zh-CN"/>
        </w:rPr>
        <w:t>采购人</w:t>
      </w:r>
      <w:r>
        <w:rPr>
          <w:rFonts w:hint="eastAsia" w:ascii="宋体" w:hAnsi="宋体"/>
          <w:sz w:val="24"/>
          <w:szCs w:val="24"/>
        </w:rPr>
        <w:t>要求送到指定的地点，由于</w:t>
      </w:r>
      <w:r>
        <w:rPr>
          <w:rFonts w:hint="eastAsia" w:hAnsi="宋体"/>
          <w:sz w:val="24"/>
          <w:szCs w:val="24"/>
          <w:lang w:val="en-US" w:eastAsia="zh-CN"/>
        </w:rPr>
        <w:t>供货单位</w:t>
      </w:r>
      <w:r>
        <w:rPr>
          <w:rFonts w:hint="eastAsia" w:ascii="宋体" w:hAnsi="宋体"/>
          <w:sz w:val="24"/>
          <w:szCs w:val="24"/>
        </w:rPr>
        <w:t>使用第三方送货服务导致货物未能经过双方共同验收、未送到指定地点的，</w:t>
      </w:r>
      <w:r>
        <w:rPr>
          <w:rFonts w:hint="eastAsia" w:hAnsi="宋体"/>
          <w:sz w:val="24"/>
          <w:szCs w:val="24"/>
          <w:lang w:val="en-US" w:eastAsia="zh-CN"/>
        </w:rPr>
        <w:t>采购人</w:t>
      </w:r>
      <w:r>
        <w:rPr>
          <w:rFonts w:hint="eastAsia" w:ascii="宋体" w:hAnsi="宋体"/>
          <w:sz w:val="24"/>
          <w:szCs w:val="24"/>
        </w:rPr>
        <w:t>有权拒绝收货。</w:t>
      </w:r>
    </w:p>
    <w:p w14:paraId="577721D4">
      <w:pPr>
        <w:spacing w:line="360" w:lineRule="auto"/>
        <w:ind w:firstLine="480" w:firstLineChars="200"/>
        <w:rPr>
          <w:rFonts w:hint="eastAsia" w:ascii="宋体" w:hAnsi="宋体"/>
          <w:sz w:val="24"/>
          <w:szCs w:val="24"/>
        </w:rPr>
      </w:pPr>
      <w:r>
        <w:rPr>
          <w:rFonts w:hint="eastAsia" w:ascii="宋体" w:hAnsi="宋体"/>
          <w:sz w:val="24"/>
          <w:szCs w:val="24"/>
        </w:rPr>
        <w:t>未经</w:t>
      </w:r>
      <w:r>
        <w:rPr>
          <w:rFonts w:hint="eastAsia" w:hAnsi="宋体"/>
          <w:sz w:val="24"/>
          <w:szCs w:val="24"/>
          <w:lang w:val="en-US" w:eastAsia="zh-CN"/>
        </w:rPr>
        <w:t>采购人</w:t>
      </w:r>
      <w:r>
        <w:rPr>
          <w:rFonts w:hint="eastAsia" w:ascii="宋体" w:hAnsi="宋体"/>
          <w:sz w:val="24"/>
          <w:szCs w:val="24"/>
        </w:rPr>
        <w:t>同意，</w:t>
      </w:r>
      <w:r>
        <w:rPr>
          <w:rFonts w:hint="eastAsia" w:hAnsi="宋体"/>
          <w:sz w:val="24"/>
          <w:szCs w:val="24"/>
          <w:lang w:val="en-US" w:eastAsia="zh-CN"/>
        </w:rPr>
        <w:t>供货单位</w:t>
      </w:r>
      <w:r>
        <w:rPr>
          <w:rFonts w:hint="eastAsia" w:ascii="宋体" w:hAnsi="宋体"/>
          <w:sz w:val="24"/>
          <w:szCs w:val="24"/>
        </w:rPr>
        <w:t>或</w:t>
      </w:r>
      <w:r>
        <w:rPr>
          <w:rFonts w:hint="eastAsia" w:hAnsi="宋体"/>
          <w:sz w:val="24"/>
          <w:szCs w:val="24"/>
          <w:lang w:val="en-US" w:eastAsia="zh-CN"/>
        </w:rPr>
        <w:t>供货单位</w:t>
      </w:r>
      <w:r>
        <w:rPr>
          <w:rFonts w:hint="eastAsia" w:ascii="宋体" w:hAnsi="宋体"/>
          <w:sz w:val="24"/>
          <w:szCs w:val="24"/>
        </w:rPr>
        <w:t>委托的第三方送货服务仅将货物放置在门口/门卫室，而没有送货至</w:t>
      </w:r>
      <w:r>
        <w:rPr>
          <w:rFonts w:hint="eastAsia" w:hAnsi="宋体"/>
          <w:sz w:val="24"/>
          <w:szCs w:val="24"/>
          <w:lang w:val="en-US" w:eastAsia="zh-CN"/>
        </w:rPr>
        <w:t>采购人</w:t>
      </w:r>
      <w:r>
        <w:rPr>
          <w:rFonts w:hint="eastAsia" w:ascii="宋体" w:hAnsi="宋体"/>
          <w:sz w:val="24"/>
          <w:szCs w:val="24"/>
        </w:rPr>
        <w:t>指定的地点的，视为</w:t>
      </w:r>
      <w:r>
        <w:rPr>
          <w:rFonts w:hint="eastAsia" w:hAnsi="宋体"/>
          <w:sz w:val="24"/>
          <w:szCs w:val="24"/>
          <w:lang w:val="en-US" w:eastAsia="zh-CN"/>
        </w:rPr>
        <w:t>供货单位</w:t>
      </w:r>
      <w:r>
        <w:rPr>
          <w:rFonts w:hint="eastAsia" w:ascii="宋体" w:hAnsi="宋体"/>
          <w:sz w:val="24"/>
          <w:szCs w:val="24"/>
        </w:rPr>
        <w:t>未履行送货义务，</w:t>
      </w:r>
      <w:r>
        <w:rPr>
          <w:rFonts w:hint="eastAsia" w:hAnsi="宋体"/>
          <w:sz w:val="24"/>
          <w:szCs w:val="24"/>
          <w:lang w:val="en-US" w:eastAsia="zh-CN"/>
        </w:rPr>
        <w:t>采购人</w:t>
      </w:r>
      <w:r>
        <w:rPr>
          <w:rFonts w:hint="eastAsia" w:ascii="宋体" w:hAnsi="宋体"/>
          <w:sz w:val="24"/>
          <w:szCs w:val="24"/>
        </w:rPr>
        <w:t>有权拒绝接受货物且不予支付货款。上述情况下</w:t>
      </w:r>
      <w:r>
        <w:rPr>
          <w:rFonts w:hint="eastAsia" w:hAnsi="宋体"/>
          <w:sz w:val="24"/>
          <w:szCs w:val="24"/>
          <w:lang w:val="en-US" w:eastAsia="zh-CN"/>
        </w:rPr>
        <w:t>采购人</w:t>
      </w:r>
      <w:r>
        <w:rPr>
          <w:rFonts w:hint="eastAsia" w:ascii="宋体" w:hAnsi="宋体"/>
          <w:sz w:val="24"/>
          <w:szCs w:val="24"/>
        </w:rPr>
        <w:t>不负保管责任，货物未按照</w:t>
      </w:r>
      <w:r>
        <w:rPr>
          <w:rFonts w:hint="eastAsia" w:hAnsi="宋体"/>
          <w:sz w:val="24"/>
          <w:szCs w:val="24"/>
          <w:lang w:val="en-US" w:eastAsia="zh-CN"/>
        </w:rPr>
        <w:t>采购人</w:t>
      </w:r>
      <w:r>
        <w:rPr>
          <w:rFonts w:hint="eastAsia" w:ascii="宋体" w:hAnsi="宋体"/>
          <w:sz w:val="24"/>
          <w:szCs w:val="24"/>
        </w:rPr>
        <w:t>要求放置而造成的损毁、灭失风险概由</w:t>
      </w:r>
      <w:r>
        <w:rPr>
          <w:rFonts w:hint="eastAsia" w:hAnsi="宋体"/>
          <w:sz w:val="24"/>
          <w:szCs w:val="24"/>
          <w:lang w:val="en-US" w:eastAsia="zh-CN"/>
        </w:rPr>
        <w:t>供货单位</w:t>
      </w:r>
      <w:r>
        <w:rPr>
          <w:rFonts w:hint="eastAsia" w:ascii="宋体" w:hAnsi="宋体"/>
          <w:sz w:val="24"/>
          <w:szCs w:val="24"/>
        </w:rPr>
        <w:t>承担</w:t>
      </w:r>
    </w:p>
    <w:p w14:paraId="220C6649">
      <w:pPr>
        <w:numPr>
          <w:ilvl w:val="0"/>
          <w:numId w:val="1"/>
        </w:numPr>
        <w:spacing w:line="360" w:lineRule="auto"/>
        <w:ind w:firstLine="480" w:firstLineChars="200"/>
      </w:pPr>
      <w:r>
        <w:rPr>
          <w:rFonts w:hint="eastAsia" w:ascii="宋体" w:hAnsi="宋体"/>
          <w:sz w:val="24"/>
          <w:szCs w:val="24"/>
        </w:rPr>
        <w:t>交货方式与风险承担：在货物移交给采购人并经采购人最终验收合格前，货物的毁损、灭失的风险和责任均由</w:t>
      </w:r>
      <w:r>
        <w:rPr>
          <w:rFonts w:hint="eastAsia" w:ascii="宋体" w:hAnsi="宋体"/>
          <w:sz w:val="24"/>
          <w:szCs w:val="24"/>
          <w:lang w:eastAsia="zh-CN"/>
        </w:rPr>
        <w:t>供货单位</w:t>
      </w:r>
      <w:r>
        <w:rPr>
          <w:rFonts w:hint="eastAsia" w:ascii="宋体" w:hAnsi="宋体"/>
          <w:sz w:val="24"/>
          <w:szCs w:val="24"/>
        </w:rPr>
        <w:t>承担</w:t>
      </w:r>
      <w:r>
        <w:rPr>
          <w:rFonts w:hint="eastAsia" w:ascii="宋体" w:hAnsi="宋体"/>
          <w:sz w:val="24"/>
          <w:szCs w:val="24"/>
          <w:lang w:eastAsia="zh-CN"/>
        </w:rPr>
        <w:t>。</w:t>
      </w:r>
    </w:p>
    <w:p w14:paraId="5F9568F3">
      <w:pPr>
        <w:numPr>
          <w:ilvl w:val="0"/>
          <w:numId w:val="1"/>
        </w:numPr>
        <w:spacing w:line="360" w:lineRule="auto"/>
        <w:ind w:firstLine="480" w:firstLineChars="200"/>
        <w:rPr>
          <w:rFonts w:ascii="宋体" w:hAnsi="宋体"/>
          <w:sz w:val="24"/>
          <w:szCs w:val="24"/>
        </w:rPr>
      </w:pPr>
      <w:r>
        <w:rPr>
          <w:rFonts w:hint="eastAsia" w:ascii="宋体" w:hAnsi="宋体"/>
          <w:sz w:val="24"/>
          <w:szCs w:val="24"/>
          <w:lang w:val="en-US" w:eastAsia="zh-CN"/>
        </w:rPr>
        <w:t>供货及安装界限：</w:t>
      </w:r>
      <w:r>
        <w:rPr>
          <w:rFonts w:hint="eastAsia" w:hAnsi="宋体"/>
          <w:sz w:val="24"/>
          <w:szCs w:val="24"/>
          <w:lang w:val="en-US" w:eastAsia="zh-CN"/>
        </w:rPr>
        <w:t>供货单位</w:t>
      </w:r>
      <w:r>
        <w:rPr>
          <w:rFonts w:hint="eastAsia" w:ascii="宋体" w:hAnsi="宋体"/>
          <w:sz w:val="24"/>
          <w:szCs w:val="24"/>
        </w:rPr>
        <w:t>负责</w:t>
      </w:r>
      <w:r>
        <w:rPr>
          <w:rFonts w:hint="eastAsia" w:ascii="宋体" w:hAnsi="宋体"/>
          <w:sz w:val="24"/>
          <w:szCs w:val="24"/>
          <w:lang w:val="en-US" w:eastAsia="zh-CN"/>
        </w:rPr>
        <w:t>设备清单中的所有设备货物供货、电源线和信号线敷设、信号连接、</w:t>
      </w:r>
      <w:r>
        <w:rPr>
          <w:rFonts w:hint="eastAsia" w:ascii="宋体" w:hAnsi="宋体"/>
          <w:sz w:val="24"/>
          <w:szCs w:val="24"/>
        </w:rPr>
        <w:t>现有路面拆除、基础开挖、土方石方弃置、</w:t>
      </w:r>
      <w:r>
        <w:rPr>
          <w:rFonts w:hint="eastAsia" w:ascii="宋体" w:hAnsi="宋体"/>
          <w:sz w:val="24"/>
          <w:szCs w:val="24"/>
          <w:lang w:val="en-US" w:eastAsia="zh-CN"/>
        </w:rPr>
        <w:t>地磅排水、</w:t>
      </w:r>
      <w:r>
        <w:rPr>
          <w:rFonts w:hint="eastAsia" w:ascii="宋体" w:hAnsi="宋体"/>
          <w:sz w:val="24"/>
          <w:szCs w:val="24"/>
        </w:rPr>
        <w:t>地磅基础建设，期间所需工具、设备、材料等由</w:t>
      </w:r>
      <w:r>
        <w:rPr>
          <w:rFonts w:hint="eastAsia" w:hAnsi="宋体"/>
          <w:sz w:val="24"/>
          <w:szCs w:val="24"/>
          <w:lang w:val="en-US" w:eastAsia="zh-CN"/>
        </w:rPr>
        <w:t>供货单位</w:t>
      </w:r>
      <w:r>
        <w:rPr>
          <w:rFonts w:hint="eastAsia" w:ascii="宋体" w:hAnsi="宋体"/>
          <w:sz w:val="24"/>
          <w:szCs w:val="24"/>
        </w:rPr>
        <w:t>自行负责。</w:t>
      </w:r>
      <w:r>
        <w:rPr>
          <w:rFonts w:hint="eastAsia" w:hAnsi="宋体"/>
          <w:sz w:val="24"/>
          <w:szCs w:val="24"/>
          <w:lang w:val="en-US" w:eastAsia="zh-CN"/>
        </w:rPr>
        <w:t>供货单位</w:t>
      </w:r>
      <w:r>
        <w:rPr>
          <w:rFonts w:hint="eastAsia" w:ascii="宋体" w:hAnsi="宋体"/>
          <w:sz w:val="24"/>
          <w:szCs w:val="24"/>
        </w:rPr>
        <w:t>提供供货设备的现场安装、调试运行、技术培训服务等。</w:t>
      </w:r>
      <w:r>
        <w:rPr>
          <w:rFonts w:hint="eastAsia" w:hAnsi="宋体"/>
          <w:sz w:val="24"/>
          <w:szCs w:val="24"/>
          <w:lang w:val="en-US" w:eastAsia="zh-CN"/>
        </w:rPr>
        <w:t>供货单位</w:t>
      </w:r>
      <w:r>
        <w:rPr>
          <w:rFonts w:hint="eastAsia" w:ascii="宋体" w:hAnsi="宋体"/>
          <w:sz w:val="24"/>
          <w:szCs w:val="24"/>
        </w:rPr>
        <w:t>提供专用安装工具及系统技术文件和图纸资料</w:t>
      </w:r>
      <w:r>
        <w:rPr>
          <w:rFonts w:hint="eastAsia" w:ascii="宋体" w:hAnsi="宋体"/>
          <w:sz w:val="24"/>
          <w:szCs w:val="24"/>
          <w:lang w:val="en-US" w:eastAsia="zh-CN"/>
        </w:rPr>
        <w:t>。</w:t>
      </w:r>
    </w:p>
    <w:p w14:paraId="3DE88D4C">
      <w:pPr>
        <w:spacing w:line="240" w:lineRule="exact"/>
        <w:ind w:firstLine="480" w:firstLineChars="200"/>
        <w:rPr>
          <w:rFonts w:ascii="宋体" w:hAnsi="宋体"/>
          <w:sz w:val="24"/>
          <w:szCs w:val="24"/>
        </w:rPr>
      </w:pPr>
    </w:p>
    <w:p w14:paraId="3F7FBEB5">
      <w:pPr>
        <w:rPr>
          <w:rFonts w:ascii="宋体" w:hAnsi="宋体"/>
          <w:b/>
          <w:sz w:val="28"/>
          <w:szCs w:val="28"/>
        </w:rPr>
      </w:pPr>
      <w:r>
        <w:rPr>
          <w:rFonts w:hint="eastAsia" w:ascii="宋体" w:hAnsi="宋体"/>
          <w:b/>
          <w:sz w:val="28"/>
          <w:szCs w:val="28"/>
          <w:lang w:val="en-US" w:eastAsia="zh-CN"/>
        </w:rPr>
        <w:t>7</w:t>
      </w:r>
      <w:r>
        <w:rPr>
          <w:rFonts w:hint="eastAsia" w:ascii="宋体" w:hAnsi="宋体"/>
          <w:b/>
          <w:sz w:val="28"/>
          <w:szCs w:val="28"/>
        </w:rPr>
        <w:t>.</w:t>
      </w:r>
      <w:r>
        <w:rPr>
          <w:rFonts w:ascii="宋体" w:hAnsi="宋体"/>
          <w:b/>
          <w:sz w:val="28"/>
          <w:szCs w:val="28"/>
        </w:rPr>
        <w:t xml:space="preserve"> </w:t>
      </w:r>
      <w:r>
        <w:rPr>
          <w:rFonts w:hint="eastAsia" w:ascii="宋体" w:hAnsi="宋体"/>
          <w:b/>
          <w:sz w:val="28"/>
          <w:szCs w:val="28"/>
          <w:lang w:val="zh-CN"/>
        </w:rPr>
        <w:t>施工安全及其他要求</w:t>
      </w:r>
    </w:p>
    <w:p w14:paraId="108B1F6B">
      <w:pPr>
        <w:autoSpaceDE w:val="0"/>
        <w:autoSpaceDN w:val="0"/>
        <w:adjustRightInd w:val="0"/>
        <w:spacing w:line="360" w:lineRule="auto"/>
        <w:rPr>
          <w:rFonts w:ascii="宋体" w:hAnsi="宋体"/>
          <w:kern w:val="0"/>
          <w:sz w:val="24"/>
        </w:rPr>
      </w:pPr>
      <w:r>
        <w:rPr>
          <w:rFonts w:hint="eastAsia" w:ascii="宋体" w:hAnsi="宋体"/>
          <w:b/>
          <w:sz w:val="24"/>
          <w:lang w:val="en-US" w:eastAsia="zh-CN"/>
        </w:rPr>
        <w:t>7</w:t>
      </w:r>
      <w:r>
        <w:rPr>
          <w:rFonts w:ascii="宋体" w:hAnsi="宋体"/>
          <w:b/>
          <w:sz w:val="24"/>
        </w:rPr>
        <w:t>.</w:t>
      </w:r>
      <w:r>
        <w:rPr>
          <w:rFonts w:hint="eastAsia" w:ascii="宋体" w:hAnsi="宋体"/>
          <w:b/>
          <w:sz w:val="24"/>
        </w:rPr>
        <w:t>1 安全要求</w:t>
      </w:r>
    </w:p>
    <w:p w14:paraId="16B70099">
      <w:pPr>
        <w:spacing w:line="360" w:lineRule="auto"/>
        <w:ind w:firstLine="480" w:firstLineChars="200"/>
        <w:rPr>
          <w:rFonts w:ascii="宋体" w:hAnsi="宋体"/>
          <w:sz w:val="24"/>
        </w:rPr>
      </w:pPr>
      <w:r>
        <w:rPr>
          <w:rFonts w:hint="eastAsia" w:ascii="宋体" w:hAnsi="宋体"/>
          <w:sz w:val="24"/>
          <w:szCs w:val="24"/>
        </w:rPr>
        <w:t>（1）</w:t>
      </w:r>
      <w:r>
        <w:rPr>
          <w:rFonts w:hint="eastAsia" w:ascii="宋体" w:hAnsi="宋体"/>
          <w:sz w:val="24"/>
          <w:lang w:eastAsia="zh-CN"/>
        </w:rPr>
        <w:t>供货单位</w:t>
      </w:r>
      <w:r>
        <w:rPr>
          <w:rFonts w:hint="eastAsia" w:ascii="宋体" w:hAnsi="宋体"/>
          <w:sz w:val="24"/>
        </w:rPr>
        <w:t>在施工前需对施工人员做好施工安全培训、教育，施工期间严格执行有限空间作业、特种设备操作、用电安全等相关规范，并无条件接受采购人监督。</w:t>
      </w:r>
    </w:p>
    <w:p w14:paraId="41C1D25E">
      <w:pPr>
        <w:spacing w:line="360" w:lineRule="auto"/>
        <w:ind w:firstLine="480" w:firstLineChars="200"/>
        <w:rPr>
          <w:rFonts w:ascii="宋体" w:hAnsi="宋体"/>
          <w:sz w:val="24"/>
        </w:rPr>
      </w:pPr>
      <w:r>
        <w:rPr>
          <w:rFonts w:hint="eastAsia" w:ascii="宋体" w:hAnsi="宋体"/>
          <w:sz w:val="24"/>
          <w:szCs w:val="24"/>
        </w:rPr>
        <w:t>（</w:t>
      </w:r>
      <w:r>
        <w:rPr>
          <w:rFonts w:hint="eastAsia" w:ascii="宋体" w:hAnsi="宋体"/>
          <w:sz w:val="24"/>
          <w:szCs w:val="24"/>
          <w:lang w:val="en-US" w:eastAsia="zh-CN"/>
        </w:rPr>
        <w:t>2</w:t>
      </w:r>
      <w:r>
        <w:rPr>
          <w:rFonts w:hint="eastAsia" w:ascii="宋体" w:hAnsi="宋体"/>
          <w:sz w:val="24"/>
          <w:szCs w:val="24"/>
        </w:rPr>
        <w:t>）</w:t>
      </w:r>
      <w:r>
        <w:rPr>
          <w:rFonts w:hint="eastAsia" w:ascii="宋体" w:hAnsi="宋体"/>
          <w:sz w:val="24"/>
          <w:lang w:eastAsia="zh-CN"/>
        </w:rPr>
        <w:t>供货单位</w:t>
      </w:r>
      <w:r>
        <w:rPr>
          <w:rFonts w:ascii="宋体" w:hAnsi="宋体"/>
          <w:sz w:val="24"/>
        </w:rPr>
        <w:t>应当采取有效的职业卫生防护措施，为</w:t>
      </w:r>
      <w:r>
        <w:rPr>
          <w:rFonts w:hint="eastAsia" w:ascii="宋体" w:hAnsi="宋体"/>
          <w:sz w:val="24"/>
        </w:rPr>
        <w:t>施工</w:t>
      </w:r>
      <w:r>
        <w:rPr>
          <w:rFonts w:ascii="宋体" w:hAnsi="宋体"/>
          <w:sz w:val="24"/>
        </w:rPr>
        <w:t>人员配备必要的防护用品</w:t>
      </w:r>
      <w:r>
        <w:rPr>
          <w:rFonts w:hint="eastAsia" w:ascii="宋体" w:hAnsi="宋体"/>
          <w:sz w:val="24"/>
        </w:rPr>
        <w:t>（安全帽、防水手套、安全带、口罩、等）。</w:t>
      </w:r>
    </w:p>
    <w:p w14:paraId="1559EA6A">
      <w:pPr>
        <w:spacing w:line="360" w:lineRule="auto"/>
        <w:ind w:firstLine="480" w:firstLineChars="200"/>
        <w:rPr>
          <w:rFonts w:ascii="宋体" w:hAnsi="宋体"/>
          <w:sz w:val="24"/>
        </w:rPr>
      </w:pPr>
      <w:r>
        <w:rPr>
          <w:rFonts w:hint="eastAsia" w:ascii="宋体" w:hAnsi="宋体"/>
          <w:sz w:val="24"/>
          <w:szCs w:val="24"/>
        </w:rPr>
        <w:t>（3）</w:t>
      </w:r>
      <w:r>
        <w:rPr>
          <w:rFonts w:hint="eastAsia" w:ascii="宋体" w:hAnsi="宋体"/>
          <w:sz w:val="24"/>
        </w:rPr>
        <w:t>施工人员需服从采购人管理，未经允许不能进入不相关的生产作业区。</w:t>
      </w:r>
    </w:p>
    <w:p w14:paraId="392DBE0A">
      <w:pPr>
        <w:autoSpaceDE w:val="0"/>
        <w:autoSpaceDN w:val="0"/>
        <w:adjustRightInd w:val="0"/>
        <w:spacing w:line="360" w:lineRule="auto"/>
        <w:ind w:firstLine="480" w:firstLineChars="200"/>
        <w:jc w:val="left"/>
        <w:rPr>
          <w:kern w:val="0"/>
          <w:sz w:val="24"/>
        </w:rPr>
      </w:pPr>
      <w:r>
        <w:rPr>
          <w:rFonts w:hint="eastAsia" w:ascii="宋体" w:hAnsi="宋体"/>
          <w:sz w:val="24"/>
          <w:szCs w:val="24"/>
        </w:rPr>
        <w:t>（4）</w:t>
      </w:r>
      <w:r>
        <w:rPr>
          <w:rFonts w:hint="eastAsia"/>
          <w:kern w:val="0"/>
          <w:sz w:val="24"/>
        </w:rPr>
        <w:t>施工作业期间，施工人员严禁打闹嬉戏、抽烟，严禁酒后工作。</w:t>
      </w:r>
    </w:p>
    <w:p w14:paraId="424A72DB">
      <w:pPr>
        <w:autoSpaceDE w:val="0"/>
        <w:autoSpaceDN w:val="0"/>
        <w:adjustRightInd w:val="0"/>
        <w:spacing w:line="360" w:lineRule="auto"/>
        <w:ind w:firstLine="480" w:firstLineChars="200"/>
        <w:jc w:val="left"/>
        <w:rPr>
          <w:kern w:val="0"/>
          <w:sz w:val="24"/>
        </w:rPr>
      </w:pPr>
      <w:r>
        <w:rPr>
          <w:rFonts w:hint="eastAsia" w:ascii="宋体" w:hAnsi="宋体"/>
          <w:sz w:val="24"/>
          <w:szCs w:val="24"/>
        </w:rPr>
        <w:t>（</w:t>
      </w:r>
      <w:r>
        <w:rPr>
          <w:rFonts w:hint="eastAsia" w:ascii="宋体" w:hAnsi="宋体"/>
          <w:sz w:val="24"/>
          <w:szCs w:val="24"/>
          <w:lang w:val="en-US" w:eastAsia="zh-CN"/>
        </w:rPr>
        <w:t>5</w:t>
      </w:r>
      <w:r>
        <w:rPr>
          <w:rFonts w:hint="eastAsia" w:ascii="宋体" w:hAnsi="宋体"/>
          <w:sz w:val="24"/>
          <w:szCs w:val="24"/>
        </w:rPr>
        <w:t>）</w:t>
      </w:r>
      <w:r>
        <w:rPr>
          <w:rFonts w:hint="eastAsia"/>
          <w:kern w:val="0"/>
          <w:sz w:val="24"/>
        </w:rPr>
        <w:t>施工作业期间，施工人员需穿戴好安全防护用品，如安全帽装等</w:t>
      </w:r>
      <w:r>
        <w:rPr>
          <w:kern w:val="0"/>
          <w:sz w:val="24"/>
        </w:rPr>
        <w:t>。</w:t>
      </w:r>
    </w:p>
    <w:p w14:paraId="7BA94C17">
      <w:pPr>
        <w:autoSpaceDE w:val="0"/>
        <w:autoSpaceDN w:val="0"/>
        <w:adjustRightInd w:val="0"/>
        <w:spacing w:line="360" w:lineRule="auto"/>
        <w:ind w:firstLine="480" w:firstLineChars="200"/>
        <w:jc w:val="left"/>
        <w:rPr>
          <w:kern w:val="0"/>
          <w:sz w:val="24"/>
        </w:rPr>
      </w:pPr>
      <w:r>
        <w:rPr>
          <w:rFonts w:hint="eastAsia" w:ascii="宋体" w:hAnsi="宋体"/>
          <w:sz w:val="24"/>
          <w:szCs w:val="24"/>
        </w:rPr>
        <w:t>（</w:t>
      </w:r>
      <w:r>
        <w:rPr>
          <w:rFonts w:hint="eastAsia" w:ascii="宋体" w:hAnsi="宋体"/>
          <w:sz w:val="24"/>
          <w:szCs w:val="24"/>
          <w:lang w:val="en-US" w:eastAsia="zh-CN"/>
        </w:rPr>
        <w:t>6</w:t>
      </w:r>
      <w:r>
        <w:rPr>
          <w:rFonts w:hint="eastAsia" w:ascii="宋体" w:hAnsi="宋体"/>
          <w:sz w:val="24"/>
          <w:szCs w:val="24"/>
        </w:rPr>
        <w:t>）</w:t>
      </w:r>
      <w:r>
        <w:rPr>
          <w:kern w:val="0"/>
          <w:sz w:val="24"/>
        </w:rPr>
        <w:t>采购人有权要求</w:t>
      </w:r>
      <w:r>
        <w:rPr>
          <w:rFonts w:hint="eastAsia"/>
          <w:kern w:val="0"/>
          <w:sz w:val="24"/>
          <w:lang w:eastAsia="zh-CN"/>
        </w:rPr>
        <w:t>供货单位</w:t>
      </w:r>
      <w:r>
        <w:rPr>
          <w:kern w:val="0"/>
          <w:sz w:val="24"/>
        </w:rPr>
        <w:t>对不称职人员进行更换，更换时间不超过2个工作日。</w:t>
      </w:r>
    </w:p>
    <w:p w14:paraId="5834EE58">
      <w:pPr>
        <w:autoSpaceDE w:val="0"/>
        <w:autoSpaceDN w:val="0"/>
        <w:adjustRightInd w:val="0"/>
        <w:spacing w:line="360" w:lineRule="auto"/>
        <w:ind w:firstLine="480" w:firstLineChars="200"/>
        <w:jc w:val="left"/>
        <w:rPr>
          <w:kern w:val="0"/>
          <w:sz w:val="24"/>
        </w:rPr>
      </w:pPr>
      <w:r>
        <w:rPr>
          <w:rFonts w:hint="eastAsia" w:ascii="宋体" w:hAnsi="宋体"/>
          <w:sz w:val="24"/>
          <w:szCs w:val="24"/>
        </w:rPr>
        <w:t>（</w:t>
      </w:r>
      <w:r>
        <w:rPr>
          <w:rFonts w:hint="eastAsia" w:ascii="宋体" w:hAnsi="宋体"/>
          <w:sz w:val="24"/>
          <w:szCs w:val="24"/>
          <w:lang w:val="en-US" w:eastAsia="zh-CN"/>
        </w:rPr>
        <w:t>7</w:t>
      </w:r>
      <w:r>
        <w:rPr>
          <w:rFonts w:hint="eastAsia" w:ascii="宋体" w:hAnsi="宋体"/>
          <w:sz w:val="24"/>
          <w:szCs w:val="24"/>
        </w:rPr>
        <w:t>）</w:t>
      </w:r>
      <w:r>
        <w:rPr>
          <w:rFonts w:hint="eastAsia"/>
          <w:kern w:val="0"/>
          <w:sz w:val="24"/>
          <w:lang w:eastAsia="zh-CN"/>
        </w:rPr>
        <w:t>供货单位</w:t>
      </w:r>
      <w:r>
        <w:rPr>
          <w:kern w:val="0"/>
          <w:sz w:val="24"/>
        </w:rPr>
        <w:t>须为每位施工人员购买保险。</w:t>
      </w:r>
    </w:p>
    <w:p w14:paraId="28FA02B5">
      <w:pPr>
        <w:autoSpaceDE w:val="0"/>
        <w:autoSpaceDN w:val="0"/>
        <w:adjustRightInd w:val="0"/>
        <w:spacing w:line="360" w:lineRule="auto"/>
        <w:ind w:firstLine="480" w:firstLineChars="200"/>
        <w:jc w:val="left"/>
        <w:rPr>
          <w:rFonts w:ascii="宋体" w:hAnsi="宋体"/>
          <w:sz w:val="24"/>
        </w:rPr>
      </w:pPr>
      <w:r>
        <w:rPr>
          <w:rFonts w:hint="eastAsia" w:ascii="宋体" w:hAnsi="宋体"/>
          <w:sz w:val="24"/>
          <w:szCs w:val="24"/>
        </w:rPr>
        <w:t>（</w:t>
      </w:r>
      <w:r>
        <w:rPr>
          <w:rFonts w:hint="eastAsia" w:ascii="宋体" w:hAnsi="宋体"/>
          <w:sz w:val="24"/>
          <w:szCs w:val="24"/>
          <w:lang w:val="en-US" w:eastAsia="zh-CN"/>
        </w:rPr>
        <w:t>8</w:t>
      </w:r>
      <w:r>
        <w:rPr>
          <w:rFonts w:hint="eastAsia" w:ascii="宋体" w:hAnsi="宋体"/>
          <w:sz w:val="24"/>
          <w:szCs w:val="24"/>
        </w:rPr>
        <w:t>）</w:t>
      </w:r>
      <w:r>
        <w:rPr>
          <w:rFonts w:hint="eastAsia" w:ascii="宋体" w:hAnsi="宋体"/>
          <w:sz w:val="24"/>
        </w:rPr>
        <w:t>施工过程中出现的安全事故由</w:t>
      </w:r>
      <w:r>
        <w:rPr>
          <w:rFonts w:hint="eastAsia" w:ascii="宋体" w:hAnsi="宋体"/>
          <w:sz w:val="24"/>
          <w:lang w:eastAsia="zh-CN"/>
        </w:rPr>
        <w:t>供货单位</w:t>
      </w:r>
      <w:r>
        <w:rPr>
          <w:rFonts w:hint="eastAsia" w:ascii="宋体" w:hAnsi="宋体"/>
          <w:sz w:val="24"/>
        </w:rPr>
        <w:t>自行承担。</w:t>
      </w:r>
    </w:p>
    <w:p w14:paraId="1828BDA7">
      <w:pPr>
        <w:autoSpaceDE w:val="0"/>
        <w:autoSpaceDN w:val="0"/>
        <w:adjustRightInd w:val="0"/>
        <w:spacing w:line="360" w:lineRule="auto"/>
        <w:rPr>
          <w:rFonts w:ascii="宋体" w:hAnsi="宋体"/>
          <w:kern w:val="0"/>
          <w:sz w:val="24"/>
        </w:rPr>
      </w:pPr>
      <w:r>
        <w:rPr>
          <w:rFonts w:hint="eastAsia" w:ascii="宋体" w:hAnsi="宋体"/>
          <w:b/>
          <w:sz w:val="24"/>
          <w:lang w:val="en-US" w:eastAsia="zh-CN"/>
        </w:rPr>
        <w:t>7</w:t>
      </w:r>
      <w:r>
        <w:rPr>
          <w:rFonts w:ascii="宋体" w:hAnsi="宋体"/>
          <w:b/>
          <w:sz w:val="24"/>
        </w:rPr>
        <w:t>.</w:t>
      </w:r>
      <w:r>
        <w:rPr>
          <w:rFonts w:hint="eastAsia" w:ascii="宋体" w:hAnsi="宋体"/>
          <w:b/>
          <w:sz w:val="24"/>
        </w:rPr>
        <w:t>2 其他要求</w:t>
      </w:r>
    </w:p>
    <w:p w14:paraId="56D922DD">
      <w:pPr>
        <w:spacing w:line="360" w:lineRule="auto"/>
        <w:ind w:firstLine="480" w:firstLineChars="200"/>
        <w:rPr>
          <w:rFonts w:ascii="宋体" w:hAnsi="宋体"/>
          <w:sz w:val="24"/>
          <w:szCs w:val="24"/>
        </w:rPr>
      </w:pPr>
      <w:r>
        <w:rPr>
          <w:rFonts w:hint="eastAsia" w:ascii="宋体" w:hAnsi="宋体"/>
          <w:sz w:val="24"/>
          <w:szCs w:val="24"/>
        </w:rPr>
        <w:t>（</w:t>
      </w:r>
      <w:r>
        <w:rPr>
          <w:rFonts w:hint="eastAsia" w:ascii="宋体" w:hAnsi="宋体"/>
          <w:sz w:val="24"/>
          <w:szCs w:val="24"/>
          <w:lang w:val="en-US" w:eastAsia="zh-CN"/>
        </w:rPr>
        <w:t>1</w:t>
      </w:r>
      <w:r>
        <w:rPr>
          <w:rFonts w:hint="eastAsia" w:ascii="宋体" w:hAnsi="宋体"/>
          <w:sz w:val="24"/>
          <w:szCs w:val="24"/>
        </w:rPr>
        <w:t>）施工设备、工器具、安全防护用品、材料：由</w:t>
      </w:r>
      <w:r>
        <w:rPr>
          <w:rFonts w:hint="eastAsia" w:ascii="宋体" w:hAnsi="宋体"/>
          <w:sz w:val="24"/>
          <w:szCs w:val="24"/>
          <w:lang w:eastAsia="zh-CN"/>
        </w:rPr>
        <w:t>供货单位</w:t>
      </w:r>
      <w:r>
        <w:rPr>
          <w:rFonts w:hint="eastAsia" w:ascii="宋体" w:hAnsi="宋体"/>
          <w:sz w:val="24"/>
          <w:szCs w:val="24"/>
        </w:rPr>
        <w:t>自行解决。</w:t>
      </w:r>
    </w:p>
    <w:p w14:paraId="7A98E6AB">
      <w:pPr>
        <w:spacing w:line="360" w:lineRule="auto"/>
        <w:ind w:firstLine="480" w:firstLineChars="200"/>
        <w:rPr>
          <w:rFonts w:ascii="宋体" w:hAnsi="宋体"/>
          <w:sz w:val="24"/>
        </w:rPr>
      </w:pPr>
      <w:r>
        <w:rPr>
          <w:rFonts w:hint="eastAsia" w:ascii="宋体" w:hAnsi="宋体"/>
          <w:sz w:val="24"/>
          <w:szCs w:val="24"/>
        </w:rPr>
        <w:t>（</w:t>
      </w:r>
      <w:r>
        <w:rPr>
          <w:rFonts w:hint="eastAsia" w:ascii="宋体" w:hAnsi="宋体"/>
          <w:sz w:val="24"/>
          <w:szCs w:val="24"/>
          <w:lang w:val="en-US" w:eastAsia="zh-CN"/>
        </w:rPr>
        <w:t>2</w:t>
      </w:r>
      <w:r>
        <w:rPr>
          <w:rFonts w:hint="eastAsia" w:ascii="宋体" w:hAnsi="宋体"/>
          <w:sz w:val="24"/>
          <w:szCs w:val="24"/>
        </w:rPr>
        <w:t>）</w:t>
      </w:r>
      <w:r>
        <w:rPr>
          <w:rFonts w:hint="eastAsia" w:ascii="宋体" w:hAnsi="宋体"/>
          <w:sz w:val="24"/>
          <w:szCs w:val="24"/>
          <w:lang w:val="en-US" w:eastAsia="zh-CN"/>
        </w:rPr>
        <w:t>施工完成后</w:t>
      </w:r>
      <w:r>
        <w:rPr>
          <w:rFonts w:hint="eastAsia" w:ascii="宋体" w:hAnsi="宋体"/>
          <w:sz w:val="24"/>
          <w:szCs w:val="24"/>
        </w:rPr>
        <w:t>，</w:t>
      </w:r>
      <w:r>
        <w:rPr>
          <w:rFonts w:hint="eastAsia" w:ascii="宋体" w:hAnsi="宋体"/>
          <w:sz w:val="24"/>
          <w:szCs w:val="24"/>
          <w:lang w:eastAsia="zh-CN"/>
        </w:rPr>
        <w:t>供货单位</w:t>
      </w:r>
      <w:r>
        <w:rPr>
          <w:rFonts w:hint="eastAsia" w:ascii="宋体" w:hAnsi="宋体"/>
          <w:sz w:val="24"/>
          <w:szCs w:val="24"/>
        </w:rPr>
        <w:t>需及时对相应的场地、道路、绿化进行冲洗、清洁。</w:t>
      </w:r>
    </w:p>
    <w:p w14:paraId="02160428">
      <w:pPr>
        <w:spacing w:line="360" w:lineRule="auto"/>
        <w:ind w:firstLine="480" w:firstLineChars="200"/>
        <w:rPr>
          <w:rFonts w:ascii="宋体" w:hAnsi="宋体"/>
          <w:sz w:val="24"/>
          <w:szCs w:val="24"/>
        </w:rPr>
      </w:pPr>
      <w:r>
        <w:rPr>
          <w:rFonts w:hint="eastAsia" w:ascii="宋体" w:hAnsi="宋体"/>
          <w:sz w:val="24"/>
          <w:szCs w:val="24"/>
        </w:rPr>
        <w:t>（</w:t>
      </w:r>
      <w:r>
        <w:rPr>
          <w:rFonts w:hint="eastAsia" w:ascii="宋体" w:hAnsi="宋体"/>
          <w:sz w:val="24"/>
          <w:szCs w:val="24"/>
          <w:lang w:val="en-US" w:eastAsia="zh-CN"/>
        </w:rPr>
        <w:t>3</w:t>
      </w:r>
      <w:r>
        <w:rPr>
          <w:rFonts w:hint="eastAsia" w:ascii="宋体" w:hAnsi="宋体"/>
          <w:sz w:val="24"/>
          <w:szCs w:val="24"/>
        </w:rPr>
        <w:t>）施工用水、用电：采购人在</w:t>
      </w:r>
      <w:r>
        <w:rPr>
          <w:rFonts w:hint="eastAsia" w:ascii="宋体" w:hAnsi="宋体"/>
          <w:sz w:val="24"/>
          <w:szCs w:val="24"/>
          <w:lang w:val="en-US" w:eastAsia="zh-CN"/>
        </w:rPr>
        <w:t>各运营项目</w:t>
      </w:r>
      <w:r>
        <w:rPr>
          <w:rFonts w:hint="eastAsia" w:ascii="宋体" w:hAnsi="宋体"/>
          <w:sz w:val="24"/>
          <w:szCs w:val="24"/>
        </w:rPr>
        <w:t>厂内提供水、电接入点，由</w:t>
      </w:r>
      <w:r>
        <w:rPr>
          <w:rFonts w:hint="eastAsia" w:ascii="宋体" w:hAnsi="宋体"/>
          <w:sz w:val="24"/>
          <w:szCs w:val="24"/>
          <w:lang w:eastAsia="zh-CN"/>
        </w:rPr>
        <w:t>供货单位</w:t>
      </w:r>
      <w:r>
        <w:rPr>
          <w:rFonts w:hint="eastAsia" w:ascii="宋体" w:hAnsi="宋体"/>
          <w:sz w:val="24"/>
          <w:szCs w:val="24"/>
        </w:rPr>
        <w:t>自行接入，</w:t>
      </w:r>
      <w:r>
        <w:rPr>
          <w:rFonts w:hint="eastAsia" w:ascii="宋体" w:hAnsi="宋体"/>
          <w:sz w:val="24"/>
          <w:szCs w:val="24"/>
          <w:lang w:eastAsia="zh-CN"/>
        </w:rPr>
        <w:t>供货单位</w:t>
      </w:r>
      <w:r>
        <w:rPr>
          <w:rFonts w:hint="eastAsia" w:ascii="宋体" w:hAnsi="宋体"/>
          <w:sz w:val="24"/>
          <w:szCs w:val="24"/>
        </w:rPr>
        <w:t>需做好用水、用电安全防护措施并无条件接受采购人监督。</w:t>
      </w:r>
    </w:p>
    <w:p w14:paraId="48FB63BD">
      <w:pPr>
        <w:spacing w:line="240" w:lineRule="exact"/>
        <w:ind w:firstLine="480" w:firstLineChars="200"/>
        <w:rPr>
          <w:rFonts w:ascii="宋体" w:hAnsi="宋体"/>
          <w:sz w:val="24"/>
          <w:szCs w:val="24"/>
        </w:rPr>
      </w:pPr>
    </w:p>
    <w:p w14:paraId="5124B90C">
      <w:pPr>
        <w:spacing w:line="360" w:lineRule="auto"/>
        <w:rPr>
          <w:rFonts w:ascii="宋体" w:hAnsi="宋体"/>
          <w:b/>
          <w:sz w:val="28"/>
          <w:szCs w:val="28"/>
          <w:lang w:val="zh-CN"/>
        </w:rPr>
      </w:pPr>
      <w:r>
        <w:rPr>
          <w:rFonts w:hint="eastAsia" w:ascii="宋体" w:hAnsi="宋体"/>
          <w:b/>
          <w:sz w:val="28"/>
          <w:szCs w:val="28"/>
          <w:lang w:val="en-US" w:eastAsia="zh-CN"/>
        </w:rPr>
        <w:t>8</w:t>
      </w:r>
      <w:r>
        <w:rPr>
          <w:rFonts w:hint="eastAsia" w:ascii="宋体" w:hAnsi="宋体"/>
          <w:b/>
          <w:sz w:val="28"/>
          <w:szCs w:val="28"/>
          <w:lang w:val="zh-CN"/>
        </w:rPr>
        <w:t>.验收要求</w:t>
      </w:r>
    </w:p>
    <w:p w14:paraId="52F2A089">
      <w:pPr>
        <w:spacing w:line="360" w:lineRule="auto"/>
        <w:ind w:firstLine="480" w:firstLineChars="200"/>
        <w:rPr>
          <w:rFonts w:ascii="宋体" w:hAnsi="宋体"/>
          <w:sz w:val="24"/>
          <w:szCs w:val="24"/>
        </w:rPr>
      </w:pPr>
      <w:r>
        <w:rPr>
          <w:rFonts w:hint="eastAsia" w:ascii="宋体" w:hAnsi="宋体"/>
          <w:sz w:val="24"/>
          <w:szCs w:val="24"/>
        </w:rPr>
        <w:t>（</w:t>
      </w:r>
      <w:r>
        <w:rPr>
          <w:rFonts w:hint="eastAsia" w:ascii="宋体" w:hAnsi="宋体"/>
          <w:sz w:val="24"/>
          <w:szCs w:val="24"/>
          <w:lang w:val="en-US" w:eastAsia="zh-CN"/>
        </w:rPr>
        <w:t>1</w:t>
      </w:r>
      <w:r>
        <w:rPr>
          <w:rFonts w:hint="eastAsia" w:ascii="宋体" w:hAnsi="宋体"/>
          <w:sz w:val="24"/>
          <w:szCs w:val="24"/>
        </w:rPr>
        <w:t>）验收分为货到交货地点的初步验收和最终验收。</w:t>
      </w:r>
    </w:p>
    <w:p w14:paraId="6513E95E">
      <w:pPr>
        <w:spacing w:line="360" w:lineRule="auto"/>
        <w:ind w:firstLine="480" w:firstLineChars="200"/>
        <w:rPr>
          <w:rFonts w:ascii="宋体" w:hAnsi="宋体"/>
          <w:sz w:val="24"/>
          <w:szCs w:val="24"/>
        </w:rPr>
      </w:pPr>
      <w:r>
        <w:rPr>
          <w:rFonts w:hint="eastAsia" w:ascii="宋体" w:hAnsi="宋体"/>
          <w:sz w:val="24"/>
          <w:szCs w:val="24"/>
        </w:rPr>
        <w:t>① 初步验收：货物运抵交货地点后3日内，采购人（含采购人委托的第三方）、</w:t>
      </w:r>
      <w:r>
        <w:rPr>
          <w:rFonts w:hint="eastAsia" w:ascii="宋体" w:hAnsi="宋体"/>
          <w:sz w:val="24"/>
          <w:szCs w:val="24"/>
          <w:lang w:eastAsia="zh-CN"/>
        </w:rPr>
        <w:t>供货单位</w:t>
      </w:r>
      <w:r>
        <w:rPr>
          <w:rFonts w:hint="eastAsia" w:ascii="宋体" w:hAnsi="宋体"/>
          <w:sz w:val="24"/>
          <w:szCs w:val="24"/>
        </w:rPr>
        <w:t>代表共同开箱验货。采购人按照合同及采购文件、国家相关法律法规以及规范的要求等相关的规定，对货物的品种、品牌、产地、型号规格、数量、外观质量、资料等进行清点和全面的检验，并作详细的记录。</w:t>
      </w:r>
    </w:p>
    <w:p w14:paraId="24C34A9A">
      <w:pPr>
        <w:spacing w:line="360" w:lineRule="auto"/>
        <w:ind w:firstLine="480" w:firstLineChars="200"/>
        <w:rPr>
          <w:rFonts w:ascii="宋体" w:hAnsi="宋体"/>
          <w:sz w:val="24"/>
          <w:szCs w:val="24"/>
        </w:rPr>
      </w:pPr>
      <w:r>
        <w:rPr>
          <w:rFonts w:hint="eastAsia" w:ascii="宋体" w:hAnsi="宋体"/>
          <w:sz w:val="24"/>
          <w:szCs w:val="24"/>
        </w:rPr>
        <w:t>初步验收如发现货物不符，或货物短缺、质次、损坏等问题，应作详细记录，采购人可拒绝收货，或由</w:t>
      </w:r>
      <w:r>
        <w:rPr>
          <w:rFonts w:hint="eastAsia" w:ascii="宋体" w:hAnsi="宋体"/>
          <w:sz w:val="24"/>
          <w:szCs w:val="24"/>
          <w:lang w:eastAsia="zh-CN"/>
        </w:rPr>
        <w:t>供货单位</w:t>
      </w:r>
      <w:r>
        <w:rPr>
          <w:rFonts w:hint="eastAsia" w:ascii="宋体" w:hAnsi="宋体"/>
          <w:sz w:val="24"/>
          <w:szCs w:val="24"/>
        </w:rPr>
        <w:t>在采购人规定的时间内立即、无条件为采购人调换或补齐，调换或补齐后的货物，采购人有权按照本条有关验收的规定进行验收，由此产生的制造、修理和运费及保险费等费用均应由</w:t>
      </w:r>
      <w:r>
        <w:rPr>
          <w:rFonts w:hint="eastAsia" w:ascii="宋体" w:hAnsi="宋体"/>
          <w:sz w:val="24"/>
          <w:szCs w:val="24"/>
          <w:lang w:eastAsia="zh-CN"/>
        </w:rPr>
        <w:t>供货单位</w:t>
      </w:r>
      <w:r>
        <w:rPr>
          <w:rFonts w:hint="eastAsia" w:ascii="宋体" w:hAnsi="宋体"/>
          <w:sz w:val="24"/>
          <w:szCs w:val="24"/>
        </w:rPr>
        <w:t>负担，与采购人无关。</w:t>
      </w:r>
    </w:p>
    <w:p w14:paraId="487F250F">
      <w:pPr>
        <w:spacing w:line="360" w:lineRule="auto"/>
        <w:ind w:firstLine="480" w:firstLineChars="200"/>
        <w:rPr>
          <w:rFonts w:ascii="宋体" w:hAnsi="宋体"/>
          <w:sz w:val="24"/>
          <w:szCs w:val="24"/>
        </w:rPr>
      </w:pPr>
      <w:r>
        <w:rPr>
          <w:rFonts w:hint="eastAsia" w:ascii="宋体" w:hAnsi="宋体"/>
          <w:sz w:val="24"/>
          <w:szCs w:val="24"/>
        </w:rPr>
        <w:t>初步验收合格后，采购人出具相关初步验收报告</w:t>
      </w:r>
      <w:r>
        <w:rPr>
          <w:rFonts w:hint="default" w:ascii="Times New Roman" w:hAnsi="Times New Roman" w:cs="Times New Roman"/>
          <w:color w:val="000000"/>
          <w:sz w:val="24"/>
          <w:szCs w:val="24"/>
        </w:rPr>
        <w:t>并由双方书面确认</w:t>
      </w:r>
      <w:r>
        <w:rPr>
          <w:rFonts w:hint="default" w:ascii="Times New Roman" w:hAnsi="Times New Roman" w:cs="Times New Roman"/>
          <w:color w:val="000000"/>
          <w:sz w:val="24"/>
          <w:szCs w:val="24"/>
          <w:lang w:val="en-US" w:eastAsia="zh-CN"/>
        </w:rPr>
        <w:t>初步</w:t>
      </w:r>
      <w:r>
        <w:rPr>
          <w:rFonts w:hint="default" w:ascii="Times New Roman" w:hAnsi="Times New Roman" w:cs="Times New Roman"/>
          <w:color w:val="000000"/>
          <w:sz w:val="24"/>
          <w:szCs w:val="24"/>
        </w:rPr>
        <w:t>验收结果</w:t>
      </w:r>
      <w:r>
        <w:rPr>
          <w:rFonts w:hint="eastAsia" w:ascii="宋体" w:hAnsi="宋体"/>
          <w:sz w:val="24"/>
          <w:szCs w:val="24"/>
        </w:rPr>
        <w:t>。</w:t>
      </w:r>
    </w:p>
    <w:p w14:paraId="78423987">
      <w:pPr>
        <w:spacing w:line="360" w:lineRule="auto"/>
        <w:ind w:firstLine="480" w:firstLineChars="200"/>
        <w:rPr>
          <w:rFonts w:ascii="宋体" w:hAnsi="宋体"/>
          <w:sz w:val="24"/>
          <w:szCs w:val="24"/>
        </w:rPr>
      </w:pPr>
      <w:r>
        <w:rPr>
          <w:rFonts w:hint="eastAsia" w:ascii="宋体" w:hAnsi="宋体"/>
          <w:sz w:val="24"/>
          <w:szCs w:val="24"/>
        </w:rPr>
        <w:t>② 最终验收：</w:t>
      </w:r>
      <w:r>
        <w:rPr>
          <w:rFonts w:hint="eastAsia" w:hAnsi="宋体"/>
          <w:sz w:val="24"/>
          <w:szCs w:val="24"/>
          <w:lang w:val="en-US" w:eastAsia="zh-CN"/>
        </w:rPr>
        <w:t>供货设备在</w:t>
      </w:r>
      <w:r>
        <w:rPr>
          <w:rFonts w:hint="eastAsia" w:ascii="宋体" w:hAnsi="宋体"/>
          <w:sz w:val="24"/>
          <w:szCs w:val="24"/>
        </w:rPr>
        <w:t>完成安装调试、性能测试合格后，采购人、</w:t>
      </w:r>
      <w:r>
        <w:rPr>
          <w:rFonts w:hint="eastAsia" w:ascii="宋体" w:hAnsi="宋体"/>
          <w:sz w:val="24"/>
          <w:szCs w:val="24"/>
          <w:lang w:eastAsia="zh-CN"/>
        </w:rPr>
        <w:t>供货单位</w:t>
      </w:r>
      <w:r>
        <w:rPr>
          <w:rFonts w:hint="eastAsia" w:ascii="宋体" w:hAnsi="宋体"/>
          <w:sz w:val="24"/>
          <w:szCs w:val="24"/>
        </w:rPr>
        <w:t>对设备调试的测试结果进行检验。</w:t>
      </w:r>
      <w:r>
        <w:rPr>
          <w:rFonts w:hint="eastAsia" w:ascii="宋体" w:hAnsi="宋体"/>
          <w:sz w:val="24"/>
          <w:szCs w:val="24"/>
          <w:lang w:eastAsia="zh-CN"/>
        </w:rPr>
        <w:t>供货单位</w:t>
      </w:r>
      <w:r>
        <w:rPr>
          <w:rFonts w:hint="eastAsia" w:ascii="宋体" w:hAnsi="宋体"/>
          <w:sz w:val="24"/>
          <w:szCs w:val="24"/>
        </w:rPr>
        <w:t>委托第三方对地磅进行检定，并出具合法合规报告，地磅测量误差在相关法律法规或标准允许范围内。</w:t>
      </w:r>
      <w:r>
        <w:rPr>
          <w:rFonts w:hint="eastAsia" w:ascii="宋体" w:hAnsi="宋体"/>
          <w:sz w:val="24"/>
          <w:szCs w:val="24"/>
          <w:lang w:eastAsia="zh-CN"/>
        </w:rPr>
        <w:t>供货单位</w:t>
      </w:r>
      <w:r>
        <w:rPr>
          <w:rFonts w:hint="eastAsia" w:ascii="宋体" w:hAnsi="宋体"/>
          <w:sz w:val="24"/>
          <w:szCs w:val="24"/>
        </w:rPr>
        <w:t>在货物安装、调试过程中，应做好详细的检验、测试记录和试验结果，检验结果应符合本合同及采购文件、报价文件、国家相关法律法规以及规范的规定标准（当多个标准不一致时，以最高标准作为验收标准）。货物经采购人根据上述约定验收符合全部要求，</w:t>
      </w:r>
      <w:r>
        <w:rPr>
          <w:rFonts w:hint="eastAsia" w:ascii="宋体" w:hAnsi="宋体"/>
          <w:sz w:val="24"/>
          <w:szCs w:val="24"/>
          <w:lang w:eastAsia="zh-CN"/>
        </w:rPr>
        <w:t>供货单位</w:t>
      </w:r>
      <w:r>
        <w:rPr>
          <w:rFonts w:hint="eastAsia" w:ascii="宋体" w:hAnsi="宋体"/>
          <w:sz w:val="24"/>
          <w:szCs w:val="24"/>
        </w:rPr>
        <w:t>移交完所有资料文档后，采购人出具</w:t>
      </w:r>
      <w:r>
        <w:rPr>
          <w:rFonts w:hint="eastAsia" w:hAnsi="宋体"/>
          <w:sz w:val="24"/>
          <w:szCs w:val="24"/>
          <w:lang w:val="en-US" w:eastAsia="zh-CN"/>
        </w:rPr>
        <w:t>最终验收</w:t>
      </w:r>
      <w:r>
        <w:rPr>
          <w:rFonts w:hint="eastAsia" w:ascii="宋体" w:hAnsi="宋体"/>
          <w:sz w:val="24"/>
          <w:szCs w:val="24"/>
        </w:rPr>
        <w:t>报告</w:t>
      </w:r>
      <w:r>
        <w:rPr>
          <w:rFonts w:hint="eastAsia" w:hAnsi="宋体"/>
          <w:sz w:val="24"/>
          <w:szCs w:val="24"/>
          <w:lang w:val="en-US" w:eastAsia="zh-CN"/>
        </w:rPr>
        <w:t>并由双方书面确认最终验收结果</w:t>
      </w:r>
      <w:r>
        <w:rPr>
          <w:rFonts w:hint="eastAsia" w:ascii="宋体" w:hAnsi="宋体"/>
          <w:sz w:val="24"/>
          <w:szCs w:val="24"/>
        </w:rPr>
        <w:t>。</w:t>
      </w:r>
    </w:p>
    <w:p w14:paraId="6D41D7BA">
      <w:pPr>
        <w:spacing w:line="360" w:lineRule="auto"/>
        <w:ind w:firstLine="480" w:firstLineChars="200"/>
        <w:rPr>
          <w:rFonts w:ascii="宋体" w:hAnsi="宋体"/>
          <w:sz w:val="24"/>
          <w:szCs w:val="24"/>
        </w:rPr>
      </w:pPr>
      <w:r>
        <w:rPr>
          <w:rFonts w:hint="eastAsia" w:ascii="宋体" w:hAnsi="宋体"/>
          <w:sz w:val="24"/>
          <w:szCs w:val="24"/>
        </w:rPr>
        <w:t>（</w:t>
      </w:r>
      <w:r>
        <w:rPr>
          <w:rFonts w:hint="eastAsia" w:ascii="宋体" w:hAnsi="宋体"/>
          <w:sz w:val="24"/>
          <w:szCs w:val="24"/>
          <w:lang w:val="en-US" w:eastAsia="zh-CN"/>
        </w:rPr>
        <w:t>2</w:t>
      </w:r>
      <w:r>
        <w:rPr>
          <w:rFonts w:hint="eastAsia" w:ascii="宋体" w:hAnsi="宋体"/>
          <w:sz w:val="24"/>
          <w:szCs w:val="24"/>
        </w:rPr>
        <w:t>）由于非采购人原因而引起货物的修理或更换的时间，以不影响生产为原则，否则将视为逾期交货。</w:t>
      </w:r>
    </w:p>
    <w:p w14:paraId="20CF6FB1">
      <w:pPr>
        <w:spacing w:line="360" w:lineRule="auto"/>
        <w:ind w:firstLine="480" w:firstLineChars="200"/>
        <w:rPr>
          <w:rFonts w:ascii="宋体" w:hAnsi="宋体"/>
          <w:sz w:val="24"/>
          <w:szCs w:val="24"/>
        </w:rPr>
      </w:pPr>
      <w:r>
        <w:rPr>
          <w:rFonts w:hint="eastAsia" w:ascii="宋体" w:hAnsi="宋体"/>
          <w:sz w:val="24"/>
          <w:szCs w:val="24"/>
        </w:rPr>
        <w:t>（</w:t>
      </w:r>
      <w:r>
        <w:rPr>
          <w:rFonts w:hint="eastAsia" w:ascii="宋体" w:hAnsi="宋体"/>
          <w:sz w:val="24"/>
          <w:szCs w:val="24"/>
          <w:lang w:val="en-US" w:eastAsia="zh-CN"/>
        </w:rPr>
        <w:t>3</w:t>
      </w:r>
      <w:r>
        <w:rPr>
          <w:rFonts w:hint="eastAsia" w:ascii="宋体" w:hAnsi="宋体"/>
          <w:sz w:val="24"/>
          <w:szCs w:val="24"/>
        </w:rPr>
        <w:t>）采购人根据本条规定对货物所做出的验收，仅作为起算付款及质保期之用，不为双方对于货物质量的最终认定。货物经验收合格后，</w:t>
      </w:r>
      <w:r>
        <w:rPr>
          <w:rFonts w:hint="eastAsia" w:ascii="宋体" w:hAnsi="宋体"/>
          <w:sz w:val="24"/>
          <w:szCs w:val="24"/>
          <w:lang w:eastAsia="zh-CN"/>
        </w:rPr>
        <w:t>供货单位</w:t>
      </w:r>
      <w:r>
        <w:rPr>
          <w:rFonts w:hint="eastAsia" w:ascii="宋体" w:hAnsi="宋体"/>
          <w:sz w:val="24"/>
          <w:szCs w:val="24"/>
        </w:rPr>
        <w:t>仍应在质保期内对产品质量承担保证责任。</w:t>
      </w:r>
    </w:p>
    <w:p w14:paraId="5FF9D68B">
      <w:pPr>
        <w:spacing w:line="360" w:lineRule="auto"/>
        <w:ind w:firstLine="480" w:firstLineChars="200"/>
        <w:rPr>
          <w:rFonts w:ascii="宋体" w:hAnsi="宋体"/>
          <w:sz w:val="24"/>
          <w:szCs w:val="24"/>
        </w:rPr>
      </w:pPr>
      <w:r>
        <w:rPr>
          <w:rFonts w:hint="eastAsia" w:ascii="宋体" w:hAnsi="宋体"/>
          <w:sz w:val="24"/>
          <w:szCs w:val="24"/>
        </w:rPr>
        <w:t>（4）货物在最终验收合格前，其损耗、毁损、灭失等风险及责任由</w:t>
      </w:r>
      <w:r>
        <w:rPr>
          <w:rFonts w:hint="eastAsia" w:ascii="宋体" w:hAnsi="宋体"/>
          <w:sz w:val="24"/>
          <w:szCs w:val="24"/>
          <w:lang w:eastAsia="zh-CN"/>
        </w:rPr>
        <w:t>供货单位</w:t>
      </w:r>
      <w:r>
        <w:rPr>
          <w:rFonts w:hint="eastAsia" w:ascii="宋体" w:hAnsi="宋体"/>
          <w:sz w:val="24"/>
          <w:szCs w:val="24"/>
        </w:rPr>
        <w:t>承担，如因发生前述情形，导致</w:t>
      </w:r>
      <w:r>
        <w:rPr>
          <w:rFonts w:hint="eastAsia" w:ascii="宋体" w:hAnsi="宋体"/>
          <w:sz w:val="24"/>
          <w:szCs w:val="24"/>
          <w:lang w:eastAsia="zh-CN"/>
        </w:rPr>
        <w:t>供货单位</w:t>
      </w:r>
      <w:r>
        <w:rPr>
          <w:rFonts w:hint="eastAsia" w:ascii="宋体" w:hAnsi="宋体"/>
          <w:sz w:val="24"/>
          <w:szCs w:val="24"/>
        </w:rPr>
        <w:t>所供应的货物不能通过采购人验收的，</w:t>
      </w:r>
      <w:r>
        <w:rPr>
          <w:rFonts w:hint="eastAsia" w:ascii="宋体" w:hAnsi="宋体"/>
          <w:sz w:val="24"/>
          <w:szCs w:val="24"/>
          <w:lang w:eastAsia="zh-CN"/>
        </w:rPr>
        <w:t>供货单位</w:t>
      </w:r>
      <w:r>
        <w:rPr>
          <w:rFonts w:hint="eastAsia" w:ascii="宋体" w:hAnsi="宋体"/>
          <w:sz w:val="24"/>
          <w:szCs w:val="24"/>
        </w:rPr>
        <w:t>应按采购人要求予以更换或退货。</w:t>
      </w:r>
    </w:p>
    <w:p w14:paraId="759F9696">
      <w:pPr>
        <w:spacing w:line="360" w:lineRule="auto"/>
        <w:ind w:firstLine="480" w:firstLineChars="200"/>
        <w:rPr>
          <w:rFonts w:ascii="宋体" w:hAnsi="宋体"/>
          <w:sz w:val="24"/>
          <w:szCs w:val="24"/>
        </w:rPr>
      </w:pPr>
      <w:r>
        <w:rPr>
          <w:rFonts w:hint="eastAsia" w:ascii="宋体" w:hAnsi="宋体"/>
          <w:sz w:val="24"/>
          <w:szCs w:val="24"/>
        </w:rPr>
        <w:t>（</w:t>
      </w:r>
      <w:r>
        <w:rPr>
          <w:rFonts w:hint="eastAsia" w:ascii="宋体" w:hAnsi="宋体"/>
          <w:sz w:val="24"/>
          <w:szCs w:val="24"/>
          <w:lang w:val="en-US" w:eastAsia="zh-CN"/>
        </w:rPr>
        <w:t>5</w:t>
      </w:r>
      <w:r>
        <w:rPr>
          <w:rFonts w:hint="eastAsia" w:ascii="宋体" w:hAnsi="宋体"/>
          <w:sz w:val="24"/>
          <w:szCs w:val="24"/>
        </w:rPr>
        <w:t>）验收过程中，如对检验记录不能取得一致意见时，一方可委托货物交付地的权威的第三方检验机构联合进行检验。检验结果具有约束力，检验费用由责任方负担。</w:t>
      </w:r>
    </w:p>
    <w:p w14:paraId="7343BBC9">
      <w:pPr>
        <w:spacing w:line="360" w:lineRule="auto"/>
        <w:ind w:firstLine="480" w:firstLineChars="200"/>
        <w:rPr>
          <w:rFonts w:ascii="宋体" w:hAnsi="宋体"/>
          <w:sz w:val="24"/>
          <w:szCs w:val="24"/>
        </w:rPr>
      </w:pPr>
    </w:p>
    <w:p w14:paraId="494DA59D">
      <w:pPr>
        <w:rPr>
          <w:rFonts w:ascii="宋体" w:hAnsi="宋体"/>
          <w:b/>
          <w:sz w:val="28"/>
          <w:szCs w:val="28"/>
          <w:lang w:val="zh-CN"/>
        </w:rPr>
      </w:pPr>
      <w:r>
        <w:rPr>
          <w:rFonts w:hint="eastAsia" w:ascii="宋体" w:hAnsi="宋体"/>
          <w:b/>
          <w:sz w:val="28"/>
          <w:szCs w:val="28"/>
          <w:lang w:val="en-US" w:eastAsia="zh-CN"/>
        </w:rPr>
        <w:t>9</w:t>
      </w:r>
      <w:r>
        <w:rPr>
          <w:rFonts w:hint="eastAsia" w:ascii="宋体" w:hAnsi="宋体"/>
          <w:b/>
          <w:sz w:val="28"/>
          <w:szCs w:val="28"/>
          <w:lang w:val="zh-CN"/>
        </w:rPr>
        <w:t>. 质保及售后要求</w:t>
      </w:r>
    </w:p>
    <w:p w14:paraId="5F31F645">
      <w:pPr>
        <w:spacing w:line="360" w:lineRule="auto"/>
        <w:ind w:firstLine="480" w:firstLineChars="200"/>
        <w:rPr>
          <w:rFonts w:ascii="宋体" w:hAnsi="宋体"/>
          <w:sz w:val="24"/>
        </w:rPr>
      </w:pPr>
      <w:r>
        <w:rPr>
          <w:rFonts w:hint="eastAsia" w:ascii="宋体" w:hAnsi="宋体"/>
          <w:sz w:val="24"/>
          <w:szCs w:val="24"/>
        </w:rPr>
        <w:t>（</w:t>
      </w:r>
      <w:r>
        <w:rPr>
          <w:rFonts w:hint="eastAsia" w:ascii="宋体" w:hAnsi="宋体"/>
          <w:sz w:val="24"/>
          <w:szCs w:val="24"/>
          <w:lang w:val="en-US" w:eastAsia="zh-CN"/>
        </w:rPr>
        <w:t>1</w:t>
      </w:r>
      <w:r>
        <w:rPr>
          <w:rFonts w:hint="eastAsia" w:ascii="宋体" w:hAnsi="宋体"/>
          <w:sz w:val="24"/>
          <w:szCs w:val="24"/>
        </w:rPr>
        <w:t>）</w:t>
      </w:r>
      <w:r>
        <w:rPr>
          <w:rFonts w:hint="eastAsia" w:ascii="宋体" w:hAnsi="宋体"/>
          <w:sz w:val="24"/>
        </w:rPr>
        <w:t>本项目质保期</w:t>
      </w:r>
      <w:r>
        <w:rPr>
          <w:rFonts w:hint="eastAsia" w:ascii="宋体" w:hAnsi="宋体"/>
          <w:sz w:val="24"/>
          <w:lang w:val="en-US" w:eastAsia="zh-CN"/>
        </w:rPr>
        <w:t>地磅本体（含基础）</w:t>
      </w:r>
      <w:r>
        <w:rPr>
          <w:rFonts w:hint="eastAsia" w:ascii="宋体" w:hAnsi="宋体"/>
          <w:sz w:val="24"/>
        </w:rPr>
        <w:t>为</w:t>
      </w:r>
      <w:r>
        <w:rPr>
          <w:rFonts w:hint="eastAsia" w:ascii="宋体" w:hAnsi="宋体"/>
          <w:sz w:val="24"/>
          <w:lang w:val="en-US" w:eastAsia="zh-CN"/>
        </w:rPr>
        <w:t>5.5</w:t>
      </w:r>
      <w:r>
        <w:rPr>
          <w:rFonts w:hint="eastAsia" w:ascii="宋体" w:hAnsi="宋体"/>
          <w:sz w:val="24"/>
        </w:rPr>
        <w:t>年</w:t>
      </w:r>
      <w:r>
        <w:rPr>
          <w:rFonts w:hint="eastAsia" w:ascii="宋体" w:hAnsi="宋体"/>
          <w:sz w:val="24"/>
          <w:lang w:eastAsia="zh-CN"/>
        </w:rPr>
        <w:t>，</w:t>
      </w:r>
      <w:r>
        <w:rPr>
          <w:rFonts w:hint="eastAsia" w:ascii="宋体" w:hAnsi="宋体"/>
          <w:sz w:val="24"/>
          <w:lang w:val="en-US" w:eastAsia="zh-CN"/>
        </w:rPr>
        <w:t>其余部分2年，</w:t>
      </w:r>
      <w:r>
        <w:rPr>
          <w:rFonts w:ascii="宋体" w:hAnsi="宋体"/>
          <w:sz w:val="24"/>
        </w:rPr>
        <w:t>自</w:t>
      </w:r>
      <w:r>
        <w:rPr>
          <w:rFonts w:hint="eastAsia" w:ascii="宋体" w:hAnsi="宋体"/>
          <w:sz w:val="24"/>
        </w:rPr>
        <w:t>项目最终验收合格之日起算。质保期内，</w:t>
      </w:r>
      <w:r>
        <w:rPr>
          <w:rFonts w:hint="eastAsia" w:ascii="宋体" w:hAnsi="宋体"/>
          <w:sz w:val="24"/>
          <w:lang w:eastAsia="zh-CN"/>
        </w:rPr>
        <w:t>供货单位</w:t>
      </w:r>
      <w:r>
        <w:rPr>
          <w:rFonts w:hint="eastAsia" w:ascii="宋体" w:hAnsi="宋体"/>
          <w:sz w:val="24"/>
        </w:rPr>
        <w:t>对本项目供货、安装质量进行免费保修，免费保修包括但不限于由</w:t>
      </w:r>
      <w:r>
        <w:rPr>
          <w:rFonts w:hint="eastAsia" w:ascii="宋体" w:hAnsi="宋体"/>
          <w:sz w:val="24"/>
          <w:lang w:eastAsia="zh-CN"/>
        </w:rPr>
        <w:t>供货单位</w:t>
      </w:r>
      <w:r>
        <w:rPr>
          <w:rFonts w:hint="eastAsia" w:ascii="宋体" w:hAnsi="宋体"/>
          <w:sz w:val="24"/>
        </w:rPr>
        <w:t>承担完成质保期的工作而产生的运费、购置费、</w:t>
      </w:r>
      <w:r>
        <w:rPr>
          <w:rFonts w:hint="eastAsia" w:ascii="宋体" w:hAnsi="宋体"/>
          <w:sz w:val="24"/>
          <w:lang w:val="en-US" w:eastAsia="zh-CN"/>
        </w:rPr>
        <w:t>拆装费、</w:t>
      </w:r>
      <w:r>
        <w:rPr>
          <w:rFonts w:hint="eastAsia" w:ascii="宋体" w:hAnsi="宋体"/>
          <w:sz w:val="24"/>
        </w:rPr>
        <w:t>测试费、人工费等各项费用。</w:t>
      </w:r>
    </w:p>
    <w:p w14:paraId="6144CA41">
      <w:pPr>
        <w:spacing w:line="360" w:lineRule="auto"/>
        <w:ind w:firstLine="480" w:firstLineChars="200"/>
        <w:rPr>
          <w:rFonts w:ascii="宋体" w:hAnsi="宋体"/>
          <w:sz w:val="24"/>
        </w:rPr>
      </w:pPr>
      <w:r>
        <w:rPr>
          <w:rFonts w:hint="eastAsia" w:ascii="宋体" w:hAnsi="宋体"/>
          <w:sz w:val="24"/>
          <w:szCs w:val="24"/>
        </w:rPr>
        <w:t>（</w:t>
      </w:r>
      <w:r>
        <w:rPr>
          <w:rFonts w:hint="eastAsia" w:ascii="宋体" w:hAnsi="宋体"/>
          <w:sz w:val="24"/>
          <w:szCs w:val="24"/>
          <w:lang w:val="en-US" w:eastAsia="zh-CN"/>
        </w:rPr>
        <w:t>2</w:t>
      </w:r>
      <w:r>
        <w:rPr>
          <w:rFonts w:hint="eastAsia" w:ascii="宋体" w:hAnsi="宋体"/>
          <w:sz w:val="24"/>
          <w:szCs w:val="24"/>
        </w:rPr>
        <w:t>）</w:t>
      </w:r>
      <w:r>
        <w:rPr>
          <w:rFonts w:hint="eastAsia" w:ascii="宋体" w:hAnsi="宋体"/>
          <w:sz w:val="24"/>
        </w:rPr>
        <w:t>在合同规定的质保期内，</w:t>
      </w:r>
      <w:r>
        <w:rPr>
          <w:rFonts w:hint="eastAsia" w:ascii="宋体" w:hAnsi="宋体"/>
          <w:sz w:val="24"/>
          <w:lang w:eastAsia="zh-CN"/>
        </w:rPr>
        <w:t>供货单位</w:t>
      </w:r>
      <w:r>
        <w:rPr>
          <w:rFonts w:hint="eastAsia" w:ascii="宋体" w:hAnsi="宋体"/>
          <w:sz w:val="24"/>
        </w:rPr>
        <w:t>承诺将在接到采购人的故障通知后</w:t>
      </w:r>
      <w:r>
        <w:rPr>
          <w:rFonts w:ascii="宋体" w:hAnsi="宋体"/>
          <w:sz w:val="24"/>
        </w:rPr>
        <w:t>4小时内响应，24小时内到达项目现场进行维修等服务。</w:t>
      </w:r>
    </w:p>
    <w:p w14:paraId="1F39342A">
      <w:pPr>
        <w:spacing w:line="360" w:lineRule="auto"/>
        <w:ind w:firstLine="480" w:firstLineChars="200"/>
        <w:rPr>
          <w:rFonts w:ascii="宋体" w:hAnsi="宋体"/>
          <w:sz w:val="24"/>
        </w:rPr>
      </w:pPr>
      <w:r>
        <w:rPr>
          <w:rFonts w:hint="eastAsia" w:ascii="宋体" w:hAnsi="宋体"/>
          <w:sz w:val="24"/>
          <w:szCs w:val="24"/>
        </w:rPr>
        <w:t>（</w:t>
      </w:r>
      <w:r>
        <w:rPr>
          <w:rFonts w:hint="eastAsia" w:ascii="宋体" w:hAnsi="宋体"/>
          <w:sz w:val="24"/>
          <w:szCs w:val="24"/>
          <w:lang w:val="en-US" w:eastAsia="zh-CN"/>
        </w:rPr>
        <w:t>3</w:t>
      </w:r>
      <w:r>
        <w:rPr>
          <w:rFonts w:hint="eastAsia" w:ascii="宋体" w:hAnsi="宋体"/>
          <w:sz w:val="24"/>
          <w:szCs w:val="24"/>
        </w:rPr>
        <w:t>）</w:t>
      </w:r>
      <w:r>
        <w:rPr>
          <w:rFonts w:hint="eastAsia" w:ascii="宋体" w:hAnsi="宋体"/>
          <w:sz w:val="24"/>
        </w:rPr>
        <w:t>采购人在使用货物时所遇技术问题，</w:t>
      </w:r>
      <w:r>
        <w:rPr>
          <w:rFonts w:hint="eastAsia" w:ascii="宋体" w:hAnsi="宋体"/>
          <w:sz w:val="24"/>
          <w:lang w:eastAsia="zh-CN"/>
        </w:rPr>
        <w:t>供货单位</w:t>
      </w:r>
      <w:r>
        <w:rPr>
          <w:rFonts w:hint="eastAsia" w:ascii="宋体" w:hAnsi="宋体"/>
          <w:sz w:val="24"/>
        </w:rPr>
        <w:t>应按采购人要求及时向采购人无偿提供技术指导服务。</w:t>
      </w:r>
    </w:p>
    <w:p w14:paraId="1D3F50BF">
      <w:pPr>
        <w:spacing w:line="360" w:lineRule="auto"/>
        <w:ind w:firstLine="480" w:firstLineChars="200"/>
        <w:rPr>
          <w:rFonts w:ascii="宋体" w:hAnsi="宋体"/>
          <w:sz w:val="24"/>
          <w:szCs w:val="24"/>
        </w:rPr>
      </w:pPr>
      <w:r>
        <w:rPr>
          <w:rFonts w:hint="eastAsia" w:ascii="宋体" w:hAnsi="宋体"/>
          <w:sz w:val="24"/>
          <w:szCs w:val="24"/>
        </w:rPr>
        <w:t>（4）</w:t>
      </w:r>
      <w:r>
        <w:rPr>
          <w:rFonts w:hint="eastAsia" w:ascii="宋体" w:hAnsi="宋体"/>
          <w:sz w:val="24"/>
          <w:lang w:eastAsia="zh-CN"/>
        </w:rPr>
        <w:t>供货单位</w:t>
      </w:r>
      <w:r>
        <w:rPr>
          <w:rFonts w:hint="eastAsia" w:ascii="宋体" w:hAnsi="宋体"/>
          <w:sz w:val="24"/>
        </w:rPr>
        <w:t>未按上述要求提供售后服务的，采购人有权要求其他第三方提供相关服务，因此产生的费用全部由</w:t>
      </w:r>
      <w:r>
        <w:rPr>
          <w:rFonts w:hint="eastAsia" w:ascii="宋体" w:hAnsi="宋体"/>
          <w:sz w:val="24"/>
          <w:lang w:eastAsia="zh-CN"/>
        </w:rPr>
        <w:t>供货单位</w:t>
      </w:r>
      <w:r>
        <w:rPr>
          <w:rFonts w:hint="eastAsia" w:ascii="宋体" w:hAnsi="宋体"/>
          <w:sz w:val="24"/>
        </w:rPr>
        <w:t>承担。</w:t>
      </w:r>
    </w:p>
    <w:p w14:paraId="1E591BC2">
      <w:pPr>
        <w:rPr>
          <w:rFonts w:ascii="宋体" w:hAnsi="宋体"/>
          <w:b/>
          <w:sz w:val="24"/>
          <w:szCs w:val="24"/>
        </w:rPr>
      </w:pPr>
    </w:p>
    <w:p w14:paraId="4951A38E">
      <w:pPr>
        <w:rPr>
          <w:rFonts w:ascii="宋体" w:hAnsi="宋体"/>
          <w:b/>
          <w:sz w:val="28"/>
          <w:szCs w:val="28"/>
          <w:lang w:val="zh-CN"/>
        </w:rPr>
      </w:pPr>
      <w:r>
        <w:rPr>
          <w:rFonts w:hint="eastAsia" w:ascii="宋体" w:hAnsi="宋体"/>
          <w:b/>
          <w:sz w:val="28"/>
          <w:szCs w:val="28"/>
          <w:lang w:val="zh-CN"/>
        </w:rPr>
        <w:t>1</w:t>
      </w:r>
      <w:r>
        <w:rPr>
          <w:rFonts w:hint="eastAsia" w:ascii="宋体" w:hAnsi="宋体"/>
          <w:b/>
          <w:sz w:val="28"/>
          <w:szCs w:val="28"/>
          <w:lang w:val="en-US" w:eastAsia="zh-CN"/>
        </w:rPr>
        <w:t>0</w:t>
      </w:r>
      <w:r>
        <w:rPr>
          <w:rFonts w:hint="eastAsia" w:ascii="宋体" w:hAnsi="宋体"/>
          <w:b/>
          <w:sz w:val="28"/>
          <w:szCs w:val="28"/>
          <w:lang w:val="zh-CN"/>
        </w:rPr>
        <w:t>. 价款要求</w:t>
      </w:r>
    </w:p>
    <w:p w14:paraId="409DF26E">
      <w:pPr>
        <w:spacing w:line="360" w:lineRule="auto"/>
        <w:ind w:firstLine="480" w:firstLineChars="200"/>
        <w:rPr>
          <w:rFonts w:ascii="宋体" w:hAnsi="宋体"/>
          <w:sz w:val="24"/>
          <w:szCs w:val="24"/>
        </w:rPr>
      </w:pPr>
      <w:r>
        <w:rPr>
          <w:rFonts w:hint="eastAsia" w:ascii="宋体" w:hAnsi="宋体"/>
          <w:sz w:val="24"/>
          <w:szCs w:val="24"/>
        </w:rPr>
        <w:t>（</w:t>
      </w:r>
      <w:r>
        <w:rPr>
          <w:rFonts w:hint="eastAsia" w:ascii="宋体" w:hAnsi="宋体"/>
          <w:sz w:val="24"/>
          <w:szCs w:val="24"/>
          <w:lang w:val="en-US" w:eastAsia="zh-CN"/>
        </w:rPr>
        <w:t>1</w:t>
      </w:r>
      <w:r>
        <w:rPr>
          <w:rFonts w:hint="eastAsia" w:ascii="宋体" w:hAnsi="宋体"/>
          <w:sz w:val="24"/>
          <w:szCs w:val="24"/>
        </w:rPr>
        <w:t>）本项目的报价包含但不限于本合同项下所供货物及其配备的附件的采购、制造、检测、试验、送货、装卸（含二次搬运至采购人方指定交货或仓储地点）、人工费、材料费、安装费、土方石方弃置费、调试费、运费、</w:t>
      </w:r>
      <w:r>
        <w:rPr>
          <w:rFonts w:hint="eastAsia" w:ascii="宋体" w:hAnsi="宋体"/>
          <w:sz w:val="24"/>
          <w:szCs w:val="24"/>
          <w:lang w:val="en-US" w:eastAsia="zh-CN"/>
        </w:rPr>
        <w:t>供货单位销项税额以外的</w:t>
      </w:r>
      <w:r>
        <w:rPr>
          <w:rFonts w:hint="eastAsia" w:ascii="宋体" w:hAnsi="宋体"/>
          <w:sz w:val="24"/>
          <w:szCs w:val="24"/>
        </w:rPr>
        <w:t>税费、保险、质保期免费上门提供售后服务等相关服务的全部费用。未经采购人书面确认，</w:t>
      </w:r>
      <w:r>
        <w:rPr>
          <w:rFonts w:hint="eastAsia" w:ascii="宋体" w:hAnsi="宋体"/>
          <w:sz w:val="24"/>
          <w:szCs w:val="24"/>
          <w:lang w:eastAsia="zh-CN"/>
        </w:rPr>
        <w:t>供货单位</w:t>
      </w:r>
      <w:r>
        <w:rPr>
          <w:rFonts w:hint="eastAsia" w:ascii="宋体" w:hAnsi="宋体"/>
          <w:sz w:val="24"/>
          <w:szCs w:val="24"/>
        </w:rPr>
        <w:t>无权另行收取其它任何费用。</w:t>
      </w:r>
    </w:p>
    <w:p w14:paraId="04CF12B7">
      <w:pPr>
        <w:spacing w:line="360" w:lineRule="auto"/>
        <w:ind w:firstLine="480" w:firstLineChars="200"/>
        <w:rPr>
          <w:rFonts w:ascii="宋体" w:hAnsi="宋体"/>
          <w:sz w:val="24"/>
          <w:szCs w:val="24"/>
        </w:rPr>
      </w:pPr>
      <w:r>
        <w:rPr>
          <w:rFonts w:hint="eastAsia" w:ascii="宋体" w:hAnsi="宋体"/>
          <w:sz w:val="24"/>
          <w:szCs w:val="24"/>
        </w:rPr>
        <w:t>（</w:t>
      </w:r>
      <w:r>
        <w:rPr>
          <w:rFonts w:hint="eastAsia" w:ascii="宋体" w:hAnsi="宋体"/>
          <w:sz w:val="24"/>
          <w:szCs w:val="24"/>
          <w:lang w:val="en-US" w:eastAsia="zh-CN"/>
        </w:rPr>
        <w:t>2</w:t>
      </w:r>
      <w:r>
        <w:rPr>
          <w:rFonts w:hint="eastAsia" w:ascii="宋体" w:hAnsi="宋体"/>
          <w:sz w:val="24"/>
          <w:szCs w:val="24"/>
        </w:rPr>
        <w:t>）付款方式：</w:t>
      </w:r>
    </w:p>
    <w:p w14:paraId="6BBA0BD7">
      <w:pPr>
        <w:spacing w:line="360" w:lineRule="auto"/>
        <w:ind w:firstLine="480" w:firstLineChars="200"/>
        <w:rPr>
          <w:rFonts w:hint="default" w:ascii="宋体" w:hAnsi="宋体" w:eastAsia="宋体"/>
          <w:sz w:val="24"/>
          <w:szCs w:val="24"/>
          <w:lang w:val="en-US" w:eastAsia="zh-CN"/>
        </w:rPr>
      </w:pPr>
      <w:r>
        <w:rPr>
          <w:rFonts w:hint="eastAsia" w:ascii="宋体" w:hAnsi="宋体"/>
          <w:sz w:val="24"/>
          <w:szCs w:val="24"/>
          <w:lang w:val="en-US" w:eastAsia="zh-CN"/>
        </w:rPr>
        <w:t>本次服务采购在项目完成安装后，即可按以下要求进行结算。</w:t>
      </w:r>
    </w:p>
    <w:p w14:paraId="76491ACB">
      <w:pPr>
        <w:keepNext w:val="0"/>
        <w:keepLines w:val="0"/>
        <w:pageBreakBefore w:val="0"/>
        <w:numPr>
          <w:ilvl w:val="-1"/>
          <w:numId w:val="0"/>
        </w:numPr>
        <w:overflowPunct/>
        <w:topLinePunct w:val="0"/>
        <w:bidi w:val="0"/>
        <w:adjustRightInd/>
        <w:spacing w:line="360" w:lineRule="auto"/>
        <w:ind w:left="0" w:leftChars="0" w:firstLine="566" w:firstLineChars="236"/>
        <w:rPr>
          <w:rFonts w:hint="default" w:ascii="Times New Roman" w:hAnsi="Times New Roman" w:cs="Times New Roman"/>
          <w:lang w:eastAsia="zh-CN"/>
        </w:rPr>
      </w:pPr>
      <w:r>
        <w:rPr>
          <w:rFonts w:hint="eastAsia" w:ascii="宋体" w:hAnsi="宋体"/>
          <w:sz w:val="24"/>
          <w:szCs w:val="24"/>
        </w:rPr>
        <w:t>①</w:t>
      </w:r>
      <w:r>
        <w:rPr>
          <w:rFonts w:hint="default" w:ascii="Times New Roman" w:hAnsi="Times New Roman" w:cs="Times New Roman"/>
          <w:sz w:val="24"/>
          <w:szCs w:val="24"/>
        </w:rPr>
        <w:t>合同签订后，</w:t>
      </w:r>
      <w:r>
        <w:rPr>
          <w:rFonts w:hint="eastAsia" w:hAnsi="宋体"/>
          <w:sz w:val="24"/>
          <w:szCs w:val="24"/>
          <w:lang w:val="en-US" w:eastAsia="zh-CN"/>
        </w:rPr>
        <w:t>供货单位</w:t>
      </w:r>
      <w:r>
        <w:rPr>
          <w:rFonts w:hint="default" w:ascii="Times New Roman" w:hAnsi="Times New Roman" w:cs="Times New Roman"/>
          <w:sz w:val="24"/>
          <w:szCs w:val="24"/>
        </w:rPr>
        <w:t>完成</w:t>
      </w:r>
      <w:r>
        <w:rPr>
          <w:rFonts w:hint="eastAsia" w:ascii="Times New Roman" w:cs="Times New Roman"/>
          <w:sz w:val="24"/>
          <w:szCs w:val="24"/>
          <w:lang w:val="en-US" w:eastAsia="zh-CN"/>
        </w:rPr>
        <w:t>清单货物的货到现场</w:t>
      </w:r>
      <w:r>
        <w:rPr>
          <w:rFonts w:hint="default" w:ascii="Times New Roman" w:cs="Times New Roman"/>
          <w:sz w:val="24"/>
          <w:szCs w:val="24"/>
          <w:lang w:val="en-US" w:eastAsia="zh-CN"/>
        </w:rPr>
        <w:t>及安装服务工作，</w:t>
      </w:r>
      <w:r>
        <w:rPr>
          <w:rFonts w:hint="default" w:ascii="Times New Roman" w:hAnsi="Times New Roman" w:cs="Times New Roman"/>
          <w:color w:val="auto"/>
          <w:sz w:val="24"/>
          <w:szCs w:val="24"/>
        </w:rPr>
        <w:t>经</w:t>
      </w:r>
      <w:r>
        <w:rPr>
          <w:rFonts w:hint="eastAsia" w:ascii="Times New Roman" w:cs="Times New Roman"/>
          <w:sz w:val="24"/>
          <w:szCs w:val="24"/>
          <w:lang w:val="en-US" w:eastAsia="zh-CN"/>
        </w:rPr>
        <w:t>采购人</w:t>
      </w:r>
      <w:r>
        <w:rPr>
          <w:rFonts w:hint="default" w:ascii="Times New Roman" w:hAnsi="Times New Roman" w:cs="Times New Roman"/>
          <w:sz w:val="24"/>
          <w:szCs w:val="24"/>
        </w:rPr>
        <w:t>最终验收合格</w:t>
      </w:r>
      <w:r>
        <w:rPr>
          <w:rFonts w:hint="default" w:ascii="Times New Roman" w:hAnsi="Times New Roman" w:cs="Times New Roman"/>
          <w:sz w:val="24"/>
          <w:szCs w:val="24"/>
          <w:lang w:val="en-US" w:eastAsia="zh-CN"/>
        </w:rPr>
        <w:t>后</w:t>
      </w:r>
      <w:r>
        <w:rPr>
          <w:rFonts w:hint="default" w:ascii="Times New Roman" w:hAnsi="Times New Roman" w:cs="Times New Roman"/>
          <w:color w:val="000000"/>
          <w:sz w:val="24"/>
          <w:szCs w:val="24"/>
        </w:rPr>
        <w:t>，</w:t>
      </w:r>
      <w:r>
        <w:rPr>
          <w:rFonts w:hint="eastAsia" w:hAnsi="宋体"/>
          <w:sz w:val="24"/>
          <w:szCs w:val="24"/>
          <w:lang w:val="en-US" w:eastAsia="zh-CN"/>
        </w:rPr>
        <w:t>供货单位</w:t>
      </w:r>
      <w:r>
        <w:rPr>
          <w:rFonts w:hint="default" w:ascii="Times New Roman" w:hAnsi="Times New Roman" w:cs="Times New Roman"/>
          <w:color w:val="000000"/>
          <w:sz w:val="24"/>
          <w:szCs w:val="24"/>
        </w:rPr>
        <w:t>按</w:t>
      </w:r>
      <w:r>
        <w:rPr>
          <w:rFonts w:hint="eastAsia" w:ascii="Times New Roman" w:cs="Times New Roman"/>
          <w:color w:val="000000"/>
          <w:sz w:val="24"/>
          <w:szCs w:val="24"/>
          <w:lang w:val="en-US" w:eastAsia="zh-CN"/>
        </w:rPr>
        <w:t>采购人</w:t>
      </w:r>
      <w:r>
        <w:rPr>
          <w:rFonts w:hint="default" w:ascii="Times New Roman" w:hAnsi="Times New Roman" w:cs="Times New Roman"/>
          <w:color w:val="000000"/>
          <w:sz w:val="24"/>
          <w:szCs w:val="24"/>
        </w:rPr>
        <w:t>要求</w:t>
      </w:r>
      <w:r>
        <w:rPr>
          <w:rFonts w:hint="eastAsia" w:ascii="Times New Roman" w:cs="Times New Roman"/>
          <w:color w:val="000000"/>
          <w:sz w:val="24"/>
          <w:szCs w:val="24"/>
          <w:lang w:val="en-US" w:eastAsia="zh-CN"/>
        </w:rPr>
        <w:t>向采购人</w:t>
      </w:r>
      <w:r>
        <w:rPr>
          <w:rFonts w:hint="default" w:ascii="Times New Roman" w:hAnsi="Times New Roman" w:cs="Times New Roman"/>
          <w:color w:val="000000"/>
          <w:sz w:val="24"/>
          <w:szCs w:val="24"/>
        </w:rPr>
        <w:t>提交请款报告及</w:t>
      </w:r>
      <w:r>
        <w:rPr>
          <w:rFonts w:hint="default" w:ascii="Times New Roman" w:hAnsi="Times New Roman" w:cs="Times New Roman"/>
          <w:color w:val="auto"/>
          <w:sz w:val="24"/>
          <w:szCs w:val="24"/>
          <w:lang w:val="en-US" w:eastAsia="zh-CN"/>
        </w:rPr>
        <w:t>请款</w:t>
      </w:r>
      <w:r>
        <w:rPr>
          <w:rFonts w:hint="default" w:ascii="Times New Roman" w:hAnsi="Times New Roman" w:cs="Times New Roman"/>
          <w:color w:val="000000"/>
          <w:sz w:val="24"/>
          <w:szCs w:val="24"/>
        </w:rPr>
        <w:t>金额</w:t>
      </w:r>
      <w:r>
        <w:rPr>
          <w:rFonts w:hint="default" w:ascii="Times New Roman" w:hAnsi="Times New Roman" w:cs="Times New Roman"/>
          <w:color w:val="auto"/>
          <w:sz w:val="24"/>
          <w:szCs w:val="24"/>
          <w:lang w:val="en-US" w:eastAsia="zh-CN"/>
        </w:rPr>
        <w:t>等额</w:t>
      </w:r>
      <w:r>
        <w:rPr>
          <w:rFonts w:hint="default" w:ascii="Times New Roman" w:hAnsi="Times New Roman" w:cs="Times New Roman"/>
          <w:color w:val="000000"/>
          <w:sz w:val="24"/>
          <w:szCs w:val="24"/>
        </w:rPr>
        <w:t>、合法、有效的增值税专用发票，</w:t>
      </w:r>
      <w:r>
        <w:rPr>
          <w:rFonts w:hint="eastAsia" w:ascii="Times New Roman" w:cs="Times New Roman"/>
          <w:color w:val="auto"/>
          <w:sz w:val="24"/>
          <w:szCs w:val="24"/>
          <w:lang w:val="en-US" w:eastAsia="zh-CN"/>
        </w:rPr>
        <w:t>采购人</w:t>
      </w:r>
      <w:r>
        <w:rPr>
          <w:rFonts w:hint="default" w:ascii="Times New Roman" w:hAnsi="Times New Roman" w:cs="Times New Roman"/>
          <w:color w:val="000000"/>
          <w:sz w:val="24"/>
          <w:szCs w:val="24"/>
        </w:rPr>
        <w:t>在收到前述材料并确认无误后</w:t>
      </w:r>
      <w:r>
        <w:rPr>
          <w:rFonts w:hint="eastAsia" w:ascii="Times New Roman" w:cs="Times New Roman"/>
          <w:color w:val="000000"/>
          <w:sz w:val="24"/>
          <w:szCs w:val="24"/>
          <w:lang w:val="en-US" w:eastAsia="zh-CN"/>
        </w:rPr>
        <w:t>20</w:t>
      </w:r>
      <w:r>
        <w:rPr>
          <w:rFonts w:hint="default" w:ascii="Times New Roman" w:hAnsi="Times New Roman" w:cs="Times New Roman"/>
          <w:color w:val="000000"/>
          <w:sz w:val="24"/>
          <w:szCs w:val="24"/>
        </w:rPr>
        <w:t>个工作日内支付</w:t>
      </w:r>
      <w:r>
        <w:rPr>
          <w:rFonts w:hint="default" w:ascii="Times New Roman" w:hAnsi="Times New Roman" w:cs="Times New Roman"/>
          <w:color w:val="000000"/>
          <w:sz w:val="24"/>
          <w:szCs w:val="24"/>
          <w:lang w:val="en-US" w:eastAsia="zh-CN"/>
        </w:rPr>
        <w:t>合同价</w:t>
      </w:r>
      <w:r>
        <w:rPr>
          <w:rFonts w:hint="default" w:ascii="Times New Roman" w:hAnsi="Times New Roman" w:cs="Times New Roman"/>
          <w:color w:val="000000"/>
          <w:sz w:val="24"/>
          <w:szCs w:val="24"/>
        </w:rPr>
        <w:t>9</w:t>
      </w:r>
      <w:r>
        <w:rPr>
          <w:rFonts w:hint="eastAsia" w:ascii="Times New Roman" w:cs="Times New Roman"/>
          <w:color w:val="000000"/>
          <w:sz w:val="24"/>
          <w:szCs w:val="24"/>
          <w:lang w:val="en-US" w:eastAsia="zh-CN"/>
        </w:rPr>
        <w:t>7</w:t>
      </w:r>
      <w:r>
        <w:rPr>
          <w:rFonts w:hint="default" w:ascii="Times New Roman" w:hAnsi="Times New Roman" w:cs="Times New Roman"/>
          <w:color w:val="000000"/>
          <w:sz w:val="24"/>
          <w:szCs w:val="24"/>
        </w:rPr>
        <w:t>%</w:t>
      </w:r>
      <w:r>
        <w:rPr>
          <w:rFonts w:hint="eastAsia" w:ascii="Times New Roman" w:cs="Times New Roman"/>
          <w:color w:val="000000"/>
          <w:sz w:val="24"/>
          <w:szCs w:val="24"/>
          <w:lang w:val="en-US" w:eastAsia="zh-CN"/>
        </w:rPr>
        <w:t>及对应税额</w:t>
      </w:r>
      <w:r>
        <w:rPr>
          <w:rFonts w:hint="default" w:ascii="Times New Roman" w:hAnsi="Times New Roman" w:cs="Times New Roman"/>
          <w:color w:val="000000"/>
          <w:sz w:val="24"/>
          <w:szCs w:val="24"/>
        </w:rPr>
        <w:t>给</w:t>
      </w:r>
      <w:r>
        <w:rPr>
          <w:rFonts w:hint="eastAsia" w:hAnsi="宋体"/>
          <w:sz w:val="24"/>
          <w:szCs w:val="24"/>
          <w:lang w:val="en-US" w:eastAsia="zh-CN"/>
        </w:rPr>
        <w:t>供货单位</w:t>
      </w:r>
      <w:r>
        <w:rPr>
          <w:rFonts w:hint="eastAsia" w:ascii="Times New Roman" w:cs="Times New Roman"/>
          <w:color w:val="000000"/>
          <w:sz w:val="24"/>
          <w:szCs w:val="24"/>
          <w:lang w:val="en-US" w:eastAsia="zh-CN"/>
        </w:rPr>
        <w:t>，</w:t>
      </w:r>
      <w:r>
        <w:rPr>
          <w:rFonts w:hint="default" w:ascii="Times New Roman" w:hAnsi="Times New Roman" w:cs="Times New Roman"/>
          <w:color w:val="000000"/>
          <w:sz w:val="24"/>
          <w:szCs w:val="24"/>
        </w:rPr>
        <w:t>剩余</w:t>
      </w:r>
      <w:r>
        <w:rPr>
          <w:rFonts w:hint="default" w:ascii="Times New Roman" w:hAnsi="Times New Roman" w:cs="Times New Roman"/>
          <w:color w:val="000000"/>
          <w:sz w:val="24"/>
          <w:szCs w:val="24"/>
          <w:lang w:val="en-US" w:eastAsia="zh-CN"/>
        </w:rPr>
        <w:t>合同价</w:t>
      </w:r>
      <w:r>
        <w:rPr>
          <w:rFonts w:hint="eastAsia" w:ascii="Times New Roman" w:cs="Times New Roman"/>
          <w:color w:val="000000"/>
          <w:sz w:val="24"/>
          <w:szCs w:val="24"/>
          <w:lang w:val="en-US" w:eastAsia="zh-CN"/>
        </w:rPr>
        <w:t>3</w:t>
      </w:r>
      <w:r>
        <w:rPr>
          <w:rFonts w:hint="default" w:ascii="Times New Roman" w:hAnsi="Times New Roman" w:cs="Times New Roman"/>
          <w:color w:val="000000"/>
          <w:sz w:val="24"/>
          <w:szCs w:val="24"/>
        </w:rPr>
        <w:t>%</w:t>
      </w:r>
      <w:r>
        <w:rPr>
          <w:rFonts w:hint="eastAsia" w:ascii="Times New Roman" w:cs="Times New Roman"/>
          <w:color w:val="000000"/>
          <w:sz w:val="24"/>
          <w:szCs w:val="24"/>
          <w:lang w:val="en-US" w:eastAsia="zh-CN"/>
        </w:rPr>
        <w:t>及对应税额作为</w:t>
      </w:r>
      <w:r>
        <w:rPr>
          <w:rFonts w:hint="default" w:ascii="Times New Roman" w:hAnsi="Times New Roman" w:cs="Times New Roman"/>
          <w:color w:val="000000"/>
          <w:sz w:val="24"/>
          <w:szCs w:val="24"/>
        </w:rPr>
        <w:t>质保金，质保期满后，所供货物无质量问题且</w:t>
      </w:r>
      <w:r>
        <w:rPr>
          <w:rFonts w:hint="eastAsia" w:hAnsi="宋体"/>
          <w:sz w:val="24"/>
          <w:szCs w:val="24"/>
          <w:lang w:val="en-US" w:eastAsia="zh-CN"/>
        </w:rPr>
        <w:t>供货单位</w:t>
      </w:r>
      <w:r>
        <w:rPr>
          <w:rFonts w:hint="default" w:ascii="Times New Roman" w:hAnsi="Times New Roman" w:cs="Times New Roman"/>
          <w:color w:val="000000"/>
          <w:sz w:val="24"/>
          <w:szCs w:val="24"/>
        </w:rPr>
        <w:t>按约定完成质保服务，</w:t>
      </w:r>
      <w:r>
        <w:rPr>
          <w:rFonts w:hint="eastAsia" w:hAnsi="宋体"/>
          <w:sz w:val="24"/>
          <w:szCs w:val="24"/>
          <w:lang w:val="en-US" w:eastAsia="zh-CN"/>
        </w:rPr>
        <w:t>供货单位</w:t>
      </w:r>
      <w:r>
        <w:rPr>
          <w:rFonts w:hint="default" w:ascii="Times New Roman" w:hAnsi="Times New Roman" w:cs="Times New Roman"/>
          <w:color w:val="000000"/>
          <w:sz w:val="24"/>
          <w:szCs w:val="24"/>
        </w:rPr>
        <w:t>按</w:t>
      </w:r>
      <w:r>
        <w:rPr>
          <w:rFonts w:hint="eastAsia" w:ascii="Times New Roman" w:cs="Times New Roman"/>
          <w:color w:val="000000"/>
          <w:sz w:val="24"/>
          <w:szCs w:val="24"/>
          <w:lang w:val="en-US" w:eastAsia="zh-CN"/>
        </w:rPr>
        <w:t>采购人</w:t>
      </w:r>
      <w:r>
        <w:rPr>
          <w:rFonts w:hint="default" w:ascii="Times New Roman" w:hAnsi="Times New Roman" w:cs="Times New Roman"/>
          <w:color w:val="000000"/>
          <w:sz w:val="24"/>
          <w:szCs w:val="24"/>
        </w:rPr>
        <w:t>要求</w:t>
      </w:r>
      <w:r>
        <w:rPr>
          <w:rFonts w:hint="eastAsia" w:ascii="Times New Roman" w:cs="Times New Roman"/>
          <w:color w:val="000000"/>
          <w:sz w:val="24"/>
          <w:szCs w:val="24"/>
          <w:lang w:val="en-US" w:eastAsia="zh-CN"/>
        </w:rPr>
        <w:t>向采购人</w:t>
      </w:r>
      <w:r>
        <w:rPr>
          <w:rFonts w:hint="default" w:ascii="Times New Roman" w:hAnsi="Times New Roman" w:cs="Times New Roman"/>
          <w:color w:val="000000"/>
          <w:sz w:val="24"/>
          <w:szCs w:val="24"/>
        </w:rPr>
        <w:t>提交请款报告及</w:t>
      </w:r>
      <w:r>
        <w:rPr>
          <w:rFonts w:hint="default" w:ascii="Times New Roman" w:hAnsi="Times New Roman" w:cs="Times New Roman"/>
          <w:color w:val="000000"/>
          <w:sz w:val="24"/>
          <w:szCs w:val="24"/>
          <w:lang w:val="en-US" w:eastAsia="zh-CN"/>
        </w:rPr>
        <w:t>请款</w:t>
      </w:r>
      <w:r>
        <w:rPr>
          <w:rFonts w:hint="default" w:ascii="Times New Roman" w:hAnsi="Times New Roman" w:cs="Times New Roman"/>
          <w:color w:val="000000"/>
          <w:sz w:val="24"/>
          <w:szCs w:val="24"/>
        </w:rPr>
        <w:t>金额</w:t>
      </w:r>
      <w:r>
        <w:rPr>
          <w:rFonts w:hint="default" w:ascii="Times New Roman" w:hAnsi="Times New Roman" w:cs="Times New Roman"/>
          <w:color w:val="000000"/>
          <w:sz w:val="24"/>
          <w:szCs w:val="24"/>
          <w:lang w:val="en-US" w:eastAsia="zh-CN"/>
        </w:rPr>
        <w:t>等额</w:t>
      </w:r>
      <w:r>
        <w:rPr>
          <w:rFonts w:hint="default" w:ascii="Times New Roman" w:hAnsi="Times New Roman" w:cs="Times New Roman"/>
          <w:color w:val="000000"/>
          <w:sz w:val="24"/>
          <w:szCs w:val="24"/>
        </w:rPr>
        <w:t>、合法、有效的增值税专用发票，</w:t>
      </w:r>
      <w:r>
        <w:rPr>
          <w:rFonts w:hint="eastAsia" w:ascii="Times New Roman" w:cs="Times New Roman"/>
          <w:color w:val="000000"/>
          <w:sz w:val="24"/>
          <w:szCs w:val="24"/>
          <w:lang w:val="en-US" w:eastAsia="zh-CN"/>
        </w:rPr>
        <w:t>采购人</w:t>
      </w:r>
      <w:r>
        <w:rPr>
          <w:rFonts w:hint="default" w:ascii="Times New Roman" w:hAnsi="Times New Roman" w:cs="Times New Roman"/>
          <w:color w:val="000000"/>
          <w:sz w:val="24"/>
          <w:szCs w:val="24"/>
        </w:rPr>
        <w:t>在收到前述材料并确认无误后</w:t>
      </w:r>
      <w:r>
        <w:rPr>
          <w:rFonts w:hint="eastAsia" w:ascii="Times New Roman" w:cs="Times New Roman"/>
          <w:color w:val="000000"/>
          <w:sz w:val="24"/>
          <w:szCs w:val="24"/>
          <w:lang w:val="en-US" w:eastAsia="zh-CN"/>
        </w:rPr>
        <w:t>20</w:t>
      </w:r>
      <w:r>
        <w:rPr>
          <w:rFonts w:hint="default" w:ascii="Times New Roman" w:hAnsi="Times New Roman" w:cs="Times New Roman"/>
          <w:color w:val="000000"/>
          <w:sz w:val="24"/>
          <w:szCs w:val="24"/>
        </w:rPr>
        <w:t>个工作日内</w:t>
      </w:r>
      <w:r>
        <w:rPr>
          <w:rFonts w:hint="default" w:ascii="Times New Roman" w:hAnsi="Times New Roman" w:cs="Times New Roman"/>
          <w:color w:val="000000"/>
          <w:sz w:val="24"/>
          <w:szCs w:val="24"/>
          <w:lang w:val="en-US" w:eastAsia="zh-CN"/>
        </w:rPr>
        <w:t>无息</w:t>
      </w:r>
      <w:r>
        <w:rPr>
          <w:rFonts w:hint="default" w:ascii="Times New Roman" w:hAnsi="Times New Roman" w:cs="Times New Roman"/>
          <w:color w:val="000000"/>
          <w:sz w:val="24"/>
          <w:szCs w:val="24"/>
        </w:rPr>
        <w:t>支付</w:t>
      </w:r>
      <w:r>
        <w:rPr>
          <w:rFonts w:hint="default" w:ascii="Times New Roman" w:hAnsi="Times New Roman" w:cs="Times New Roman"/>
          <w:color w:val="000000"/>
          <w:sz w:val="24"/>
          <w:szCs w:val="24"/>
          <w:lang w:val="en-US" w:eastAsia="zh-CN"/>
        </w:rPr>
        <w:t>质保金给</w:t>
      </w:r>
      <w:r>
        <w:rPr>
          <w:rFonts w:hint="eastAsia" w:hAnsi="宋体"/>
          <w:sz w:val="24"/>
          <w:szCs w:val="24"/>
          <w:lang w:val="en-US" w:eastAsia="zh-CN"/>
        </w:rPr>
        <w:t>供货单位</w:t>
      </w:r>
      <w:r>
        <w:rPr>
          <w:rFonts w:hint="default" w:ascii="Times New Roman" w:hAnsi="Times New Roman" w:cs="Times New Roman"/>
          <w:color w:val="000000"/>
          <w:sz w:val="24"/>
          <w:szCs w:val="24"/>
        </w:rPr>
        <w:t>。如质保期内</w:t>
      </w:r>
      <w:r>
        <w:rPr>
          <w:rFonts w:hint="eastAsia" w:hAnsi="宋体"/>
          <w:sz w:val="24"/>
          <w:szCs w:val="24"/>
          <w:lang w:val="en-US" w:eastAsia="zh-CN"/>
        </w:rPr>
        <w:t>供货单位</w:t>
      </w:r>
      <w:r>
        <w:rPr>
          <w:rFonts w:hint="default" w:ascii="Times New Roman" w:hAnsi="Times New Roman" w:cs="Times New Roman"/>
          <w:color w:val="000000"/>
          <w:sz w:val="24"/>
          <w:szCs w:val="24"/>
        </w:rPr>
        <w:t>未能按合同约定提供质保服务的，在质保期满后由</w:t>
      </w:r>
      <w:r>
        <w:rPr>
          <w:rFonts w:hint="eastAsia" w:ascii="Times New Roman" w:cs="Times New Roman"/>
          <w:color w:val="000000"/>
          <w:sz w:val="24"/>
          <w:szCs w:val="24"/>
          <w:lang w:val="en-US" w:eastAsia="zh-CN"/>
        </w:rPr>
        <w:t>采购人</w:t>
      </w:r>
      <w:r>
        <w:rPr>
          <w:rFonts w:hint="default" w:ascii="Times New Roman" w:hAnsi="Times New Roman" w:cs="Times New Roman"/>
          <w:color w:val="000000"/>
          <w:sz w:val="24"/>
          <w:szCs w:val="24"/>
        </w:rPr>
        <w:t>根据</w:t>
      </w:r>
      <w:r>
        <w:rPr>
          <w:rFonts w:hint="eastAsia" w:hAnsi="宋体"/>
          <w:sz w:val="24"/>
          <w:szCs w:val="24"/>
          <w:lang w:val="en-US" w:eastAsia="zh-CN"/>
        </w:rPr>
        <w:t>供货单位</w:t>
      </w:r>
      <w:r>
        <w:rPr>
          <w:rFonts w:hint="default" w:ascii="Times New Roman" w:hAnsi="Times New Roman" w:cs="Times New Roman"/>
          <w:color w:val="000000"/>
          <w:sz w:val="24"/>
          <w:szCs w:val="24"/>
        </w:rPr>
        <w:t>实际履行质保服务情况与</w:t>
      </w:r>
      <w:r>
        <w:rPr>
          <w:rFonts w:hint="eastAsia" w:hAnsi="宋体"/>
          <w:sz w:val="24"/>
          <w:szCs w:val="24"/>
          <w:lang w:val="en-US" w:eastAsia="zh-CN"/>
        </w:rPr>
        <w:t>供货单位</w:t>
      </w:r>
      <w:r>
        <w:rPr>
          <w:rFonts w:hint="default" w:ascii="Times New Roman" w:hAnsi="Times New Roman" w:cs="Times New Roman"/>
          <w:color w:val="000000"/>
          <w:sz w:val="24"/>
          <w:szCs w:val="24"/>
        </w:rPr>
        <w:t>结算质保金。</w:t>
      </w:r>
    </w:p>
    <w:p w14:paraId="6D30EA2E">
      <w:pPr>
        <w:spacing w:line="360" w:lineRule="auto"/>
        <w:ind w:firstLine="480" w:firstLineChars="200"/>
        <w:rPr>
          <w:rFonts w:ascii="宋体" w:hAnsi="宋体"/>
          <w:sz w:val="24"/>
          <w:szCs w:val="24"/>
        </w:rPr>
      </w:pPr>
      <w:r>
        <w:rPr>
          <w:rFonts w:hint="eastAsia" w:ascii="宋体" w:hAnsi="宋体"/>
          <w:sz w:val="24"/>
          <w:szCs w:val="24"/>
        </w:rPr>
        <w:t>②</w:t>
      </w:r>
      <w:r>
        <w:rPr>
          <w:rFonts w:hint="eastAsia" w:ascii="宋体" w:hAnsi="宋体"/>
          <w:sz w:val="24"/>
          <w:szCs w:val="24"/>
          <w:lang w:val="en-US" w:eastAsia="zh-CN"/>
        </w:rPr>
        <w:t>以上款项由甲方直接以银行转账形式支付给乙方。乙方逾期提交请款材料、发票或提交请款材料、发票不符合甲方要求的，甲方有权顺延支付相应款项，且不承担逾期付款的违约责任。由于乙方提供的发票不符合税法规定，给甲方造成的损失由乙方承担赔偿责任，乙方不得以此延迟而拒绝履行合同义务</w:t>
      </w:r>
      <w:r>
        <w:rPr>
          <w:rFonts w:hint="eastAsia" w:ascii="宋体" w:hAnsi="宋体"/>
          <w:sz w:val="24"/>
          <w:szCs w:val="24"/>
        </w:rPr>
        <w:t>。</w:t>
      </w:r>
    </w:p>
    <w:p w14:paraId="29F13AAD">
      <w:pPr>
        <w:rPr>
          <w:rFonts w:hint="default" w:ascii="Times New Roman" w:hAnsi="Times New Roman" w:cs="Times New Roman"/>
          <w:b/>
          <w:bCs/>
          <w:sz w:val="24"/>
          <w:lang w:val="en-US" w:eastAsia="zh-CN"/>
        </w:rPr>
      </w:pPr>
      <w:r>
        <w:rPr>
          <w:rFonts w:hint="default" w:ascii="Times New Roman" w:hAnsi="Times New Roman" w:cs="Times New Roman"/>
          <w:b/>
          <w:bCs/>
          <w:sz w:val="24"/>
          <w:lang w:val="en-US" w:eastAsia="zh-CN"/>
        </w:rPr>
        <w:br w:type="page"/>
      </w:r>
    </w:p>
    <w:p w14:paraId="5F2730C0">
      <w:pPr>
        <w:pStyle w:val="7"/>
        <w:keepNext w:val="0"/>
        <w:keepLines w:val="0"/>
        <w:pageBreakBefore w:val="0"/>
        <w:overflowPunct/>
        <w:topLinePunct w:val="0"/>
        <w:bidi w:val="0"/>
        <w:spacing w:line="360" w:lineRule="auto"/>
        <w:rPr>
          <w:rFonts w:hint="default" w:ascii="Times New Roman" w:hAnsi="Times New Roman" w:cs="Times New Roman"/>
          <w:b/>
          <w:bCs/>
          <w:sz w:val="24"/>
          <w:lang w:val="en-US" w:eastAsia="zh-CN"/>
        </w:rPr>
      </w:pPr>
      <w:r>
        <w:rPr>
          <w:rFonts w:hint="default" w:ascii="Times New Roman" w:hAnsi="Times New Roman" w:cs="Times New Roman"/>
          <w:b/>
          <w:bCs/>
          <w:sz w:val="24"/>
          <w:lang w:val="en-US" w:eastAsia="zh-CN"/>
        </w:rPr>
        <w:t>附件二：分项报价表</w:t>
      </w:r>
    </w:p>
    <w:p w14:paraId="73AA741C">
      <w:pPr>
        <w:pStyle w:val="7"/>
        <w:keepNext w:val="0"/>
        <w:keepLines w:val="0"/>
        <w:pageBreakBefore w:val="0"/>
        <w:overflowPunct/>
        <w:topLinePunct w:val="0"/>
        <w:bidi w:val="0"/>
        <w:spacing w:line="360" w:lineRule="auto"/>
        <w:rPr>
          <w:rFonts w:hint="default" w:ascii="Times New Roman" w:hAnsi="Times New Roman" w:cs="Times New Roman"/>
          <w:b/>
          <w:bCs/>
          <w:sz w:val="24"/>
          <w:lang w:val="en-US" w:eastAsia="zh-CN"/>
        </w:rPr>
      </w:pPr>
    </w:p>
    <w:p w14:paraId="474C64F1">
      <w:pPr>
        <w:pStyle w:val="7"/>
        <w:keepNext w:val="0"/>
        <w:keepLines w:val="0"/>
        <w:pageBreakBefore w:val="0"/>
        <w:overflowPunct/>
        <w:topLinePunct w:val="0"/>
        <w:bidi w:val="0"/>
        <w:spacing w:line="360" w:lineRule="auto"/>
        <w:rPr>
          <w:rFonts w:hint="default" w:ascii="Times New Roman" w:hAnsi="Times New Roman" w:cs="Times New Roman"/>
          <w:b/>
          <w:bCs/>
          <w:sz w:val="24"/>
          <w:lang w:val="en-US" w:eastAsia="zh-CN"/>
        </w:rPr>
      </w:pPr>
    </w:p>
    <w:p w14:paraId="299A0A37">
      <w:pPr>
        <w:pStyle w:val="18"/>
        <w:keepNext w:val="0"/>
        <w:keepLines w:val="0"/>
        <w:pageBreakBefore w:val="0"/>
        <w:overflowPunct/>
        <w:topLinePunct w:val="0"/>
        <w:bidi w:val="0"/>
        <w:spacing w:line="360" w:lineRule="auto"/>
        <w:rPr>
          <w:rFonts w:hint="default" w:ascii="Times New Roman" w:hAnsi="Times New Roman" w:cs="Times New Roman"/>
          <w:b/>
          <w:bCs/>
          <w:sz w:val="24"/>
          <w:lang w:val="en-US" w:eastAsia="zh-CN"/>
        </w:rPr>
      </w:pPr>
    </w:p>
    <w:p w14:paraId="207AB125">
      <w:pPr>
        <w:pStyle w:val="18"/>
        <w:keepNext w:val="0"/>
        <w:keepLines w:val="0"/>
        <w:pageBreakBefore w:val="0"/>
        <w:overflowPunct/>
        <w:topLinePunct w:val="0"/>
        <w:bidi w:val="0"/>
        <w:spacing w:line="360" w:lineRule="auto"/>
        <w:rPr>
          <w:rFonts w:hint="default" w:ascii="Times New Roman" w:hAnsi="Times New Roman" w:cs="Times New Roman"/>
          <w:b/>
          <w:bCs/>
          <w:sz w:val="24"/>
          <w:lang w:val="en-US" w:eastAsia="zh-CN"/>
        </w:rPr>
      </w:pPr>
    </w:p>
    <w:p w14:paraId="4FBF5357">
      <w:pPr>
        <w:pStyle w:val="18"/>
        <w:keepNext w:val="0"/>
        <w:keepLines w:val="0"/>
        <w:pageBreakBefore w:val="0"/>
        <w:overflowPunct/>
        <w:topLinePunct w:val="0"/>
        <w:bidi w:val="0"/>
        <w:spacing w:line="360" w:lineRule="auto"/>
        <w:rPr>
          <w:rFonts w:hint="default" w:ascii="Times New Roman" w:hAnsi="Times New Roman" w:cs="Times New Roman"/>
          <w:b/>
          <w:bCs/>
          <w:sz w:val="24"/>
          <w:lang w:val="en-US" w:eastAsia="zh-CN"/>
        </w:rPr>
      </w:pPr>
    </w:p>
    <w:p w14:paraId="08CDE338">
      <w:pPr>
        <w:pStyle w:val="18"/>
        <w:keepNext w:val="0"/>
        <w:keepLines w:val="0"/>
        <w:pageBreakBefore w:val="0"/>
        <w:overflowPunct/>
        <w:topLinePunct w:val="0"/>
        <w:bidi w:val="0"/>
        <w:spacing w:line="360" w:lineRule="auto"/>
        <w:rPr>
          <w:rFonts w:hint="default" w:ascii="Times New Roman" w:hAnsi="Times New Roman" w:cs="Times New Roman"/>
          <w:b/>
          <w:bCs/>
          <w:sz w:val="24"/>
          <w:lang w:val="en-US" w:eastAsia="zh-CN"/>
        </w:rPr>
      </w:pPr>
    </w:p>
    <w:p w14:paraId="172CB3EA">
      <w:pPr>
        <w:pStyle w:val="18"/>
        <w:keepNext w:val="0"/>
        <w:keepLines w:val="0"/>
        <w:pageBreakBefore w:val="0"/>
        <w:overflowPunct/>
        <w:topLinePunct w:val="0"/>
        <w:bidi w:val="0"/>
        <w:spacing w:line="360" w:lineRule="auto"/>
        <w:rPr>
          <w:rFonts w:hint="default" w:ascii="Times New Roman" w:hAnsi="Times New Roman" w:cs="Times New Roman"/>
          <w:b/>
          <w:bCs/>
          <w:sz w:val="24"/>
          <w:lang w:val="en-US" w:eastAsia="zh-CN"/>
        </w:rPr>
      </w:pPr>
    </w:p>
    <w:p w14:paraId="4FB2F07E">
      <w:pPr>
        <w:pStyle w:val="18"/>
        <w:keepNext w:val="0"/>
        <w:keepLines w:val="0"/>
        <w:pageBreakBefore w:val="0"/>
        <w:overflowPunct/>
        <w:topLinePunct w:val="0"/>
        <w:bidi w:val="0"/>
        <w:spacing w:line="360" w:lineRule="auto"/>
        <w:rPr>
          <w:rFonts w:hint="default" w:ascii="Times New Roman" w:hAnsi="Times New Roman" w:cs="Times New Roman"/>
          <w:b/>
          <w:bCs/>
          <w:sz w:val="24"/>
          <w:lang w:val="en-US" w:eastAsia="zh-CN"/>
        </w:rPr>
      </w:pPr>
    </w:p>
    <w:p w14:paraId="3F894E23">
      <w:pPr>
        <w:pStyle w:val="18"/>
        <w:keepNext w:val="0"/>
        <w:keepLines w:val="0"/>
        <w:pageBreakBefore w:val="0"/>
        <w:overflowPunct/>
        <w:topLinePunct w:val="0"/>
        <w:bidi w:val="0"/>
        <w:spacing w:line="360" w:lineRule="auto"/>
        <w:rPr>
          <w:rFonts w:hint="default" w:ascii="Times New Roman" w:hAnsi="Times New Roman" w:cs="Times New Roman"/>
          <w:b/>
          <w:bCs/>
          <w:sz w:val="24"/>
          <w:lang w:val="en-US" w:eastAsia="zh-CN"/>
        </w:rPr>
      </w:pPr>
    </w:p>
    <w:p w14:paraId="1B28AD55">
      <w:pPr>
        <w:pStyle w:val="18"/>
        <w:keepNext w:val="0"/>
        <w:keepLines w:val="0"/>
        <w:pageBreakBefore w:val="0"/>
        <w:overflowPunct/>
        <w:topLinePunct w:val="0"/>
        <w:bidi w:val="0"/>
        <w:spacing w:line="360" w:lineRule="auto"/>
        <w:rPr>
          <w:rFonts w:hint="default" w:ascii="Times New Roman" w:hAnsi="Times New Roman" w:cs="Times New Roman"/>
          <w:b/>
          <w:bCs/>
          <w:sz w:val="24"/>
          <w:lang w:val="en-US" w:eastAsia="zh-CN"/>
        </w:rPr>
      </w:pPr>
    </w:p>
    <w:p w14:paraId="6E402B93">
      <w:pPr>
        <w:pStyle w:val="18"/>
        <w:keepNext w:val="0"/>
        <w:keepLines w:val="0"/>
        <w:pageBreakBefore w:val="0"/>
        <w:overflowPunct/>
        <w:topLinePunct w:val="0"/>
        <w:bidi w:val="0"/>
        <w:spacing w:line="360" w:lineRule="auto"/>
        <w:rPr>
          <w:rFonts w:hint="default" w:ascii="Times New Roman" w:hAnsi="Times New Roman" w:cs="Times New Roman"/>
          <w:b/>
          <w:bCs/>
          <w:sz w:val="24"/>
          <w:lang w:val="en-US" w:eastAsia="zh-CN"/>
        </w:rPr>
      </w:pPr>
    </w:p>
    <w:p w14:paraId="4AF472CB">
      <w:pPr>
        <w:pStyle w:val="18"/>
        <w:keepNext w:val="0"/>
        <w:keepLines w:val="0"/>
        <w:pageBreakBefore w:val="0"/>
        <w:overflowPunct/>
        <w:topLinePunct w:val="0"/>
        <w:bidi w:val="0"/>
        <w:spacing w:line="360" w:lineRule="auto"/>
        <w:rPr>
          <w:rFonts w:hint="default" w:ascii="Times New Roman" w:hAnsi="Times New Roman" w:cs="Times New Roman"/>
          <w:b/>
          <w:bCs/>
          <w:sz w:val="24"/>
          <w:lang w:val="en-US" w:eastAsia="zh-CN"/>
        </w:rPr>
      </w:pPr>
    </w:p>
    <w:p w14:paraId="2A57B667">
      <w:pPr>
        <w:pStyle w:val="18"/>
        <w:keepNext w:val="0"/>
        <w:keepLines w:val="0"/>
        <w:pageBreakBefore w:val="0"/>
        <w:overflowPunct/>
        <w:topLinePunct w:val="0"/>
        <w:bidi w:val="0"/>
        <w:spacing w:line="360" w:lineRule="auto"/>
        <w:rPr>
          <w:rFonts w:hint="default" w:ascii="Times New Roman" w:hAnsi="Times New Roman" w:cs="Times New Roman"/>
          <w:b/>
          <w:bCs/>
          <w:sz w:val="24"/>
          <w:lang w:val="en-US" w:eastAsia="zh-CN"/>
        </w:rPr>
      </w:pPr>
    </w:p>
    <w:p w14:paraId="58D304B0">
      <w:pPr>
        <w:pStyle w:val="18"/>
        <w:keepNext w:val="0"/>
        <w:keepLines w:val="0"/>
        <w:pageBreakBefore w:val="0"/>
        <w:overflowPunct/>
        <w:topLinePunct w:val="0"/>
        <w:bidi w:val="0"/>
        <w:spacing w:line="360" w:lineRule="auto"/>
        <w:rPr>
          <w:rFonts w:hint="default" w:ascii="Times New Roman" w:hAnsi="Times New Roman" w:cs="Times New Roman"/>
          <w:b/>
          <w:bCs/>
          <w:sz w:val="24"/>
          <w:lang w:val="en-US" w:eastAsia="zh-CN"/>
        </w:rPr>
      </w:pPr>
    </w:p>
    <w:p w14:paraId="31D509F9">
      <w:pPr>
        <w:pStyle w:val="18"/>
        <w:keepNext w:val="0"/>
        <w:keepLines w:val="0"/>
        <w:pageBreakBefore w:val="0"/>
        <w:overflowPunct/>
        <w:topLinePunct w:val="0"/>
        <w:bidi w:val="0"/>
        <w:spacing w:line="360" w:lineRule="auto"/>
        <w:rPr>
          <w:rFonts w:hint="default" w:ascii="Times New Roman" w:hAnsi="Times New Roman" w:cs="Times New Roman"/>
          <w:b/>
          <w:bCs/>
          <w:sz w:val="24"/>
          <w:lang w:val="en-US" w:eastAsia="zh-CN"/>
        </w:rPr>
      </w:pPr>
    </w:p>
    <w:p w14:paraId="02393F62">
      <w:pPr>
        <w:pStyle w:val="18"/>
        <w:keepNext w:val="0"/>
        <w:keepLines w:val="0"/>
        <w:pageBreakBefore w:val="0"/>
        <w:overflowPunct/>
        <w:topLinePunct w:val="0"/>
        <w:bidi w:val="0"/>
        <w:spacing w:line="360" w:lineRule="auto"/>
        <w:rPr>
          <w:rFonts w:hint="default" w:ascii="Times New Roman" w:hAnsi="Times New Roman" w:cs="Times New Roman"/>
          <w:b/>
          <w:bCs/>
          <w:sz w:val="24"/>
          <w:lang w:val="en-US" w:eastAsia="zh-CN"/>
        </w:rPr>
      </w:pPr>
    </w:p>
    <w:p w14:paraId="2D86D783">
      <w:pPr>
        <w:pStyle w:val="18"/>
        <w:keepNext w:val="0"/>
        <w:keepLines w:val="0"/>
        <w:pageBreakBefore w:val="0"/>
        <w:overflowPunct/>
        <w:topLinePunct w:val="0"/>
        <w:bidi w:val="0"/>
        <w:spacing w:line="360" w:lineRule="auto"/>
        <w:rPr>
          <w:rFonts w:hint="default" w:ascii="Times New Roman" w:hAnsi="Times New Roman" w:cs="Times New Roman"/>
          <w:b/>
          <w:bCs/>
          <w:sz w:val="24"/>
          <w:lang w:val="en-US" w:eastAsia="zh-CN"/>
        </w:rPr>
      </w:pPr>
    </w:p>
    <w:p w14:paraId="1BE74006">
      <w:pPr>
        <w:pStyle w:val="18"/>
        <w:keepNext w:val="0"/>
        <w:keepLines w:val="0"/>
        <w:pageBreakBefore w:val="0"/>
        <w:overflowPunct/>
        <w:topLinePunct w:val="0"/>
        <w:bidi w:val="0"/>
        <w:spacing w:line="360" w:lineRule="auto"/>
        <w:rPr>
          <w:rFonts w:hint="default" w:ascii="Times New Roman" w:hAnsi="Times New Roman" w:cs="Times New Roman"/>
          <w:b/>
          <w:bCs/>
          <w:sz w:val="24"/>
          <w:lang w:val="en-US" w:eastAsia="zh-CN"/>
        </w:rPr>
      </w:pPr>
    </w:p>
    <w:p w14:paraId="67FC5766">
      <w:pPr>
        <w:pStyle w:val="18"/>
        <w:keepNext w:val="0"/>
        <w:keepLines w:val="0"/>
        <w:pageBreakBefore w:val="0"/>
        <w:overflowPunct/>
        <w:topLinePunct w:val="0"/>
        <w:bidi w:val="0"/>
        <w:spacing w:line="360" w:lineRule="auto"/>
        <w:rPr>
          <w:rFonts w:hint="default" w:ascii="Times New Roman" w:hAnsi="Times New Roman" w:cs="Times New Roman"/>
          <w:b/>
          <w:bCs/>
          <w:sz w:val="24"/>
          <w:lang w:val="en-US" w:eastAsia="zh-CN"/>
        </w:rPr>
      </w:pPr>
    </w:p>
    <w:p w14:paraId="1A4080DA">
      <w:pPr>
        <w:pStyle w:val="18"/>
        <w:keepNext w:val="0"/>
        <w:keepLines w:val="0"/>
        <w:pageBreakBefore w:val="0"/>
        <w:overflowPunct/>
        <w:topLinePunct w:val="0"/>
        <w:bidi w:val="0"/>
        <w:spacing w:line="360" w:lineRule="auto"/>
        <w:rPr>
          <w:rFonts w:hint="default" w:ascii="Times New Roman" w:hAnsi="Times New Roman" w:cs="Times New Roman"/>
          <w:b/>
          <w:bCs/>
          <w:sz w:val="24"/>
          <w:lang w:val="en-US" w:eastAsia="zh-CN"/>
        </w:rPr>
      </w:pPr>
    </w:p>
    <w:p w14:paraId="53164591">
      <w:pPr>
        <w:pStyle w:val="18"/>
        <w:keepNext w:val="0"/>
        <w:keepLines w:val="0"/>
        <w:pageBreakBefore w:val="0"/>
        <w:overflowPunct/>
        <w:topLinePunct w:val="0"/>
        <w:bidi w:val="0"/>
        <w:spacing w:line="360" w:lineRule="auto"/>
        <w:ind w:left="0" w:leftChars="0" w:firstLine="0" w:firstLineChars="0"/>
        <w:rPr>
          <w:rFonts w:hint="default" w:ascii="Times New Roman" w:hAnsi="Times New Roman" w:cs="Times New Roman"/>
          <w:b/>
          <w:bCs/>
          <w:sz w:val="24"/>
          <w:lang w:val="en-US" w:eastAsia="zh-CN"/>
        </w:rPr>
      </w:pPr>
    </w:p>
    <w:p w14:paraId="3307807A">
      <w:pPr>
        <w:pStyle w:val="7"/>
        <w:keepNext w:val="0"/>
        <w:keepLines w:val="0"/>
        <w:pageBreakBefore w:val="0"/>
        <w:overflowPunct/>
        <w:topLinePunct w:val="0"/>
        <w:bidi w:val="0"/>
        <w:spacing w:line="360" w:lineRule="auto"/>
        <w:rPr>
          <w:rFonts w:hint="default" w:ascii="Times New Roman" w:hAnsi="Times New Roman" w:cs="Times New Roman"/>
          <w:b/>
          <w:bCs/>
          <w:sz w:val="24"/>
          <w:lang w:val="en-US" w:eastAsia="zh-CN"/>
        </w:rPr>
      </w:pPr>
      <w:r>
        <w:rPr>
          <w:rFonts w:hint="default" w:ascii="Times New Roman" w:hAnsi="Times New Roman" w:cs="Times New Roman"/>
          <w:b/>
          <w:bCs/>
          <w:sz w:val="24"/>
          <w:lang w:val="en-US" w:eastAsia="zh-CN"/>
        </w:rPr>
        <w:t>附件三：安全生产管理协议</w:t>
      </w:r>
    </w:p>
    <w:p w14:paraId="7D668DED">
      <w:pPr>
        <w:keepNext w:val="0"/>
        <w:keepLines w:val="0"/>
        <w:pageBreakBefore w:val="0"/>
        <w:overflowPunct/>
        <w:topLinePunct w:val="0"/>
        <w:bidi w:val="0"/>
        <w:spacing w:line="360" w:lineRule="auto"/>
        <w:jc w:val="center"/>
        <w:rPr>
          <w:rFonts w:hint="default" w:ascii="Times New Roman" w:hAnsi="Times New Roman" w:eastAsia="仿宋_GB2312" w:cs="Times New Roman"/>
          <w:b/>
          <w:bCs/>
          <w:color w:val="000000" w:themeColor="text1"/>
          <w:sz w:val="36"/>
          <w:szCs w:val="36"/>
          <w14:textFill>
            <w14:solidFill>
              <w14:schemeClr w14:val="tx1"/>
            </w14:solidFill>
          </w14:textFill>
        </w:rPr>
      </w:pPr>
    </w:p>
    <w:p w14:paraId="3A451C72">
      <w:pPr>
        <w:keepNext w:val="0"/>
        <w:keepLines w:val="0"/>
        <w:pageBreakBefore w:val="0"/>
        <w:overflowPunct/>
        <w:topLinePunct w:val="0"/>
        <w:bidi w:val="0"/>
        <w:spacing w:line="360" w:lineRule="auto"/>
        <w:jc w:val="center"/>
        <w:rPr>
          <w:rFonts w:hint="default" w:ascii="Times New Roman" w:hAnsi="Times New Roman" w:eastAsia="仿宋_GB2312" w:cs="Times New Roman"/>
          <w:b/>
          <w:bCs/>
          <w:color w:val="000000" w:themeColor="text1"/>
          <w:sz w:val="36"/>
          <w:szCs w:val="36"/>
          <w:lang w:eastAsia="zh-CN"/>
          <w14:textFill>
            <w14:solidFill>
              <w14:schemeClr w14:val="tx1"/>
            </w14:solidFill>
          </w14:textFill>
        </w:rPr>
      </w:pPr>
      <w:r>
        <w:rPr>
          <w:rFonts w:hint="default" w:ascii="Times New Roman" w:hAnsi="Times New Roman" w:eastAsia="仿宋_GB2312" w:cs="Times New Roman"/>
          <w:b/>
          <w:bCs/>
          <w:color w:val="000000" w:themeColor="text1"/>
          <w:sz w:val="36"/>
          <w:szCs w:val="36"/>
          <w14:textFill>
            <w14:solidFill>
              <w14:schemeClr w14:val="tx1"/>
            </w14:solidFill>
          </w14:textFill>
        </w:rPr>
        <w:t>安全生产管理协议</w:t>
      </w:r>
    </w:p>
    <w:p w14:paraId="3D4EABB9">
      <w:pPr>
        <w:keepNext w:val="0"/>
        <w:keepLines w:val="0"/>
        <w:pageBreakBefore w:val="0"/>
        <w:overflowPunct/>
        <w:topLinePunct w:val="0"/>
        <w:bidi w:val="0"/>
        <w:spacing w:line="360" w:lineRule="auto"/>
        <w:jc w:val="center"/>
        <w:rPr>
          <w:rFonts w:hint="default" w:ascii="Times New Roman" w:hAnsi="Times New Roman" w:eastAsia="仿宋" w:cs="Times New Roman"/>
          <w:bCs/>
          <w:color w:val="000000" w:themeColor="text1"/>
          <w:sz w:val="28"/>
          <w:szCs w:val="28"/>
          <w14:textFill>
            <w14:solidFill>
              <w14:schemeClr w14:val="tx1"/>
            </w14:solidFill>
          </w14:textFill>
        </w:rPr>
      </w:pPr>
      <w:r>
        <w:rPr>
          <w:rFonts w:hint="default" w:ascii="Times New Roman" w:hAnsi="Times New Roman" w:eastAsia="仿宋" w:cs="Times New Roman"/>
          <w:b/>
          <w:bCs/>
          <w:color w:val="000000" w:themeColor="text1"/>
          <w:sz w:val="28"/>
          <w:szCs w:val="28"/>
          <w14:textFill>
            <w14:solidFill>
              <w14:schemeClr w14:val="tx1"/>
            </w14:solidFill>
          </w14:textFill>
        </w:rPr>
        <w:t xml:space="preserve">         </w:t>
      </w:r>
      <w:r>
        <w:rPr>
          <w:rFonts w:hint="default" w:ascii="Times New Roman" w:hAnsi="Times New Roman" w:eastAsia="仿宋" w:cs="Times New Roman"/>
          <w:bCs/>
          <w:color w:val="000000" w:themeColor="text1"/>
          <w:sz w:val="28"/>
          <w:szCs w:val="28"/>
          <w14:textFill>
            <w14:solidFill>
              <w14:schemeClr w14:val="tx1"/>
            </w14:solidFill>
          </w14:textFill>
        </w:rPr>
        <w:t xml:space="preserve">                                         </w:t>
      </w:r>
    </w:p>
    <w:p w14:paraId="6C59A736">
      <w:pPr>
        <w:keepNext w:val="0"/>
        <w:keepLines w:val="0"/>
        <w:pageBreakBefore w:val="0"/>
        <w:overflowPunct/>
        <w:topLinePunct w:val="0"/>
        <w:bidi w:val="0"/>
        <w:spacing w:line="360" w:lineRule="auto"/>
        <w:rPr>
          <w:rFonts w:hint="default" w:ascii="Times New Roman" w:hAnsi="Times New Roman" w:eastAsia="仿宋_GB2312" w:cs="Times New Roman"/>
          <w:color w:val="000000" w:themeColor="text1"/>
          <w:sz w:val="28"/>
          <w:szCs w:val="28"/>
          <w:u w:val="single"/>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甲方：</w:t>
      </w:r>
      <w:r>
        <w:rPr>
          <w:rFonts w:hint="default" w:ascii="Times New Roman" w:hAnsi="Times New Roman" w:eastAsia="仿宋_GB2312" w:cs="Times New Roman"/>
          <w:color w:val="000000" w:themeColor="text1"/>
          <w:sz w:val="28"/>
          <w:szCs w:val="28"/>
          <w:u w:val="single"/>
          <w:lang w:val="en-US" w:eastAsia="zh-CN"/>
          <w14:textFill>
            <w14:solidFill>
              <w14:schemeClr w14:val="tx1"/>
            </w14:solidFill>
          </w14:textFill>
        </w:rPr>
        <w:t>东莞市石鼓净水有限公司</w:t>
      </w:r>
    </w:p>
    <w:p w14:paraId="6F94202D">
      <w:pPr>
        <w:keepNext w:val="0"/>
        <w:keepLines w:val="0"/>
        <w:pageBreakBefore w:val="0"/>
        <w:overflowPunct/>
        <w:topLinePunct w:val="0"/>
        <w:bidi w:val="0"/>
        <w:spacing w:line="360" w:lineRule="auto"/>
        <w:jc w:val="both"/>
        <w:rPr>
          <w:rFonts w:hint="default" w:ascii="Times New Roman" w:hAnsi="Times New Roman" w:eastAsia="仿宋_GB2312" w:cs="Times New Roman"/>
          <w:color w:val="000000" w:themeColor="text1"/>
          <w:sz w:val="28"/>
          <w:szCs w:val="28"/>
          <w:u w:val="single"/>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地址: </w:t>
      </w:r>
      <w:r>
        <w:rPr>
          <w:rFonts w:hint="default" w:ascii="Times New Roman" w:hAnsi="Times New Roman" w:eastAsia="仿宋" w:cs="Times New Roman"/>
          <w:sz w:val="28"/>
          <w:szCs w:val="28"/>
          <w:u w:val="single"/>
          <w:vertAlign w:val="baseline"/>
        </w:rPr>
        <w:t>广东省东莞市南城街道滨河路100号一期1号楼101室</w:t>
      </w:r>
    </w:p>
    <w:p w14:paraId="4FF62A73">
      <w:pPr>
        <w:keepNext w:val="0"/>
        <w:keepLines w:val="0"/>
        <w:pageBreakBefore w:val="0"/>
        <w:overflowPunct/>
        <w:topLinePunct w:val="0"/>
        <w:bidi w:val="0"/>
        <w:spacing w:line="360" w:lineRule="auto"/>
        <w:rPr>
          <w:rFonts w:hint="default" w:ascii="Times New Roman" w:hAnsi="Times New Roman" w:eastAsia="仿宋_GB2312" w:cs="Times New Roman"/>
          <w:color w:val="000000" w:themeColor="text1"/>
          <w:sz w:val="28"/>
          <w:szCs w:val="28"/>
          <w:u w:val="single"/>
          <w14:textFill>
            <w14:solidFill>
              <w14:schemeClr w14:val="tx1"/>
            </w14:solidFill>
          </w14:textFill>
        </w:rPr>
      </w:pP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电话：</w:t>
      </w:r>
      <w:r>
        <w:rPr>
          <w:rFonts w:hint="default" w:ascii="Times New Roman" w:hAnsi="Times New Roman" w:eastAsia="仿宋_GB2312" w:cs="Times New Roman"/>
          <w:color w:val="000000" w:themeColor="text1"/>
          <w:sz w:val="28"/>
          <w:szCs w:val="28"/>
          <w:u w:val="single"/>
          <w:lang w:val="en-US" w:eastAsia="zh-CN"/>
          <w14:textFill>
            <w14:solidFill>
              <w14:schemeClr w14:val="tx1"/>
            </w14:solidFill>
          </w14:textFill>
        </w:rPr>
        <w:t>0769-28823292</w:t>
      </w:r>
    </w:p>
    <w:p w14:paraId="6E2688E2">
      <w:pPr>
        <w:keepNext w:val="0"/>
        <w:keepLines w:val="0"/>
        <w:pageBreakBefore w:val="0"/>
        <w:overflowPunct/>
        <w:topLinePunct w:val="0"/>
        <w:bidi w:val="0"/>
        <w:spacing w:line="360" w:lineRule="auto"/>
        <w:rPr>
          <w:rFonts w:hint="default" w:ascii="Times New Roman" w:hAnsi="Times New Roman" w:eastAsia="仿宋_GB2312" w:cs="Times New Roman"/>
          <w:color w:val="000000" w:themeColor="text1"/>
          <w:sz w:val="28"/>
          <w:szCs w:val="28"/>
          <w:u w:val="single"/>
          <w:lang w:val="en-US" w:eastAsia="zh-CN"/>
          <w14:textFill>
            <w14:solidFill>
              <w14:schemeClr w14:val="tx1"/>
            </w14:solidFill>
          </w14:textFill>
        </w:rPr>
      </w:pPr>
    </w:p>
    <w:p w14:paraId="2D485ADD">
      <w:pPr>
        <w:keepNext w:val="0"/>
        <w:keepLines w:val="0"/>
        <w:pageBreakBefore w:val="0"/>
        <w:overflowPunct/>
        <w:topLinePunct w:val="0"/>
        <w:bidi w:val="0"/>
        <w:spacing w:line="360" w:lineRule="auto"/>
        <w:rPr>
          <w:rFonts w:hint="default" w:ascii="Times New Roman" w:hAnsi="Times New Roman" w:eastAsia="仿宋_GB2312" w:cs="Times New Roman"/>
          <w:color w:val="000000" w:themeColor="text1"/>
          <w:sz w:val="28"/>
          <w:szCs w:val="28"/>
          <w:u w:val="single"/>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乙方：</w:t>
      </w:r>
      <w:r>
        <w:rPr>
          <w:rFonts w:hint="default" w:ascii="Times New Roman" w:hAnsi="Times New Roman" w:eastAsia="仿宋_GB2312" w:cs="Times New Roman"/>
          <w:color w:val="000000" w:themeColor="text1"/>
          <w:sz w:val="28"/>
          <w:szCs w:val="28"/>
          <w:u w:val="single"/>
          <w:lang w:val="en-US" w:eastAsia="zh-CN"/>
          <w14:textFill>
            <w14:solidFill>
              <w14:schemeClr w14:val="tx1"/>
            </w14:solidFill>
          </w14:textFill>
        </w:rPr>
        <w:t xml:space="preserve">                      </w:t>
      </w:r>
    </w:p>
    <w:p w14:paraId="2E481AC0">
      <w:pPr>
        <w:keepNext w:val="0"/>
        <w:keepLines w:val="0"/>
        <w:pageBreakBefore w:val="0"/>
        <w:overflowPunct/>
        <w:topLinePunct w:val="0"/>
        <w:bidi w:val="0"/>
        <w:spacing w:line="360" w:lineRule="auto"/>
        <w:rPr>
          <w:rFonts w:hint="default" w:ascii="Times New Roman" w:hAnsi="Times New Roman" w:eastAsia="仿宋_GB2312" w:cs="Times New Roman"/>
          <w:color w:val="000000" w:themeColor="text1"/>
          <w:sz w:val="28"/>
          <w:szCs w:val="28"/>
          <w:u w:val="single"/>
          <w:lang w:val="en-US"/>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地址</w:t>
      </w:r>
      <w:r>
        <w:rPr>
          <w:rFonts w:hint="default" w:ascii="Times New Roman" w:hAnsi="Times New Roman" w:eastAsia="仿宋_GB2312" w:cs="Times New Roman"/>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color w:val="000000" w:themeColor="text1"/>
          <w:sz w:val="28"/>
          <w:szCs w:val="28"/>
          <w:u w:val="single"/>
          <w:lang w:val="en-US" w:eastAsia="zh-CN"/>
          <w14:textFill>
            <w14:solidFill>
              <w14:schemeClr w14:val="tx1"/>
            </w14:solidFill>
          </w14:textFill>
        </w:rPr>
        <w:t xml:space="preserve">                            </w:t>
      </w:r>
    </w:p>
    <w:p w14:paraId="3E5F0184">
      <w:pPr>
        <w:keepNext w:val="0"/>
        <w:keepLines w:val="0"/>
        <w:pageBreakBefore w:val="0"/>
        <w:overflowPunct/>
        <w:topLinePunct w:val="0"/>
        <w:bidi w:val="0"/>
        <w:spacing w:line="360" w:lineRule="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电话：</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u w:val="singl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p>
    <w:p w14:paraId="4A14B1CF">
      <w:pPr>
        <w:keepNext w:val="0"/>
        <w:keepLines w:val="0"/>
        <w:pageBreakBefore w:val="0"/>
        <w:overflowPunct/>
        <w:topLinePunct w:val="0"/>
        <w:bidi w:val="0"/>
        <w:spacing w:line="360" w:lineRule="auto"/>
        <w:rPr>
          <w:rFonts w:hint="default" w:ascii="Times New Roman" w:hAnsi="Times New Roman" w:eastAsia="仿宋_GB2312" w:cs="Times New Roman"/>
          <w:color w:val="000000" w:themeColor="text1"/>
          <w:sz w:val="28"/>
          <w:szCs w:val="28"/>
          <w14:textFill>
            <w14:solidFill>
              <w14:schemeClr w14:val="tx1"/>
            </w14:solidFill>
          </w14:textFill>
        </w:rPr>
      </w:pPr>
    </w:p>
    <w:p w14:paraId="4AD413F7">
      <w:pPr>
        <w:pStyle w:val="8"/>
        <w:keepNext w:val="0"/>
        <w:keepLines w:val="0"/>
        <w:pageBreakBefore w:val="0"/>
        <w:overflowPunct/>
        <w:topLinePunct w:val="0"/>
        <w:bidi w:val="0"/>
        <w:spacing w:line="360" w:lineRule="auto"/>
        <w:rPr>
          <w:rFonts w:hint="default" w:ascii="Times New Roman" w:hAnsi="Times New Roman" w:eastAsia="仿宋" w:cs="Times New Roman"/>
          <w:color w:val="000000" w:themeColor="text1"/>
          <w:szCs w:val="28"/>
          <w14:textFill>
            <w14:solidFill>
              <w14:schemeClr w14:val="tx1"/>
            </w14:solidFill>
          </w14:textFill>
        </w:rPr>
      </w:pPr>
      <w:r>
        <w:rPr>
          <w:rFonts w:hint="default" w:ascii="Times New Roman" w:hAnsi="Times New Roman" w:eastAsia="仿宋" w:cs="Times New Roman"/>
          <w:color w:val="000000" w:themeColor="text1"/>
          <w:kern w:val="0"/>
          <w:szCs w:val="28"/>
          <w14:textFill>
            <w14:solidFill>
              <w14:schemeClr w14:val="tx1"/>
            </w14:solidFill>
          </w14:textFill>
        </w:rPr>
        <w:t>根据《中华人民共和国安全生产法》和《建设工程安全生产管理条例》等法规要求，为加强作业现场的安全管理，落实各自</w:t>
      </w:r>
      <w:r>
        <w:rPr>
          <w:rFonts w:hint="default" w:ascii="Times New Roman" w:hAnsi="Times New Roman" w:eastAsia="仿宋" w:cs="Times New Roman"/>
          <w:color w:val="000000" w:themeColor="text1"/>
          <w:szCs w:val="28"/>
          <w14:textFill>
            <w14:solidFill>
              <w14:schemeClr w14:val="tx1"/>
            </w14:solidFill>
          </w14:textFill>
        </w:rPr>
        <w:t>的安全生产职责，进一步加强作业的安全管理，杜绝作业人员因安全管理不善而引发的各类安全事故，保证甲、乙双方的财产和员工的人身安全不受侵害，经甲乙双方协商一致，签订协议如下：</w:t>
      </w:r>
    </w:p>
    <w:p w14:paraId="7DA5D905">
      <w:pPr>
        <w:keepNext w:val="0"/>
        <w:keepLines w:val="0"/>
        <w:pageBreakBefore w:val="0"/>
        <w:overflowPunct/>
        <w:topLinePunct w:val="0"/>
        <w:autoSpaceDE/>
        <w:autoSpaceDN/>
        <w:bidi w:val="0"/>
        <w:adjustRightInd/>
        <w:spacing w:line="360" w:lineRule="auto"/>
        <w:ind w:firstLine="560" w:firstLineChars="200"/>
        <w:jc w:val="both"/>
        <w:rPr>
          <w:rFonts w:hint="default" w:ascii="Times New Roman" w:hAnsi="Times New Roman" w:eastAsia="仿宋" w:cs="Times New Roman"/>
          <w:color w:val="000000" w:themeColor="text1"/>
          <w:sz w:val="28"/>
          <w:szCs w:val="28"/>
          <w14:textFill>
            <w14:solidFill>
              <w14:schemeClr w14:val="tx1"/>
            </w14:solidFill>
          </w14:textFill>
        </w:rPr>
      </w:pPr>
      <w:r>
        <w:rPr>
          <w:rFonts w:hint="default" w:ascii="Times New Roman" w:hAnsi="Times New Roman" w:eastAsia="仿宋" w:cs="Times New Roman"/>
          <w:color w:val="000000" w:themeColor="text1"/>
          <w:sz w:val="28"/>
          <w:szCs w:val="28"/>
          <w14:textFill>
            <w14:solidFill>
              <w14:schemeClr w14:val="tx1"/>
            </w14:solidFill>
          </w14:textFill>
        </w:rPr>
        <w:t>项目名称：</w:t>
      </w:r>
      <w:r>
        <w:rPr>
          <w:rFonts w:hint="default" w:ascii="Times New Roman" w:hAnsi="Times New Roman" w:eastAsia="仿宋" w:cs="Times New Roman"/>
          <w:color w:val="000000" w:themeColor="text1"/>
          <w:sz w:val="28"/>
          <w:szCs w:val="28"/>
          <w:u w:val="single"/>
          <w:lang w:val="en-US" w:eastAsia="zh-CN"/>
          <w14:textFill>
            <w14:solidFill>
              <w14:schemeClr w14:val="tx1"/>
            </w14:solidFill>
          </w14:textFill>
        </w:rPr>
        <w:t>东莞市塘厦白泥湖水质净化厂</w:t>
      </w:r>
      <w:r>
        <w:rPr>
          <w:rFonts w:hint="default" w:ascii="Times New Roman" w:hAnsi="Times New Roman" w:eastAsia="仿宋" w:cs="Times New Roman"/>
          <w:color w:val="000000" w:themeColor="text1"/>
          <w:sz w:val="28"/>
          <w:szCs w:val="28"/>
          <w:u w:val="single"/>
          <w14:textFill>
            <w14:solidFill>
              <w14:schemeClr w14:val="tx1"/>
            </w14:solidFill>
          </w14:textFill>
        </w:rPr>
        <w:t>地磅安装采购</w:t>
      </w:r>
      <w:r>
        <w:rPr>
          <w:rFonts w:hint="default" w:ascii="Times New Roman" w:hAnsi="Times New Roman" w:eastAsia="仿宋" w:cs="Times New Roman"/>
          <w:color w:val="000000" w:themeColor="text1"/>
          <w:sz w:val="28"/>
          <w:szCs w:val="28"/>
          <w:u w:val="single"/>
          <w:lang w:val="en-US" w:eastAsia="zh-CN"/>
          <w14:textFill>
            <w14:solidFill>
              <w14:schemeClr w14:val="tx1"/>
            </w14:solidFill>
          </w14:textFill>
        </w:rPr>
        <w:t>项目</w:t>
      </w:r>
      <w:r>
        <w:rPr>
          <w:rFonts w:hint="default" w:ascii="Times New Roman" w:hAnsi="Times New Roman" w:eastAsia="仿宋" w:cs="Times New Roman"/>
          <w:color w:val="000000" w:themeColor="text1"/>
          <w:sz w:val="28"/>
          <w:szCs w:val="28"/>
          <w:u w:val="none"/>
          <w14:textFill>
            <w14:solidFill>
              <w14:schemeClr w14:val="tx1"/>
            </w14:solidFill>
          </w14:textFill>
        </w:rPr>
        <w:t xml:space="preserve">  </w:t>
      </w:r>
    </w:p>
    <w:p w14:paraId="253CD26F">
      <w:pPr>
        <w:keepNext w:val="0"/>
        <w:keepLines w:val="0"/>
        <w:pageBreakBefore w:val="0"/>
        <w:overflowPunct/>
        <w:topLinePunct w:val="0"/>
        <w:autoSpaceDE/>
        <w:autoSpaceDN/>
        <w:bidi w:val="0"/>
        <w:adjustRightInd/>
        <w:spacing w:line="360" w:lineRule="auto"/>
        <w:ind w:firstLine="560" w:firstLineChars="200"/>
        <w:jc w:val="both"/>
        <w:rPr>
          <w:rFonts w:hint="default" w:ascii="Times New Roman" w:hAnsi="Times New Roman" w:eastAsia="仿宋" w:cs="Times New Roman"/>
          <w:color w:val="000000" w:themeColor="text1"/>
          <w:sz w:val="28"/>
          <w:szCs w:val="28"/>
          <w:u w:val="singl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14:textFill>
            <w14:solidFill>
              <w14:schemeClr w14:val="tx1"/>
            </w14:solidFill>
          </w14:textFill>
        </w:rPr>
        <w:t>项目地点：</w:t>
      </w:r>
      <w:r>
        <w:rPr>
          <w:rFonts w:hint="default" w:ascii="Times New Roman" w:hAnsi="Times New Roman" w:eastAsia="仿宋" w:cs="Times New Roman"/>
          <w:color w:val="000000" w:themeColor="text1"/>
          <w:sz w:val="28"/>
          <w:szCs w:val="28"/>
          <w:u w:val="single"/>
          <w14:textFill>
            <w14:solidFill>
              <w14:schemeClr w14:val="tx1"/>
            </w14:solidFill>
          </w14:textFill>
        </w:rPr>
        <w:t>东莞市</w:t>
      </w:r>
      <w:r>
        <w:rPr>
          <w:rFonts w:hint="eastAsia" w:ascii="Times New Roman" w:eastAsia="仿宋" w:cs="Times New Roman"/>
          <w:color w:val="000000" w:themeColor="text1"/>
          <w:sz w:val="28"/>
          <w:szCs w:val="28"/>
          <w:u w:val="single"/>
          <w:lang w:val="en-US" w:eastAsia="zh-CN"/>
          <w14:textFill>
            <w14:solidFill>
              <w14:schemeClr w14:val="tx1"/>
            </w14:solidFill>
          </w14:textFill>
        </w:rPr>
        <w:t>塘厦白泥湖水质净化厂</w:t>
      </w:r>
    </w:p>
    <w:p w14:paraId="54C66760">
      <w:pPr>
        <w:keepNext w:val="0"/>
        <w:keepLines w:val="0"/>
        <w:pageBreakBefore w:val="0"/>
        <w:overflowPunct/>
        <w:topLinePunct w:val="0"/>
        <w:autoSpaceDE/>
        <w:autoSpaceDN/>
        <w:bidi w:val="0"/>
        <w:adjustRightInd/>
        <w:spacing w:line="360" w:lineRule="auto"/>
        <w:ind w:firstLine="560" w:firstLineChars="200"/>
        <w:jc w:val="both"/>
        <w:rPr>
          <w:rFonts w:hint="default" w:ascii="Times New Roman" w:hAnsi="Times New Roman" w:eastAsia="仿宋" w:cs="Times New Roman"/>
          <w:color w:val="000000" w:themeColor="text1"/>
          <w:sz w:val="28"/>
          <w:szCs w:val="28"/>
          <w14:textFill>
            <w14:solidFill>
              <w14:schemeClr w14:val="tx1"/>
            </w14:solidFill>
          </w14:textFill>
        </w:rPr>
      </w:pPr>
      <w:r>
        <w:rPr>
          <w:rFonts w:hint="default" w:ascii="Times New Roman" w:hAnsi="Times New Roman" w:eastAsia="仿宋" w:cs="Times New Roman"/>
          <w:color w:val="000000" w:themeColor="text1"/>
          <w:sz w:val="28"/>
          <w:szCs w:val="28"/>
          <w14:textFill>
            <w14:solidFill>
              <w14:schemeClr w14:val="tx1"/>
            </w14:solidFill>
          </w14:textFill>
        </w:rPr>
        <w:t>项目时间：</w:t>
      </w:r>
      <w:r>
        <w:rPr>
          <w:rFonts w:hint="default" w:ascii="Times New Roman" w:hAnsi="Times New Roman" w:eastAsia="仿宋" w:cs="Times New Roman"/>
          <w:color w:val="000000" w:themeColor="text1"/>
          <w:sz w:val="28"/>
          <w:szCs w:val="28"/>
          <w:u w:val="single"/>
          <w14:textFill>
            <w14:solidFill>
              <w14:schemeClr w14:val="tx1"/>
            </w14:solidFill>
          </w14:textFill>
        </w:rPr>
        <w:t xml:space="preserve">      </w:t>
      </w:r>
      <w:r>
        <w:rPr>
          <w:rFonts w:hint="default" w:ascii="Times New Roman" w:hAnsi="Times New Roman" w:eastAsia="仿宋" w:cs="Times New Roman"/>
          <w:color w:val="000000" w:themeColor="text1"/>
          <w:sz w:val="28"/>
          <w:szCs w:val="28"/>
          <w14:textFill>
            <w14:solidFill>
              <w14:schemeClr w14:val="tx1"/>
            </w14:solidFill>
          </w14:textFill>
        </w:rPr>
        <w:t>年</w:t>
      </w:r>
      <w:r>
        <w:rPr>
          <w:rFonts w:hint="default" w:ascii="Times New Roman" w:hAnsi="Times New Roman" w:eastAsia="仿宋" w:cs="Times New Roman"/>
          <w:color w:val="000000" w:themeColor="text1"/>
          <w:sz w:val="28"/>
          <w:szCs w:val="28"/>
          <w:u w:val="single"/>
          <w14:textFill>
            <w14:solidFill>
              <w14:schemeClr w14:val="tx1"/>
            </w14:solidFill>
          </w14:textFill>
        </w:rPr>
        <w:t xml:space="preserve">    </w:t>
      </w:r>
      <w:r>
        <w:rPr>
          <w:rFonts w:hint="default" w:ascii="Times New Roman" w:hAnsi="Times New Roman" w:eastAsia="仿宋" w:cs="Times New Roman"/>
          <w:color w:val="000000" w:themeColor="text1"/>
          <w:sz w:val="28"/>
          <w:szCs w:val="28"/>
          <w14:textFill>
            <w14:solidFill>
              <w14:schemeClr w14:val="tx1"/>
            </w14:solidFill>
          </w14:textFill>
        </w:rPr>
        <w:t>月</w:t>
      </w:r>
      <w:r>
        <w:rPr>
          <w:rFonts w:hint="default" w:ascii="Times New Roman" w:hAnsi="Times New Roman" w:eastAsia="仿宋" w:cs="Times New Roman"/>
          <w:color w:val="000000" w:themeColor="text1"/>
          <w:sz w:val="28"/>
          <w:szCs w:val="28"/>
          <w:u w:val="single"/>
          <w14:textFill>
            <w14:solidFill>
              <w14:schemeClr w14:val="tx1"/>
            </w14:solidFill>
          </w14:textFill>
        </w:rPr>
        <w:t xml:space="preserve">   </w:t>
      </w:r>
      <w:r>
        <w:rPr>
          <w:rFonts w:hint="default" w:ascii="Times New Roman" w:hAnsi="Times New Roman" w:eastAsia="仿宋" w:cs="Times New Roman"/>
          <w:color w:val="000000" w:themeColor="text1"/>
          <w:sz w:val="28"/>
          <w:szCs w:val="28"/>
          <w14:textFill>
            <w14:solidFill>
              <w14:schemeClr w14:val="tx1"/>
            </w14:solidFill>
          </w14:textFill>
        </w:rPr>
        <w:t xml:space="preserve">日  至 </w:t>
      </w:r>
      <w:r>
        <w:rPr>
          <w:rFonts w:hint="default" w:ascii="Times New Roman" w:hAnsi="Times New Roman" w:eastAsia="仿宋" w:cs="Times New Roman"/>
          <w:color w:val="000000" w:themeColor="text1"/>
          <w:sz w:val="28"/>
          <w:szCs w:val="28"/>
          <w:u w:val="single"/>
          <w14:textFill>
            <w14:solidFill>
              <w14:schemeClr w14:val="tx1"/>
            </w14:solidFill>
          </w14:textFill>
        </w:rPr>
        <w:t xml:space="preserve">     </w:t>
      </w:r>
      <w:r>
        <w:rPr>
          <w:rFonts w:hint="default" w:ascii="Times New Roman" w:hAnsi="Times New Roman" w:eastAsia="仿宋" w:cs="Times New Roman"/>
          <w:color w:val="000000" w:themeColor="text1"/>
          <w:sz w:val="28"/>
          <w:szCs w:val="28"/>
          <w14:textFill>
            <w14:solidFill>
              <w14:schemeClr w14:val="tx1"/>
            </w14:solidFill>
          </w14:textFill>
        </w:rPr>
        <w:t>年</w:t>
      </w:r>
      <w:r>
        <w:rPr>
          <w:rFonts w:hint="default" w:ascii="Times New Roman" w:hAnsi="Times New Roman" w:eastAsia="仿宋" w:cs="Times New Roman"/>
          <w:color w:val="000000" w:themeColor="text1"/>
          <w:sz w:val="28"/>
          <w:szCs w:val="28"/>
          <w:u w:val="single"/>
          <w14:textFill>
            <w14:solidFill>
              <w14:schemeClr w14:val="tx1"/>
            </w14:solidFill>
          </w14:textFill>
        </w:rPr>
        <w:t xml:space="preserve">    </w:t>
      </w:r>
      <w:r>
        <w:rPr>
          <w:rFonts w:hint="default" w:ascii="Times New Roman" w:hAnsi="Times New Roman" w:eastAsia="仿宋" w:cs="Times New Roman"/>
          <w:color w:val="000000" w:themeColor="text1"/>
          <w:sz w:val="28"/>
          <w:szCs w:val="28"/>
          <w14:textFill>
            <w14:solidFill>
              <w14:schemeClr w14:val="tx1"/>
            </w14:solidFill>
          </w14:textFill>
        </w:rPr>
        <w:t>月</w:t>
      </w:r>
      <w:r>
        <w:rPr>
          <w:rFonts w:hint="default" w:ascii="Times New Roman" w:hAnsi="Times New Roman" w:eastAsia="仿宋" w:cs="Times New Roman"/>
          <w:color w:val="000000" w:themeColor="text1"/>
          <w:sz w:val="28"/>
          <w:szCs w:val="28"/>
          <w:u w:val="single"/>
          <w14:textFill>
            <w14:solidFill>
              <w14:schemeClr w14:val="tx1"/>
            </w14:solidFill>
          </w14:textFill>
        </w:rPr>
        <w:t xml:space="preserve">     </w:t>
      </w:r>
      <w:r>
        <w:rPr>
          <w:rFonts w:hint="default" w:ascii="Times New Roman" w:hAnsi="Times New Roman" w:eastAsia="仿宋" w:cs="Times New Roman"/>
          <w:color w:val="000000" w:themeColor="text1"/>
          <w:sz w:val="28"/>
          <w:szCs w:val="28"/>
          <w14:textFill>
            <w14:solidFill>
              <w14:schemeClr w14:val="tx1"/>
            </w14:solidFill>
          </w14:textFill>
        </w:rPr>
        <w:t>日</w:t>
      </w:r>
    </w:p>
    <w:p w14:paraId="0E85FBDC">
      <w:pPr>
        <w:keepNext w:val="0"/>
        <w:keepLines w:val="0"/>
        <w:pageBreakBefore w:val="0"/>
        <w:overflowPunct/>
        <w:topLinePunct w:val="0"/>
        <w:autoSpaceDE/>
        <w:autoSpaceDN/>
        <w:bidi w:val="0"/>
        <w:adjustRightInd/>
        <w:spacing w:line="360" w:lineRule="auto"/>
        <w:rPr>
          <w:rFonts w:hint="default" w:ascii="Times New Roman" w:hAnsi="Times New Roman" w:eastAsia="仿宋" w:cs="Times New Roman"/>
          <w:b/>
          <w:bCs/>
          <w:color w:val="000000" w:themeColor="text1"/>
          <w:sz w:val="30"/>
          <w:szCs w:val="30"/>
          <w14:textFill>
            <w14:solidFill>
              <w14:schemeClr w14:val="tx1"/>
            </w14:solidFill>
          </w14:textFill>
        </w:rPr>
      </w:pPr>
      <w:r>
        <w:rPr>
          <w:rFonts w:hint="default" w:ascii="Times New Roman" w:hAnsi="Times New Roman" w:eastAsia="仿宋" w:cs="Times New Roman"/>
          <w:b/>
          <w:bCs/>
          <w:color w:val="000000" w:themeColor="text1"/>
          <w:sz w:val="30"/>
          <w:szCs w:val="30"/>
          <w14:textFill>
            <w14:solidFill>
              <w14:schemeClr w14:val="tx1"/>
            </w14:solidFill>
          </w14:textFill>
        </w:rPr>
        <w:t>一、污水处理厂风险辨识</w:t>
      </w:r>
    </w:p>
    <w:p w14:paraId="0BF53496">
      <w:pPr>
        <w:keepNext w:val="0"/>
        <w:keepLines w:val="0"/>
        <w:pageBreakBefore w:val="0"/>
        <w:overflowPunct/>
        <w:topLinePunct w:val="0"/>
        <w:bidi w:val="0"/>
        <w:spacing w:before="181" w:line="360" w:lineRule="auto"/>
        <w:ind w:left="100" w:right="99" w:firstLine="600" w:firstLineChars="200"/>
        <w:jc w:val="both"/>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1、污水处理厂有限空间辨识，如:集水间、粗格栅间、提升泵坑、细格栅间、沉沙池、配水井、生化池、储泥池、送水泵坑、各类封闭或通风不良的井（≥1.5 米，含阀门井、污水井、雨水井、吸水井、旋流沉砂池、生化池（带封盖）、回流污泥泵房（带封盖）、剩余污泥泵房（带封盖）、储泥池、储粪池、密闭配水渠等，可能存在有毒有害、易燃易爆介质的井，不受深度限制）、封闭的管道、污水池、地下管道、自然通风不良的设备间、压力容器、密闭储药池、加药储罐等。</w:t>
      </w:r>
    </w:p>
    <w:p w14:paraId="5E0F11D7">
      <w:pPr>
        <w:keepNext w:val="0"/>
        <w:keepLines w:val="0"/>
        <w:pageBreakBefore w:val="0"/>
        <w:overflowPunct/>
        <w:topLinePunct w:val="0"/>
        <w:bidi w:val="0"/>
        <w:spacing w:before="181" w:line="360" w:lineRule="auto"/>
        <w:ind w:left="100" w:right="99" w:firstLine="600" w:firstLineChars="200"/>
        <w:jc w:val="both"/>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2、其他有限空间辨识，如:建筑施工未完工的地下暗室、管道及管道井等封闭、半封闭的设施及场所（地下隐蔽工程、密闭容器、长期不用的设施或通风不畅的场所等）等。</w:t>
      </w:r>
    </w:p>
    <w:p w14:paraId="7662872E">
      <w:pPr>
        <w:keepNext w:val="0"/>
        <w:keepLines w:val="0"/>
        <w:pageBreakBefore w:val="0"/>
        <w:overflowPunct/>
        <w:topLinePunct w:val="0"/>
        <w:bidi w:val="0"/>
        <w:spacing w:before="44" w:line="360" w:lineRule="auto"/>
        <w:rPr>
          <w:rFonts w:hint="default" w:ascii="Times New Roman" w:hAnsi="Times New Roman" w:eastAsia="仿宋" w:cs="Times New Roman"/>
          <w:b/>
          <w:bCs/>
          <w:color w:val="000000" w:themeColor="text1"/>
          <w:sz w:val="30"/>
          <w:szCs w:val="30"/>
          <w14:textFill>
            <w14:solidFill>
              <w14:schemeClr w14:val="tx1"/>
            </w14:solidFill>
          </w14:textFill>
        </w:rPr>
      </w:pPr>
      <w:r>
        <w:rPr>
          <w:rFonts w:hint="default" w:ascii="Times New Roman" w:hAnsi="Times New Roman" w:eastAsia="仿宋" w:cs="Times New Roman"/>
          <w:b/>
          <w:bCs/>
          <w:color w:val="000000" w:themeColor="text1"/>
          <w:sz w:val="30"/>
          <w:szCs w:val="30"/>
          <w14:textFill>
            <w14:solidFill>
              <w14:schemeClr w14:val="tx1"/>
            </w14:solidFill>
          </w14:textFill>
        </w:rPr>
        <w:t>二、危害因素分析</w:t>
      </w:r>
    </w:p>
    <w:p w14:paraId="4F751F5A">
      <w:pPr>
        <w:keepNext w:val="0"/>
        <w:keepLines w:val="0"/>
        <w:pageBreakBefore w:val="0"/>
        <w:overflowPunct/>
        <w:topLinePunct w:val="0"/>
        <w:autoSpaceDE/>
        <w:autoSpaceDN/>
        <w:bidi w:val="0"/>
        <w:adjustRightInd/>
        <w:spacing w:line="360" w:lineRule="auto"/>
        <w:ind w:firstLine="600" w:firstLineChars="200"/>
        <w:jc w:val="both"/>
        <w:rPr>
          <w:rFonts w:hint="default" w:ascii="Times New Roman" w:hAnsi="Times New Roman" w:eastAsia="仿宋" w:cs="Times New Roman"/>
          <w:color w:val="000000" w:themeColor="text1"/>
          <w:sz w:val="30"/>
          <w:szCs w:val="30"/>
          <w:lang w:eastAsia="zh-CN"/>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实施作业前，乙方应当对作业环境进行评估，分析存在的危险有害因素，列出危害因素清单，乙方不能消除的危险因素、安全隐患有权拒绝作业，同时及时上报甲方，由甲方消除隐患，确认符合安全作业条件后，乙方方可作业。存在以下伤害类别的危害因素应包括但不限于以下方面：中毒和窒息；高处坠落；淹溺；火灾；爆炸；物体打击；机械伤害；其它，如触电、坍塌、起重伤害、其它伤害等</w:t>
      </w:r>
      <w:r>
        <w:rPr>
          <w:rFonts w:hint="default" w:ascii="Times New Roman" w:hAnsi="Times New Roman" w:eastAsia="仿宋" w:cs="Times New Roman"/>
          <w:color w:val="000000" w:themeColor="text1"/>
          <w:sz w:val="30"/>
          <w:szCs w:val="30"/>
          <w:lang w:eastAsia="zh-CN"/>
          <w14:textFill>
            <w14:solidFill>
              <w14:schemeClr w14:val="tx1"/>
            </w14:solidFill>
          </w14:textFill>
        </w:rPr>
        <w:t>。</w:t>
      </w:r>
    </w:p>
    <w:p w14:paraId="180B4DBC">
      <w:pPr>
        <w:keepNext w:val="0"/>
        <w:keepLines w:val="0"/>
        <w:pageBreakBefore w:val="0"/>
        <w:numPr>
          <w:ilvl w:val="255"/>
          <w:numId w:val="0"/>
        </w:numPr>
        <w:overflowPunct/>
        <w:topLinePunct w:val="0"/>
        <w:autoSpaceDE/>
        <w:autoSpaceDN/>
        <w:bidi w:val="0"/>
        <w:adjustRightInd/>
        <w:spacing w:line="360" w:lineRule="auto"/>
        <w:jc w:val="both"/>
        <w:rPr>
          <w:rFonts w:hint="default" w:ascii="Times New Roman" w:hAnsi="Times New Roman" w:eastAsia="仿宋" w:cs="Times New Roman"/>
          <w:b/>
          <w:bCs/>
          <w:color w:val="000000" w:themeColor="text1"/>
          <w:sz w:val="30"/>
          <w:szCs w:val="30"/>
          <w14:textFill>
            <w14:solidFill>
              <w14:schemeClr w14:val="tx1"/>
            </w14:solidFill>
          </w14:textFill>
        </w:rPr>
      </w:pPr>
      <w:r>
        <w:rPr>
          <w:rFonts w:hint="default" w:ascii="Times New Roman" w:hAnsi="Times New Roman" w:eastAsia="仿宋" w:cs="Times New Roman"/>
          <w:b/>
          <w:bCs/>
          <w:color w:val="000000" w:themeColor="text1"/>
          <w:sz w:val="30"/>
          <w:szCs w:val="30"/>
          <w14:textFill>
            <w14:solidFill>
              <w14:schemeClr w14:val="tx1"/>
            </w14:solidFill>
          </w14:textFill>
        </w:rPr>
        <w:t>三、协议实施条款</w:t>
      </w:r>
    </w:p>
    <w:p w14:paraId="4E7E64B9">
      <w:pPr>
        <w:keepNext w:val="0"/>
        <w:keepLines w:val="0"/>
        <w:pageBreakBefore w:val="0"/>
        <w:numPr>
          <w:ilvl w:val="0"/>
          <w:numId w:val="7"/>
        </w:numPr>
        <w:overflowPunct/>
        <w:topLinePunct w:val="0"/>
        <w:bidi w:val="0"/>
        <w:spacing w:line="360" w:lineRule="auto"/>
        <w:ind w:firstLine="400" w:firstLineChars="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“相关方”是指：在公司从事与公司生产经营活动有关的、在公司内从事各种公务活动和进行业务往来的外部单位和个人</w:t>
      </w:r>
      <w:r>
        <w:rPr>
          <w:rFonts w:hint="default" w:ascii="Times New Roman" w:hAnsi="Times New Roman" w:eastAsia="仿宋" w:cs="Times New Roman"/>
          <w:color w:val="000000" w:themeColor="text1"/>
          <w:sz w:val="30"/>
          <w:szCs w:val="30"/>
          <w:lang w:eastAsia="zh-CN"/>
          <w14:textFill>
            <w14:solidFill>
              <w14:schemeClr w14:val="tx1"/>
            </w14:solidFill>
          </w14:textFill>
        </w:rPr>
        <w:t>（</w:t>
      </w:r>
      <w:r>
        <w:rPr>
          <w:rFonts w:hint="default" w:ascii="Times New Roman" w:hAnsi="Times New Roman" w:eastAsia="仿宋" w:cs="Times New Roman"/>
          <w:color w:val="000000" w:themeColor="text1"/>
          <w:sz w:val="30"/>
          <w:szCs w:val="30"/>
          <w:lang w:val="en-US" w:eastAsia="zh-CN"/>
          <w14:textFill>
            <w14:solidFill>
              <w14:schemeClr w14:val="tx1"/>
            </w14:solidFill>
          </w14:textFill>
        </w:rPr>
        <w:t>以下简称“相关方”</w:t>
      </w:r>
      <w:r>
        <w:rPr>
          <w:rFonts w:hint="default" w:ascii="Times New Roman" w:hAnsi="Times New Roman" w:eastAsia="仿宋" w:cs="Times New Roman"/>
          <w:color w:val="000000" w:themeColor="text1"/>
          <w:sz w:val="30"/>
          <w:szCs w:val="30"/>
          <w:lang w:eastAsia="zh-CN"/>
          <w14:textFill>
            <w14:solidFill>
              <w14:schemeClr w14:val="tx1"/>
            </w14:solidFill>
          </w14:textFill>
        </w:rPr>
        <w:t>）</w:t>
      </w:r>
      <w:r>
        <w:rPr>
          <w:rFonts w:hint="default" w:ascii="Times New Roman" w:hAnsi="Times New Roman" w:eastAsia="仿宋" w:cs="Times New Roman"/>
          <w:color w:val="000000" w:themeColor="text1"/>
          <w:sz w:val="30"/>
          <w:szCs w:val="30"/>
          <w14:textFill>
            <w14:solidFill>
              <w14:schemeClr w14:val="tx1"/>
            </w14:solidFill>
          </w14:textFill>
        </w:rPr>
        <w:t xml:space="preserve">。主要包括： </w:t>
      </w:r>
    </w:p>
    <w:p w14:paraId="0F461129">
      <w:pPr>
        <w:keepNext w:val="0"/>
        <w:keepLines w:val="0"/>
        <w:pageBreakBefore w:val="0"/>
        <w:numPr>
          <w:ilvl w:val="0"/>
          <w:numId w:val="0"/>
        </w:numPr>
        <w:overflowPunct/>
        <w:topLinePunct w:val="0"/>
        <w:bidi w:val="0"/>
        <w:spacing w:line="360" w:lineRule="auto"/>
        <w:ind w:firstLine="600" w:firstLineChars="20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 xml:space="preserve">（1）依照与公司订立的有关合同，在公司内从事基建、设备安装、维修保养、运输、后勤服务、劳务输出以及其他承包各种项目的外来单位或个人。 </w:t>
      </w:r>
    </w:p>
    <w:p w14:paraId="27ADD1DC">
      <w:pPr>
        <w:keepNext w:val="0"/>
        <w:keepLines w:val="0"/>
        <w:pageBreakBefore w:val="0"/>
        <w:numPr>
          <w:ilvl w:val="0"/>
          <w:numId w:val="8"/>
        </w:numPr>
        <w:overflowPunct/>
        <w:topLinePunct w:val="0"/>
        <w:autoSpaceDE/>
        <w:autoSpaceDN/>
        <w:bidi w:val="0"/>
        <w:adjustRightInd/>
        <w:spacing w:line="360" w:lineRule="auto"/>
        <w:ind w:firstLine="600" w:firstLineChars="200"/>
        <w:jc w:val="left"/>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进入单位内进行商务洽谈、参观访问、工作检查、学习交流及其他各类公务活动的外来单位或个人。</w:t>
      </w:r>
    </w:p>
    <w:p w14:paraId="6994AB4D">
      <w:pPr>
        <w:keepNext w:val="0"/>
        <w:keepLines w:val="0"/>
        <w:pageBreakBefore w:val="0"/>
        <w:numPr>
          <w:ilvl w:val="0"/>
          <w:numId w:val="8"/>
        </w:numPr>
        <w:overflowPunct/>
        <w:topLinePunct w:val="0"/>
        <w:autoSpaceDE/>
        <w:autoSpaceDN/>
        <w:bidi w:val="0"/>
        <w:adjustRightInd/>
        <w:spacing w:line="360" w:lineRule="auto"/>
        <w:ind w:firstLine="600" w:firstLineChars="200"/>
        <w:jc w:val="left"/>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lang w:val="en-US" w:eastAsia="zh-CN"/>
          <w14:textFill>
            <w14:solidFill>
              <w14:schemeClr w14:val="tx1"/>
            </w14:solidFill>
          </w14:textFill>
        </w:rPr>
        <w:t>目前我司相关方包括但不限于保安人员、绿化环卫人员、安装施工人员、配送人员、参观人员等。</w:t>
      </w:r>
    </w:p>
    <w:p w14:paraId="735168AD">
      <w:pPr>
        <w:keepNext w:val="0"/>
        <w:keepLines w:val="0"/>
        <w:pageBreakBefore w:val="0"/>
        <w:numPr>
          <w:ilvl w:val="0"/>
          <w:numId w:val="7"/>
        </w:numPr>
        <w:overflowPunct/>
        <w:topLinePunct w:val="0"/>
        <w:bidi w:val="0"/>
        <w:spacing w:line="360" w:lineRule="auto"/>
        <w:ind w:firstLine="400" w:firstLineChars="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危险作业包括但不限于以下内容：临水作业、进入受限空间作业、临时用电作业、高处作业、断路作业、破土作业、吊装作业、盲板抽堵作业。（以下简称：危险作业）</w:t>
      </w:r>
    </w:p>
    <w:p w14:paraId="207890E7">
      <w:pPr>
        <w:keepNext w:val="0"/>
        <w:keepLines w:val="0"/>
        <w:pageBreakBefore w:val="0"/>
        <w:numPr>
          <w:ilvl w:val="0"/>
          <w:numId w:val="7"/>
        </w:numPr>
        <w:overflowPunct/>
        <w:topLinePunct w:val="0"/>
        <w:bidi w:val="0"/>
        <w:spacing w:line="360" w:lineRule="auto"/>
        <w:ind w:firstLine="400" w:firstLineChars="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进场前乙方应将本企业的营业执照、企业资质等级证书、安全生产许可证、进场人员花名册、携带进场的机具一览表、特种作业人员及特种作业操作证的复印件报甲方。进场职工必须办好作业所在地所需办理的各种证件，不得使用未成年工、童工、超龄工和安排女工从事禁忌劳动。</w:t>
      </w:r>
    </w:p>
    <w:p w14:paraId="588B6BAA">
      <w:pPr>
        <w:keepNext w:val="0"/>
        <w:keepLines w:val="0"/>
        <w:pageBreakBefore w:val="0"/>
        <w:numPr>
          <w:ilvl w:val="0"/>
          <w:numId w:val="7"/>
        </w:numPr>
        <w:overflowPunct/>
        <w:topLinePunct w:val="0"/>
        <w:bidi w:val="0"/>
        <w:spacing w:line="360" w:lineRule="auto"/>
        <w:ind w:firstLine="400" w:firstLineChars="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安全交底。每次进行危险作业等其他可能存在危险的作业前需由乙方的带班人员对作业人员进行安全交底。</w:t>
      </w:r>
    </w:p>
    <w:p w14:paraId="2FC107A9">
      <w:pPr>
        <w:keepNext w:val="0"/>
        <w:keepLines w:val="0"/>
        <w:pageBreakBefore w:val="0"/>
        <w:numPr>
          <w:ilvl w:val="0"/>
          <w:numId w:val="7"/>
        </w:numPr>
        <w:overflowPunct/>
        <w:topLinePunct w:val="0"/>
        <w:bidi w:val="0"/>
        <w:spacing w:line="360" w:lineRule="auto"/>
        <w:ind w:firstLine="400" w:firstLineChars="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乙方需完善并加强对</w:t>
      </w:r>
      <w:r>
        <w:rPr>
          <w:rFonts w:hint="default" w:ascii="Times New Roman" w:hAnsi="Times New Roman" w:eastAsia="仿宋" w:cs="Times New Roman"/>
          <w:color w:val="000000" w:themeColor="text1"/>
          <w:sz w:val="30"/>
          <w:szCs w:val="30"/>
          <w:lang w:val="en-US" w:eastAsia="zh-CN"/>
          <w14:textFill>
            <w14:solidFill>
              <w14:schemeClr w14:val="tx1"/>
            </w14:solidFill>
          </w14:textFill>
        </w:rPr>
        <w:t>相关方的的日常考勤管理，严格遵守厂区对进出人员的管理要求。</w:t>
      </w:r>
    </w:p>
    <w:p w14:paraId="0F186BAB">
      <w:pPr>
        <w:keepNext w:val="0"/>
        <w:keepLines w:val="0"/>
        <w:pageBreakBefore w:val="0"/>
        <w:numPr>
          <w:ilvl w:val="0"/>
          <w:numId w:val="7"/>
        </w:numPr>
        <w:overflowPunct/>
        <w:topLinePunct w:val="0"/>
        <w:bidi w:val="0"/>
        <w:spacing w:line="360" w:lineRule="auto"/>
        <w:ind w:firstLine="400" w:firstLineChars="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乙方应</w:t>
      </w:r>
      <w:r>
        <w:rPr>
          <w:rFonts w:hint="default" w:ascii="Times New Roman" w:hAnsi="Times New Roman" w:eastAsia="仿宋" w:cs="Times New Roman"/>
          <w:color w:val="000000" w:themeColor="text1"/>
          <w:sz w:val="30"/>
          <w:szCs w:val="30"/>
          <w:lang w:val="en-US" w:eastAsia="zh-CN"/>
          <w14:textFill>
            <w14:solidFill>
              <w14:schemeClr w14:val="tx1"/>
            </w14:solidFill>
          </w14:textFill>
        </w:rPr>
        <w:t>在</w:t>
      </w:r>
      <w:r>
        <w:rPr>
          <w:rFonts w:hint="default" w:ascii="Times New Roman" w:hAnsi="Times New Roman" w:eastAsia="仿宋" w:cs="Times New Roman"/>
          <w:color w:val="000000" w:themeColor="text1"/>
          <w:sz w:val="30"/>
          <w:szCs w:val="30"/>
          <w14:textFill>
            <w14:solidFill>
              <w14:schemeClr w14:val="tx1"/>
            </w14:solidFill>
          </w14:textFill>
        </w:rPr>
        <w:t>作业场所配备</w:t>
      </w:r>
      <w:r>
        <w:rPr>
          <w:rFonts w:hint="default" w:ascii="Times New Roman" w:hAnsi="Times New Roman" w:eastAsia="仿宋" w:cs="Times New Roman"/>
          <w:color w:val="000000" w:themeColor="text1"/>
          <w:sz w:val="30"/>
          <w:szCs w:val="30"/>
          <w:lang w:val="en-US" w:eastAsia="zh-CN"/>
          <w14:textFill>
            <w14:solidFill>
              <w14:schemeClr w14:val="tx1"/>
            </w14:solidFill>
          </w14:textFill>
        </w:rPr>
        <w:t>专职或兼职</w:t>
      </w:r>
      <w:r>
        <w:rPr>
          <w:rFonts w:hint="default" w:ascii="Times New Roman" w:hAnsi="Times New Roman" w:eastAsia="仿宋" w:cs="Times New Roman"/>
          <w:color w:val="000000" w:themeColor="text1"/>
          <w:sz w:val="30"/>
          <w:szCs w:val="30"/>
          <w14:textFill>
            <w14:solidFill>
              <w14:schemeClr w14:val="tx1"/>
            </w14:solidFill>
          </w14:textFill>
        </w:rPr>
        <w:t>安全管理员，并持有《安全管理员证》、《安全员证》等相关安全资质证书，对作业进行安全管理，并每月对所属员工进行安全教育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每次</w:t>
      </w:r>
      <w:r>
        <w:rPr>
          <w:rFonts w:hint="default" w:ascii="Times New Roman" w:hAnsi="Times New Roman" w:eastAsia="仿宋" w:cs="Times New Roman"/>
          <w:color w:val="000000" w:themeColor="text1"/>
          <w:sz w:val="30"/>
          <w:szCs w:val="30"/>
          <w:lang w:val="en-US" w:eastAsia="zh-CN"/>
          <w14:textFill>
            <w14:solidFill>
              <w14:schemeClr w14:val="tx1"/>
            </w14:solidFill>
          </w14:textFill>
        </w:rPr>
        <w:t>进行维修作业</w:t>
      </w:r>
      <w:r>
        <w:rPr>
          <w:rFonts w:hint="default" w:ascii="Times New Roman" w:hAnsi="Times New Roman" w:eastAsia="仿宋" w:cs="Times New Roman"/>
          <w:color w:val="000000" w:themeColor="text1"/>
          <w:sz w:val="30"/>
          <w:szCs w:val="30"/>
          <w14:textFill>
            <w14:solidFill>
              <w14:schemeClr w14:val="tx1"/>
            </w14:solidFill>
          </w14:textFill>
        </w:rPr>
        <w:t>等其他可能存在危险的作业前需由</w:t>
      </w:r>
      <w:r>
        <w:rPr>
          <w:rFonts w:hint="default" w:ascii="Times New Roman" w:hAnsi="Times New Roman" w:eastAsia="仿宋" w:cs="Times New Roman"/>
          <w:color w:val="000000" w:themeColor="text1"/>
          <w:sz w:val="30"/>
          <w:szCs w:val="30"/>
          <w:lang w:val="en-US" w:eastAsia="zh-CN"/>
          <w14:textFill>
            <w14:solidFill>
              <w14:schemeClr w14:val="tx1"/>
            </w14:solidFill>
          </w14:textFill>
        </w:rPr>
        <w:t>乙方的</w:t>
      </w:r>
      <w:r>
        <w:rPr>
          <w:rFonts w:hint="default" w:ascii="Times New Roman" w:hAnsi="Times New Roman" w:eastAsia="仿宋" w:cs="Times New Roman"/>
          <w:color w:val="000000" w:themeColor="text1"/>
          <w:sz w:val="30"/>
          <w:szCs w:val="30"/>
          <w14:textFill>
            <w14:solidFill>
              <w14:schemeClr w14:val="tx1"/>
            </w14:solidFill>
          </w14:textFill>
        </w:rPr>
        <w:t>带班</w:t>
      </w:r>
      <w:r>
        <w:rPr>
          <w:rFonts w:hint="default" w:ascii="Times New Roman" w:hAnsi="Times New Roman" w:eastAsia="仿宋" w:cs="Times New Roman"/>
          <w:color w:val="000000" w:themeColor="text1"/>
          <w:sz w:val="30"/>
          <w:szCs w:val="30"/>
          <w:lang w:val="en-US" w:eastAsia="zh-CN"/>
          <w14:textFill>
            <w14:solidFill>
              <w14:schemeClr w14:val="tx1"/>
            </w14:solidFill>
          </w14:textFill>
        </w:rPr>
        <w:t>人员</w:t>
      </w:r>
      <w:r>
        <w:rPr>
          <w:rFonts w:hint="default" w:ascii="Times New Roman" w:hAnsi="Times New Roman" w:eastAsia="仿宋" w:cs="Times New Roman"/>
          <w:color w:val="000000" w:themeColor="text1"/>
          <w:sz w:val="30"/>
          <w:szCs w:val="30"/>
          <w14:textFill>
            <w14:solidFill>
              <w14:schemeClr w14:val="tx1"/>
            </w14:solidFill>
          </w14:textFill>
        </w:rPr>
        <w:t>对作业人员进行安全交底。</w:t>
      </w:r>
    </w:p>
    <w:p w14:paraId="1F658D3B">
      <w:pPr>
        <w:keepNext w:val="0"/>
        <w:keepLines w:val="0"/>
        <w:pageBreakBefore w:val="0"/>
        <w:numPr>
          <w:ilvl w:val="0"/>
          <w:numId w:val="7"/>
        </w:numPr>
        <w:overflowPunct/>
        <w:topLinePunct w:val="0"/>
        <w:bidi w:val="0"/>
        <w:spacing w:line="360" w:lineRule="auto"/>
        <w:ind w:firstLine="400" w:firstLineChars="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乙方使用被派遣劳动者的，应当将被派遣劳动者纳入本单位从业人员统一管理，对被派遣劳动者进行岗位安全操作规程和安全操作技能的教育和培训。</w:t>
      </w:r>
    </w:p>
    <w:p w14:paraId="53AD6E41">
      <w:pPr>
        <w:keepNext w:val="0"/>
        <w:keepLines w:val="0"/>
        <w:pageBreakBefore w:val="0"/>
        <w:numPr>
          <w:ilvl w:val="0"/>
          <w:numId w:val="7"/>
        </w:numPr>
        <w:overflowPunct/>
        <w:topLinePunct w:val="0"/>
        <w:bidi w:val="0"/>
        <w:spacing w:line="360" w:lineRule="auto"/>
        <w:ind w:firstLine="400" w:firstLineChars="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乙方应制定与作业范围相适应的应急处置预案，并定期组织演练或者参加甲方组织的演练。</w:t>
      </w:r>
    </w:p>
    <w:p w14:paraId="5CED95D5">
      <w:pPr>
        <w:keepNext w:val="0"/>
        <w:keepLines w:val="0"/>
        <w:pageBreakBefore w:val="0"/>
        <w:numPr>
          <w:ilvl w:val="0"/>
          <w:numId w:val="7"/>
        </w:numPr>
        <w:overflowPunct/>
        <w:topLinePunct w:val="0"/>
        <w:bidi w:val="0"/>
        <w:spacing w:line="360" w:lineRule="auto"/>
        <w:ind w:firstLine="400" w:firstLineChars="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乙方在作业过程中应当在有较大危险因素的场所和有关设施、设备上，设置明显的安全警示标志、安全告知牌及安全操作规程。乙方应当对安全设备进行经常性维护、保养，并定期检测，保证正常运转。维护、保养、检测应当做好记录，并由乙方安全员或代表签字。</w:t>
      </w:r>
    </w:p>
    <w:p w14:paraId="1CB6229C">
      <w:pPr>
        <w:keepNext w:val="0"/>
        <w:keepLines w:val="0"/>
        <w:pageBreakBefore w:val="0"/>
        <w:numPr>
          <w:ilvl w:val="0"/>
          <w:numId w:val="7"/>
        </w:numPr>
        <w:overflowPunct/>
        <w:topLinePunct w:val="0"/>
        <w:bidi w:val="0"/>
        <w:spacing w:line="360" w:lineRule="auto"/>
        <w:ind w:firstLine="400" w:firstLineChars="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乙方应当教育和督促从业人员严格执行本单位的安全生产规章制度和安全操作规程；并向从业人员如实告知作业场所和工作岗位存在的危险因素、防范措施以及事故应急措施。</w:t>
      </w:r>
    </w:p>
    <w:p w14:paraId="211BC23E">
      <w:pPr>
        <w:keepNext w:val="0"/>
        <w:keepLines w:val="0"/>
        <w:pageBreakBefore w:val="0"/>
        <w:numPr>
          <w:ilvl w:val="0"/>
          <w:numId w:val="7"/>
        </w:numPr>
        <w:overflowPunct/>
        <w:topLinePunct w:val="0"/>
        <w:bidi w:val="0"/>
        <w:spacing w:line="360" w:lineRule="auto"/>
        <w:ind w:firstLine="400" w:firstLineChars="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乙方依法参加工伤保险，为从业人员缴纳保险费，并应当为从事危险作业的人员办理意外伤害保险。</w:t>
      </w:r>
    </w:p>
    <w:p w14:paraId="40A25133">
      <w:pPr>
        <w:keepNext w:val="0"/>
        <w:keepLines w:val="0"/>
        <w:pageBreakBefore w:val="0"/>
        <w:numPr>
          <w:ilvl w:val="0"/>
          <w:numId w:val="7"/>
        </w:numPr>
        <w:overflowPunct/>
        <w:topLinePunct w:val="0"/>
        <w:bidi w:val="0"/>
        <w:spacing w:line="360" w:lineRule="auto"/>
        <w:ind w:firstLine="400" w:firstLineChars="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乙方应严格遵守国家、地方政府有关安全生产及劳动保护的法律法规、标准、规定，贯彻执行甲方的各项安全管理规章制度，严格按照生产场所操作规程制度。</w:t>
      </w:r>
    </w:p>
    <w:p w14:paraId="6A64960D">
      <w:pPr>
        <w:keepNext w:val="0"/>
        <w:keepLines w:val="0"/>
        <w:pageBreakBefore w:val="0"/>
        <w:numPr>
          <w:ilvl w:val="0"/>
          <w:numId w:val="7"/>
        </w:numPr>
        <w:overflowPunct/>
        <w:topLinePunct w:val="0"/>
        <w:bidi w:val="0"/>
        <w:spacing w:line="360" w:lineRule="auto"/>
        <w:ind w:firstLine="400" w:firstLineChars="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乙方应当服从甲方的安全管理，保证作业区域的现场文明安全管理达标，现场临时用电、机器设备、安全防护齐全、完好。接受和配合甲方的安全监督检查，乙方现场的所有安全装置、防护设施必须依据经甲方审批后的安全技术方案进行搭设、安装，乙方必须无条件保证安全防护设施使用的搭设材料的质量，在用于安全防护的物资进场前将有关物资的材质证明报甲方，经甲方确认后方可使用。</w:t>
      </w:r>
    </w:p>
    <w:p w14:paraId="3803AB1F">
      <w:pPr>
        <w:keepNext w:val="0"/>
        <w:keepLines w:val="0"/>
        <w:pageBreakBefore w:val="0"/>
        <w:numPr>
          <w:ilvl w:val="0"/>
          <w:numId w:val="7"/>
        </w:numPr>
        <w:overflowPunct/>
        <w:topLinePunct w:val="0"/>
        <w:bidi w:val="0"/>
        <w:spacing w:line="360" w:lineRule="auto"/>
        <w:ind w:firstLine="400" w:firstLineChars="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14:paraId="37877338">
      <w:pPr>
        <w:keepNext w:val="0"/>
        <w:keepLines w:val="0"/>
        <w:pageBreakBefore w:val="0"/>
        <w:numPr>
          <w:ilvl w:val="0"/>
          <w:numId w:val="7"/>
        </w:numPr>
        <w:overflowPunct/>
        <w:topLinePunct w:val="0"/>
        <w:bidi w:val="0"/>
        <w:spacing w:line="360" w:lineRule="auto"/>
        <w:ind w:firstLine="400" w:firstLineChars="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甲方有权对整个作业现场的安全管理工作进行协调和监督管理。指导、监督、检查乙方的执业健康安全管理工作，对乙方作业中的违章指挥、违章作业和安全隐患提出整改意见，督促、检查乙方的隐患整改落实情况。</w:t>
      </w:r>
    </w:p>
    <w:p w14:paraId="0980D800">
      <w:pPr>
        <w:keepNext w:val="0"/>
        <w:keepLines w:val="0"/>
        <w:pageBreakBefore w:val="0"/>
        <w:numPr>
          <w:ilvl w:val="0"/>
          <w:numId w:val="7"/>
        </w:numPr>
        <w:overflowPunct/>
        <w:topLinePunct w:val="0"/>
        <w:bidi w:val="0"/>
        <w:spacing w:line="360" w:lineRule="auto"/>
        <w:ind w:firstLine="400" w:firstLineChars="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乙方在作业过程中违反有关安全管理规定、有违章现象发生、安全问题整改不到位或拒不接受甲方的正常安全管理的，依据有关法律法规规定进行处理。乙方作业中存在重大隐患或险情时，甲方有权要求乙方立即整改直至隐患消除，若乙方整改后仍达不到甲方要求的，甲方有权</w:t>
      </w:r>
      <w:r>
        <w:rPr>
          <w:rFonts w:hint="default" w:ascii="Times New Roman" w:hAnsi="Times New Roman" w:eastAsia="仿宋" w:cs="Times New Roman"/>
          <w:color w:val="000000" w:themeColor="text1"/>
          <w:sz w:val="30"/>
          <w:szCs w:val="30"/>
          <w:lang w:val="en-US" w:eastAsia="zh-CN"/>
          <w14:textFill>
            <w14:solidFill>
              <w14:schemeClr w14:val="tx1"/>
            </w14:solidFill>
          </w14:textFill>
        </w:rPr>
        <w:t>单方</w:t>
      </w:r>
      <w:r>
        <w:rPr>
          <w:rFonts w:hint="default" w:ascii="Times New Roman" w:hAnsi="Times New Roman" w:eastAsia="仿宋" w:cs="Times New Roman"/>
          <w:color w:val="000000" w:themeColor="text1"/>
          <w:sz w:val="30"/>
          <w:szCs w:val="30"/>
          <w14:textFill>
            <w14:solidFill>
              <w14:schemeClr w14:val="tx1"/>
            </w14:solidFill>
          </w14:textFill>
        </w:rPr>
        <w:t>解除合同，并要求乙方清退出场。</w:t>
      </w:r>
    </w:p>
    <w:p w14:paraId="5E6F6312">
      <w:pPr>
        <w:keepNext w:val="0"/>
        <w:keepLines w:val="0"/>
        <w:pageBreakBefore w:val="0"/>
        <w:numPr>
          <w:ilvl w:val="0"/>
          <w:numId w:val="7"/>
        </w:numPr>
        <w:overflowPunct/>
        <w:topLinePunct w:val="0"/>
        <w:bidi w:val="0"/>
        <w:spacing w:line="360" w:lineRule="auto"/>
        <w:ind w:firstLine="400" w:firstLineChars="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乙方作业人员未经许可不得随意到作业区域以外的其它工作场所活动，乙方作业人员擅自到作业区域以外的其它工作场所活动，出现人身损伤或伤亡的，由乙方自行负责一切责任。乙方作业人员需动用或作业涉及到甲方所属设备、电器、管线及其他设施等，必须事先征得甲方代表的同意，并采取安全防护措施。</w:t>
      </w:r>
    </w:p>
    <w:p w14:paraId="56A6454A">
      <w:pPr>
        <w:keepNext w:val="0"/>
        <w:keepLines w:val="0"/>
        <w:pageBreakBefore w:val="0"/>
        <w:numPr>
          <w:ilvl w:val="0"/>
          <w:numId w:val="7"/>
        </w:numPr>
        <w:overflowPunct/>
        <w:topLinePunct w:val="0"/>
        <w:bidi w:val="0"/>
        <w:spacing w:line="360" w:lineRule="auto"/>
        <w:ind w:firstLine="400" w:firstLineChars="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乙方</w:t>
      </w:r>
      <w:r>
        <w:rPr>
          <w:rFonts w:hint="default" w:ascii="Times New Roman" w:hAnsi="Times New Roman" w:eastAsia="仿宋" w:cs="Times New Roman"/>
          <w:color w:val="000000" w:themeColor="text1"/>
          <w:sz w:val="30"/>
          <w:szCs w:val="30"/>
          <w:lang w:val="en-US" w:eastAsia="zh-CN"/>
          <w14:textFill>
            <w14:solidFill>
              <w14:schemeClr w14:val="tx1"/>
            </w14:solidFill>
          </w14:textFill>
        </w:rPr>
        <w:t>作业人员在甲方区域内</w:t>
      </w:r>
      <w:r>
        <w:rPr>
          <w:rFonts w:hint="default" w:ascii="Times New Roman" w:hAnsi="Times New Roman" w:eastAsia="仿宋" w:cs="Times New Roman"/>
          <w:color w:val="000000" w:themeColor="text1"/>
          <w:sz w:val="30"/>
          <w:szCs w:val="30"/>
          <w14:textFill>
            <w14:solidFill>
              <w14:schemeClr w14:val="tx1"/>
            </w14:solidFill>
          </w14:textFill>
        </w:rPr>
        <w:t>存放工器具、危险的化学品或是易爆易燃物品等，并因此在甲方的区域内发生包括但不限于安全事故、治安事件等任何事故，造成乙方所属人员或第三人人身或财产损失的，由乙方承担事故的全部责任和善后事宜。</w:t>
      </w:r>
      <w:r>
        <w:rPr>
          <w:rFonts w:hint="default" w:ascii="Times New Roman" w:hAnsi="Times New Roman" w:eastAsia="仿宋" w:cs="Times New Roman"/>
          <w:sz w:val="28"/>
          <w:szCs w:val="28"/>
        </w:rPr>
        <w:t>若甲方代为承担相应责任的，有权全部向乙方追偿</w:t>
      </w:r>
      <w:r>
        <w:rPr>
          <w:rFonts w:hint="default" w:ascii="Times New Roman" w:hAnsi="Times New Roman" w:eastAsia="仿宋" w:cs="Times New Roman"/>
          <w:sz w:val="28"/>
          <w:szCs w:val="28"/>
          <w:lang w:val="en-US" w:eastAsia="zh-CN"/>
        </w:rPr>
        <w:t>并要求乙方承担违约责任</w:t>
      </w:r>
      <w:r>
        <w:rPr>
          <w:rFonts w:hint="default" w:ascii="Times New Roman" w:hAnsi="Times New Roman" w:eastAsia="仿宋" w:cs="Times New Roman"/>
          <w:sz w:val="28"/>
          <w:szCs w:val="28"/>
        </w:rPr>
        <w:t>。</w:t>
      </w:r>
    </w:p>
    <w:p w14:paraId="5ECA2284">
      <w:pPr>
        <w:keepNext w:val="0"/>
        <w:keepLines w:val="0"/>
        <w:pageBreakBefore w:val="0"/>
        <w:numPr>
          <w:ilvl w:val="0"/>
          <w:numId w:val="7"/>
        </w:numPr>
        <w:overflowPunct/>
        <w:topLinePunct w:val="0"/>
        <w:bidi w:val="0"/>
        <w:spacing w:line="360" w:lineRule="auto"/>
        <w:ind w:firstLine="400" w:firstLineChars="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乙方作业人员未经许可不得随意到厂区区域以内的其它工作场所活动，活动内容包括不限于采摘水果、前往其他池体活动、攀爬构筑物等危险行为，出现人身损伤或伤亡的，由乙方自行负责一切责任。</w:t>
      </w:r>
    </w:p>
    <w:p w14:paraId="4E27F2C7">
      <w:pPr>
        <w:keepNext w:val="0"/>
        <w:keepLines w:val="0"/>
        <w:pageBreakBefore w:val="0"/>
        <w:numPr>
          <w:ilvl w:val="0"/>
          <w:numId w:val="7"/>
        </w:numPr>
        <w:overflowPunct/>
        <w:topLinePunct w:val="0"/>
        <w:bidi w:val="0"/>
        <w:spacing w:line="360" w:lineRule="auto"/>
        <w:ind w:firstLine="400" w:firstLineChars="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在作业过程中，需要进行动土、动火、登高、吊装、断路、进入限制性空间等危险性较高的作业时，乙方的作业负责人、专职或兼职安全员必须现场确认，作业前报甲方。根据甲方的关于危险作业安全要求执行。</w:t>
      </w:r>
    </w:p>
    <w:p w14:paraId="1EB157E6">
      <w:pPr>
        <w:keepNext w:val="0"/>
        <w:keepLines w:val="0"/>
        <w:pageBreakBefore w:val="0"/>
        <w:numPr>
          <w:ilvl w:val="0"/>
          <w:numId w:val="7"/>
        </w:numPr>
        <w:overflowPunct/>
        <w:topLinePunct w:val="0"/>
        <w:bidi w:val="0"/>
        <w:spacing w:line="360" w:lineRule="auto"/>
        <w:ind w:firstLine="400" w:firstLineChars="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因乙方原因，造成乙方损失，由乙方自负，给甲方造成财产损失和人员伤害，乙方要负全部责任，并全额赔偿甲方。</w:t>
      </w:r>
    </w:p>
    <w:p w14:paraId="3D660BCD">
      <w:pPr>
        <w:keepNext w:val="0"/>
        <w:keepLines w:val="0"/>
        <w:pageBreakBefore w:val="0"/>
        <w:numPr>
          <w:ilvl w:val="0"/>
          <w:numId w:val="7"/>
        </w:numPr>
        <w:overflowPunct/>
        <w:topLinePunct w:val="0"/>
        <w:bidi w:val="0"/>
        <w:spacing w:line="360" w:lineRule="auto"/>
        <w:ind w:firstLine="400" w:firstLineChars="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非因甲方原因，造成乙方损失的，甲方不承担任何责任，由乙方自行承担全部责任。</w:t>
      </w:r>
    </w:p>
    <w:p w14:paraId="07DD17C8">
      <w:pPr>
        <w:keepNext w:val="0"/>
        <w:keepLines w:val="0"/>
        <w:pageBreakBefore w:val="0"/>
        <w:numPr>
          <w:ilvl w:val="0"/>
          <w:numId w:val="7"/>
        </w:numPr>
        <w:overflowPunct/>
        <w:topLinePunct w:val="0"/>
        <w:bidi w:val="0"/>
        <w:spacing w:line="360" w:lineRule="auto"/>
        <w:ind w:firstLine="400" w:firstLineChars="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乙方应严格遵守法律法规以及甲方的安全管理要求，并接受甲方的安全生产工作协调和监督，积极消除安全隐患。安全管理的基本要求包括但不限于以下条款：</w:t>
      </w:r>
    </w:p>
    <w:p w14:paraId="2EF85EAF">
      <w:pPr>
        <w:keepNext w:val="0"/>
        <w:keepLines w:val="0"/>
        <w:pageBreakBefore w:val="0"/>
        <w:overflowPunct/>
        <w:topLinePunct w:val="0"/>
        <w:bidi w:val="0"/>
        <w:spacing w:line="360" w:lineRule="auto"/>
        <w:ind w:firstLine="600" w:firstLineChars="20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①禁火区内严禁吸烟、动火。有火灾危险的作业区域，乙方必须配置足够的灭火设施。</w:t>
      </w:r>
    </w:p>
    <w:p w14:paraId="5FBCB39C">
      <w:pPr>
        <w:keepNext w:val="0"/>
        <w:keepLines w:val="0"/>
        <w:pageBreakBefore w:val="0"/>
        <w:overflowPunct/>
        <w:topLinePunct w:val="0"/>
        <w:bidi w:val="0"/>
        <w:spacing w:line="360" w:lineRule="auto"/>
        <w:ind w:firstLine="600" w:firstLineChars="20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②焊接、气割作业时两瓶距离必须达到5M及以上，气瓶距可能产生火花的电器、设备和其它火源的间距必须达到10M及以上。</w:t>
      </w:r>
    </w:p>
    <w:p w14:paraId="4E1BB9B6">
      <w:pPr>
        <w:keepNext w:val="0"/>
        <w:keepLines w:val="0"/>
        <w:pageBreakBefore w:val="0"/>
        <w:overflowPunct/>
        <w:topLinePunct w:val="0"/>
        <w:bidi w:val="0"/>
        <w:spacing w:line="360" w:lineRule="auto"/>
        <w:ind w:left="600" w:leftChars="250" w:firstLine="0" w:firstLineChars="0"/>
        <w:rPr>
          <w:rFonts w:hint="default" w:ascii="Times New Roman" w:hAnsi="Times New Roman" w:eastAsia="仿宋" w:cs="Times New Roman"/>
          <w:color w:val="000000" w:themeColor="text1"/>
          <w:sz w:val="30"/>
          <w:szCs w:val="30"/>
          <w:lang w:val="en-US" w:eastAsia="zh-CN"/>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③严禁</w:t>
      </w:r>
      <w:r>
        <w:rPr>
          <w:rFonts w:hint="default" w:ascii="Times New Roman" w:hAnsi="Times New Roman" w:eastAsia="仿宋" w:cs="Times New Roman"/>
          <w:color w:val="000000" w:themeColor="text1"/>
          <w:sz w:val="30"/>
          <w:szCs w:val="30"/>
          <w:lang w:val="en-US"/>
          <w14:textFill>
            <w14:solidFill>
              <w14:schemeClr w14:val="tx1"/>
            </w14:solidFill>
          </w14:textFill>
        </w:rPr>
        <w:t>在厂内道路、消防通道内搭建临时建筑或堆放物资</w:t>
      </w:r>
      <w:r>
        <w:rPr>
          <w:rFonts w:hint="default" w:ascii="Times New Roman" w:hAnsi="Times New Roman" w:eastAsia="仿宋" w:cs="Times New Roman"/>
          <w:color w:val="000000" w:themeColor="text1"/>
          <w:sz w:val="30"/>
          <w:szCs w:val="30"/>
          <w:lang w:val="en-US" w:eastAsia="zh-CN"/>
          <w14:textFill>
            <w14:solidFill>
              <w14:schemeClr w14:val="tx1"/>
            </w14:solidFill>
          </w14:textFill>
        </w:rPr>
        <w:t>；</w:t>
      </w:r>
    </w:p>
    <w:p w14:paraId="22DAE725">
      <w:pPr>
        <w:keepNext w:val="0"/>
        <w:keepLines w:val="0"/>
        <w:pageBreakBefore w:val="0"/>
        <w:overflowPunct/>
        <w:topLinePunct w:val="0"/>
        <w:bidi w:val="0"/>
        <w:spacing w:line="360" w:lineRule="auto"/>
        <w:ind w:left="0" w:leftChars="0" w:firstLine="0" w:firstLineChars="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lang w:val="en-US" w:eastAsia="zh-CN"/>
          <w14:textFill>
            <w14:solidFill>
              <w14:schemeClr w14:val="tx1"/>
            </w14:solidFill>
          </w14:textFill>
        </w:rPr>
        <w:t>严禁</w:t>
      </w:r>
      <w:r>
        <w:rPr>
          <w:rFonts w:hint="default" w:ascii="Times New Roman" w:hAnsi="Times New Roman" w:eastAsia="仿宋" w:cs="Times New Roman"/>
          <w:color w:val="000000" w:themeColor="text1"/>
          <w:sz w:val="30"/>
          <w:szCs w:val="30"/>
          <w14:textFill>
            <w14:solidFill>
              <w14:schemeClr w14:val="tx1"/>
            </w14:solidFill>
          </w14:textFill>
        </w:rPr>
        <w:t>占用、堵塞、遮掩、挪用、损毁、破坏</w:t>
      </w:r>
      <w:r>
        <w:rPr>
          <w:rFonts w:hint="default" w:ascii="Times New Roman" w:hAnsi="Times New Roman" w:eastAsia="仿宋" w:cs="Times New Roman"/>
          <w:color w:val="000000" w:themeColor="text1"/>
          <w:sz w:val="30"/>
          <w:szCs w:val="30"/>
          <w:lang w:val="en-US" w:eastAsia="zh-CN"/>
          <w14:textFill>
            <w14:solidFill>
              <w14:schemeClr w14:val="tx1"/>
            </w14:solidFill>
          </w14:textFill>
        </w:rPr>
        <w:t>或因装修作业等工作或其他原因导致消防设施设备损坏</w:t>
      </w:r>
      <w:r>
        <w:rPr>
          <w:rFonts w:hint="default" w:ascii="Times New Roman" w:hAnsi="Times New Roman" w:eastAsia="仿宋" w:cs="Times New Roman"/>
          <w:color w:val="000000" w:themeColor="text1"/>
          <w:sz w:val="30"/>
          <w:szCs w:val="30"/>
          <w14:textFill>
            <w14:solidFill>
              <w14:schemeClr w14:val="tx1"/>
            </w14:solidFill>
          </w14:textFill>
        </w:rPr>
        <w:t>。</w:t>
      </w:r>
    </w:p>
    <w:p w14:paraId="10EF726D">
      <w:pPr>
        <w:keepNext w:val="0"/>
        <w:keepLines w:val="0"/>
        <w:pageBreakBefore w:val="0"/>
        <w:overflowPunct/>
        <w:topLinePunct w:val="0"/>
        <w:bidi w:val="0"/>
        <w:spacing w:line="360" w:lineRule="auto"/>
        <w:ind w:firstLine="600" w:firstLineChars="20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④作业场所的电动工具、电焊机等须有漏电保护器和相应的安全防护装置。</w:t>
      </w:r>
    </w:p>
    <w:p w14:paraId="752A7497">
      <w:pPr>
        <w:keepNext w:val="0"/>
        <w:keepLines w:val="0"/>
        <w:pageBreakBefore w:val="0"/>
        <w:overflowPunct/>
        <w:topLinePunct w:val="0"/>
        <w:bidi w:val="0"/>
        <w:spacing w:line="360" w:lineRule="auto"/>
        <w:ind w:firstLine="600" w:firstLineChars="20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⑤作业现场及居住室、办公室内的用电设施必须符合要求，严禁电线乱接、乱拉，刀闸和开关无盖，在电器设施上堆放物品。</w:t>
      </w:r>
    </w:p>
    <w:p w14:paraId="2F8BA7FD">
      <w:pPr>
        <w:keepNext w:val="0"/>
        <w:keepLines w:val="0"/>
        <w:pageBreakBefore w:val="0"/>
        <w:overflowPunct/>
        <w:topLinePunct w:val="0"/>
        <w:bidi w:val="0"/>
        <w:spacing w:line="360" w:lineRule="auto"/>
        <w:ind w:firstLine="600" w:firstLineChars="20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⑥防雷、防静电设施及用电设施要有良好接地。</w:t>
      </w:r>
    </w:p>
    <w:p w14:paraId="53A6E3FC">
      <w:pPr>
        <w:keepNext w:val="0"/>
        <w:keepLines w:val="0"/>
        <w:pageBreakBefore w:val="0"/>
        <w:overflowPunct/>
        <w:topLinePunct w:val="0"/>
        <w:bidi w:val="0"/>
        <w:spacing w:line="360" w:lineRule="auto"/>
        <w:ind w:firstLine="600" w:firstLineChars="20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⑦作业现场的危险区域，如临边、深坑、土方堆填区等，必须设置围栏和危险标志，夜间要设信号灯。</w:t>
      </w:r>
    </w:p>
    <w:p w14:paraId="61FF49E4">
      <w:pPr>
        <w:keepNext w:val="0"/>
        <w:keepLines w:val="0"/>
        <w:pageBreakBefore w:val="0"/>
        <w:overflowPunct/>
        <w:topLinePunct w:val="0"/>
        <w:bidi w:val="0"/>
        <w:spacing w:line="360" w:lineRule="auto"/>
        <w:ind w:firstLine="600" w:firstLineChars="20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场，并立即报告甲方主管领导。</w:t>
      </w:r>
    </w:p>
    <w:p w14:paraId="17340E9F">
      <w:pPr>
        <w:keepNext w:val="0"/>
        <w:keepLines w:val="0"/>
        <w:pageBreakBefore w:val="0"/>
        <w:overflowPunct/>
        <w:topLinePunct w:val="0"/>
        <w:bidi w:val="0"/>
        <w:spacing w:line="360" w:lineRule="auto"/>
        <w:ind w:firstLine="600" w:firstLineChars="20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作业指令后方可拆除，不得私自拆改任何安全防护设施。进行受限空间作业前，必须有作业票，先通风，检测氧气、有毒有害气体，确保符合作业条件，做好个人防护和专人监护后，方可进入。</w:t>
      </w:r>
    </w:p>
    <w:p w14:paraId="79B95692">
      <w:pPr>
        <w:keepNext w:val="0"/>
        <w:keepLines w:val="0"/>
        <w:pageBreakBefore w:val="0"/>
        <w:overflowPunct/>
        <w:topLinePunct w:val="0"/>
        <w:bidi w:val="0"/>
        <w:spacing w:line="360" w:lineRule="auto"/>
        <w:ind w:firstLine="600" w:firstLineChars="20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14:paraId="58D8819B">
      <w:pPr>
        <w:keepNext w:val="0"/>
        <w:keepLines w:val="0"/>
        <w:pageBreakBefore w:val="0"/>
        <w:numPr>
          <w:ilvl w:val="0"/>
          <w:numId w:val="7"/>
        </w:numPr>
        <w:overflowPunct/>
        <w:topLinePunct w:val="0"/>
        <w:bidi w:val="0"/>
        <w:spacing w:line="360" w:lineRule="auto"/>
        <w:ind w:firstLine="400" w:firstLineChars="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乙方应当定期排查并及时治理作业范围内的事故隐患，建立台账，做好相关记录，及时向甲方报告。乙方在发现重大事故隐患后不能立即治理的，应当采取必要的防范措施，并及时书面报告甲方，消除事故隐患。</w:t>
      </w:r>
    </w:p>
    <w:p w14:paraId="7CA2F776">
      <w:pPr>
        <w:keepNext w:val="0"/>
        <w:keepLines w:val="0"/>
        <w:pageBreakBefore w:val="0"/>
        <w:numPr>
          <w:ilvl w:val="0"/>
          <w:numId w:val="7"/>
        </w:numPr>
        <w:overflowPunct/>
        <w:topLinePunct w:val="0"/>
        <w:bidi w:val="0"/>
        <w:spacing w:line="360" w:lineRule="auto"/>
        <w:ind w:firstLine="400" w:firstLineChars="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乙方必须接受甲方的检查与监督，并应主动配合，做好安全工作。乙方若有出现违反本协议</w:t>
      </w:r>
      <w:r>
        <w:rPr>
          <w:rFonts w:hint="default" w:ascii="Times New Roman" w:hAnsi="Times New Roman" w:eastAsia="仿宋" w:cs="Times New Roman"/>
          <w:color w:val="000000" w:themeColor="text1"/>
          <w:sz w:val="30"/>
          <w:szCs w:val="30"/>
          <w:lang w:eastAsia="zh-CN"/>
          <w14:textFill>
            <w14:solidFill>
              <w14:schemeClr w14:val="tx1"/>
            </w14:solidFill>
          </w14:textFill>
        </w:rPr>
        <w:t>“</w:t>
      </w:r>
      <w:r>
        <w:rPr>
          <w:rFonts w:hint="default" w:ascii="Times New Roman" w:hAnsi="Times New Roman" w:eastAsia="仿宋" w:cs="Times New Roman"/>
          <w:color w:val="000000" w:themeColor="text1"/>
          <w:sz w:val="30"/>
          <w:szCs w:val="30"/>
          <w:lang w:val="en-US" w:eastAsia="zh-CN"/>
          <w14:textFill>
            <w14:solidFill>
              <w14:schemeClr w14:val="tx1"/>
            </w14:solidFill>
          </w14:textFill>
        </w:rPr>
        <w:t>第三条，</w:t>
      </w:r>
      <w:r>
        <w:rPr>
          <w:rFonts w:hint="default" w:ascii="Times New Roman" w:hAnsi="Times New Roman" w:eastAsia="仿宋" w:cs="Times New Roman"/>
          <w:color w:val="000000" w:themeColor="text1"/>
          <w:sz w:val="30"/>
          <w:szCs w:val="30"/>
          <w14:textFill>
            <w14:solidFill>
              <w14:schemeClr w14:val="tx1"/>
            </w14:solidFill>
          </w14:textFill>
        </w:rPr>
        <w:t>协议实施条款</w:t>
      </w:r>
      <w:r>
        <w:rPr>
          <w:rFonts w:hint="default" w:ascii="Times New Roman" w:hAnsi="Times New Roman" w:eastAsia="仿宋" w:cs="Times New Roman"/>
          <w:color w:val="000000" w:themeColor="text1"/>
          <w:sz w:val="30"/>
          <w:szCs w:val="30"/>
          <w:lang w:eastAsia="zh-CN"/>
          <w14:textFill>
            <w14:solidFill>
              <w14:schemeClr w14:val="tx1"/>
            </w14:solidFill>
          </w14:textFill>
        </w:rPr>
        <w:t>”</w:t>
      </w:r>
      <w:r>
        <w:rPr>
          <w:rFonts w:hint="default" w:ascii="Times New Roman" w:hAnsi="Times New Roman" w:eastAsia="仿宋" w:cs="Times New Roman"/>
          <w:color w:val="000000" w:themeColor="text1"/>
          <w:sz w:val="30"/>
          <w:szCs w:val="30"/>
          <w14:textFill>
            <w14:solidFill>
              <w14:schemeClr w14:val="tx1"/>
            </w14:solidFill>
          </w14:textFill>
        </w:rPr>
        <w:t>任一情形的，甲方有权要求乙方立即整改，且甲方有权视情况从工程结算款/服务价款中扣除（1000-2000）元/次作为违约金。</w:t>
      </w:r>
    </w:p>
    <w:p w14:paraId="54574CC1">
      <w:pPr>
        <w:keepNext w:val="0"/>
        <w:keepLines w:val="0"/>
        <w:pageBreakBefore w:val="0"/>
        <w:numPr>
          <w:ilvl w:val="0"/>
          <w:numId w:val="7"/>
        </w:numPr>
        <w:overflowPunct/>
        <w:topLinePunct w:val="0"/>
        <w:bidi w:val="0"/>
        <w:spacing w:line="360" w:lineRule="auto"/>
        <w:ind w:firstLine="400" w:firstLineChars="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若乙方有下列情形之一的或在整改后仍违反协议的，甲方有权单方解除合同，</w:t>
      </w:r>
      <w:r>
        <w:rPr>
          <w:rFonts w:hint="default" w:ascii="Times New Roman" w:hAnsi="Times New Roman" w:eastAsia="仿宋" w:cs="Times New Roman"/>
          <w:color w:val="000000" w:themeColor="text1"/>
          <w:sz w:val="30"/>
          <w:szCs w:val="30"/>
          <w:lang w:val="en-US" w:eastAsia="zh-CN"/>
          <w14:textFill>
            <w14:solidFill>
              <w14:schemeClr w14:val="tx1"/>
            </w14:solidFill>
          </w14:textFill>
        </w:rPr>
        <w:t>甲方有权要求</w:t>
      </w:r>
      <w:r>
        <w:rPr>
          <w:rFonts w:hint="default" w:ascii="Times New Roman" w:hAnsi="Times New Roman" w:eastAsia="仿宋" w:cs="Times New Roman"/>
          <w:color w:val="000000" w:themeColor="text1"/>
          <w:sz w:val="30"/>
          <w:szCs w:val="30"/>
          <w14:textFill>
            <w14:solidFill>
              <w14:schemeClr w14:val="tx1"/>
            </w14:solidFill>
          </w14:textFill>
        </w:rPr>
        <w:t>乙方向甲方支付</w:t>
      </w:r>
      <w:r>
        <w:rPr>
          <w:rFonts w:hint="default" w:ascii="Times New Roman" w:hAnsi="Times New Roman" w:eastAsia="仿宋" w:cs="Times New Roman"/>
          <w:color w:val="000000" w:themeColor="text1"/>
          <w:sz w:val="30"/>
          <w:szCs w:val="30"/>
          <w:lang w:val="en-US" w:eastAsia="zh-CN"/>
          <w14:textFill>
            <w14:solidFill>
              <w14:schemeClr w14:val="tx1"/>
            </w14:solidFill>
          </w14:textFill>
        </w:rPr>
        <w:t>本合同总金额的10%</w:t>
      </w:r>
      <w:r>
        <w:rPr>
          <w:rFonts w:hint="default" w:ascii="Times New Roman" w:hAnsi="Times New Roman" w:eastAsia="仿宋" w:cs="Times New Roman"/>
          <w:color w:val="000000" w:themeColor="text1"/>
          <w:sz w:val="30"/>
          <w:szCs w:val="30"/>
          <w14:textFill>
            <w14:solidFill>
              <w14:schemeClr w14:val="tx1"/>
            </w14:solidFill>
          </w14:textFill>
        </w:rPr>
        <w:t>作为违约金，同时甲方有权要求乙方承担第2</w:t>
      </w:r>
      <w:r>
        <w:rPr>
          <w:rFonts w:hint="default" w:ascii="Times New Roman" w:hAnsi="Times New Roman" w:eastAsia="仿宋" w:cs="Times New Roman"/>
          <w:color w:val="000000" w:themeColor="text1"/>
          <w:sz w:val="30"/>
          <w:szCs w:val="30"/>
          <w:lang w:val="en-US" w:eastAsia="zh-CN"/>
          <w14:textFill>
            <w14:solidFill>
              <w14:schemeClr w14:val="tx1"/>
            </w14:solidFill>
          </w14:textFill>
        </w:rPr>
        <w:t>5</w:t>
      </w:r>
      <w:r>
        <w:rPr>
          <w:rFonts w:hint="default" w:ascii="Times New Roman" w:hAnsi="Times New Roman" w:eastAsia="仿宋" w:cs="Times New Roman"/>
          <w:color w:val="000000" w:themeColor="text1"/>
          <w:sz w:val="30"/>
          <w:szCs w:val="30"/>
          <w14:textFill>
            <w14:solidFill>
              <w14:schemeClr w14:val="tx1"/>
            </w14:solidFill>
          </w14:textFill>
        </w:rPr>
        <w:t>条的违约金。造成甲方损失的，乙方需另行赔偿：</w:t>
      </w:r>
    </w:p>
    <w:p w14:paraId="1147253F">
      <w:pPr>
        <w:keepNext w:val="0"/>
        <w:keepLines w:val="0"/>
        <w:pageBreakBefore w:val="0"/>
        <w:overflowPunct/>
        <w:topLinePunct w:val="0"/>
        <w:bidi w:val="0"/>
        <w:spacing w:line="360" w:lineRule="auto"/>
        <w:ind w:firstLine="600" w:firstLineChars="20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①乙方不能提供与项目相匹配的营业执照、施工资质、安全生产许可证、技术人员、特种作业人员、安全员和设备设施的；</w:t>
      </w:r>
    </w:p>
    <w:p w14:paraId="19D675DA">
      <w:pPr>
        <w:keepNext w:val="0"/>
        <w:keepLines w:val="0"/>
        <w:pageBreakBefore w:val="0"/>
        <w:overflowPunct/>
        <w:topLinePunct w:val="0"/>
        <w:bidi w:val="0"/>
        <w:spacing w:line="360" w:lineRule="auto"/>
        <w:ind w:firstLine="600" w:firstLineChars="20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②乙方未对作业人员进行岗位安全操作规程和安全操作技能的教育和培训的；没有向作业人员提供劳动防护用品的；</w:t>
      </w:r>
    </w:p>
    <w:p w14:paraId="311AB112">
      <w:pPr>
        <w:keepNext w:val="0"/>
        <w:keepLines w:val="0"/>
        <w:pageBreakBefore w:val="0"/>
        <w:overflowPunct/>
        <w:topLinePunct w:val="0"/>
        <w:bidi w:val="0"/>
        <w:spacing w:line="360" w:lineRule="auto"/>
        <w:ind w:firstLine="600" w:firstLineChars="20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③乙方未对所属员工定期开展安全教育培训的；</w:t>
      </w:r>
    </w:p>
    <w:p w14:paraId="269A4CE1">
      <w:pPr>
        <w:keepNext w:val="0"/>
        <w:keepLines w:val="0"/>
        <w:pageBreakBefore w:val="0"/>
        <w:overflowPunct/>
        <w:topLinePunct w:val="0"/>
        <w:bidi w:val="0"/>
        <w:spacing w:line="360" w:lineRule="auto"/>
        <w:ind w:firstLine="600" w:firstLineChars="20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④在开展涉及危险性较高的作业时，乙方未在作业前报甲方的；</w:t>
      </w:r>
    </w:p>
    <w:p w14:paraId="4B4E382F">
      <w:pPr>
        <w:keepNext w:val="0"/>
        <w:keepLines w:val="0"/>
        <w:pageBreakBefore w:val="0"/>
        <w:overflowPunct/>
        <w:topLinePunct w:val="0"/>
        <w:bidi w:val="0"/>
        <w:spacing w:line="360" w:lineRule="auto"/>
        <w:ind w:firstLine="600" w:firstLineChars="20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⑤乙方违章作业或违章指挥作业的；</w:t>
      </w:r>
    </w:p>
    <w:p w14:paraId="785A60DB">
      <w:pPr>
        <w:keepNext w:val="0"/>
        <w:keepLines w:val="0"/>
        <w:pageBreakBefore w:val="0"/>
        <w:overflowPunct/>
        <w:topLinePunct w:val="0"/>
        <w:bidi w:val="0"/>
        <w:spacing w:line="360" w:lineRule="auto"/>
        <w:ind w:firstLine="600" w:firstLineChars="20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⑥乙方现场安全管理不到位或不服从甲方安全管理的；</w:t>
      </w:r>
    </w:p>
    <w:p w14:paraId="75748147">
      <w:pPr>
        <w:keepNext w:val="0"/>
        <w:keepLines w:val="0"/>
        <w:pageBreakBefore w:val="0"/>
        <w:overflowPunct/>
        <w:topLinePunct w:val="0"/>
        <w:bidi w:val="0"/>
        <w:spacing w:line="360" w:lineRule="auto"/>
        <w:ind w:firstLine="600" w:firstLineChars="20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⑦发生事故后，乙方未及时开展应急救援工作的；</w:t>
      </w:r>
    </w:p>
    <w:p w14:paraId="3139033B">
      <w:pPr>
        <w:keepNext w:val="0"/>
        <w:keepLines w:val="0"/>
        <w:pageBreakBefore w:val="0"/>
        <w:overflowPunct/>
        <w:topLinePunct w:val="0"/>
        <w:bidi w:val="0"/>
        <w:spacing w:line="360" w:lineRule="auto"/>
        <w:ind w:firstLine="600" w:firstLineChars="20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⑨未制定与作业范围相适应的应急处置预案；</w:t>
      </w:r>
    </w:p>
    <w:p w14:paraId="7BF5A046">
      <w:pPr>
        <w:keepNext w:val="0"/>
        <w:keepLines w:val="0"/>
        <w:pageBreakBefore w:val="0"/>
        <w:overflowPunct/>
        <w:topLinePunct w:val="0"/>
        <w:bidi w:val="0"/>
        <w:spacing w:line="360" w:lineRule="auto"/>
        <w:ind w:firstLine="600" w:firstLineChars="20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⑩乙方不履行协议义务或者未按协议约定履行义务的其他情况。</w:t>
      </w:r>
    </w:p>
    <w:p w14:paraId="1E1226F8">
      <w:pPr>
        <w:keepNext w:val="0"/>
        <w:keepLines w:val="0"/>
        <w:pageBreakBefore w:val="0"/>
        <w:numPr>
          <w:ilvl w:val="0"/>
          <w:numId w:val="7"/>
        </w:numPr>
        <w:overflowPunct/>
        <w:topLinePunct w:val="0"/>
        <w:bidi w:val="0"/>
        <w:spacing w:line="360" w:lineRule="auto"/>
        <w:ind w:firstLine="400" w:firstLineChars="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lang w:val="en-US" w:eastAsia="zh-CN"/>
          <w14:textFill>
            <w14:solidFill>
              <w14:schemeClr w14:val="tx1"/>
            </w14:solidFill>
          </w14:textFill>
        </w:rPr>
        <w:t>乙方需</w:t>
      </w:r>
      <w:r>
        <w:rPr>
          <w:rFonts w:hint="default" w:ascii="Times New Roman" w:hAnsi="Times New Roman" w:eastAsia="仿宋" w:cs="Times New Roman"/>
          <w:color w:val="000000" w:themeColor="text1"/>
          <w:sz w:val="30"/>
          <w:szCs w:val="30"/>
          <w14:textFill>
            <w14:solidFill>
              <w14:schemeClr w14:val="tx1"/>
            </w14:solidFill>
          </w14:textFill>
        </w:rPr>
        <w:t>做好</w:t>
      </w:r>
      <w:r>
        <w:rPr>
          <w:rFonts w:hint="default" w:ascii="Times New Roman" w:hAnsi="Times New Roman" w:eastAsia="仿宋" w:cs="Times New Roman"/>
          <w:color w:val="000000" w:themeColor="text1"/>
          <w:sz w:val="30"/>
          <w:szCs w:val="30"/>
          <w:lang w:val="en-US" w:eastAsia="zh-CN"/>
          <w14:textFill>
            <w14:solidFill>
              <w14:schemeClr w14:val="tx1"/>
            </w14:solidFill>
          </w14:textFill>
        </w:rPr>
        <w:t>临水</w:t>
      </w:r>
      <w:r>
        <w:rPr>
          <w:rFonts w:hint="default" w:ascii="Times New Roman" w:hAnsi="Times New Roman" w:eastAsia="仿宋" w:cs="Times New Roman"/>
          <w:color w:val="000000" w:themeColor="text1"/>
          <w:sz w:val="30"/>
          <w:szCs w:val="30"/>
          <w14:textFill>
            <w14:solidFill>
              <w14:schemeClr w14:val="tx1"/>
            </w14:solidFill>
          </w14:textFill>
        </w:rPr>
        <w:t>作业安全保障工作，</w:t>
      </w:r>
      <w:r>
        <w:rPr>
          <w:rFonts w:hint="default" w:ascii="Times New Roman" w:hAnsi="Times New Roman" w:eastAsia="仿宋" w:cs="Times New Roman"/>
          <w:color w:val="000000" w:themeColor="text1"/>
          <w:sz w:val="30"/>
          <w:szCs w:val="30"/>
          <w:lang w:val="en-US" w:eastAsia="zh-CN"/>
          <w14:textFill>
            <w14:solidFill>
              <w14:schemeClr w14:val="tx1"/>
            </w14:solidFill>
          </w14:textFill>
        </w:rPr>
        <w:t>临水</w:t>
      </w:r>
      <w:r>
        <w:rPr>
          <w:rFonts w:hint="default" w:ascii="Times New Roman" w:hAnsi="Times New Roman" w:eastAsia="仿宋" w:cs="Times New Roman"/>
          <w:color w:val="000000" w:themeColor="text1"/>
          <w:sz w:val="30"/>
          <w:szCs w:val="30"/>
          <w14:textFill>
            <w14:solidFill>
              <w14:schemeClr w14:val="tx1"/>
            </w14:solidFill>
          </w14:textFill>
        </w:rPr>
        <w:t>作业的范围包括但不限于：构筑物水面垃圾的打捞（含粗格栅、细格栅、生化池、沉淀池/二沉池；生化池、二沉池、滤布滤池、出水明渠、硝化池、反硝化池等构筑物）的池内清洗等。具体要求如下：</w:t>
      </w:r>
    </w:p>
    <w:p w14:paraId="6447FA16">
      <w:pPr>
        <w:keepNext w:val="0"/>
        <w:keepLines w:val="0"/>
        <w:pageBreakBefore w:val="0"/>
        <w:numPr>
          <w:ilvl w:val="0"/>
          <w:numId w:val="9"/>
        </w:numPr>
        <w:overflowPunct/>
        <w:topLinePunct w:val="0"/>
        <w:bidi w:val="0"/>
        <w:spacing w:line="360" w:lineRule="auto"/>
        <w:ind w:firstLine="600" w:firstLineChars="20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乙方在实施</w:t>
      </w:r>
      <w:r>
        <w:rPr>
          <w:rFonts w:hint="default" w:ascii="Times New Roman" w:hAnsi="Times New Roman" w:eastAsia="仿宋" w:cs="Times New Roman"/>
          <w:color w:val="000000" w:themeColor="text1"/>
          <w:sz w:val="30"/>
          <w:szCs w:val="30"/>
          <w:lang w:val="en-US" w:eastAsia="zh-CN"/>
          <w14:textFill>
            <w14:solidFill>
              <w14:schemeClr w14:val="tx1"/>
            </w14:solidFill>
          </w14:textFill>
        </w:rPr>
        <w:t>临水</w:t>
      </w:r>
      <w:r>
        <w:rPr>
          <w:rFonts w:hint="default" w:ascii="Times New Roman" w:hAnsi="Times New Roman" w:eastAsia="仿宋" w:cs="Times New Roman"/>
          <w:color w:val="000000" w:themeColor="text1"/>
          <w:sz w:val="30"/>
          <w:szCs w:val="30"/>
          <w14:textFill>
            <w14:solidFill>
              <w14:schemeClr w14:val="tx1"/>
            </w14:solidFill>
          </w14:textFill>
        </w:rPr>
        <w:t>作业时，需设一名或以上监护人员</w:t>
      </w:r>
      <w:r>
        <w:rPr>
          <w:rFonts w:hint="default" w:ascii="Times New Roman" w:hAnsi="Times New Roman" w:eastAsia="仿宋" w:cs="Times New Roman"/>
          <w:color w:val="000000" w:themeColor="text1"/>
          <w:sz w:val="30"/>
          <w:szCs w:val="30"/>
          <w:lang w:eastAsia="zh-CN"/>
          <w14:textFill>
            <w14:solidFill>
              <w14:schemeClr w14:val="tx1"/>
            </w14:solidFill>
          </w14:textFill>
        </w:rPr>
        <w:t>；</w:t>
      </w:r>
      <w:r>
        <w:rPr>
          <w:rFonts w:hint="default" w:ascii="Times New Roman" w:hAnsi="Times New Roman" w:eastAsia="仿宋" w:cs="Times New Roman"/>
          <w:color w:val="000000" w:themeColor="text1"/>
          <w:sz w:val="30"/>
          <w:szCs w:val="30"/>
          <w:lang w:val="en-US" w:eastAsia="zh-CN"/>
          <w14:textFill>
            <w14:solidFill>
              <w14:schemeClr w14:val="tx1"/>
            </w14:solidFill>
          </w14:textFill>
        </w:rPr>
        <w:t>作业</w:t>
      </w:r>
      <w:r>
        <w:rPr>
          <w:rFonts w:hint="default" w:ascii="Times New Roman" w:hAnsi="Times New Roman" w:eastAsia="仿宋" w:cs="Times New Roman"/>
          <w:color w:val="000000" w:themeColor="text1"/>
          <w:sz w:val="30"/>
          <w:szCs w:val="30"/>
          <w14:textFill>
            <w14:solidFill>
              <w14:schemeClr w14:val="tx1"/>
            </w14:solidFill>
          </w14:textFill>
        </w:rPr>
        <w:t>存在</w:t>
      </w:r>
      <w:r>
        <w:rPr>
          <w:rFonts w:hint="default" w:ascii="Times New Roman" w:hAnsi="Times New Roman" w:eastAsia="仿宋" w:cs="Times New Roman"/>
          <w:color w:val="000000" w:themeColor="text1"/>
          <w:sz w:val="30"/>
          <w:szCs w:val="30"/>
          <w:lang w:val="en-US" w:eastAsia="zh-CN"/>
          <w14:textFill>
            <w14:solidFill>
              <w14:schemeClr w14:val="tx1"/>
            </w14:solidFill>
          </w14:textFill>
        </w:rPr>
        <w:t>多种</w:t>
      </w:r>
      <w:r>
        <w:rPr>
          <w:rFonts w:hint="default" w:ascii="Times New Roman" w:hAnsi="Times New Roman" w:eastAsia="仿宋" w:cs="Times New Roman"/>
          <w:color w:val="000000" w:themeColor="text1"/>
          <w:sz w:val="30"/>
          <w:szCs w:val="30"/>
          <w14:textFill>
            <w14:solidFill>
              <w14:schemeClr w14:val="tx1"/>
            </w14:solidFill>
          </w14:textFill>
        </w:rPr>
        <w:t>危险作业</w:t>
      </w:r>
      <w:r>
        <w:rPr>
          <w:rFonts w:hint="default" w:ascii="Times New Roman" w:hAnsi="Times New Roman" w:eastAsia="仿宋" w:cs="Times New Roman"/>
          <w:color w:val="000000" w:themeColor="text1"/>
          <w:sz w:val="30"/>
          <w:szCs w:val="30"/>
          <w:lang w:val="en-US" w:eastAsia="zh-CN"/>
          <w14:textFill>
            <w14:solidFill>
              <w14:schemeClr w14:val="tx1"/>
            </w14:solidFill>
          </w14:textFill>
        </w:rPr>
        <w:t>情况下，</w:t>
      </w:r>
      <w:r>
        <w:rPr>
          <w:rFonts w:hint="default" w:ascii="Times New Roman" w:hAnsi="Times New Roman" w:eastAsia="仿宋" w:cs="Times New Roman"/>
          <w:color w:val="000000" w:themeColor="text1"/>
          <w:sz w:val="30"/>
          <w:szCs w:val="30"/>
          <w14:textFill>
            <w14:solidFill>
              <w14:schemeClr w14:val="tx1"/>
            </w14:solidFill>
          </w14:textFill>
        </w:rPr>
        <w:t>需严格落实2人或2人以上为一组协同作业</w:t>
      </w:r>
      <w:r>
        <w:rPr>
          <w:rFonts w:hint="default" w:ascii="Times New Roman" w:hAnsi="Times New Roman" w:eastAsia="仿宋" w:cs="Times New Roman"/>
          <w:color w:val="000000" w:themeColor="text1"/>
          <w:sz w:val="30"/>
          <w:szCs w:val="30"/>
          <w:lang w:val="en-US" w:eastAsia="zh-CN"/>
          <w14:textFill>
            <w14:solidFill>
              <w14:schemeClr w14:val="tx1"/>
            </w14:solidFill>
          </w14:textFill>
        </w:rPr>
        <w:t>或交替作业</w:t>
      </w:r>
      <w:r>
        <w:rPr>
          <w:rFonts w:hint="default" w:ascii="Times New Roman" w:hAnsi="Times New Roman" w:eastAsia="仿宋" w:cs="Times New Roman"/>
          <w:color w:val="000000" w:themeColor="text1"/>
          <w:sz w:val="30"/>
          <w:szCs w:val="30"/>
          <w14:textFill>
            <w14:solidFill>
              <w14:schemeClr w14:val="tx1"/>
            </w14:solidFill>
          </w14:textFill>
        </w:rPr>
        <w:t>，不能单独作业。</w:t>
      </w:r>
    </w:p>
    <w:p w14:paraId="7A3F0514">
      <w:pPr>
        <w:keepNext w:val="0"/>
        <w:keepLines w:val="0"/>
        <w:pageBreakBefore w:val="0"/>
        <w:numPr>
          <w:ilvl w:val="0"/>
          <w:numId w:val="9"/>
        </w:numPr>
        <w:overflowPunct/>
        <w:topLinePunct w:val="0"/>
        <w:bidi w:val="0"/>
        <w:spacing w:line="360" w:lineRule="auto"/>
        <w:ind w:firstLine="600" w:firstLineChars="20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危险作业前，必须检查作业工具是否完好，做好交底工作。</w:t>
      </w:r>
    </w:p>
    <w:p w14:paraId="4FDCE9D4">
      <w:pPr>
        <w:keepNext w:val="0"/>
        <w:keepLines w:val="0"/>
        <w:pageBreakBefore w:val="0"/>
        <w:overflowPunct/>
        <w:topLinePunct w:val="0"/>
        <w:bidi w:val="0"/>
        <w:spacing w:line="360" w:lineRule="auto"/>
        <w:ind w:firstLine="600" w:firstLineChars="20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w:t>
      </w:r>
      <w:r>
        <w:rPr>
          <w:rFonts w:hint="default" w:ascii="Times New Roman" w:hAnsi="Times New Roman" w:eastAsia="仿宋" w:cs="Times New Roman"/>
          <w:color w:val="000000" w:themeColor="text1"/>
          <w:sz w:val="30"/>
          <w:szCs w:val="30"/>
          <w:lang w:val="en-US" w:eastAsia="zh-CN"/>
          <w14:textFill>
            <w14:solidFill>
              <w14:schemeClr w14:val="tx1"/>
            </w14:solidFill>
          </w14:textFill>
        </w:rPr>
        <w:t>3</w:t>
      </w:r>
      <w:r>
        <w:rPr>
          <w:rFonts w:hint="default" w:ascii="Times New Roman" w:hAnsi="Times New Roman" w:eastAsia="仿宋" w:cs="Times New Roman"/>
          <w:color w:val="000000" w:themeColor="text1"/>
          <w:sz w:val="30"/>
          <w:szCs w:val="30"/>
          <w14:textFill>
            <w14:solidFill>
              <w14:schemeClr w14:val="tx1"/>
            </w14:solidFill>
          </w14:textFill>
        </w:rPr>
        <w:t>）危险作业时，必须做好安全防护措施（穿戴救生衣、安全绳（带）、水鞋、手套、不得穿拖鞋或凉鞋等），严格落实2人或2人以上为一组进行协同作业，不得单独作业。</w:t>
      </w:r>
    </w:p>
    <w:p w14:paraId="5F2AF75A">
      <w:pPr>
        <w:keepNext w:val="0"/>
        <w:keepLines w:val="0"/>
        <w:pageBreakBefore w:val="0"/>
        <w:overflowPunct/>
        <w:topLinePunct w:val="0"/>
        <w:bidi w:val="0"/>
        <w:spacing w:line="360" w:lineRule="auto"/>
        <w:ind w:firstLine="600" w:firstLineChars="20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w:t>
      </w:r>
      <w:r>
        <w:rPr>
          <w:rFonts w:hint="default" w:ascii="Times New Roman" w:hAnsi="Times New Roman" w:eastAsia="仿宋" w:cs="Times New Roman"/>
          <w:color w:val="000000" w:themeColor="text1"/>
          <w:sz w:val="30"/>
          <w:szCs w:val="30"/>
          <w:lang w:val="en-US" w:eastAsia="zh-CN"/>
          <w14:textFill>
            <w14:solidFill>
              <w14:schemeClr w14:val="tx1"/>
            </w14:solidFill>
          </w14:textFill>
        </w:rPr>
        <w:t>4</w:t>
      </w:r>
      <w:r>
        <w:rPr>
          <w:rFonts w:hint="default" w:ascii="Times New Roman" w:hAnsi="Times New Roman" w:eastAsia="仿宋" w:cs="Times New Roman"/>
          <w:color w:val="000000" w:themeColor="text1"/>
          <w:sz w:val="30"/>
          <w:szCs w:val="30"/>
          <w14:textFill>
            <w14:solidFill>
              <w14:schemeClr w14:val="tx1"/>
            </w14:solidFill>
          </w14:textFill>
        </w:rPr>
        <w:t>）如遇阴雨及大雾、雷暴雨、台风等恶劣天气，禁止危险作业。</w:t>
      </w:r>
    </w:p>
    <w:p w14:paraId="481615D1">
      <w:pPr>
        <w:keepNext w:val="0"/>
        <w:keepLines w:val="0"/>
        <w:pageBreakBefore w:val="0"/>
        <w:numPr>
          <w:ilvl w:val="0"/>
          <w:numId w:val="7"/>
        </w:numPr>
        <w:overflowPunct/>
        <w:topLinePunct w:val="0"/>
        <w:bidi w:val="0"/>
        <w:spacing w:line="360" w:lineRule="auto"/>
        <w:ind w:firstLine="400" w:firstLineChars="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乙方对作业过程中潜在的安全风险不明确的，不可盲目作业，否则，造成的后果由乙方独自承担。</w:t>
      </w:r>
    </w:p>
    <w:p w14:paraId="610ACC5A">
      <w:pPr>
        <w:keepNext w:val="0"/>
        <w:keepLines w:val="0"/>
        <w:pageBreakBefore w:val="0"/>
        <w:numPr>
          <w:ilvl w:val="0"/>
          <w:numId w:val="7"/>
        </w:numPr>
        <w:overflowPunct/>
        <w:topLinePunct w:val="0"/>
        <w:bidi w:val="0"/>
        <w:spacing w:line="360" w:lineRule="auto"/>
        <w:ind w:firstLine="400" w:firstLineChars="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本协议一式</w:t>
      </w:r>
      <w:r>
        <w:rPr>
          <w:rFonts w:hint="default" w:ascii="Times New Roman" w:hAnsi="Times New Roman" w:eastAsia="仿宋" w:cs="Times New Roman"/>
          <w:color w:val="000000" w:themeColor="text1"/>
          <w:sz w:val="30"/>
          <w:szCs w:val="30"/>
          <w:u w:val="single"/>
          <w14:textFill>
            <w14:solidFill>
              <w14:schemeClr w14:val="tx1"/>
            </w14:solidFill>
          </w14:textFill>
        </w:rPr>
        <w:t xml:space="preserve"> </w:t>
      </w:r>
      <w:r>
        <w:rPr>
          <w:rFonts w:hint="default" w:ascii="Times New Roman" w:hAnsi="Times New Roman" w:eastAsia="仿宋" w:cs="Times New Roman"/>
          <w:color w:val="000000" w:themeColor="text1"/>
          <w:sz w:val="30"/>
          <w:szCs w:val="30"/>
          <w:u w:val="single"/>
          <w:lang w:val="en-US" w:eastAsia="zh-CN"/>
          <w14:textFill>
            <w14:solidFill>
              <w14:schemeClr w14:val="tx1"/>
            </w14:solidFill>
          </w14:textFill>
        </w:rPr>
        <w:t>叁</w:t>
      </w:r>
      <w:r>
        <w:rPr>
          <w:rFonts w:hint="default" w:ascii="Times New Roman" w:hAnsi="Times New Roman" w:eastAsia="仿宋" w:cs="Times New Roman"/>
          <w:color w:val="000000" w:themeColor="text1"/>
          <w:sz w:val="30"/>
          <w:szCs w:val="30"/>
          <w:u w:val="single"/>
          <w14:textFill>
            <w14:solidFill>
              <w14:schemeClr w14:val="tx1"/>
            </w14:solidFill>
          </w14:textFill>
        </w:rPr>
        <w:t xml:space="preserve"> </w:t>
      </w:r>
      <w:r>
        <w:rPr>
          <w:rFonts w:hint="default" w:ascii="Times New Roman" w:hAnsi="Times New Roman" w:eastAsia="仿宋" w:cs="Times New Roman"/>
          <w:color w:val="000000" w:themeColor="text1"/>
          <w:sz w:val="30"/>
          <w:szCs w:val="30"/>
          <w14:textFill>
            <w14:solidFill>
              <w14:schemeClr w14:val="tx1"/>
            </w14:solidFill>
          </w14:textFill>
        </w:rPr>
        <w:t>份，甲</w:t>
      </w:r>
      <w:r>
        <w:rPr>
          <w:rFonts w:hint="default" w:ascii="Times New Roman" w:hAnsi="Times New Roman" w:eastAsia="仿宋" w:cs="Times New Roman"/>
          <w:color w:val="000000" w:themeColor="text1"/>
          <w:sz w:val="30"/>
          <w:szCs w:val="30"/>
          <w:lang w:val="en-US" w:eastAsia="zh-CN"/>
          <w14:textFill>
            <w14:solidFill>
              <w14:schemeClr w14:val="tx1"/>
            </w14:solidFill>
          </w14:textFill>
        </w:rPr>
        <w:t>方</w:t>
      </w:r>
      <w:r>
        <w:rPr>
          <w:rFonts w:hint="default" w:ascii="Times New Roman" w:hAnsi="Times New Roman" w:eastAsia="仿宋" w:cs="Times New Roman"/>
          <w:color w:val="000000" w:themeColor="text1"/>
          <w:sz w:val="30"/>
          <w:szCs w:val="30"/>
          <w14:textFill>
            <w14:solidFill>
              <w14:schemeClr w14:val="tx1"/>
            </w14:solidFill>
          </w14:textFill>
        </w:rPr>
        <w:t>执</w:t>
      </w:r>
      <w:r>
        <w:rPr>
          <w:rFonts w:hint="default" w:ascii="Times New Roman" w:hAnsi="Times New Roman" w:eastAsia="仿宋" w:cs="Times New Roman"/>
          <w:color w:val="000000" w:themeColor="text1"/>
          <w:sz w:val="30"/>
          <w:szCs w:val="30"/>
          <w:u w:val="single"/>
          <w14:textFill>
            <w14:solidFill>
              <w14:schemeClr w14:val="tx1"/>
            </w14:solidFill>
          </w14:textFill>
        </w:rPr>
        <w:t xml:space="preserve"> </w:t>
      </w:r>
      <w:r>
        <w:rPr>
          <w:rFonts w:hint="default" w:ascii="Times New Roman" w:hAnsi="Times New Roman" w:eastAsia="仿宋" w:cs="Times New Roman"/>
          <w:color w:val="000000" w:themeColor="text1"/>
          <w:sz w:val="30"/>
          <w:szCs w:val="30"/>
          <w:u w:val="single"/>
          <w:lang w:val="en-US" w:eastAsia="zh-CN"/>
          <w14:textFill>
            <w14:solidFill>
              <w14:schemeClr w14:val="tx1"/>
            </w14:solidFill>
          </w14:textFill>
        </w:rPr>
        <w:t>贰</w:t>
      </w:r>
      <w:r>
        <w:rPr>
          <w:rFonts w:hint="default" w:ascii="Times New Roman" w:hAnsi="Times New Roman" w:eastAsia="仿宋" w:cs="Times New Roman"/>
          <w:color w:val="000000" w:themeColor="text1"/>
          <w:sz w:val="30"/>
          <w:szCs w:val="30"/>
          <w:u w:val="single"/>
          <w14:textFill>
            <w14:solidFill>
              <w14:schemeClr w14:val="tx1"/>
            </w14:solidFill>
          </w14:textFill>
        </w:rPr>
        <w:t xml:space="preserve"> </w:t>
      </w:r>
      <w:r>
        <w:rPr>
          <w:rFonts w:hint="default" w:ascii="Times New Roman" w:hAnsi="Times New Roman" w:eastAsia="仿宋" w:cs="Times New Roman"/>
          <w:color w:val="000000" w:themeColor="text1"/>
          <w:sz w:val="30"/>
          <w:szCs w:val="30"/>
          <w14:textFill>
            <w14:solidFill>
              <w14:schemeClr w14:val="tx1"/>
            </w14:solidFill>
          </w14:textFill>
        </w:rPr>
        <w:t>份、乙方执</w:t>
      </w:r>
      <w:r>
        <w:rPr>
          <w:rFonts w:hint="default" w:ascii="Times New Roman" w:hAnsi="Times New Roman" w:eastAsia="仿宋" w:cs="Times New Roman"/>
          <w:color w:val="000000" w:themeColor="text1"/>
          <w:sz w:val="30"/>
          <w:szCs w:val="30"/>
          <w:u w:val="single"/>
          <w14:textFill>
            <w14:solidFill>
              <w14:schemeClr w14:val="tx1"/>
            </w14:solidFill>
          </w14:textFill>
        </w:rPr>
        <w:t xml:space="preserve"> </w:t>
      </w:r>
      <w:r>
        <w:rPr>
          <w:rFonts w:hint="default" w:ascii="Times New Roman" w:hAnsi="Times New Roman" w:eastAsia="仿宋" w:cs="Times New Roman"/>
          <w:color w:val="000000" w:themeColor="text1"/>
          <w:sz w:val="30"/>
          <w:szCs w:val="30"/>
          <w:u w:val="single"/>
          <w:lang w:val="en-US" w:eastAsia="zh-CN"/>
          <w14:textFill>
            <w14:solidFill>
              <w14:schemeClr w14:val="tx1"/>
            </w14:solidFill>
          </w14:textFill>
        </w:rPr>
        <w:t>壹</w:t>
      </w:r>
      <w:r>
        <w:rPr>
          <w:rFonts w:hint="default" w:ascii="Times New Roman" w:hAnsi="Times New Roman" w:eastAsia="仿宋" w:cs="Times New Roman"/>
          <w:color w:val="000000" w:themeColor="text1"/>
          <w:sz w:val="30"/>
          <w:szCs w:val="30"/>
          <w:u w:val="single"/>
          <w14:textFill>
            <w14:solidFill>
              <w14:schemeClr w14:val="tx1"/>
            </w14:solidFill>
          </w14:textFill>
        </w:rPr>
        <w:t xml:space="preserve"> </w:t>
      </w:r>
      <w:r>
        <w:rPr>
          <w:rFonts w:hint="default" w:ascii="Times New Roman" w:hAnsi="Times New Roman" w:eastAsia="仿宋" w:cs="Times New Roman"/>
          <w:color w:val="000000" w:themeColor="text1"/>
          <w:sz w:val="30"/>
          <w:szCs w:val="30"/>
          <w14:textFill>
            <w14:solidFill>
              <w14:schemeClr w14:val="tx1"/>
            </w14:solidFill>
          </w14:textFill>
        </w:rPr>
        <w:t>份，</w:t>
      </w:r>
      <w:r>
        <w:rPr>
          <w:rFonts w:hint="default" w:ascii="Times New Roman" w:hAnsi="Times New Roman" w:cs="Times New Roman"/>
        </w:rPr>
        <w:t>自双方盖章、并经甲方法定代表人或负责人或授权代表及乙方法定代表人签字之日起生效</w:t>
      </w:r>
      <w:r>
        <w:rPr>
          <w:rFonts w:hint="default" w:ascii="Times New Roman" w:hAnsi="Times New Roman" w:eastAsia="仿宋" w:cs="Times New Roman"/>
          <w:color w:val="000000" w:themeColor="text1"/>
          <w:sz w:val="30"/>
          <w:szCs w:val="30"/>
          <w14:textFill>
            <w14:solidFill>
              <w14:schemeClr w14:val="tx1"/>
            </w14:solidFill>
          </w14:textFill>
        </w:rPr>
        <w:t>。</w:t>
      </w:r>
    </w:p>
    <w:p w14:paraId="19771754">
      <w:pPr>
        <w:keepNext w:val="0"/>
        <w:keepLines w:val="0"/>
        <w:pageBreakBefore w:val="0"/>
        <w:overflowPunct/>
        <w:topLinePunct w:val="0"/>
        <w:bidi w:val="0"/>
        <w:spacing w:line="360" w:lineRule="auto"/>
        <w:ind w:firstLine="560" w:firstLineChars="200"/>
        <w:rPr>
          <w:rFonts w:hint="default" w:ascii="Times New Roman" w:hAnsi="Times New Roman" w:eastAsia="仿宋" w:cs="Times New Roman"/>
          <w:color w:val="000000" w:themeColor="text1"/>
          <w:sz w:val="28"/>
          <w14:textFill>
            <w14:solidFill>
              <w14:schemeClr w14:val="tx1"/>
            </w14:solidFill>
          </w14:textFill>
        </w:rPr>
      </w:pPr>
    </w:p>
    <w:p w14:paraId="2A808716">
      <w:pPr>
        <w:keepNext w:val="0"/>
        <w:keepLines w:val="0"/>
        <w:pageBreakBefore w:val="0"/>
        <w:overflowPunct/>
        <w:topLinePunct w:val="0"/>
        <w:bidi w:val="0"/>
        <w:spacing w:line="360" w:lineRule="auto"/>
        <w:ind w:firstLine="568" w:firstLineChars="202"/>
        <w:rPr>
          <w:rFonts w:hint="default" w:ascii="Times New Roman" w:hAnsi="Times New Roman" w:eastAsia="仿宋" w:cs="Times New Roman"/>
          <w:b/>
          <w:bCs/>
          <w:color w:val="000000" w:themeColor="text1"/>
          <w:sz w:val="28"/>
          <w:szCs w:val="28"/>
          <w14:textFill>
            <w14:solidFill>
              <w14:schemeClr w14:val="tx1"/>
            </w14:solidFill>
          </w14:textFill>
        </w:rPr>
      </w:pPr>
      <w:r>
        <w:rPr>
          <w:rFonts w:hint="default" w:ascii="Times New Roman" w:hAnsi="Times New Roman" w:eastAsia="仿宋" w:cs="Times New Roman"/>
          <w:b/>
          <w:bCs/>
          <w:color w:val="000000" w:themeColor="text1"/>
          <w:sz w:val="28"/>
          <w:szCs w:val="28"/>
          <w14:textFill>
            <w14:solidFill>
              <w14:schemeClr w14:val="tx1"/>
            </w14:solidFill>
          </w14:textFill>
        </w:rPr>
        <w:t>乙方声明：</w:t>
      </w:r>
    </w:p>
    <w:p w14:paraId="38E53513">
      <w:pPr>
        <w:keepNext w:val="0"/>
        <w:keepLines w:val="0"/>
        <w:pageBreakBefore w:val="0"/>
        <w:overflowPunct/>
        <w:topLinePunct w:val="0"/>
        <w:bidi w:val="0"/>
        <w:spacing w:line="360" w:lineRule="auto"/>
        <w:ind w:firstLine="568" w:firstLineChars="202"/>
        <w:rPr>
          <w:rFonts w:hint="default" w:ascii="Times New Roman" w:hAnsi="Times New Roman" w:eastAsia="仿宋" w:cs="Times New Roman"/>
          <w:b/>
          <w:bCs/>
          <w:color w:val="000000" w:themeColor="text1"/>
          <w:sz w:val="28"/>
          <w:szCs w:val="28"/>
          <w14:textFill>
            <w14:solidFill>
              <w14:schemeClr w14:val="tx1"/>
            </w14:solidFill>
          </w14:textFill>
        </w:rPr>
      </w:pPr>
      <w:r>
        <w:rPr>
          <w:rFonts w:hint="default" w:ascii="Times New Roman" w:hAnsi="Times New Roman" w:eastAsia="仿宋" w:cs="Times New Roman"/>
          <w:b/>
          <w:bCs/>
          <w:color w:val="000000" w:themeColor="text1"/>
          <w:sz w:val="28"/>
          <w:szCs w:val="28"/>
          <w14:textFill>
            <w14:solidFill>
              <w14:schemeClr w14:val="tx1"/>
            </w14:solidFill>
          </w14:textFill>
        </w:rPr>
        <w:t>乙方已认真阅读协议内容，对协议条款、现场的安全管理要求、安全风险充分理解，并自愿承担因违约造成的一切后果。</w:t>
      </w:r>
    </w:p>
    <w:p w14:paraId="4721B267">
      <w:pPr>
        <w:keepNext w:val="0"/>
        <w:keepLines w:val="0"/>
        <w:pageBreakBefore w:val="0"/>
        <w:overflowPunct/>
        <w:topLinePunct w:val="0"/>
        <w:bidi w:val="0"/>
        <w:spacing w:line="360" w:lineRule="auto"/>
        <w:ind w:firstLine="560" w:firstLineChars="200"/>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以下无正文</w:t>
      </w:r>
      <w:r>
        <w:rPr>
          <w:rFonts w:hint="default" w:ascii="Times New Roman" w:hAnsi="Times New Roman" w:eastAsia="仿宋_GB2312" w:cs="Times New Roman"/>
          <w:color w:val="000000" w:themeColor="text1"/>
          <w:sz w:val="28"/>
          <w:szCs w:val="28"/>
          <w:lang w:eastAsia="zh-CN"/>
          <w14:textFill>
            <w14:solidFill>
              <w14:schemeClr w14:val="tx1"/>
            </w14:solidFill>
          </w14:textFill>
        </w:rPr>
        <w:t>）</w:t>
      </w:r>
    </w:p>
    <w:p w14:paraId="39EB8EA3">
      <w:pPr>
        <w:keepNext w:val="0"/>
        <w:keepLines w:val="0"/>
        <w:pageBreakBefore w:val="0"/>
        <w:overflowPunct/>
        <w:topLinePunct w:val="0"/>
        <w:bidi w:val="0"/>
        <w:spacing w:line="360" w:lineRule="auto"/>
        <w:rPr>
          <w:rFonts w:hint="default" w:ascii="Times New Roman" w:hAnsi="Times New Roman" w:eastAsia="仿宋" w:cs="Times New Roman"/>
          <w:color w:val="000000" w:themeColor="text1"/>
          <w:sz w:val="28"/>
          <w:szCs w:val="28"/>
          <w14:textFill>
            <w14:solidFill>
              <w14:schemeClr w14:val="tx1"/>
            </w14:solidFill>
          </w14:textFill>
        </w:rPr>
      </w:pPr>
    </w:p>
    <w:p w14:paraId="0A6D4D9B">
      <w:pPr>
        <w:keepNext w:val="0"/>
        <w:keepLines w:val="0"/>
        <w:pageBreakBefore w:val="0"/>
        <w:overflowPunct/>
        <w:topLinePunct w:val="0"/>
        <w:bidi w:val="0"/>
        <w:spacing w:line="360" w:lineRule="auto"/>
        <w:rPr>
          <w:rFonts w:hint="default" w:ascii="Times New Roman" w:hAnsi="Times New Roman" w:eastAsia="仿宋" w:cs="Times New Roman"/>
          <w:color w:val="000000" w:themeColor="text1"/>
          <w:sz w:val="28"/>
          <w:szCs w:val="28"/>
          <w14:textFill>
            <w14:solidFill>
              <w14:schemeClr w14:val="tx1"/>
            </w14:solidFill>
          </w14:textFill>
        </w:rPr>
      </w:pPr>
    </w:p>
    <w:p w14:paraId="6E2F7306">
      <w:pPr>
        <w:pStyle w:val="2"/>
        <w:rPr>
          <w:rFonts w:hint="default" w:ascii="Times New Roman" w:hAnsi="Times New Roman" w:eastAsia="仿宋" w:cs="Times New Roman"/>
          <w:color w:val="000000" w:themeColor="text1"/>
          <w:sz w:val="28"/>
          <w:szCs w:val="28"/>
          <w14:textFill>
            <w14:solidFill>
              <w14:schemeClr w14:val="tx1"/>
            </w14:solidFill>
          </w14:textFill>
        </w:rPr>
      </w:pPr>
    </w:p>
    <w:p w14:paraId="55A10965">
      <w:pPr>
        <w:rPr>
          <w:rFonts w:hint="default"/>
        </w:rPr>
      </w:pPr>
    </w:p>
    <w:p w14:paraId="5F3CCB9B">
      <w:pPr>
        <w:keepNext w:val="0"/>
        <w:keepLines w:val="0"/>
        <w:pageBreakBefore w:val="0"/>
        <w:overflowPunct/>
        <w:topLinePunct w:val="0"/>
        <w:bidi w:val="0"/>
        <w:spacing w:line="360" w:lineRule="auto"/>
        <w:rPr>
          <w:rFonts w:hint="default" w:ascii="Times New Roman" w:hAnsi="Times New Roman" w:eastAsia="仿宋" w:cs="Times New Roman"/>
          <w:color w:val="000000" w:themeColor="text1"/>
          <w:sz w:val="28"/>
          <w:szCs w:val="28"/>
          <w14:textFill>
            <w14:solidFill>
              <w14:schemeClr w14:val="tx1"/>
            </w14:solidFill>
          </w14:textFill>
        </w:rPr>
      </w:pPr>
      <w:r>
        <w:rPr>
          <w:rFonts w:hint="default" w:ascii="Times New Roman" w:hAnsi="Times New Roman" w:eastAsia="仿宋" w:cs="Times New Roman"/>
          <w:color w:val="000000" w:themeColor="text1"/>
          <w:sz w:val="28"/>
          <w:szCs w:val="28"/>
          <w14:textFill>
            <w14:solidFill>
              <w14:schemeClr w14:val="tx1"/>
            </w14:solidFill>
          </w14:textFill>
        </w:rPr>
        <w:t xml:space="preserve">甲方（盖章）：                乙方（盖章）： </w:t>
      </w:r>
    </w:p>
    <w:p w14:paraId="52557E1C">
      <w:pPr>
        <w:keepNext w:val="0"/>
        <w:keepLines w:val="0"/>
        <w:pageBreakBefore w:val="0"/>
        <w:overflowPunct/>
        <w:topLinePunct w:val="0"/>
        <w:bidi w:val="0"/>
        <w:spacing w:line="360" w:lineRule="auto"/>
        <w:rPr>
          <w:rFonts w:hint="default" w:ascii="Times New Roman" w:hAnsi="Times New Roman" w:eastAsia="仿宋" w:cs="Times New Roman"/>
          <w:color w:val="000000" w:themeColor="text1"/>
          <w:sz w:val="28"/>
          <w:szCs w:val="28"/>
          <w14:textFill>
            <w14:solidFill>
              <w14:schemeClr w14:val="tx1"/>
            </w14:solidFill>
          </w14:textFill>
        </w:rPr>
      </w:pPr>
      <w:r>
        <w:rPr>
          <w:rFonts w:hint="default" w:ascii="Times New Roman" w:hAnsi="Times New Roman" w:cs="Times New Roman"/>
          <w:vertAlign w:val="baseline"/>
        </w:rPr>
        <w:t>法定代表人或负责人或授权代表：</w:t>
      </w:r>
      <w:r>
        <w:rPr>
          <w:rFonts w:hint="default" w:ascii="Times New Roman" w:hAnsi="Times New Roman" w:eastAsia="仿宋" w:cs="Times New Roman"/>
          <w:color w:val="000000" w:themeColor="text1"/>
          <w:sz w:val="28"/>
          <w:szCs w:val="28"/>
          <w14:textFill>
            <w14:solidFill>
              <w14:schemeClr w14:val="tx1"/>
            </w14:solidFill>
          </w14:textFill>
        </w:rPr>
        <w:t xml:space="preserve">：  </w:t>
      </w:r>
      <w:r>
        <w:rPr>
          <w:rFonts w:hint="default" w:ascii="Times New Roman" w:hAnsi="Times New Roman" w:eastAsia="仿宋" w:cs="Times New Roman"/>
          <w:color w:val="000000" w:themeColor="text1"/>
          <w:sz w:val="28"/>
          <w:szCs w:val="28"/>
          <w:lang w:val="en-US" w:eastAsia="zh-CN"/>
          <w14:textFill>
            <w14:solidFill>
              <w14:schemeClr w14:val="tx1"/>
            </w14:solidFill>
          </w14:textFill>
        </w:rPr>
        <w:t>法定代表人</w:t>
      </w:r>
      <w:r>
        <w:rPr>
          <w:rFonts w:hint="default" w:ascii="Times New Roman" w:hAnsi="Times New Roman" w:eastAsia="仿宋" w:cs="Times New Roman"/>
          <w:color w:val="000000" w:themeColor="text1"/>
          <w:sz w:val="28"/>
          <w:szCs w:val="28"/>
          <w14:textFill>
            <w14:solidFill>
              <w14:schemeClr w14:val="tx1"/>
            </w14:solidFill>
          </w14:textFill>
        </w:rPr>
        <w:t>：</w:t>
      </w:r>
    </w:p>
    <w:p w14:paraId="53CB8D90">
      <w:pPr>
        <w:keepNext w:val="0"/>
        <w:keepLines w:val="0"/>
        <w:pageBreakBefore w:val="0"/>
        <w:overflowPunct/>
        <w:topLinePunct w:val="0"/>
        <w:bidi w:val="0"/>
        <w:spacing w:line="360" w:lineRule="auto"/>
        <w:rPr>
          <w:rFonts w:hint="default" w:ascii="Times New Roman" w:hAnsi="Times New Roman" w:eastAsia="仿宋" w:cs="Times New Roman"/>
          <w:color w:val="000000" w:themeColor="text1"/>
          <w:sz w:val="28"/>
          <w:szCs w:val="28"/>
          <w14:textFill>
            <w14:solidFill>
              <w14:schemeClr w14:val="tx1"/>
            </w14:solidFill>
          </w14:textFill>
        </w:rPr>
      </w:pPr>
    </w:p>
    <w:p w14:paraId="43B4A764">
      <w:pPr>
        <w:keepNext w:val="0"/>
        <w:keepLines w:val="0"/>
        <w:pageBreakBefore w:val="0"/>
        <w:overflowPunct/>
        <w:topLinePunct w:val="0"/>
        <w:bidi w:val="0"/>
        <w:spacing w:line="360" w:lineRule="auto"/>
        <w:rPr>
          <w:rFonts w:hint="default" w:ascii="Times New Roman" w:hAnsi="Times New Roman" w:eastAsia="仿宋" w:cs="Times New Roman"/>
          <w:color w:val="000000" w:themeColor="text1"/>
          <w:sz w:val="28"/>
          <w:szCs w:val="28"/>
          <w14:textFill>
            <w14:solidFill>
              <w14:schemeClr w14:val="tx1"/>
            </w14:solidFill>
          </w14:textFill>
        </w:rPr>
      </w:pPr>
      <w:r>
        <w:rPr>
          <w:rFonts w:hint="default" w:ascii="Times New Roman" w:hAnsi="Times New Roman" w:eastAsia="仿宋" w:cs="Times New Roman"/>
          <w:color w:val="000000" w:themeColor="text1"/>
          <w:sz w:val="28"/>
          <w:szCs w:val="28"/>
          <w:lang w:val="en-US" w:eastAsia="zh-CN"/>
          <w14:textFill>
            <w14:solidFill>
              <w14:schemeClr w14:val="tx1"/>
            </w14:solidFill>
          </w14:textFill>
        </w:rPr>
        <w:t>签订</w:t>
      </w:r>
      <w:r>
        <w:rPr>
          <w:rFonts w:hint="default" w:ascii="Times New Roman" w:hAnsi="Times New Roman" w:eastAsia="仿宋" w:cs="Times New Roman"/>
          <w:color w:val="000000" w:themeColor="text1"/>
          <w:sz w:val="28"/>
          <w:szCs w:val="28"/>
          <w14:textFill>
            <w14:solidFill>
              <w14:schemeClr w14:val="tx1"/>
            </w14:solidFill>
          </w14:textFill>
        </w:rPr>
        <w:t>日期：</w:t>
      </w:r>
    </w:p>
    <w:p w14:paraId="1A913CB5">
      <w:pPr>
        <w:keepNext w:val="0"/>
        <w:keepLines w:val="0"/>
        <w:pageBreakBefore w:val="0"/>
        <w:overflowPunct/>
        <w:topLinePunct w:val="0"/>
        <w:bidi w:val="0"/>
        <w:spacing w:line="360" w:lineRule="auto"/>
        <w:rPr>
          <w:rFonts w:hint="default" w:ascii="Times New Roman" w:hAnsi="Times New Roman" w:cs="Times New Roman"/>
          <w:b/>
          <w:bCs/>
          <w:sz w:val="24"/>
          <w:szCs w:val="24"/>
          <w:lang w:val="en-US" w:eastAsia="zh-CN"/>
        </w:rPr>
      </w:pPr>
      <w:r>
        <w:rPr>
          <w:rFonts w:hint="default" w:ascii="Times New Roman" w:hAnsi="Times New Roman" w:eastAsia="仿宋" w:cs="Times New Roman"/>
          <w:color w:val="000000" w:themeColor="text1"/>
          <w:sz w:val="28"/>
          <w:szCs w:val="28"/>
          <w:lang w:val="en-US" w:eastAsia="zh-CN"/>
          <w14:textFill>
            <w14:solidFill>
              <w14:schemeClr w14:val="tx1"/>
            </w14:solidFill>
          </w14:textFill>
        </w:rPr>
        <w:t>签订地点：广东省东莞市</w:t>
      </w:r>
      <w:r>
        <w:rPr>
          <w:rFonts w:hint="default" w:ascii="Times New Roman" w:hAnsi="Times New Roman" w:eastAsia="仿宋" w:cs="Times New Roman"/>
          <w:color w:val="000000" w:themeColor="text1"/>
          <w:sz w:val="28"/>
          <w:szCs w:val="28"/>
          <w14:textFill>
            <w14:solidFill>
              <w14:schemeClr w14:val="tx1"/>
            </w14:solidFill>
          </w14:textFill>
        </w:rPr>
        <w:t xml:space="preserve">                              </w:t>
      </w:r>
    </w:p>
    <w:p w14:paraId="0A7679BA">
      <w:pPr>
        <w:pStyle w:val="7"/>
        <w:keepNext w:val="0"/>
        <w:keepLines w:val="0"/>
        <w:pageBreakBefore w:val="0"/>
        <w:overflowPunct/>
        <w:topLinePunct w:val="0"/>
        <w:bidi w:val="0"/>
        <w:spacing w:line="360" w:lineRule="auto"/>
        <w:rPr>
          <w:rFonts w:hint="default" w:ascii="Times New Roman" w:hAnsi="Times New Roman" w:cs="Times New Roman"/>
          <w:b/>
          <w:bCs/>
          <w:sz w:val="24"/>
          <w:szCs w:val="24"/>
          <w:lang w:val="en-US" w:eastAsia="zh-CN"/>
        </w:rPr>
      </w:pPr>
    </w:p>
    <w:p w14:paraId="3F32E21F">
      <w:pPr>
        <w:pStyle w:val="7"/>
        <w:keepNext w:val="0"/>
        <w:keepLines w:val="0"/>
        <w:pageBreakBefore w:val="0"/>
        <w:overflowPunct/>
        <w:topLinePunct w:val="0"/>
        <w:bidi w:val="0"/>
        <w:spacing w:line="360" w:lineRule="auto"/>
        <w:rPr>
          <w:rFonts w:hint="default" w:ascii="Times New Roman" w:hAnsi="Times New Roman" w:cs="Times New Roman"/>
          <w:b/>
          <w:bCs/>
          <w:sz w:val="24"/>
          <w:szCs w:val="24"/>
          <w:lang w:val="en-US" w:eastAsia="zh-CN"/>
        </w:rPr>
      </w:pPr>
    </w:p>
    <w:p w14:paraId="31DC586C">
      <w:pPr>
        <w:pStyle w:val="7"/>
        <w:keepNext w:val="0"/>
        <w:keepLines w:val="0"/>
        <w:pageBreakBefore w:val="0"/>
        <w:overflowPunct/>
        <w:topLinePunct w:val="0"/>
        <w:bidi w:val="0"/>
        <w:spacing w:line="360" w:lineRule="auto"/>
        <w:rPr>
          <w:rFonts w:hint="default" w:ascii="Times New Roman" w:hAnsi="Times New Roman" w:cs="Times New Roman"/>
          <w:b/>
          <w:bCs/>
          <w:sz w:val="24"/>
          <w:szCs w:val="24"/>
          <w:lang w:val="en-US" w:eastAsia="zh-CN"/>
        </w:rPr>
      </w:pPr>
    </w:p>
    <w:p w14:paraId="67B04363">
      <w:pPr>
        <w:pStyle w:val="7"/>
        <w:keepNext w:val="0"/>
        <w:keepLines w:val="0"/>
        <w:pageBreakBefore w:val="0"/>
        <w:overflowPunct/>
        <w:topLinePunct w:val="0"/>
        <w:bidi w:val="0"/>
        <w:spacing w:line="360" w:lineRule="auto"/>
        <w:rPr>
          <w:rFonts w:hint="default" w:ascii="Times New Roman" w:hAnsi="Times New Roman" w:cs="Times New Roman"/>
          <w:b/>
          <w:bCs/>
          <w:sz w:val="24"/>
          <w:szCs w:val="24"/>
          <w:lang w:val="en-US" w:eastAsia="zh-CN"/>
        </w:rPr>
      </w:pPr>
    </w:p>
    <w:p w14:paraId="003E9E7A">
      <w:pPr>
        <w:pStyle w:val="7"/>
        <w:keepNext w:val="0"/>
        <w:keepLines w:val="0"/>
        <w:pageBreakBefore w:val="0"/>
        <w:overflowPunct/>
        <w:topLinePunct w:val="0"/>
        <w:bidi w:val="0"/>
        <w:spacing w:line="360" w:lineRule="auto"/>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附件四：阳光合作告知函</w:t>
      </w:r>
    </w:p>
    <w:p w14:paraId="522FD087">
      <w:pPr>
        <w:keepNext w:val="0"/>
        <w:keepLines w:val="0"/>
        <w:pageBreakBefore w:val="0"/>
        <w:overflowPunct/>
        <w:topLinePunct w:val="0"/>
        <w:bidi w:val="0"/>
        <w:spacing w:line="360" w:lineRule="auto"/>
        <w:jc w:val="center"/>
        <w:rPr>
          <w:rFonts w:hint="default" w:ascii="Times New Roman" w:hAnsi="Times New Roman" w:eastAsia="方正小标宋简体" w:cs="Times New Roman"/>
          <w:bCs/>
          <w:color w:val="000000"/>
          <w:sz w:val="44"/>
          <w:szCs w:val="44"/>
        </w:rPr>
      </w:pPr>
    </w:p>
    <w:p w14:paraId="311150EA">
      <w:pPr>
        <w:keepNext w:val="0"/>
        <w:keepLines w:val="0"/>
        <w:pageBreakBefore w:val="0"/>
        <w:overflowPunct/>
        <w:topLinePunct w:val="0"/>
        <w:bidi w:val="0"/>
        <w:spacing w:line="360" w:lineRule="auto"/>
        <w:jc w:val="center"/>
        <w:rPr>
          <w:rFonts w:hint="default" w:ascii="Times New Roman" w:hAnsi="Times New Roman" w:eastAsia="方正小标宋简体" w:cs="Times New Roman"/>
          <w:bCs/>
          <w:color w:val="000000"/>
          <w:sz w:val="44"/>
          <w:szCs w:val="44"/>
        </w:rPr>
      </w:pPr>
      <w:r>
        <w:rPr>
          <w:rFonts w:hint="default" w:ascii="Times New Roman" w:hAnsi="Times New Roman" w:eastAsia="方正小标宋简体" w:cs="Times New Roman"/>
          <w:bCs/>
          <w:color w:val="000000"/>
          <w:sz w:val="44"/>
          <w:szCs w:val="44"/>
        </w:rPr>
        <w:t>阳光合作告知函</w:t>
      </w:r>
    </w:p>
    <w:p w14:paraId="0BC0135A">
      <w:pPr>
        <w:keepNext w:val="0"/>
        <w:keepLines w:val="0"/>
        <w:pageBreakBefore w:val="0"/>
        <w:overflowPunct/>
        <w:topLinePunct w:val="0"/>
        <w:bidi w:val="0"/>
        <w:spacing w:line="360" w:lineRule="auto"/>
        <w:rPr>
          <w:rFonts w:hint="default" w:ascii="Times New Roman" w:hAnsi="Times New Roman" w:eastAsia="仿宋_GB2312" w:cs="Times New Roman"/>
          <w:b/>
          <w:bCs/>
          <w:sz w:val="32"/>
          <w:szCs w:val="32"/>
        </w:rPr>
      </w:pPr>
    </w:p>
    <w:p w14:paraId="1A82A431">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overflowPunct/>
        <w:topLinePunct w:val="0"/>
        <w:bidi w:val="0"/>
        <w:spacing w:before="0" w:beforeAutospacing="0" w:after="0" w:afterAutospacing="0" w:line="240" w:lineRule="auto"/>
        <w:ind w:left="0" w:right="0" w:firstLine="0"/>
        <w:jc w:val="left"/>
        <w:rPr>
          <w:rFonts w:hint="default" w:ascii="Times New Roman" w:hAnsi="Times New Roman" w:eastAsia="仿宋" w:cs="Times New Roman"/>
          <w:b w:val="0"/>
          <w:bCs w:val="0"/>
          <w:sz w:val="32"/>
          <w:szCs w:val="32"/>
        </w:rPr>
      </w:pPr>
      <w:r>
        <w:rPr>
          <w:rFonts w:hint="default" w:ascii="Times New Roman" w:hAnsi="Times New Roman" w:eastAsia="仿宋" w:cs="Times New Roman"/>
          <w:b w:val="0"/>
          <w:bCs w:val="0"/>
          <w:sz w:val="32"/>
          <w:szCs w:val="32"/>
        </w:rPr>
        <w:t>项目名称：</w:t>
      </w:r>
      <w:r>
        <w:rPr>
          <w:rFonts w:hint="default" w:ascii="Times New Roman" w:hAnsi="Times New Roman" w:eastAsia="仿宋" w:cs="Times New Roman"/>
          <w:b w:val="0"/>
          <w:bCs w:val="0"/>
          <w:sz w:val="32"/>
          <w:szCs w:val="32"/>
          <w:u w:val="single"/>
          <w:lang w:val="en-US" w:eastAsia="zh-CN"/>
        </w:rPr>
        <w:t>东莞市塘厦白泥湖水质净化厂</w:t>
      </w:r>
      <w:r>
        <w:rPr>
          <w:rFonts w:hint="default" w:ascii="Times New Roman" w:hAnsi="Times New Roman" w:eastAsia="仿宋" w:cs="Times New Roman"/>
          <w:b w:val="0"/>
          <w:bCs w:val="0"/>
          <w:sz w:val="32"/>
          <w:szCs w:val="32"/>
          <w:u w:val="single"/>
        </w:rPr>
        <w:t>地磅安装</w:t>
      </w:r>
      <w:r>
        <w:rPr>
          <w:rFonts w:hint="default" w:ascii="Times New Roman" w:hAnsi="Times New Roman" w:eastAsia="仿宋" w:cs="Times New Roman"/>
          <w:i w:val="0"/>
          <w:iCs w:val="0"/>
          <w:caps w:val="0"/>
          <w:color w:val="333333"/>
          <w:spacing w:val="0"/>
          <w:sz w:val="32"/>
          <w:szCs w:val="32"/>
          <w:u w:val="single"/>
          <w:shd w:val="clear" w:fill="FDFDFD"/>
        </w:rPr>
        <w:t>采购项目</w:t>
      </w:r>
      <w:r>
        <w:rPr>
          <w:rFonts w:hint="default" w:ascii="Times New Roman" w:hAnsi="Times New Roman" w:eastAsia="仿宋" w:cs="Times New Roman"/>
          <w:b w:val="0"/>
          <w:bCs w:val="0"/>
          <w:color w:val="000000"/>
          <w:sz w:val="32"/>
          <w:szCs w:val="32"/>
          <w:u w:val="none"/>
        </w:rPr>
        <w:t>（</w:t>
      </w:r>
      <w:r>
        <w:rPr>
          <w:rFonts w:hint="default" w:ascii="Times New Roman" w:hAnsi="Times New Roman" w:eastAsia="仿宋" w:cs="Times New Roman"/>
          <w:b w:val="0"/>
          <w:bCs w:val="0"/>
          <w:color w:val="000000"/>
          <w:sz w:val="32"/>
          <w:szCs w:val="32"/>
          <w:u w:val="none"/>
          <w:lang w:val="en-US" w:eastAsia="zh-CN"/>
        </w:rPr>
        <w:t>采</w:t>
      </w:r>
      <w:r>
        <w:rPr>
          <w:rFonts w:hint="default" w:ascii="Times New Roman" w:hAnsi="Times New Roman" w:eastAsia="仿宋" w:cs="Times New Roman"/>
          <w:b w:val="0"/>
          <w:bCs w:val="0"/>
          <w:sz w:val="32"/>
          <w:szCs w:val="32"/>
          <w:u w:val="none"/>
          <w:lang w:val="en-US" w:eastAsia="zh-CN"/>
        </w:rPr>
        <w:t>购</w:t>
      </w:r>
      <w:r>
        <w:rPr>
          <w:rFonts w:hint="default" w:ascii="Times New Roman" w:hAnsi="Times New Roman" w:eastAsia="仿宋" w:cs="Times New Roman"/>
          <w:b w:val="0"/>
          <w:bCs w:val="0"/>
          <w:sz w:val="32"/>
          <w:szCs w:val="32"/>
          <w:u w:val="none"/>
        </w:rPr>
        <w:t>编号</w:t>
      </w:r>
      <w:r>
        <w:rPr>
          <w:rFonts w:hint="default" w:ascii="Times New Roman" w:hAnsi="Times New Roman" w:eastAsia="仿宋" w:cs="Times New Roman"/>
          <w:b w:val="0"/>
          <w:bCs w:val="0"/>
          <w:color w:val="000000"/>
          <w:sz w:val="32"/>
          <w:szCs w:val="32"/>
          <w:u w:val="none"/>
        </w:rPr>
        <w:t>：</w:t>
      </w:r>
      <w:r>
        <w:rPr>
          <w:rFonts w:hint="default" w:ascii="Times New Roman" w:hAnsi="Times New Roman" w:eastAsia="仿宋" w:cs="Times New Roman"/>
          <w:i w:val="0"/>
          <w:iCs w:val="0"/>
          <w:caps w:val="0"/>
          <w:color w:val="auto"/>
          <w:spacing w:val="0"/>
          <w:sz w:val="32"/>
          <w:szCs w:val="32"/>
          <w:u w:val="none"/>
          <w:shd w:val="clear" w:fill="auto"/>
        </w:rPr>
        <w:t>JS-2025-097</w:t>
      </w:r>
      <w:r>
        <w:rPr>
          <w:rFonts w:hint="default" w:ascii="Times New Roman" w:hAnsi="Times New Roman" w:eastAsia="仿宋" w:cs="Times New Roman"/>
          <w:b w:val="0"/>
          <w:bCs w:val="0"/>
          <w:sz w:val="32"/>
          <w:szCs w:val="32"/>
        </w:rPr>
        <w:t>）</w:t>
      </w:r>
    </w:p>
    <w:p w14:paraId="4CA43C3F">
      <w:pPr>
        <w:keepNext w:val="0"/>
        <w:keepLines w:val="0"/>
        <w:pageBreakBefore w:val="0"/>
        <w:widowControl/>
        <w:overflowPunct/>
        <w:topLinePunct w:val="0"/>
        <w:bidi w:val="0"/>
        <w:spacing w:line="360" w:lineRule="auto"/>
        <w:jc w:val="both"/>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b w:val="0"/>
          <w:bCs w:val="0"/>
          <w:sz w:val="32"/>
          <w:szCs w:val="32"/>
          <w:u w:val="single"/>
          <w:lang w:val="en-US" w:eastAsia="zh-CN"/>
        </w:rPr>
        <w:t xml:space="preserve">                    </w:t>
      </w:r>
      <w:r>
        <w:rPr>
          <w:rFonts w:hint="default" w:ascii="Times New Roman" w:hAnsi="Times New Roman" w:eastAsia="仿宋_GB2312" w:cs="Times New Roman"/>
          <w:b w:val="0"/>
          <w:bCs w:val="0"/>
          <w:sz w:val="32"/>
          <w:szCs w:val="32"/>
          <w:u w:val="none"/>
          <w:lang w:val="en-US" w:eastAsia="zh-CN"/>
        </w:rPr>
        <w:t>：</w:t>
      </w:r>
    </w:p>
    <w:p w14:paraId="3691479E">
      <w:pPr>
        <w:pStyle w:val="55"/>
        <w:keepNext w:val="0"/>
        <w:keepLines w:val="0"/>
        <w:pageBreakBefore w:val="0"/>
        <w:overflowPunct/>
        <w:topLinePunct w:val="0"/>
        <w:bidi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为保证</w:t>
      </w:r>
      <w:r>
        <w:rPr>
          <w:rFonts w:hint="default" w:ascii="Times New Roman" w:hAnsi="Times New Roman" w:eastAsia="仿宋_GB2312" w:cs="Times New Roman"/>
          <w:sz w:val="32"/>
          <w:szCs w:val="32"/>
          <w:lang w:val="en-US" w:eastAsia="zh-CN"/>
        </w:rPr>
        <w:t>我集团</w:t>
      </w:r>
      <w:r>
        <w:rPr>
          <w:rFonts w:hint="default" w:ascii="Times New Roman" w:hAnsi="Times New Roman" w:eastAsia="仿宋_GB2312" w:cs="Times New Roman"/>
          <w:sz w:val="32"/>
          <w:szCs w:val="32"/>
        </w:rPr>
        <w:t>人员廉洁从业，规范和鼓励诚信交易行为，防止腐败和商业贿赂发生，推动双方建立阳光合作关系，现将我方推行阳光合作的相关管理规定函告如下：</w:t>
      </w:r>
    </w:p>
    <w:p w14:paraId="6CAADE3F">
      <w:pPr>
        <w:pStyle w:val="55"/>
        <w:keepNext w:val="0"/>
        <w:keepLines w:val="0"/>
        <w:pageBreakBefore w:val="0"/>
        <w:overflowPunct/>
        <w:topLinePunct w:val="0"/>
        <w:bidi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一、我方负责对本单位有关人员进行阳光合作教育和管理。</w:t>
      </w:r>
    </w:p>
    <w:p w14:paraId="4581C559">
      <w:pPr>
        <w:pStyle w:val="55"/>
        <w:keepNext w:val="0"/>
        <w:keepLines w:val="0"/>
        <w:pageBreakBefore w:val="0"/>
        <w:overflowPunct/>
        <w:topLinePunct w:val="0"/>
        <w:bidi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二、我方人员有责任向贵方介绍本单位有关阳光合作的相关规定。</w:t>
      </w:r>
    </w:p>
    <w:p w14:paraId="12F8BE54">
      <w:pPr>
        <w:pStyle w:val="55"/>
        <w:keepNext w:val="0"/>
        <w:keepLines w:val="0"/>
        <w:pageBreakBefore w:val="0"/>
        <w:overflowPunct/>
        <w:topLinePunct w:val="0"/>
        <w:bidi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三、我方人员应本着诚实守信、公平公开、平等互利原则开展交易合作，遵守国家相关法律法规。</w:t>
      </w:r>
    </w:p>
    <w:p w14:paraId="341CDEA2">
      <w:pPr>
        <w:pStyle w:val="55"/>
        <w:keepNext w:val="0"/>
        <w:keepLines w:val="0"/>
        <w:pageBreakBefore w:val="0"/>
        <w:overflowPunct/>
        <w:topLinePunct w:val="0"/>
        <w:bidi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四、我方人员应廉洁从业，自觉抵制商业贿赂及不正当交易行为，在交易业务中涉及本人、亲属或其他相关人员时，应主动提请回避。</w:t>
      </w:r>
    </w:p>
    <w:p w14:paraId="3635E573">
      <w:pPr>
        <w:pStyle w:val="55"/>
        <w:keepNext w:val="0"/>
        <w:keepLines w:val="0"/>
        <w:pageBreakBefore w:val="0"/>
        <w:overflowPunct/>
        <w:topLinePunct w:val="0"/>
        <w:bidi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五、在业务合作过程中，我方人员不得有以下违法违规行为：</w:t>
      </w:r>
    </w:p>
    <w:p w14:paraId="79BD2987">
      <w:pPr>
        <w:pStyle w:val="55"/>
        <w:keepNext w:val="0"/>
        <w:keepLines w:val="0"/>
        <w:pageBreakBefore w:val="0"/>
        <w:overflowPunct/>
        <w:topLinePunct w:val="0"/>
        <w:bidi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（一）合作过程中通过各种方式向贵方索贿、行贿，或为亲属、其他相关人员索取其他协助或服务； </w:t>
      </w:r>
    </w:p>
    <w:p w14:paraId="78904A4B">
      <w:pPr>
        <w:pStyle w:val="55"/>
        <w:keepNext w:val="0"/>
        <w:keepLines w:val="0"/>
        <w:pageBreakBefore w:val="0"/>
        <w:overflowPunct/>
        <w:topLinePunct w:val="0"/>
        <w:bidi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（二）合作过程中通过各种方式收受贵方财物、服务，或为他人谋取不正当利益，包括但不限于：实物、现金、有价证券、礼券等有价物品（以下统称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财物</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），不得参加贵方提供的旅游或其他可能影响职务廉洁的活动；</w:t>
      </w:r>
    </w:p>
    <w:p w14:paraId="4A664541">
      <w:pPr>
        <w:pStyle w:val="55"/>
        <w:keepNext w:val="0"/>
        <w:keepLines w:val="0"/>
        <w:pageBreakBefore w:val="0"/>
        <w:overflowPunct/>
        <w:topLinePunct w:val="0"/>
        <w:bidi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（三）擅自截留、挪用或侵占贵方财物； </w:t>
      </w:r>
    </w:p>
    <w:p w14:paraId="2504CFFA">
      <w:pPr>
        <w:pStyle w:val="55"/>
        <w:keepNext w:val="0"/>
        <w:keepLines w:val="0"/>
        <w:pageBreakBefore w:val="0"/>
        <w:overflowPunct/>
        <w:topLinePunct w:val="0"/>
        <w:bidi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（四）以各种形式参与民间借贷，帮助贵方过桥借贷； </w:t>
      </w:r>
    </w:p>
    <w:p w14:paraId="7D87CF91">
      <w:pPr>
        <w:pStyle w:val="55"/>
        <w:keepNext w:val="0"/>
        <w:keepLines w:val="0"/>
        <w:pageBreakBefore w:val="0"/>
        <w:overflowPunct/>
        <w:topLinePunct w:val="0"/>
        <w:bidi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（五）参与黄、赌、毒等违法犯罪活动；</w:t>
      </w:r>
    </w:p>
    <w:p w14:paraId="0E1719CF">
      <w:pPr>
        <w:pStyle w:val="55"/>
        <w:keepNext w:val="0"/>
        <w:keepLines w:val="0"/>
        <w:pageBreakBefore w:val="0"/>
        <w:overflowPunct/>
        <w:topLinePunct w:val="0"/>
        <w:bidi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（六）其他违反国家法律法规和违反廉洁从业的行为。 </w:t>
      </w:r>
    </w:p>
    <w:p w14:paraId="7D8E5767">
      <w:pPr>
        <w:pStyle w:val="55"/>
        <w:keepNext w:val="0"/>
        <w:keepLines w:val="0"/>
        <w:pageBreakBefore w:val="0"/>
        <w:overflowPunct/>
        <w:topLinePunct w:val="0"/>
        <w:bidi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六、在业务合作期间，我方有权通过回访等方式监督阳光合作执行情况。贵方及贵方人员发现我方任何人员任何形式的行贿、索贿、受贿或其他违反阳光合作的行为，可及时向我方举报。</w:t>
      </w:r>
    </w:p>
    <w:p w14:paraId="5063A7CB">
      <w:pPr>
        <w:pStyle w:val="55"/>
        <w:keepNext w:val="0"/>
        <w:keepLines w:val="0"/>
        <w:pageBreakBefore w:val="0"/>
        <w:overflowPunct/>
        <w:topLinePunct w:val="0"/>
        <w:bidi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七、烦请贵方及贵方人员在投诉举报时，积极配合我方的相关调查工作，并提供联系方式等，便于我方纪检监察机构联系与调查核实。我方承诺对贵方的投诉举报人进行保密。</w:t>
      </w:r>
    </w:p>
    <w:p w14:paraId="5B6D9E00">
      <w:pPr>
        <w:pStyle w:val="55"/>
        <w:keepNext w:val="0"/>
        <w:keepLines w:val="0"/>
        <w:pageBreakBefore w:val="0"/>
        <w:overflowPunct/>
        <w:topLinePunct w:val="0"/>
        <w:bidi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八、贵方投诉举报的情况，经查证属实，我方将视情节轻重和影响恶劣程度对相关人员进行内部处理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构成犯罪的，依法移送司法机关处置，并将调查结果及时向贵方反馈。</w:t>
      </w:r>
    </w:p>
    <w:p w14:paraId="76E560C6">
      <w:pPr>
        <w:pStyle w:val="55"/>
        <w:keepNext w:val="0"/>
        <w:keepLines w:val="0"/>
        <w:pageBreakBefore w:val="0"/>
        <w:overflowPunct/>
        <w:topLinePunct w:val="0"/>
        <w:bidi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九、如贵方经办人员或其他相关人员主动诱使我方人员作出本告知函第五点列明的违法违规行为的，我方有权终止双方的合作，由此造成的损失由贵方承担。</w:t>
      </w:r>
    </w:p>
    <w:p w14:paraId="1C39E6B7">
      <w:pPr>
        <w:pStyle w:val="55"/>
        <w:keepNext w:val="0"/>
        <w:keepLines w:val="0"/>
        <w:pageBreakBefore w:val="0"/>
        <w:overflowPunct/>
        <w:topLinePunct w:val="0"/>
        <w:bidi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十、我方对如实举报和严格遵守阳光合作精神的合作方，在同等条件下给予后续合作的优先权。</w:t>
      </w:r>
    </w:p>
    <w:p w14:paraId="14AE6ED9">
      <w:pPr>
        <w:pStyle w:val="55"/>
        <w:keepNext w:val="0"/>
        <w:keepLines w:val="0"/>
        <w:pageBreakBefore w:val="0"/>
        <w:overflowPunct/>
        <w:topLinePunct w:val="0"/>
        <w:bidi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十一、</w:t>
      </w:r>
      <w:bookmarkStart w:id="27" w:name="OLE_LINK1"/>
      <w:r>
        <w:rPr>
          <w:rFonts w:hint="default" w:ascii="Times New Roman" w:hAnsi="Times New Roman" w:eastAsia="仿宋_GB2312" w:cs="Times New Roman"/>
          <w:sz w:val="32"/>
          <w:szCs w:val="32"/>
        </w:rPr>
        <w:t>其他</w:t>
      </w:r>
    </w:p>
    <w:p w14:paraId="747907B3">
      <w:pPr>
        <w:pStyle w:val="55"/>
        <w:keepNext w:val="0"/>
        <w:keepLines w:val="0"/>
        <w:pageBreakBefore w:val="0"/>
        <w:overflowPunct/>
        <w:topLinePunct w:val="0"/>
        <w:bidi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（一）本告知函所言“其他相关人员”是指经办人以外的与合作项目有直接或间接利益关系的人员，包括但不仅限于项目经办人的亲友。</w:t>
      </w:r>
    </w:p>
    <w:bookmarkEnd w:id="27"/>
    <w:p w14:paraId="25242556">
      <w:pPr>
        <w:pStyle w:val="55"/>
        <w:keepNext w:val="0"/>
        <w:keepLines w:val="0"/>
        <w:pageBreakBefore w:val="0"/>
        <w:overflowPunct/>
        <w:topLinePunct w:val="0"/>
        <w:bidi w:val="0"/>
        <w:snapToGrid w:val="0"/>
        <w:spacing w:line="360" w:lineRule="auto"/>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（二）我方常设投诉举报受理部门及联系方式： </w:t>
      </w:r>
    </w:p>
    <w:p w14:paraId="5A5DFCEE">
      <w:pPr>
        <w:pStyle w:val="55"/>
        <w:keepNext w:val="0"/>
        <w:keepLines w:val="0"/>
        <w:pageBreakBefore w:val="0"/>
        <w:overflowPunct/>
        <w:topLinePunct w:val="0"/>
        <w:bidi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1.投诉举报受理部门：</w:t>
      </w:r>
      <w:r>
        <w:rPr>
          <w:rFonts w:hint="default" w:ascii="Times New Roman" w:hAnsi="Times New Roman" w:eastAsia="仿宋_GB2312" w:cs="Times New Roman"/>
          <w:sz w:val="32"/>
          <w:szCs w:val="32"/>
          <w:lang w:val="en-US" w:eastAsia="zh-CN"/>
        </w:rPr>
        <w:t>东莞市</w:t>
      </w:r>
      <w:r>
        <w:rPr>
          <w:rFonts w:ascii="Times New Roman" w:hAnsi="Times New Roman" w:eastAsia="仿宋_GB2312" w:cs="Times New Roman"/>
          <w:b w:val="0"/>
          <w:bCs w:val="0"/>
          <w:i w:val="0"/>
          <w:iCs w:val="0"/>
          <w:caps w:val="0"/>
          <w:color w:val="000000"/>
          <w:spacing w:val="0"/>
          <w:sz w:val="32"/>
          <w:szCs w:val="32"/>
          <w:shd w:val="clear" w:fill="FFFFFF"/>
        </w:rPr>
        <w:t>水务环境投资控股集团</w:t>
      </w:r>
      <w:r>
        <w:rPr>
          <w:rFonts w:hint="default" w:ascii="Times New Roman" w:hAnsi="Times New Roman" w:eastAsia="仿宋_GB2312" w:cs="Times New Roman"/>
          <w:sz w:val="32"/>
          <w:szCs w:val="32"/>
          <w:lang w:val="en-US" w:eastAsia="zh-CN"/>
        </w:rPr>
        <w:t>有限公司</w:t>
      </w:r>
      <w:r>
        <w:rPr>
          <w:rFonts w:hint="default" w:ascii="Times New Roman" w:hAnsi="Times New Roman" w:eastAsia="仿宋_GB2312" w:cs="Times New Roman"/>
          <w:sz w:val="32"/>
          <w:szCs w:val="32"/>
        </w:rPr>
        <w:t>纪检监察部；</w:t>
      </w:r>
    </w:p>
    <w:p w14:paraId="1BE58EF6">
      <w:pPr>
        <w:pStyle w:val="55"/>
        <w:keepNext w:val="0"/>
        <w:keepLines w:val="0"/>
        <w:pageBreakBefore w:val="0"/>
        <w:overflowPunct/>
        <w:topLinePunct w:val="0"/>
        <w:bidi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rPr>
        <w:t>.投诉举报电话：</w:t>
      </w:r>
      <w:r>
        <w:rPr>
          <w:rFonts w:hint="default" w:ascii="Times New Roman" w:hAnsi="Times New Roman" w:eastAsia="仿宋_GB2312" w:cs="Times New Roman"/>
          <w:sz w:val="32"/>
          <w:szCs w:val="32"/>
        </w:rPr>
        <w:t>0769</w:t>
      </w:r>
      <w:r>
        <w:rPr>
          <w:rFonts w:hint="default" w:ascii="Times New Roman" w:hAnsi="Times New Roman" w:eastAsia="微软雅黑" w:cs="Times New Roman"/>
          <w:sz w:val="32"/>
          <w:szCs w:val="32"/>
        </w:rPr>
        <w:t>–</w:t>
      </w:r>
      <w:r>
        <w:rPr>
          <w:rFonts w:hint="default" w:ascii="Times New Roman" w:hAnsi="Times New Roman" w:eastAsia="仿宋_GB2312" w:cs="Times New Roman"/>
          <w:sz w:val="32"/>
          <w:szCs w:val="32"/>
        </w:rPr>
        <w:t>28823293（</w:t>
      </w:r>
      <w:r>
        <w:rPr>
          <w:rFonts w:hint="default" w:ascii="Times New Roman" w:hAnsi="Times New Roman" w:eastAsia="仿宋_GB2312" w:cs="Times New Roman"/>
          <w:sz w:val="32"/>
          <w:szCs w:val="32"/>
          <w:lang w:val="en-US" w:eastAsia="zh-CN"/>
        </w:rPr>
        <w:t>星期</w:t>
      </w:r>
      <w:r>
        <w:rPr>
          <w:rFonts w:hint="default" w:ascii="Times New Roman" w:hAnsi="Times New Roman" w:eastAsia="仿宋_GB2312" w:cs="Times New Roman"/>
          <w:sz w:val="32"/>
          <w:szCs w:val="32"/>
        </w:rPr>
        <w:t>一至</w:t>
      </w:r>
      <w:r>
        <w:rPr>
          <w:rFonts w:hint="default" w:ascii="Times New Roman" w:hAnsi="Times New Roman" w:eastAsia="仿宋_GB2312" w:cs="Times New Roman"/>
          <w:sz w:val="32"/>
          <w:szCs w:val="32"/>
          <w:lang w:val="en-US" w:eastAsia="zh-CN"/>
        </w:rPr>
        <w:t>星期</w:t>
      </w:r>
      <w:r>
        <w:rPr>
          <w:rFonts w:hint="default" w:ascii="Times New Roman" w:hAnsi="Times New Roman" w:eastAsia="仿宋_GB2312" w:cs="Times New Roman"/>
          <w:sz w:val="32"/>
          <w:szCs w:val="32"/>
        </w:rPr>
        <w:t>五：</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0</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0）；</w:t>
      </w:r>
    </w:p>
    <w:p w14:paraId="1585B9F7">
      <w:pPr>
        <w:pStyle w:val="55"/>
        <w:keepNext w:val="0"/>
        <w:keepLines w:val="0"/>
        <w:pageBreakBefore w:val="0"/>
        <w:overflowPunct/>
        <w:topLinePunct w:val="0"/>
        <w:bidi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3</w:t>
      </w:r>
      <w:r>
        <w:rPr>
          <w:rFonts w:hint="default" w:ascii="Times New Roman" w:hAnsi="Times New Roman" w:eastAsia="仿宋_GB2312" w:cs="Times New Roman"/>
          <w:b/>
          <w:bCs/>
          <w:sz w:val="32"/>
          <w:szCs w:val="32"/>
        </w:rPr>
        <w:t>.联系地址：</w:t>
      </w:r>
      <w:r>
        <w:rPr>
          <w:rFonts w:hint="default" w:ascii="Times New Roman" w:hAnsi="Times New Roman" w:eastAsia="仿宋_GB2312" w:cs="Times New Roman"/>
          <w:sz w:val="32"/>
          <w:szCs w:val="32"/>
        </w:rPr>
        <w:t>东莞市东城街道育华路1号；</w:t>
      </w:r>
    </w:p>
    <w:p w14:paraId="7648AD62">
      <w:pPr>
        <w:pStyle w:val="55"/>
        <w:keepNext w:val="0"/>
        <w:keepLines w:val="0"/>
        <w:pageBreakBefore w:val="0"/>
        <w:overflowPunct/>
        <w:topLinePunct w:val="0"/>
        <w:bidi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4</w:t>
      </w:r>
      <w:r>
        <w:rPr>
          <w:rFonts w:hint="default" w:ascii="Times New Roman" w:hAnsi="Times New Roman" w:eastAsia="仿宋_GB2312" w:cs="Times New Roman"/>
          <w:b/>
          <w:bCs/>
          <w:sz w:val="32"/>
          <w:szCs w:val="32"/>
        </w:rPr>
        <w:t>.邮编：</w:t>
      </w:r>
      <w:r>
        <w:rPr>
          <w:rFonts w:hint="default" w:ascii="Times New Roman" w:hAnsi="Times New Roman" w:eastAsia="仿宋_GB2312" w:cs="Times New Roman"/>
          <w:sz w:val="32"/>
          <w:szCs w:val="32"/>
        </w:rPr>
        <w:t>523000。</w:t>
      </w:r>
    </w:p>
    <w:p w14:paraId="00FF1A01">
      <w:pPr>
        <w:pStyle w:val="55"/>
        <w:keepNext w:val="0"/>
        <w:keepLines w:val="0"/>
        <w:pageBreakBefore w:val="0"/>
        <w:overflowPunct/>
        <w:topLinePunct w:val="0"/>
        <w:bidi w:val="0"/>
        <w:snapToGrid w:val="0"/>
        <w:spacing w:line="360" w:lineRule="auto"/>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让我们共同为建立健康、公平的商业秩序和实现双赢而努力</w:t>
      </w:r>
      <w:r>
        <w:rPr>
          <w:rFonts w:hint="default" w:ascii="Times New Roman" w:hAnsi="Times New Roman" w:eastAsia="仿宋_GB2312" w:cs="Times New Roman"/>
          <w:sz w:val="32"/>
          <w:szCs w:val="32"/>
          <w:lang w:val="en-US" w:eastAsia="zh-CN"/>
        </w:rPr>
        <w:t>。</w:t>
      </w:r>
    </w:p>
    <w:p w14:paraId="29635790">
      <w:pPr>
        <w:pStyle w:val="55"/>
        <w:keepNext w:val="0"/>
        <w:keepLines w:val="0"/>
        <w:pageBreakBefore w:val="0"/>
        <w:overflowPunct/>
        <w:topLinePunct w:val="0"/>
        <w:bidi w:val="0"/>
        <w:snapToGrid w:val="0"/>
        <w:spacing w:line="360" w:lineRule="auto"/>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特此致函</w:t>
      </w:r>
      <w:r>
        <w:rPr>
          <w:rFonts w:hint="default" w:ascii="Times New Roman" w:hAnsi="Times New Roman" w:eastAsia="仿宋_GB2312" w:cs="Times New Roman"/>
          <w:sz w:val="32"/>
          <w:szCs w:val="32"/>
          <w:lang w:eastAsia="zh-CN"/>
        </w:rPr>
        <w:t>。</w:t>
      </w:r>
    </w:p>
    <w:p w14:paraId="7312F291">
      <w:pPr>
        <w:pStyle w:val="55"/>
        <w:keepNext w:val="0"/>
        <w:keepLines w:val="0"/>
        <w:pageBreakBefore w:val="0"/>
        <w:overflowPunct/>
        <w:topLinePunct w:val="0"/>
        <w:bidi w:val="0"/>
        <w:snapToGrid w:val="0"/>
        <w:spacing w:line="360" w:lineRule="auto"/>
        <w:ind w:firstLine="640" w:firstLineChars="200"/>
        <w:rPr>
          <w:rFonts w:hint="default" w:ascii="Times New Roman" w:hAnsi="Times New Roman" w:eastAsia="仿宋_GB2312" w:cs="Times New Roman"/>
          <w:sz w:val="32"/>
          <w:szCs w:val="32"/>
        </w:rPr>
      </w:pPr>
    </w:p>
    <w:p w14:paraId="52E14464">
      <w:pPr>
        <w:pStyle w:val="55"/>
        <w:keepNext w:val="0"/>
        <w:keepLines w:val="0"/>
        <w:pageBreakBefore w:val="0"/>
        <w:overflowPunct/>
        <w:topLinePunct w:val="0"/>
        <w:bidi w:val="0"/>
        <w:snapToGrid w:val="0"/>
        <w:spacing w:line="360" w:lineRule="auto"/>
        <w:ind w:firstLine="640" w:firstLineChars="200"/>
        <w:rPr>
          <w:rFonts w:hint="default" w:ascii="Times New Roman" w:hAnsi="Times New Roman" w:eastAsia="仿宋_GB2312" w:cs="Times New Roman"/>
          <w:sz w:val="32"/>
          <w:szCs w:val="32"/>
        </w:rPr>
      </w:pPr>
    </w:p>
    <w:p w14:paraId="16184FAC">
      <w:pPr>
        <w:pStyle w:val="55"/>
        <w:keepNext w:val="0"/>
        <w:keepLines w:val="0"/>
        <w:pageBreakBefore w:val="0"/>
        <w:wordWrap/>
        <w:overflowPunct/>
        <w:topLinePunct w:val="0"/>
        <w:bidi w:val="0"/>
        <w:snapToGrid w:val="0"/>
        <w:spacing w:line="360" w:lineRule="auto"/>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u w:val="none"/>
          <w:lang w:val="en-US" w:eastAsia="zh-CN"/>
        </w:rPr>
        <w:t>东莞市石鼓净水有限公司</w:t>
      </w:r>
    </w:p>
    <w:p w14:paraId="7C51918B">
      <w:pPr>
        <w:pStyle w:val="55"/>
        <w:keepNext w:val="0"/>
        <w:keepLines w:val="0"/>
        <w:pageBreakBefore w:val="0"/>
        <w:overflowPunct/>
        <w:topLinePunct w:val="0"/>
        <w:bidi w:val="0"/>
        <w:snapToGrid w:val="0"/>
        <w:spacing w:line="360" w:lineRule="auto"/>
        <w:ind w:firstLine="6080" w:firstLineChars="1900"/>
        <w:jc w:val="both"/>
        <w:rPr>
          <w:rFonts w:hint="default" w:ascii="Times New Roman" w:hAnsi="Times New Roman" w:eastAsia="仿宋_GB2312" w:cs="Times New Roman"/>
          <w:sz w:val="32"/>
          <w:szCs w:val="32"/>
          <w:lang w:val="en-US" w:eastAsia="zh-CN"/>
        </w:rPr>
      </w:pPr>
    </w:p>
    <w:p w14:paraId="508ED020">
      <w:pPr>
        <w:pStyle w:val="55"/>
        <w:keepNext w:val="0"/>
        <w:keepLines w:val="0"/>
        <w:pageBreakBefore w:val="0"/>
        <w:overflowPunct/>
        <w:topLinePunct w:val="0"/>
        <w:bidi w:val="0"/>
        <w:snapToGrid w:val="0"/>
        <w:spacing w:line="360" w:lineRule="auto"/>
        <w:ind w:firstLine="6080" w:firstLineChars="1900"/>
        <w:jc w:val="both"/>
        <w:rPr>
          <w:rFonts w:hint="default" w:ascii="Times New Roman" w:hAnsi="Times New Roman" w:eastAsia="黑体" w:cs="Times New Roman"/>
          <w:sz w:val="48"/>
          <w:szCs w:val="48"/>
          <w:lang w:val="zh-CN"/>
        </w:rPr>
      </w:pP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日</w:t>
      </w:r>
      <w:bookmarkStart w:id="28" w:name="现场签证通知单"/>
      <w:bookmarkEnd w:id="28"/>
      <w:bookmarkStart w:id="29" w:name="设计变更通知单"/>
      <w:bookmarkEnd w:id="29"/>
    </w:p>
    <w:p w14:paraId="0CC469EE">
      <w:pPr>
        <w:pStyle w:val="55"/>
        <w:keepNext w:val="0"/>
        <w:keepLines w:val="0"/>
        <w:pageBreakBefore w:val="0"/>
        <w:overflowPunct/>
        <w:topLinePunct w:val="0"/>
        <w:bidi w:val="0"/>
        <w:snapToGrid w:val="0"/>
        <w:spacing w:line="360" w:lineRule="auto"/>
        <w:ind w:firstLine="0"/>
        <w:jc w:val="center"/>
        <w:rPr>
          <w:rFonts w:hint="default" w:ascii="Times New Roman" w:hAnsi="Times New Roman" w:eastAsia="黑体" w:cs="Times New Roman"/>
          <w:sz w:val="48"/>
          <w:szCs w:val="48"/>
          <w:lang w:val="zh-CN"/>
        </w:rPr>
      </w:pPr>
    </w:p>
    <w:p w14:paraId="47C15712">
      <w:pPr>
        <w:pStyle w:val="55"/>
        <w:keepNext w:val="0"/>
        <w:keepLines w:val="0"/>
        <w:pageBreakBefore w:val="0"/>
        <w:overflowPunct/>
        <w:topLinePunct w:val="0"/>
        <w:bidi w:val="0"/>
        <w:snapToGrid w:val="0"/>
        <w:spacing w:line="360" w:lineRule="auto"/>
        <w:ind w:firstLine="0"/>
        <w:jc w:val="center"/>
        <w:rPr>
          <w:rFonts w:hint="default" w:ascii="Times New Roman" w:hAnsi="Times New Roman" w:eastAsia="黑体" w:cs="Times New Roman"/>
          <w:sz w:val="48"/>
          <w:szCs w:val="48"/>
          <w:lang w:val="zh-CN"/>
        </w:rPr>
      </w:pPr>
      <w:r>
        <w:rPr>
          <w:rFonts w:hint="default" w:ascii="Times New Roman" w:hAnsi="Times New Roman" w:eastAsia="黑体" w:cs="Times New Roman"/>
          <w:sz w:val="48"/>
          <w:szCs w:val="48"/>
          <w:lang w:val="zh-CN"/>
        </w:rPr>
        <w:t>阳光合作告知函回执</w:t>
      </w:r>
    </w:p>
    <w:p w14:paraId="7FEE6382">
      <w:pPr>
        <w:pStyle w:val="55"/>
        <w:keepNext w:val="0"/>
        <w:keepLines w:val="0"/>
        <w:pageBreakBefore w:val="0"/>
        <w:overflowPunct/>
        <w:topLinePunct w:val="0"/>
        <w:bidi w:val="0"/>
        <w:snapToGrid w:val="0"/>
        <w:spacing w:line="360" w:lineRule="auto"/>
        <w:ind w:firstLine="0"/>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 xml:space="preserve">                            </w:t>
      </w:r>
    </w:p>
    <w:p w14:paraId="71AA641F">
      <w:pPr>
        <w:pStyle w:val="55"/>
        <w:keepNext w:val="0"/>
        <w:keepLines w:val="0"/>
        <w:pageBreakBefore w:val="0"/>
        <w:overflowPunct/>
        <w:topLinePunct w:val="0"/>
        <w:bidi w:val="0"/>
        <w:snapToGrid w:val="0"/>
        <w:spacing w:line="360" w:lineRule="auto"/>
        <w:ind w:firstLine="0"/>
        <w:jc w:val="center"/>
        <w:rPr>
          <w:rFonts w:hint="default" w:ascii="Times New Roman" w:hAnsi="Times New Roman" w:eastAsia="楷体_GB2312" w:cs="Times New Roman"/>
          <w:i w:val="0"/>
          <w:iCs w:val="0"/>
          <w:caps w:val="0"/>
          <w:spacing w:val="0"/>
          <w:sz w:val="30"/>
          <w:szCs w:val="30"/>
          <w:shd w:val="clear" w:color="auto" w:fill="auto"/>
          <w:lang w:val="en-US"/>
        </w:rPr>
      </w:pPr>
      <w:r>
        <w:rPr>
          <w:rFonts w:hint="default" w:ascii="Times New Roman" w:hAnsi="Times New Roman" w:eastAsia="仿宋_GB2312" w:cs="Times New Roman"/>
          <w:sz w:val="30"/>
          <w:szCs w:val="30"/>
        </w:rPr>
        <w:t xml:space="preserve">                   </w:t>
      </w:r>
      <w:r>
        <w:rPr>
          <w:rFonts w:hint="default" w:ascii="Times New Roman" w:hAnsi="Times New Roman" w:eastAsia="楷体_GB2312" w:cs="Times New Roman"/>
          <w:sz w:val="30"/>
          <w:szCs w:val="30"/>
        </w:rPr>
        <w:t xml:space="preserve">           </w:t>
      </w:r>
      <w:r>
        <w:rPr>
          <w:rFonts w:hint="default" w:ascii="Times New Roman" w:hAnsi="Times New Roman" w:eastAsia="楷体_GB2312" w:cs="Times New Roman"/>
          <w:sz w:val="28"/>
          <w:szCs w:val="28"/>
          <w:lang w:val="zh-CN"/>
        </w:rPr>
        <w:t>编号：</w:t>
      </w:r>
      <w:r>
        <w:rPr>
          <w:rFonts w:hint="default" w:ascii="Times New Roman" w:hAnsi="Times New Roman" w:eastAsia="仿宋" w:cs="Times New Roman"/>
          <w:i w:val="0"/>
          <w:iCs w:val="0"/>
          <w:caps w:val="0"/>
          <w:spacing w:val="0"/>
          <w:sz w:val="32"/>
          <w:szCs w:val="32"/>
          <w:u w:val="none"/>
          <w:shd w:val="clear"/>
        </w:rPr>
        <w:t>JS-2025-097</w:t>
      </w:r>
      <w:r>
        <w:rPr>
          <w:rFonts w:hint="default" w:ascii="Times New Roman" w:hAnsi="Times New Roman" w:cs="Times New Roman"/>
          <w:color w:val="333333"/>
          <w:kern w:val="0"/>
          <w:sz w:val="32"/>
          <w:szCs w:val="32"/>
          <w:lang w:val="en-US" w:eastAsia="zh-CN" w:bidi="ar"/>
        </w:rPr>
        <w:t xml:space="preserve">        </w:t>
      </w:r>
    </w:p>
    <w:p w14:paraId="281ED041">
      <w:pPr>
        <w:pStyle w:val="55"/>
        <w:keepNext w:val="0"/>
        <w:keepLines w:val="0"/>
        <w:pageBreakBefore w:val="0"/>
        <w:overflowPunct/>
        <w:topLinePunct w:val="0"/>
        <w:bidi w:val="0"/>
        <w:snapToGrid w:val="0"/>
        <w:spacing w:line="360" w:lineRule="auto"/>
        <w:ind w:firstLine="0"/>
        <w:jc w:val="center"/>
        <w:rPr>
          <w:rFonts w:hint="default" w:ascii="Times New Roman" w:hAnsi="Times New Roman" w:eastAsia="楷体_GB2312" w:cs="Times New Roman"/>
          <w:i w:val="0"/>
          <w:iCs w:val="0"/>
          <w:caps w:val="0"/>
          <w:spacing w:val="0"/>
          <w:sz w:val="30"/>
          <w:szCs w:val="30"/>
          <w:shd w:val="clear" w:color="auto" w:fill="auto"/>
          <w:lang w:val="zh-CN"/>
        </w:rPr>
      </w:pPr>
    </w:p>
    <w:p w14:paraId="4092FD6E">
      <w:pPr>
        <w:keepNext w:val="0"/>
        <w:keepLines w:val="0"/>
        <w:pageBreakBefore w:val="0"/>
        <w:overflowPunct/>
        <w:topLinePunct w:val="0"/>
        <w:autoSpaceDE w:val="0"/>
        <w:autoSpaceDN w:val="0"/>
        <w:bidi w:val="0"/>
        <w:adjustRightInd w:val="0"/>
        <w:spacing w:line="360" w:lineRule="auto"/>
        <w:ind w:firstLine="600" w:firstLineChars="250"/>
        <w:jc w:val="left"/>
        <w:rPr>
          <w:rFonts w:hint="default" w:ascii="Times New Roman" w:hAnsi="Times New Roman" w:cs="Times New Roman"/>
          <w:kern w:val="0"/>
          <w:lang w:val="zh-CN"/>
        </w:rPr>
      </w:pPr>
      <w:r>
        <w:rPr>
          <w:rFonts w:hint="default" w:ascii="Times New Roman" w:hAnsi="Times New Roman" w:cs="Times New Roman"/>
          <w:lang w:val="zh-CN"/>
        </w:rPr>
        <w:t>我单位于</w:t>
      </w:r>
      <w:r>
        <w:rPr>
          <w:rFonts w:hint="default" w:ascii="Times New Roman" w:hAnsi="Times New Roman" w:cs="Times New Roman"/>
          <w:u w:val="single"/>
          <w:lang w:val="zh-CN"/>
        </w:rPr>
        <w:t xml:space="preserve">       </w:t>
      </w:r>
      <w:r>
        <w:rPr>
          <w:rFonts w:hint="default" w:ascii="Times New Roman" w:hAnsi="Times New Roman" w:cs="Times New Roman"/>
          <w:lang w:val="zh-CN"/>
        </w:rPr>
        <w:t>年</w:t>
      </w:r>
      <w:r>
        <w:rPr>
          <w:rFonts w:hint="default" w:ascii="Times New Roman" w:hAnsi="Times New Roman" w:cs="Times New Roman"/>
          <w:u w:val="single"/>
          <w:lang w:val="zh-CN"/>
        </w:rPr>
        <w:t xml:space="preserve">    </w:t>
      </w:r>
      <w:r>
        <w:rPr>
          <w:rFonts w:hint="default" w:ascii="Times New Roman" w:hAnsi="Times New Roman" w:cs="Times New Roman"/>
          <w:lang w:val="zh-CN"/>
        </w:rPr>
        <w:t>月</w:t>
      </w:r>
      <w:r>
        <w:rPr>
          <w:rFonts w:hint="default" w:ascii="Times New Roman" w:hAnsi="Times New Roman" w:cs="Times New Roman"/>
          <w:u w:val="single"/>
          <w:lang w:val="zh-CN"/>
        </w:rPr>
        <w:t xml:space="preserve">    </w:t>
      </w:r>
      <w:r>
        <w:rPr>
          <w:rFonts w:hint="default" w:ascii="Times New Roman" w:hAnsi="Times New Roman" w:cs="Times New Roman"/>
          <w:lang w:val="zh-CN"/>
        </w:rPr>
        <w:t>日收到</w:t>
      </w:r>
      <w:r>
        <w:rPr>
          <w:rFonts w:hint="default" w:ascii="Times New Roman" w:hAnsi="Times New Roman" w:cs="Times New Roman"/>
          <w:u w:val="single"/>
        </w:rPr>
        <w:t xml:space="preserve"> </w:t>
      </w:r>
      <w:r>
        <w:rPr>
          <w:rFonts w:hint="default" w:ascii="Times New Roman" w:hAnsi="Times New Roman" w:cs="Times New Roman"/>
          <w:sz w:val="24"/>
          <w:szCs w:val="24"/>
          <w:u w:val="single"/>
          <w:lang w:val="zh-CN" w:eastAsia="zh-CN"/>
        </w:rPr>
        <w:t>东莞市石鼓净水有限公司</w:t>
      </w:r>
      <w:r>
        <w:rPr>
          <w:rFonts w:hint="default" w:ascii="Times New Roman" w:hAnsi="Times New Roman" w:eastAsia="宋体" w:cs="Times New Roman"/>
          <w:sz w:val="24"/>
          <w:szCs w:val="24"/>
          <w:u w:val="single"/>
          <w:lang w:val="en-US" w:eastAsia="zh-CN"/>
        </w:rPr>
        <w:t xml:space="preserve"> </w:t>
      </w:r>
      <w:r>
        <w:rPr>
          <w:rFonts w:hint="default" w:ascii="Times New Roman" w:hAnsi="Times New Roman" w:cs="Times New Roman"/>
          <w:lang w:val="zh-CN"/>
        </w:rPr>
        <w:t>的《阳光合作告知</w:t>
      </w:r>
      <w:r>
        <w:rPr>
          <w:rFonts w:hint="default" w:ascii="Times New Roman" w:hAnsi="Times New Roman" w:cs="Times New Roman"/>
          <w:kern w:val="0"/>
          <w:lang w:val="zh-CN"/>
        </w:rPr>
        <w:t>函</w:t>
      </w:r>
      <w:r>
        <w:rPr>
          <w:rFonts w:hint="default" w:ascii="Times New Roman" w:hAnsi="Times New Roman" w:cs="Times New Roman"/>
          <w:lang w:val="zh-CN"/>
        </w:rPr>
        <w:t>》</w:t>
      </w:r>
      <w:r>
        <w:rPr>
          <w:rFonts w:hint="default" w:ascii="Times New Roman" w:hAnsi="Times New Roman" w:cs="Times New Roman"/>
          <w:kern w:val="0"/>
          <w:lang w:val="zh-CN"/>
        </w:rPr>
        <w:t>，承诺理解函告内容并告知相关人员严格执行其中规定。</w:t>
      </w:r>
    </w:p>
    <w:p w14:paraId="2A972505">
      <w:pPr>
        <w:keepNext w:val="0"/>
        <w:keepLines w:val="0"/>
        <w:pageBreakBefore w:val="0"/>
        <w:overflowPunct/>
        <w:topLinePunct w:val="0"/>
        <w:autoSpaceDE w:val="0"/>
        <w:autoSpaceDN w:val="0"/>
        <w:bidi w:val="0"/>
        <w:adjustRightInd w:val="0"/>
        <w:snapToGrid w:val="0"/>
        <w:spacing w:line="360" w:lineRule="auto"/>
        <w:jc w:val="left"/>
        <w:rPr>
          <w:rFonts w:hint="default" w:ascii="Times New Roman" w:hAnsi="Times New Roman" w:cs="Times New Roman"/>
          <w:lang w:val="zh-CN"/>
        </w:rPr>
      </w:pPr>
    </w:p>
    <w:p w14:paraId="0A0A0BBA">
      <w:pPr>
        <w:keepNext w:val="0"/>
        <w:keepLines w:val="0"/>
        <w:pageBreakBefore w:val="0"/>
        <w:overflowPunct/>
        <w:topLinePunct w:val="0"/>
        <w:autoSpaceDE w:val="0"/>
        <w:autoSpaceDN w:val="0"/>
        <w:bidi w:val="0"/>
        <w:adjustRightInd w:val="0"/>
        <w:snapToGrid w:val="0"/>
        <w:spacing w:line="360" w:lineRule="auto"/>
        <w:jc w:val="left"/>
        <w:rPr>
          <w:rFonts w:hint="default" w:ascii="Times New Roman" w:hAnsi="Times New Roman" w:cs="Times New Roman"/>
          <w:lang w:val="zh-CN"/>
        </w:rPr>
      </w:pPr>
      <w:r>
        <w:rPr>
          <w:rFonts w:hint="default" w:ascii="Times New Roman" w:hAnsi="Times New Roman" w:cs="Times New Roman"/>
          <w:lang w:val="zh-CN"/>
        </w:rPr>
        <w:t xml:space="preserve">                      </w:t>
      </w:r>
      <w:r>
        <w:rPr>
          <w:rFonts w:hint="default" w:ascii="Times New Roman" w:hAnsi="Times New Roman" w:cs="Times New Roman"/>
          <w:bCs/>
          <w:szCs w:val="21"/>
          <w:lang w:val="en-US" w:eastAsia="zh-CN"/>
        </w:rPr>
        <w:t xml:space="preserve">          </w:t>
      </w:r>
      <w:r>
        <w:rPr>
          <w:rFonts w:hint="default" w:ascii="Times New Roman" w:hAnsi="Times New Roman" w:cs="Times New Roman"/>
          <w:bCs/>
          <w:szCs w:val="21"/>
          <w:u w:val="single"/>
          <w:lang w:val="en-US" w:eastAsia="zh-CN"/>
        </w:rPr>
        <w:t xml:space="preserve">                          </w:t>
      </w:r>
      <w:r>
        <w:rPr>
          <w:rFonts w:hint="default" w:ascii="Times New Roman" w:hAnsi="Times New Roman" w:cs="Times New Roman"/>
          <w:lang w:val="zh-CN"/>
        </w:rPr>
        <w:t>（盖章）</w:t>
      </w:r>
    </w:p>
    <w:p w14:paraId="298BB1B4">
      <w:pPr>
        <w:keepNext w:val="0"/>
        <w:keepLines w:val="0"/>
        <w:pageBreakBefore w:val="0"/>
        <w:overflowPunct/>
        <w:topLinePunct w:val="0"/>
        <w:autoSpaceDE w:val="0"/>
        <w:autoSpaceDN w:val="0"/>
        <w:bidi w:val="0"/>
        <w:adjustRightInd w:val="0"/>
        <w:snapToGrid w:val="0"/>
        <w:spacing w:line="360" w:lineRule="auto"/>
        <w:jc w:val="left"/>
        <w:rPr>
          <w:rFonts w:hint="default" w:ascii="Times New Roman" w:hAnsi="Times New Roman" w:cs="Times New Roman"/>
          <w:lang w:val="zh-CN"/>
        </w:rPr>
      </w:pPr>
    </w:p>
    <w:p w14:paraId="6FDF7B1B">
      <w:pPr>
        <w:keepNext w:val="0"/>
        <w:keepLines w:val="0"/>
        <w:pageBreakBefore w:val="0"/>
        <w:overflowPunct/>
        <w:topLinePunct w:val="0"/>
        <w:autoSpaceDE w:val="0"/>
        <w:autoSpaceDN w:val="0"/>
        <w:bidi w:val="0"/>
        <w:adjustRightInd w:val="0"/>
        <w:snapToGrid w:val="0"/>
        <w:spacing w:line="360" w:lineRule="auto"/>
        <w:ind w:right="1280" w:firstLine="3840" w:firstLineChars="1600"/>
        <w:rPr>
          <w:rFonts w:hint="default" w:ascii="Times New Roman" w:hAnsi="Times New Roman" w:cs="Times New Roman"/>
        </w:rPr>
      </w:pPr>
      <w:r>
        <w:rPr>
          <w:rFonts w:hint="default" w:ascii="Times New Roman" w:hAnsi="Times New Roman" w:cs="Times New Roman"/>
        </w:rPr>
        <w:t xml:space="preserve"> 法定代表人：           </w:t>
      </w:r>
    </w:p>
    <w:p w14:paraId="3D921DF9">
      <w:pPr>
        <w:keepNext w:val="0"/>
        <w:keepLines w:val="0"/>
        <w:pageBreakBefore w:val="0"/>
        <w:wordWrap w:val="0"/>
        <w:overflowPunct/>
        <w:topLinePunct w:val="0"/>
        <w:autoSpaceDE w:val="0"/>
        <w:autoSpaceDN w:val="0"/>
        <w:bidi w:val="0"/>
        <w:adjustRightInd w:val="0"/>
        <w:snapToGrid w:val="0"/>
        <w:spacing w:line="360" w:lineRule="auto"/>
        <w:jc w:val="right"/>
        <w:rPr>
          <w:rFonts w:hint="default" w:ascii="Times New Roman" w:hAnsi="Times New Roman" w:cs="Times New Roman"/>
        </w:rPr>
      </w:pPr>
      <w:r>
        <w:rPr>
          <w:rFonts w:hint="default" w:ascii="Times New Roman" w:hAnsi="Times New Roman" w:cs="Times New Roman"/>
        </w:rPr>
        <w:t xml:space="preserve"> </w:t>
      </w:r>
    </w:p>
    <w:p w14:paraId="23DA1A02">
      <w:pPr>
        <w:keepNext w:val="0"/>
        <w:keepLines w:val="0"/>
        <w:pageBreakBefore w:val="0"/>
        <w:overflowPunct/>
        <w:topLinePunct w:val="0"/>
        <w:autoSpaceDE w:val="0"/>
        <w:autoSpaceDN w:val="0"/>
        <w:bidi w:val="0"/>
        <w:adjustRightInd w:val="0"/>
        <w:snapToGrid w:val="0"/>
        <w:spacing w:line="360" w:lineRule="auto"/>
        <w:jc w:val="right"/>
        <w:rPr>
          <w:rFonts w:hint="default" w:ascii="Times New Roman" w:hAnsi="Times New Roman" w:cs="Times New Roman"/>
        </w:rPr>
      </w:pPr>
      <w:r>
        <w:rPr>
          <w:rFonts w:hint="default" w:ascii="Times New Roman" w:hAnsi="Times New Roman" w:cs="Times New Roman"/>
        </w:rPr>
        <w:t>年    月    日</w:t>
      </w:r>
    </w:p>
    <w:p w14:paraId="42429813">
      <w:pPr>
        <w:spacing w:line="360" w:lineRule="auto"/>
        <w:rPr>
          <w:b/>
          <w:color w:val="000000" w:themeColor="text1"/>
          <w14:textFill>
            <w14:solidFill>
              <w14:schemeClr w14:val="tx1"/>
            </w14:solidFill>
          </w14:textFill>
        </w:rPr>
      </w:pPr>
    </w:p>
    <w:p w14:paraId="39746391">
      <w:pPr>
        <w:spacing w:line="360" w:lineRule="auto"/>
        <w:rPr>
          <w:b/>
          <w:color w:val="000000" w:themeColor="text1"/>
          <w14:textFill>
            <w14:solidFill>
              <w14:schemeClr w14:val="tx1"/>
            </w14:solidFill>
          </w14:textFill>
        </w:rPr>
      </w:pPr>
    </w:p>
    <w:p w14:paraId="58AFA927">
      <w:pPr>
        <w:spacing w:line="360" w:lineRule="auto"/>
        <w:rPr>
          <w:b/>
          <w:color w:val="000000" w:themeColor="text1"/>
          <w14:textFill>
            <w14:solidFill>
              <w14:schemeClr w14:val="tx1"/>
            </w14:solidFill>
          </w14:textFill>
        </w:rPr>
      </w:pPr>
    </w:p>
    <w:p w14:paraId="7B2D9D54">
      <w:pPr>
        <w:spacing w:line="360" w:lineRule="auto"/>
        <w:rPr>
          <w:b/>
          <w:color w:val="000000" w:themeColor="text1"/>
          <w14:textFill>
            <w14:solidFill>
              <w14:schemeClr w14:val="tx1"/>
            </w14:solidFill>
          </w14:textFill>
        </w:rPr>
      </w:pPr>
    </w:p>
    <w:p w14:paraId="41D7544D">
      <w:pPr>
        <w:spacing w:line="360" w:lineRule="auto"/>
        <w:rPr>
          <w:b/>
          <w:color w:val="000000" w:themeColor="text1"/>
          <w14:textFill>
            <w14:solidFill>
              <w14:schemeClr w14:val="tx1"/>
            </w14:solidFill>
          </w14:textFill>
        </w:rPr>
      </w:pPr>
    </w:p>
    <w:p w14:paraId="3BE0AB04">
      <w:pPr>
        <w:spacing w:line="360" w:lineRule="auto"/>
        <w:rPr>
          <w:b/>
          <w:color w:val="000000" w:themeColor="text1"/>
          <w14:textFill>
            <w14:solidFill>
              <w14:schemeClr w14:val="tx1"/>
            </w14:solidFill>
          </w14:textFill>
        </w:rPr>
      </w:pPr>
    </w:p>
    <w:p w14:paraId="70B2FB8E">
      <w:pPr>
        <w:spacing w:line="360" w:lineRule="auto"/>
        <w:rPr>
          <w:b/>
          <w:color w:val="000000" w:themeColor="text1"/>
          <w14:textFill>
            <w14:solidFill>
              <w14:schemeClr w14:val="tx1"/>
            </w14:solidFill>
          </w14:textFill>
        </w:rPr>
      </w:pPr>
    </w:p>
    <w:p w14:paraId="62D4E8FE">
      <w:pPr>
        <w:spacing w:line="360" w:lineRule="auto"/>
        <w:rPr>
          <w:b/>
          <w:color w:val="000000" w:themeColor="text1"/>
          <w14:textFill>
            <w14:solidFill>
              <w14:schemeClr w14:val="tx1"/>
            </w14:solidFill>
          </w14:textFill>
        </w:rPr>
      </w:pPr>
    </w:p>
    <w:p w14:paraId="1D758D35">
      <w:pPr>
        <w:spacing w:line="360" w:lineRule="auto"/>
        <w:rPr>
          <w:b/>
          <w:color w:val="000000" w:themeColor="text1"/>
          <w14:textFill>
            <w14:solidFill>
              <w14:schemeClr w14:val="tx1"/>
            </w14:solidFill>
          </w14:textFill>
        </w:rPr>
      </w:pPr>
    </w:p>
    <w:p w14:paraId="1994B426">
      <w:pPr>
        <w:pStyle w:val="2"/>
        <w:rPr>
          <w:b/>
          <w:color w:val="000000" w:themeColor="text1"/>
          <w14:textFill>
            <w14:solidFill>
              <w14:schemeClr w14:val="tx1"/>
            </w14:solidFill>
          </w14:textFill>
        </w:rPr>
      </w:pPr>
    </w:p>
    <w:p w14:paraId="10D1F0E1">
      <w:pPr>
        <w:rPr>
          <w:b/>
          <w:color w:val="000000" w:themeColor="text1"/>
          <w14:textFill>
            <w14:solidFill>
              <w14:schemeClr w14:val="tx1"/>
            </w14:solidFill>
          </w14:textFill>
        </w:rPr>
      </w:pPr>
    </w:p>
    <w:p w14:paraId="644342AD">
      <w:pPr>
        <w:pStyle w:val="2"/>
        <w:rPr>
          <w:b/>
          <w:color w:val="000000" w:themeColor="text1"/>
          <w14:textFill>
            <w14:solidFill>
              <w14:schemeClr w14:val="tx1"/>
            </w14:solidFill>
          </w14:textFill>
        </w:rPr>
      </w:pPr>
    </w:p>
    <w:p w14:paraId="40D90897">
      <w:pPr>
        <w:rPr>
          <w:b/>
          <w:color w:val="000000" w:themeColor="text1"/>
          <w14:textFill>
            <w14:solidFill>
              <w14:schemeClr w14:val="tx1"/>
            </w14:solidFill>
          </w14:textFill>
        </w:rPr>
      </w:pPr>
    </w:p>
    <w:p w14:paraId="265F3224">
      <w:pPr>
        <w:pStyle w:val="2"/>
        <w:rPr>
          <w:b/>
          <w:color w:val="000000" w:themeColor="text1"/>
          <w14:textFill>
            <w14:solidFill>
              <w14:schemeClr w14:val="tx1"/>
            </w14:solidFill>
          </w14:textFill>
        </w:rPr>
      </w:pPr>
    </w:p>
    <w:p w14:paraId="3ACC99E3">
      <w:pPr>
        <w:rPr>
          <w:b/>
          <w:color w:val="000000" w:themeColor="text1"/>
          <w14:textFill>
            <w14:solidFill>
              <w14:schemeClr w14:val="tx1"/>
            </w14:solidFill>
          </w14:textFill>
        </w:rPr>
      </w:pPr>
    </w:p>
    <w:p w14:paraId="2E51F50B">
      <w:pPr>
        <w:pStyle w:val="2"/>
      </w:pPr>
    </w:p>
    <w:p w14:paraId="39B45ECF">
      <w:pPr>
        <w:pStyle w:val="3"/>
        <w:spacing w:before="0" w:after="0"/>
        <w:jc w:val="center"/>
        <w:rPr>
          <w:rFonts w:hAnsi="宋体" w:cs="宋体"/>
          <w:szCs w:val="32"/>
        </w:rPr>
      </w:pPr>
      <w:bookmarkStart w:id="30" w:name="_Toc29476707"/>
      <w:r>
        <w:rPr>
          <w:rFonts w:hint="eastAsia" w:hAnsi="宋体" w:cs="宋体"/>
          <w:szCs w:val="32"/>
        </w:rPr>
        <w:t>第四章 报价须知</w:t>
      </w:r>
      <w:bookmarkEnd w:id="30"/>
    </w:p>
    <w:p w14:paraId="57A5FE85">
      <w:pPr>
        <w:spacing w:line="360" w:lineRule="auto"/>
        <w:rPr>
          <w:rFonts w:hAnsi="宋体" w:cs="宋体"/>
          <w:b/>
          <w:bCs/>
        </w:rPr>
      </w:pPr>
      <w:r>
        <w:rPr>
          <w:rFonts w:hint="eastAsia" w:hAnsi="宋体" w:cs="宋体"/>
          <w:b/>
          <w:bCs/>
        </w:rPr>
        <w:t>一、项目费用说明</w:t>
      </w:r>
    </w:p>
    <w:p w14:paraId="16220D8F">
      <w:pPr>
        <w:spacing w:line="360" w:lineRule="auto"/>
        <w:ind w:firstLine="424" w:firstLineChars="177"/>
        <w:rPr>
          <w:rFonts w:hAnsi="宋体" w:cs="宋体"/>
        </w:rPr>
      </w:pPr>
      <w:r>
        <w:rPr>
          <w:rFonts w:hint="eastAsia" w:hAnsi="宋体" w:cs="宋体"/>
        </w:rPr>
        <w:t>报价人应按询价文件要求及企业的自身情况进行报价。所报的价格包含完成询价文件规定的工作所需的全部费用（除了服务单位销项税额），并承担所有相应项目风险。</w:t>
      </w:r>
    </w:p>
    <w:p w14:paraId="336EE73D">
      <w:pPr>
        <w:spacing w:line="360" w:lineRule="auto"/>
        <w:rPr>
          <w:rFonts w:hAnsi="宋体" w:cs="宋体"/>
          <w:b/>
          <w:bCs/>
        </w:rPr>
      </w:pPr>
    </w:p>
    <w:p w14:paraId="40A9E328">
      <w:pPr>
        <w:spacing w:line="360" w:lineRule="auto"/>
        <w:rPr>
          <w:rFonts w:hAnsi="宋体" w:cs="宋体"/>
          <w:b/>
          <w:bCs/>
        </w:rPr>
      </w:pPr>
      <w:r>
        <w:rPr>
          <w:rFonts w:hint="eastAsia" w:hAnsi="宋体" w:cs="宋体"/>
          <w:b/>
          <w:bCs/>
        </w:rPr>
        <w:t>二、报价文件的组成</w:t>
      </w:r>
    </w:p>
    <w:p w14:paraId="1D375EF7">
      <w:pPr>
        <w:spacing w:line="360" w:lineRule="auto"/>
        <w:ind w:firstLine="424" w:firstLineChars="177"/>
        <w:rPr>
          <w:rFonts w:hAnsi="宋体" w:cs="宋体"/>
          <w:color w:val="000000" w:themeColor="text1"/>
          <w14:textFill>
            <w14:solidFill>
              <w14:schemeClr w14:val="tx1"/>
            </w14:solidFill>
          </w14:textFill>
        </w:rPr>
      </w:pPr>
      <w:r>
        <w:rPr>
          <w:rFonts w:hint="eastAsia" w:ascii="Times New Roman" w:cs="宋体"/>
          <w:color w:val="000000" w:themeColor="text1"/>
          <w14:textFill>
            <w14:solidFill>
              <w14:schemeClr w14:val="tx1"/>
            </w14:solidFill>
          </w14:textFill>
        </w:rPr>
        <w:t>1</w:t>
      </w:r>
      <w:r>
        <w:rPr>
          <w:rFonts w:hint="eastAsia" w:hAnsi="宋体" w:cs="宋体"/>
          <w:color w:val="000000" w:themeColor="text1"/>
          <w14:textFill>
            <w14:solidFill>
              <w14:schemeClr w14:val="tx1"/>
            </w14:solidFill>
          </w14:textFill>
        </w:rPr>
        <w:t>.报价表</w:t>
      </w:r>
      <w:r>
        <w:rPr>
          <w:rFonts w:hint="eastAsia" w:hAnsi="宋体" w:cs="宋体"/>
          <w:color w:val="000000" w:themeColor="text1"/>
          <w:lang w:eastAsia="zh-CN"/>
          <w14:textFill>
            <w14:solidFill>
              <w14:schemeClr w14:val="tx1"/>
            </w14:solidFill>
          </w14:textFill>
        </w:rPr>
        <w:t>（</w:t>
      </w:r>
      <w:r>
        <w:rPr>
          <w:rFonts w:hint="eastAsia" w:hAnsi="宋体" w:cs="宋体"/>
          <w:color w:val="000000" w:themeColor="text1"/>
          <w:lang w:val="en-US" w:eastAsia="zh-CN"/>
          <w14:textFill>
            <w14:solidFill>
              <w14:schemeClr w14:val="tx1"/>
            </w14:solidFill>
          </w14:textFill>
        </w:rPr>
        <w:t>分项报价表</w:t>
      </w:r>
      <w:r>
        <w:rPr>
          <w:rFonts w:hint="eastAsia" w:hAnsi="宋体" w:cs="宋体"/>
          <w:color w:val="000000" w:themeColor="text1"/>
          <w:lang w:eastAsia="zh-CN"/>
          <w14:textFill>
            <w14:solidFill>
              <w14:schemeClr w14:val="tx1"/>
            </w14:solidFill>
          </w14:textFill>
        </w:rPr>
        <w:t>）</w:t>
      </w:r>
      <w:r>
        <w:rPr>
          <w:rFonts w:hint="eastAsia" w:hAnsi="宋体" w:cs="宋体"/>
          <w:color w:val="000000" w:themeColor="text1"/>
          <w14:textFill>
            <w14:solidFill>
              <w14:schemeClr w14:val="tx1"/>
            </w14:solidFill>
          </w14:textFill>
        </w:rPr>
        <w:t>；</w:t>
      </w:r>
    </w:p>
    <w:p w14:paraId="0B9A0995">
      <w:pPr>
        <w:spacing w:line="360" w:lineRule="auto"/>
        <w:ind w:firstLine="424" w:firstLineChars="177"/>
        <w:rPr>
          <w:rFonts w:hAnsi="宋体" w:cs="宋体"/>
          <w:color w:val="000000" w:themeColor="text1"/>
          <w14:textFill>
            <w14:solidFill>
              <w14:schemeClr w14:val="tx1"/>
            </w14:solidFill>
          </w14:textFill>
        </w:rPr>
      </w:pPr>
      <w:r>
        <w:rPr>
          <w:rFonts w:hint="eastAsia" w:ascii="Times New Roman" w:cs="宋体"/>
          <w:color w:val="000000" w:themeColor="text1"/>
          <w14:textFill>
            <w14:solidFill>
              <w14:schemeClr w14:val="tx1"/>
            </w14:solidFill>
          </w14:textFill>
        </w:rPr>
        <w:t>2</w:t>
      </w:r>
      <w:r>
        <w:rPr>
          <w:rFonts w:hint="eastAsia" w:hAnsi="宋体" w:cs="宋体"/>
          <w:color w:val="000000" w:themeColor="text1"/>
          <w14:textFill>
            <w14:solidFill>
              <w14:schemeClr w14:val="tx1"/>
            </w14:solidFill>
          </w14:textFill>
        </w:rPr>
        <w:t>.项目响应声明；</w:t>
      </w:r>
    </w:p>
    <w:p w14:paraId="7DA91630">
      <w:pPr>
        <w:spacing w:line="360" w:lineRule="auto"/>
        <w:ind w:firstLine="424" w:firstLineChars="177"/>
        <w:rPr>
          <w:rFonts w:hAnsi="宋体" w:cs="宋体"/>
          <w:color w:val="000000" w:themeColor="text1"/>
          <w14:textFill>
            <w14:solidFill>
              <w14:schemeClr w14:val="tx1"/>
            </w14:solidFill>
          </w14:textFill>
        </w:rPr>
      </w:pPr>
      <w:r>
        <w:rPr>
          <w:rFonts w:hAnsi="宋体" w:cs="宋体"/>
          <w:color w:val="000000" w:themeColor="text1"/>
          <w14:textFill>
            <w14:solidFill>
              <w14:schemeClr w14:val="tx1"/>
            </w14:solidFill>
          </w14:textFill>
        </w:rPr>
        <w:t>3.</w:t>
      </w:r>
      <w:r>
        <w:rPr>
          <w:rFonts w:hint="eastAsia" w:hAnsi="宋体" w:cs="宋体"/>
          <w:color w:val="000000" w:themeColor="text1"/>
          <w14:textFill>
            <w14:solidFill>
              <w14:schemeClr w14:val="tx1"/>
            </w14:solidFill>
          </w14:textFill>
        </w:rPr>
        <w:t>营业执照；</w:t>
      </w:r>
    </w:p>
    <w:p w14:paraId="13B2C2F5">
      <w:pPr>
        <w:spacing w:line="360" w:lineRule="auto"/>
        <w:ind w:firstLine="424" w:firstLineChars="177"/>
        <w:rPr>
          <w:rFonts w:hAnsi="宋体" w:cs="宋体"/>
        </w:rPr>
      </w:pPr>
      <w:r>
        <w:rPr>
          <w:rFonts w:hAnsi="宋体" w:cs="宋体"/>
          <w:color w:val="000000" w:themeColor="text1"/>
          <w14:textFill>
            <w14:solidFill>
              <w14:schemeClr w14:val="tx1"/>
            </w14:solidFill>
          </w14:textFill>
        </w:rPr>
        <w:t>4.</w:t>
      </w:r>
      <w:r>
        <w:rPr>
          <w:rFonts w:hint="eastAsia" w:hAnsi="宋体" w:cs="宋体"/>
        </w:rPr>
        <w:t>报价人自</w:t>
      </w:r>
      <w:r>
        <w:rPr>
          <w:rFonts w:ascii="Times New Roman"/>
        </w:rPr>
        <w:t>2022年1月1日以来，至少具备一个</w:t>
      </w:r>
      <w:r>
        <w:rPr>
          <w:rFonts w:hint="eastAsia" w:ascii="Times New Roman"/>
          <w:lang w:val="en-US" w:eastAsia="zh-CN"/>
        </w:rPr>
        <w:t>地磅</w:t>
      </w:r>
      <w:r>
        <w:rPr>
          <w:rFonts w:ascii="Times New Roman"/>
        </w:rPr>
        <w:t>业绩（合同签订日期为2022年1月1日或以后）</w:t>
      </w:r>
      <w:r>
        <w:rPr>
          <w:rFonts w:hint="eastAsia" w:hAnsi="宋体" w:cs="宋体"/>
        </w:rPr>
        <w:t>；</w:t>
      </w:r>
    </w:p>
    <w:p w14:paraId="46E44E89">
      <w:pPr>
        <w:spacing w:line="360" w:lineRule="auto"/>
        <w:ind w:firstLine="424" w:firstLineChars="177"/>
        <w:rPr>
          <w:rFonts w:hAnsi="宋体" w:cs="宋体"/>
          <w:color w:val="000000" w:themeColor="text1"/>
          <w14:textFill>
            <w14:solidFill>
              <w14:schemeClr w14:val="tx1"/>
            </w14:solidFill>
          </w14:textFill>
        </w:rPr>
      </w:pPr>
      <w:r>
        <w:rPr>
          <w:rFonts w:hAnsi="宋体" w:cs="宋体"/>
        </w:rPr>
        <w:t>5.</w:t>
      </w:r>
      <w:r>
        <w:rPr>
          <w:rFonts w:hint="eastAsia" w:hAnsi="宋体" w:cs="宋体"/>
          <w:color w:val="000000" w:themeColor="text1"/>
          <w14:textFill>
            <w14:solidFill>
              <w14:schemeClr w14:val="tx1"/>
            </w14:solidFill>
          </w14:textFill>
        </w:rPr>
        <w:t>信用中国网站截图；</w:t>
      </w:r>
    </w:p>
    <w:p w14:paraId="6512F6A2">
      <w:pPr>
        <w:spacing w:line="360" w:lineRule="auto"/>
        <w:ind w:firstLine="424" w:firstLineChars="177"/>
        <w:rPr>
          <w:rFonts w:hAnsi="宋体" w:cs="宋体"/>
          <w:color w:val="000000" w:themeColor="text1"/>
          <w14:textFill>
            <w14:solidFill>
              <w14:schemeClr w14:val="tx1"/>
            </w14:solidFill>
          </w14:textFill>
        </w:rPr>
      </w:pPr>
      <w:r>
        <w:rPr>
          <w:rFonts w:hAnsi="宋体" w:cs="宋体"/>
          <w:color w:val="000000" w:themeColor="text1"/>
          <w14:textFill>
            <w14:solidFill>
              <w14:schemeClr w14:val="tx1"/>
            </w14:solidFill>
          </w14:textFill>
        </w:rPr>
        <w:t>6.</w:t>
      </w:r>
      <w:r>
        <w:rPr>
          <w:rFonts w:hint="eastAsia" w:hAnsi="宋体" w:cs="宋体"/>
          <w:color w:val="000000" w:themeColor="text1"/>
          <w14:textFill>
            <w14:solidFill>
              <w14:schemeClr w14:val="tx1"/>
            </w14:solidFill>
          </w14:textFill>
        </w:rPr>
        <w:t>承诺函。</w:t>
      </w:r>
    </w:p>
    <w:p w14:paraId="740B6A7D">
      <w:pPr>
        <w:spacing w:line="360" w:lineRule="auto"/>
        <w:rPr>
          <w:rFonts w:hAnsi="宋体" w:cs="宋体"/>
          <w:b/>
          <w:bCs/>
        </w:rPr>
      </w:pPr>
    </w:p>
    <w:p w14:paraId="16683D33">
      <w:pPr>
        <w:spacing w:line="360" w:lineRule="auto"/>
        <w:rPr>
          <w:rFonts w:hAnsi="宋体" w:cs="宋体"/>
          <w:b/>
          <w:bCs/>
        </w:rPr>
      </w:pPr>
      <w:r>
        <w:rPr>
          <w:rFonts w:hint="eastAsia" w:hAnsi="宋体" w:cs="宋体"/>
          <w:b/>
          <w:bCs/>
        </w:rPr>
        <w:t>三、报价文件的封装和递交</w:t>
      </w:r>
    </w:p>
    <w:p w14:paraId="135AAD21">
      <w:pPr>
        <w:spacing w:line="360" w:lineRule="auto"/>
        <w:ind w:firstLine="424" w:firstLineChars="177"/>
        <w:rPr>
          <w:rFonts w:ascii="Times New Roman" w:cs="宋体"/>
        </w:rPr>
      </w:pPr>
      <w:r>
        <w:rPr>
          <w:rFonts w:hint="eastAsia" w:ascii="Times New Roman" w:cs="宋体"/>
        </w:rPr>
        <w:t>1.报价人应将报价文件一起密封在一个不透明的外层封装中。外层密封封装表面应正确标明项目名称、项目编号、报价人单位名称，封口位置盖章。</w:t>
      </w:r>
    </w:p>
    <w:p w14:paraId="2133BD16">
      <w:pPr>
        <w:spacing w:line="360" w:lineRule="auto"/>
        <w:ind w:firstLine="424" w:firstLineChars="177"/>
        <w:rPr>
          <w:rFonts w:ascii="Times New Roman" w:cs="宋体"/>
        </w:rPr>
      </w:pPr>
      <w:r>
        <w:rPr>
          <w:rFonts w:hint="eastAsia" w:ascii="Times New Roman" w:cs="宋体"/>
        </w:rPr>
        <w:t>2. 报价文件无须装订成册。若报价文件装订成册，需同时提供电子文件，内容包括：签字、盖章后的报价文件扫描版PDF格式电子文件。电子文件不可设置密码，用U盘或DVD或CD-R光盘储存 ，并密封于“电子文件”内（电子文件的包装封面需注明项目名称、项目编号、报价人单位名称，并盖章）。</w:t>
      </w:r>
    </w:p>
    <w:p w14:paraId="7974CC97">
      <w:pPr>
        <w:spacing w:line="360" w:lineRule="auto"/>
        <w:ind w:firstLine="424" w:firstLineChars="177"/>
        <w:rPr>
          <w:rFonts w:hAnsi="宋体" w:cs="宋体"/>
        </w:rPr>
      </w:pPr>
      <w:r>
        <w:rPr>
          <w:rFonts w:hint="eastAsia" w:ascii="Times New Roman" w:cs="宋体"/>
        </w:rPr>
        <w:t>3</w:t>
      </w:r>
      <w:r>
        <w:rPr>
          <w:rFonts w:hint="eastAsia" w:hAnsi="宋体" w:cs="宋体"/>
        </w:rPr>
        <w:t>.</w:t>
      </w:r>
      <w:r>
        <w:rPr>
          <w:rFonts w:hint="eastAsia" w:hAnsi="宋体" w:cs="宋体"/>
          <w:b/>
          <w:bCs/>
        </w:rPr>
        <w:t>密封好的报价文件，应于询价邀请函中规定的截止时间前递交到采购人指定的递交地点，否则视为放弃参与本项目。</w:t>
      </w:r>
    </w:p>
    <w:p w14:paraId="10D9BD5C">
      <w:pPr>
        <w:spacing w:line="360" w:lineRule="auto"/>
        <w:rPr>
          <w:rFonts w:hAnsi="宋体" w:cs="宋体"/>
        </w:rPr>
      </w:pPr>
    </w:p>
    <w:p w14:paraId="0C4239AF">
      <w:pPr>
        <w:spacing w:line="360" w:lineRule="auto"/>
        <w:rPr>
          <w:rFonts w:hAnsi="宋体" w:cs="宋体"/>
          <w:b/>
          <w:bCs/>
        </w:rPr>
      </w:pPr>
      <w:r>
        <w:rPr>
          <w:rFonts w:hint="eastAsia" w:hAnsi="宋体" w:cs="宋体"/>
          <w:b/>
          <w:bCs/>
        </w:rPr>
        <w:t>四、报价有效性说明</w:t>
      </w:r>
    </w:p>
    <w:p w14:paraId="310BA08D">
      <w:pPr>
        <w:spacing w:line="360" w:lineRule="auto"/>
        <w:ind w:firstLine="482" w:firstLineChars="200"/>
        <w:rPr>
          <w:rFonts w:ascii="Times New Roman"/>
          <w:b/>
          <w:bCs/>
        </w:rPr>
      </w:pPr>
      <w:r>
        <w:rPr>
          <w:rFonts w:hint="eastAsia" w:ascii="Times New Roman"/>
          <w:b/>
          <w:bCs/>
        </w:rPr>
        <w:t>1</w:t>
      </w:r>
      <w:r>
        <w:rPr>
          <w:rFonts w:ascii="Times New Roman"/>
          <w:b/>
          <w:bCs/>
        </w:rPr>
        <w:t>.</w:t>
      </w:r>
      <w:r>
        <w:rPr>
          <w:rFonts w:hint="eastAsia" w:ascii="Times New Roman"/>
          <w:b/>
          <w:bCs/>
        </w:rPr>
        <w:t>报价人不符合合格报价人的基本条件[含未提供资格证明文件，或报价人被列入“信用中国”网站（www.creditchina.gov.cn）失信被执行人、重大税收违法失信主体、政府采购严重违法失信行为记录名单（处罚期限届满的除外）]。</w:t>
      </w:r>
    </w:p>
    <w:p w14:paraId="28C22BB3">
      <w:pPr>
        <w:spacing w:line="360" w:lineRule="auto"/>
        <w:ind w:firstLine="482" w:firstLineChars="200"/>
        <w:rPr>
          <w:rFonts w:ascii="Times New Roman"/>
          <w:b/>
          <w:bCs/>
        </w:rPr>
      </w:pPr>
      <w:r>
        <w:rPr>
          <w:rFonts w:hint="eastAsia" w:ascii="Times New Roman"/>
          <w:b/>
          <w:bCs/>
        </w:rPr>
        <w:t>2.</w:t>
      </w:r>
      <w:r>
        <w:rPr>
          <w:rFonts w:ascii="Times New Roman"/>
          <w:b/>
          <w:bCs/>
        </w:rPr>
        <w:t>不含税总报价不得高于本项目不含税最高限价</w:t>
      </w:r>
      <w:r>
        <w:rPr>
          <w:rFonts w:hint="eastAsia" w:ascii="Times New Roman"/>
          <w:b/>
          <w:bCs/>
        </w:rPr>
        <w:t>，</w:t>
      </w:r>
      <w:r>
        <w:rPr>
          <w:rFonts w:ascii="Times New Roman"/>
          <w:b/>
          <w:bCs/>
        </w:rPr>
        <w:t>否则视为无效报价</w:t>
      </w:r>
      <w:r>
        <w:rPr>
          <w:rFonts w:hint="eastAsia" w:ascii="Times New Roman"/>
          <w:b/>
          <w:bCs/>
        </w:rPr>
        <w:t>。</w:t>
      </w:r>
    </w:p>
    <w:p w14:paraId="7CCD6336">
      <w:pPr>
        <w:spacing w:line="360" w:lineRule="auto"/>
        <w:ind w:firstLine="482" w:firstLineChars="200"/>
        <w:rPr>
          <w:rFonts w:ascii="Times New Roman"/>
          <w:b/>
          <w:bCs/>
        </w:rPr>
      </w:pPr>
      <w:r>
        <w:rPr>
          <w:rFonts w:ascii="Times New Roman"/>
          <w:b/>
          <w:bCs/>
        </w:rPr>
        <w:t>3.</w:t>
      </w:r>
      <w:r>
        <w:rPr>
          <w:rFonts w:hint="eastAsia" w:ascii="Times New Roman"/>
          <w:b/>
          <w:bCs/>
        </w:rPr>
        <w:t>报价人未按报价文件格式提供相应材料的，按无效报价处理。</w:t>
      </w:r>
    </w:p>
    <w:p w14:paraId="7A734568">
      <w:pPr>
        <w:spacing w:line="360" w:lineRule="auto"/>
        <w:ind w:firstLine="482" w:firstLineChars="200"/>
        <w:rPr>
          <w:rFonts w:ascii="Times New Roman"/>
          <w:b/>
          <w:bCs/>
        </w:rPr>
      </w:pPr>
      <w:r>
        <w:rPr>
          <w:rFonts w:ascii="Times New Roman"/>
          <w:b/>
          <w:bCs/>
        </w:rPr>
        <w:t>4.若有效报价文件不足三家时，采购人有权重新进行采购</w:t>
      </w:r>
      <w:r>
        <w:rPr>
          <w:rFonts w:hint="eastAsia" w:ascii="Times New Roman"/>
          <w:b/>
          <w:bCs/>
        </w:rPr>
        <w:t>。</w:t>
      </w:r>
    </w:p>
    <w:p w14:paraId="12F178DD">
      <w:pPr>
        <w:spacing w:line="360" w:lineRule="auto"/>
        <w:ind w:firstLine="482" w:firstLineChars="200"/>
        <w:rPr>
          <w:rFonts w:ascii="Times New Roman"/>
          <w:b/>
          <w:bCs/>
        </w:rPr>
      </w:pPr>
      <w:r>
        <w:rPr>
          <w:rFonts w:ascii="Times New Roman"/>
          <w:b/>
          <w:bCs/>
        </w:rPr>
        <w:t>5</w:t>
      </w:r>
      <w:r>
        <w:rPr>
          <w:rFonts w:hint="eastAsia" w:ascii="Times New Roman"/>
          <w:b/>
          <w:bCs/>
        </w:rPr>
        <w:t>.</w:t>
      </w:r>
      <w:r>
        <w:rPr>
          <w:rFonts w:ascii="Times New Roman"/>
          <w:b/>
          <w:bCs/>
        </w:rPr>
        <w:t>在实质性满足采购需求的情况下，若2家以上（含本数）供应商报价一致且同为最低价时，报价相同的供应商再进行一次报价，且再次报价不得高于前一次报价，以此类推，最终价低者得</w:t>
      </w:r>
      <w:r>
        <w:rPr>
          <w:rFonts w:hint="eastAsia" w:ascii="Times New Roman"/>
          <w:b/>
          <w:bCs/>
        </w:rPr>
        <w:t>。</w:t>
      </w:r>
    </w:p>
    <w:p w14:paraId="216FF30C">
      <w:pPr>
        <w:spacing w:line="360" w:lineRule="auto"/>
        <w:ind w:firstLine="482" w:firstLineChars="200"/>
        <w:rPr>
          <w:rFonts w:hAnsi="宋体" w:cs="宋体"/>
          <w:b/>
          <w:bCs/>
        </w:rPr>
      </w:pPr>
      <w:r>
        <w:rPr>
          <w:rFonts w:ascii="Times New Roman"/>
          <w:b/>
          <w:bCs/>
        </w:rPr>
        <w:t>6</w:t>
      </w:r>
      <w:r>
        <w:rPr>
          <w:rFonts w:hint="eastAsia" w:ascii="Times New Roman"/>
          <w:b/>
          <w:bCs/>
        </w:rPr>
        <w:t>.</w:t>
      </w:r>
      <w:r>
        <w:rPr>
          <w:rFonts w:ascii="Times New Roman"/>
          <w:b/>
          <w:bCs/>
        </w:rPr>
        <w:t>当报价文件完全响应需求的最低价供应商放弃成交资格或经确认未实质性满足采购需求时，我公司有权确定实质性满足采购需求的第二低价供应商作为成交供应商，或重新进行采购</w:t>
      </w:r>
      <w:r>
        <w:rPr>
          <w:rFonts w:hint="eastAsia" w:hAnsi="宋体" w:cs="宋体"/>
          <w:b/>
          <w:bCs/>
        </w:rPr>
        <w:t>。</w:t>
      </w:r>
    </w:p>
    <w:p w14:paraId="588C011B">
      <w:pPr>
        <w:spacing w:line="360" w:lineRule="auto"/>
        <w:rPr>
          <w:rFonts w:hAnsi="宋体" w:cs="宋体"/>
          <w:b/>
        </w:rPr>
      </w:pPr>
    </w:p>
    <w:p w14:paraId="37E4073C">
      <w:pPr>
        <w:spacing w:line="360" w:lineRule="auto"/>
        <w:rPr>
          <w:rFonts w:hAnsi="宋体" w:cs="宋体"/>
          <w:b/>
        </w:rPr>
      </w:pPr>
      <w:r>
        <w:rPr>
          <w:rFonts w:hint="eastAsia" w:hAnsi="宋体" w:cs="宋体"/>
          <w:b/>
        </w:rPr>
        <w:t>五、合同签订说明</w:t>
      </w:r>
    </w:p>
    <w:p w14:paraId="00C94938">
      <w:pPr>
        <w:spacing w:line="360" w:lineRule="auto"/>
        <w:ind w:firstLine="481"/>
        <w:rPr>
          <w:rFonts w:hint="eastAsia" w:hAnsi="宋体" w:cs="宋体"/>
          <w:b/>
        </w:rPr>
      </w:pPr>
      <w:r>
        <w:rPr>
          <w:rFonts w:hint="eastAsia" w:hAnsi="宋体" w:cs="宋体"/>
          <w:b/>
        </w:rPr>
        <w:t>本项目成交单位会根据项目实际情况与</w:t>
      </w:r>
      <w:r>
        <w:rPr>
          <w:rFonts w:hint="eastAsia" w:hAnsi="宋体" w:cs="宋体"/>
          <w:b/>
          <w:bCs/>
          <w:color w:val="000000" w:themeColor="text1"/>
          <w14:textFill>
            <w14:solidFill>
              <w14:schemeClr w14:val="tx1"/>
            </w14:solidFill>
          </w14:textFill>
        </w:rPr>
        <w:t>东莞市水务环境投资控股</w:t>
      </w:r>
      <w:r>
        <w:rPr>
          <w:rFonts w:hint="eastAsia" w:hAnsi="宋体" w:cs="宋体"/>
          <w:b/>
          <w:bCs/>
          <w:color w:val="000000" w:themeColor="text1"/>
          <w:lang w:val="en-US" w:eastAsia="zh-CN"/>
          <w14:textFill>
            <w14:solidFill>
              <w14:schemeClr w14:val="tx1"/>
            </w14:solidFill>
          </w14:textFill>
        </w:rPr>
        <w:t>集团净水有限公</w:t>
      </w:r>
      <w:r>
        <w:rPr>
          <w:rFonts w:hint="eastAsia" w:hAnsi="宋体" w:cs="宋体"/>
          <w:b/>
          <w:bCs/>
          <w:color w:val="000000" w:themeColor="text1"/>
          <w14:textFill>
            <w14:solidFill>
              <w14:schemeClr w14:val="tx1"/>
            </w14:solidFill>
          </w14:textFill>
        </w:rPr>
        <w:t>司</w:t>
      </w:r>
      <w:r>
        <w:rPr>
          <w:rFonts w:hint="eastAsia" w:hAnsi="宋体" w:cs="宋体"/>
          <w:b/>
        </w:rPr>
        <w:t>或东莞市石鼓净水有限公司或东莞市樟村水质净化有限公司或东莞市清源净水科技有限公司或东莞市莞水装备科技有限公司签署合同。</w:t>
      </w:r>
    </w:p>
    <w:p w14:paraId="78069EE3">
      <w:pPr>
        <w:spacing w:line="360" w:lineRule="auto"/>
        <w:ind w:firstLine="481"/>
        <w:rPr>
          <w:rFonts w:hint="eastAsia" w:hAnsi="宋体" w:cs="宋体"/>
          <w:b/>
        </w:rPr>
      </w:pPr>
    </w:p>
    <w:p w14:paraId="65B5212E">
      <w:pPr>
        <w:spacing w:line="360" w:lineRule="auto"/>
        <w:ind w:firstLine="481"/>
        <w:rPr>
          <w:rFonts w:hint="eastAsia" w:hAnsi="宋体" w:cs="宋体"/>
          <w:b/>
        </w:rPr>
      </w:pPr>
    </w:p>
    <w:p w14:paraId="7E96256A">
      <w:pPr>
        <w:spacing w:line="360" w:lineRule="auto"/>
        <w:ind w:firstLine="481"/>
        <w:rPr>
          <w:rFonts w:hAnsi="宋体" w:cs="宋体"/>
          <w:b/>
        </w:rPr>
      </w:pPr>
      <w:r>
        <w:rPr>
          <w:rFonts w:hint="eastAsia" w:hAnsi="宋体" w:cs="宋体"/>
          <w:b/>
        </w:rPr>
        <w:t>六、特别说明</w:t>
      </w:r>
    </w:p>
    <w:p w14:paraId="4618AA25">
      <w:pPr>
        <w:spacing w:line="360" w:lineRule="auto"/>
        <w:ind w:firstLine="482" w:firstLineChars="200"/>
        <w:rPr>
          <w:rFonts w:hAnsi="宋体" w:cs="宋体"/>
          <w:b/>
        </w:rPr>
      </w:pPr>
      <w:r>
        <w:rPr>
          <w:rFonts w:hint="eastAsia" w:hAnsi="宋体" w:cs="宋体"/>
          <w:b/>
        </w:rPr>
        <w:t>1.与采购人存在利害关系可能影响采购公正性的法人、其他组织或者个人，不得参与报价；</w:t>
      </w:r>
    </w:p>
    <w:p w14:paraId="4577B1C1">
      <w:pPr>
        <w:spacing w:line="360" w:lineRule="auto"/>
        <w:ind w:firstLine="482" w:firstLineChars="200"/>
        <w:rPr>
          <w:rFonts w:hAnsi="宋体" w:cs="宋体"/>
          <w:b/>
        </w:rPr>
      </w:pPr>
      <w:r>
        <w:rPr>
          <w:rFonts w:hint="eastAsia" w:hAnsi="宋体" w:cs="宋体"/>
          <w:b/>
        </w:rPr>
        <w:t>2.供应商负责人为同一人或者存在控股管理关系的不同供应商，不得参加同一项目报价。</w:t>
      </w:r>
    </w:p>
    <w:p w14:paraId="281FD32A">
      <w:pPr>
        <w:spacing w:line="360" w:lineRule="auto"/>
        <w:ind w:firstLine="482" w:firstLineChars="200"/>
        <w:rPr>
          <w:rFonts w:hAnsi="宋体" w:cs="宋体"/>
          <w:b/>
        </w:rPr>
      </w:pPr>
      <w:r>
        <w:rPr>
          <w:rFonts w:hint="eastAsia" w:hAnsi="宋体" w:cs="宋体"/>
          <w:b/>
        </w:rPr>
        <w:t>上述情况一经发现，相关报价均无效。</w:t>
      </w:r>
    </w:p>
    <w:p w14:paraId="00B6DBF0">
      <w:pPr>
        <w:spacing w:line="360" w:lineRule="auto"/>
        <w:rPr>
          <w:rFonts w:hAnsi="宋体" w:cs="宋体"/>
        </w:rPr>
      </w:pPr>
      <w:r>
        <w:rPr>
          <w:rFonts w:hint="eastAsia" w:hAnsi="宋体" w:cs="宋体"/>
        </w:rPr>
        <w:br w:type="page"/>
      </w:r>
    </w:p>
    <w:p w14:paraId="107ACE53">
      <w:pPr>
        <w:spacing w:line="360" w:lineRule="auto"/>
        <w:rPr>
          <w:rFonts w:hAnsi="宋体" w:cs="宋体"/>
        </w:rPr>
      </w:pPr>
    </w:p>
    <w:p w14:paraId="2C585EA0">
      <w:pPr>
        <w:pStyle w:val="3"/>
        <w:spacing w:before="0" w:after="0"/>
        <w:jc w:val="center"/>
        <w:rPr>
          <w:rFonts w:hAnsi="宋体" w:cs="宋体"/>
          <w:szCs w:val="32"/>
        </w:rPr>
      </w:pPr>
      <w:bookmarkStart w:id="31" w:name="_Toc29476708"/>
      <w:r>
        <w:rPr>
          <w:rFonts w:hint="eastAsia" w:hAnsi="宋体" w:cs="宋体"/>
          <w:szCs w:val="32"/>
        </w:rPr>
        <w:t>第五章 报价文件（格式）</w:t>
      </w:r>
      <w:bookmarkEnd w:id="31"/>
    </w:p>
    <w:p w14:paraId="5532E2E3">
      <w:pPr>
        <w:spacing w:line="360" w:lineRule="auto"/>
        <w:rPr>
          <w:rFonts w:ascii="Times New Roman"/>
          <w:b/>
          <w:color w:val="000000"/>
          <w:sz w:val="28"/>
          <w:szCs w:val="28"/>
        </w:rPr>
      </w:pPr>
      <w:r>
        <w:rPr>
          <w:rFonts w:hint="eastAsia" w:ascii="Times New Roman"/>
          <w:b/>
          <w:color w:val="000000"/>
          <w:sz w:val="28"/>
          <w:szCs w:val="28"/>
          <w:lang w:val="en-US" w:eastAsia="zh-CN"/>
        </w:rPr>
        <w:t>1.</w:t>
      </w:r>
      <w:r>
        <w:rPr>
          <w:rFonts w:ascii="Times New Roman"/>
          <w:b/>
          <w:color w:val="000000"/>
          <w:sz w:val="28"/>
          <w:szCs w:val="28"/>
        </w:rPr>
        <w:t>报价表</w:t>
      </w:r>
    </w:p>
    <w:tbl>
      <w:tblPr>
        <w:tblStyle w:val="20"/>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7082"/>
      </w:tblGrid>
      <w:tr w14:paraId="76399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2127" w:type="dxa"/>
            <w:shd w:val="clear" w:color="auto" w:fill="auto"/>
            <w:vAlign w:val="center"/>
          </w:tcPr>
          <w:p w14:paraId="1C36F23D">
            <w:pPr>
              <w:pStyle w:val="9"/>
              <w:jc w:val="center"/>
              <w:rPr>
                <w:rFonts w:hAnsi="宋体" w:cs="宋体"/>
                <w:color w:val="000000"/>
                <w:sz w:val="24"/>
                <w:szCs w:val="28"/>
              </w:rPr>
            </w:pPr>
            <w:r>
              <w:rPr>
                <w:rFonts w:hint="eastAsia" w:hAnsi="宋体" w:cs="宋体"/>
                <w:color w:val="000000"/>
                <w:sz w:val="24"/>
                <w:szCs w:val="28"/>
              </w:rPr>
              <w:t>项目名称</w:t>
            </w:r>
          </w:p>
        </w:tc>
        <w:tc>
          <w:tcPr>
            <w:tcW w:w="7082" w:type="dxa"/>
            <w:shd w:val="clear" w:color="auto" w:fill="auto"/>
            <w:vAlign w:val="center"/>
          </w:tcPr>
          <w:p w14:paraId="02F7C47D">
            <w:pPr>
              <w:autoSpaceDE/>
              <w:autoSpaceDN/>
              <w:adjustRightInd/>
              <w:jc w:val="center"/>
              <w:rPr>
                <w:rFonts w:hAnsi="宋体" w:cs="宋体"/>
                <w:color w:val="000000"/>
                <w:szCs w:val="28"/>
              </w:rPr>
            </w:pPr>
            <w:r>
              <w:rPr>
                <w:rFonts w:hint="eastAsia"/>
              </w:rPr>
              <w:t>东莞市塘厦白泥湖水质净化厂地磅安装采购项目</w:t>
            </w:r>
          </w:p>
        </w:tc>
      </w:tr>
      <w:tr w14:paraId="7AA11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2127" w:type="dxa"/>
            <w:shd w:val="clear" w:color="auto" w:fill="auto"/>
            <w:vAlign w:val="center"/>
          </w:tcPr>
          <w:p w14:paraId="1A61A4B4">
            <w:pPr>
              <w:pStyle w:val="9"/>
              <w:jc w:val="center"/>
              <w:rPr>
                <w:rFonts w:hAnsi="宋体" w:cs="宋体"/>
                <w:color w:val="000000"/>
                <w:sz w:val="24"/>
                <w:szCs w:val="28"/>
              </w:rPr>
            </w:pPr>
            <w:r>
              <w:rPr>
                <w:rFonts w:hint="eastAsia" w:hAnsi="宋体" w:cs="宋体"/>
                <w:color w:val="000000"/>
                <w:sz w:val="24"/>
                <w:szCs w:val="28"/>
              </w:rPr>
              <w:t>不含税总报价</w:t>
            </w:r>
          </w:p>
          <w:p w14:paraId="2EF85A7E">
            <w:pPr>
              <w:pStyle w:val="9"/>
              <w:jc w:val="center"/>
              <w:rPr>
                <w:rFonts w:hAnsi="宋体" w:cs="宋体"/>
                <w:color w:val="000000"/>
                <w:sz w:val="24"/>
                <w:szCs w:val="28"/>
              </w:rPr>
            </w:pPr>
            <w:r>
              <w:rPr>
                <w:rFonts w:hint="eastAsia" w:hAnsi="宋体" w:cs="宋体"/>
                <w:color w:val="000000"/>
                <w:sz w:val="24"/>
                <w:szCs w:val="28"/>
              </w:rPr>
              <w:t>（单位：元）</w:t>
            </w:r>
          </w:p>
        </w:tc>
        <w:tc>
          <w:tcPr>
            <w:tcW w:w="7082" w:type="dxa"/>
            <w:shd w:val="clear" w:color="auto" w:fill="auto"/>
            <w:vAlign w:val="center"/>
          </w:tcPr>
          <w:p w14:paraId="08B46A18">
            <w:pPr>
              <w:pStyle w:val="9"/>
              <w:ind w:firstLine="720" w:firstLineChars="300"/>
              <w:rPr>
                <w:rFonts w:hAnsi="宋体" w:cs="宋体"/>
                <w:color w:val="000000"/>
                <w:sz w:val="24"/>
                <w:szCs w:val="28"/>
                <w:u w:val="single"/>
              </w:rPr>
            </w:pPr>
            <w:r>
              <w:rPr>
                <w:rFonts w:hint="eastAsia" w:hAnsi="宋体" w:cs="宋体"/>
                <w:color w:val="000000"/>
                <w:sz w:val="24"/>
                <w:szCs w:val="28"/>
              </w:rPr>
              <w:t>人民币（小写）：</w:t>
            </w:r>
            <w:r>
              <w:rPr>
                <w:rFonts w:hint="eastAsia" w:hAnsi="宋体" w:cs="宋体"/>
                <w:color w:val="000000"/>
                <w:sz w:val="24"/>
                <w:szCs w:val="28"/>
                <w:u w:val="single"/>
              </w:rPr>
              <w:t xml:space="preserve">                   </w:t>
            </w:r>
          </w:p>
          <w:p w14:paraId="0C56D7CA">
            <w:pPr>
              <w:pStyle w:val="9"/>
              <w:ind w:firstLine="720" w:firstLineChars="300"/>
              <w:rPr>
                <w:rFonts w:hAnsi="宋体" w:cs="宋体"/>
                <w:color w:val="000000"/>
                <w:sz w:val="24"/>
                <w:szCs w:val="28"/>
                <w:u w:val="single"/>
              </w:rPr>
            </w:pPr>
          </w:p>
        </w:tc>
      </w:tr>
      <w:tr w14:paraId="7FD75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jc w:val="center"/>
        </w:trPr>
        <w:tc>
          <w:tcPr>
            <w:tcW w:w="2127" w:type="dxa"/>
            <w:shd w:val="clear" w:color="auto" w:fill="auto"/>
            <w:vAlign w:val="center"/>
          </w:tcPr>
          <w:p w14:paraId="10BA4E24">
            <w:pPr>
              <w:pStyle w:val="9"/>
              <w:jc w:val="center"/>
              <w:rPr>
                <w:rFonts w:hAnsi="宋体" w:cs="宋体"/>
                <w:color w:val="000000"/>
                <w:sz w:val="24"/>
                <w:szCs w:val="28"/>
                <w:u w:val="single"/>
              </w:rPr>
            </w:pPr>
            <w:r>
              <w:rPr>
                <w:rFonts w:hint="eastAsia" w:hAnsi="宋体" w:cs="宋体"/>
                <w:color w:val="000000"/>
                <w:sz w:val="24"/>
                <w:szCs w:val="28"/>
                <w:lang w:val="en-US" w:eastAsia="zh-CN"/>
              </w:rPr>
              <w:t>完成</w:t>
            </w:r>
            <w:r>
              <w:rPr>
                <w:rFonts w:hint="eastAsia" w:hAnsi="宋体" w:cs="宋体"/>
                <w:color w:val="000000"/>
                <w:sz w:val="24"/>
                <w:szCs w:val="28"/>
              </w:rPr>
              <w:t>时间</w:t>
            </w:r>
          </w:p>
        </w:tc>
        <w:tc>
          <w:tcPr>
            <w:tcW w:w="7082" w:type="dxa"/>
            <w:shd w:val="clear" w:color="auto" w:fill="auto"/>
            <w:vAlign w:val="center"/>
          </w:tcPr>
          <w:p w14:paraId="56546C9B">
            <w:pPr>
              <w:autoSpaceDE/>
              <w:autoSpaceDN/>
              <w:adjustRightInd/>
              <w:jc w:val="center"/>
              <w:rPr>
                <w:rFonts w:hint="eastAsia" w:hAnsi="宋体" w:eastAsia="宋体"/>
                <w:bCs/>
                <w:color w:val="000000"/>
                <w:lang w:val="en-US" w:eastAsia="zh-CN"/>
              </w:rPr>
            </w:pPr>
            <w:r>
              <w:rPr>
                <w:rFonts w:hint="eastAsia" w:hAnsi="宋体"/>
                <w:bCs/>
                <w:color w:val="000000"/>
                <w:szCs w:val="21"/>
              </w:rPr>
              <w:t>详见用户需求书</w:t>
            </w:r>
            <w:r>
              <w:rPr>
                <w:rFonts w:hint="eastAsia" w:hAnsi="宋体"/>
                <w:bCs/>
                <w:color w:val="000000"/>
                <w:szCs w:val="21"/>
                <w:lang w:eastAsia="zh-CN"/>
              </w:rPr>
              <w:t>。</w:t>
            </w:r>
          </w:p>
        </w:tc>
      </w:tr>
      <w:tr w14:paraId="111E4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02896F36">
            <w:pPr>
              <w:pStyle w:val="9"/>
              <w:jc w:val="center"/>
              <w:rPr>
                <w:rFonts w:hAnsi="宋体" w:cs="宋体"/>
                <w:color w:val="000000"/>
                <w:sz w:val="24"/>
                <w:szCs w:val="28"/>
              </w:rPr>
            </w:pPr>
            <w:r>
              <w:rPr>
                <w:rFonts w:hint="eastAsia" w:hAnsi="宋体" w:cs="宋体"/>
                <w:color w:val="000000"/>
                <w:sz w:val="24"/>
                <w:szCs w:val="28"/>
              </w:rPr>
              <w:t>报价人纳税类型</w:t>
            </w:r>
          </w:p>
        </w:tc>
        <w:tc>
          <w:tcPr>
            <w:tcW w:w="7082" w:type="dxa"/>
            <w:shd w:val="clear" w:color="auto" w:fill="auto"/>
            <w:vAlign w:val="center"/>
          </w:tcPr>
          <w:p w14:paraId="6D7C2F2D">
            <w:pPr>
              <w:autoSpaceDE/>
              <w:autoSpaceDN/>
              <w:adjustRightInd/>
              <w:ind w:firstLine="1800" w:firstLineChars="750"/>
              <w:rPr>
                <w:rFonts w:hAnsi="宋体" w:cs="宋体"/>
                <w:szCs w:val="28"/>
              </w:rPr>
            </w:pPr>
            <w:r>
              <w:rPr>
                <w:rFonts w:hint="eastAsia" w:hAnsi="宋体" w:cs="宋体"/>
                <w:szCs w:val="28"/>
              </w:rPr>
              <w:t>□ 一般纳税人</w:t>
            </w:r>
          </w:p>
          <w:p w14:paraId="502AB2E8">
            <w:pPr>
              <w:autoSpaceDE/>
              <w:autoSpaceDN/>
              <w:adjustRightInd/>
              <w:ind w:firstLine="1800" w:firstLineChars="750"/>
              <w:rPr>
                <w:rFonts w:hAnsi="宋体" w:cs="宋体"/>
                <w:szCs w:val="28"/>
              </w:rPr>
            </w:pPr>
            <w:r>
              <w:rPr>
                <w:rFonts w:hint="eastAsia" w:hAnsi="宋体" w:cs="宋体"/>
                <w:szCs w:val="28"/>
              </w:rPr>
              <w:t>□ 小规模纳税人</w:t>
            </w:r>
          </w:p>
        </w:tc>
      </w:tr>
      <w:tr w14:paraId="5E918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52515877">
            <w:pPr>
              <w:pStyle w:val="9"/>
              <w:jc w:val="center"/>
              <w:rPr>
                <w:rFonts w:hAnsi="宋体" w:cs="宋体"/>
                <w:color w:val="000000"/>
                <w:sz w:val="24"/>
                <w:szCs w:val="28"/>
              </w:rPr>
            </w:pPr>
            <w:r>
              <w:rPr>
                <w:rFonts w:hint="eastAsia" w:hAnsi="宋体" w:cs="宋体"/>
                <w:color w:val="000000"/>
                <w:sz w:val="24"/>
                <w:szCs w:val="28"/>
              </w:rPr>
              <w:t>报价人提供的增值税专用发票的税率</w:t>
            </w:r>
          </w:p>
        </w:tc>
        <w:tc>
          <w:tcPr>
            <w:tcW w:w="7082" w:type="dxa"/>
            <w:shd w:val="clear" w:color="auto" w:fill="auto"/>
            <w:vAlign w:val="center"/>
          </w:tcPr>
          <w:p w14:paraId="15BBBEC0">
            <w:pPr>
              <w:autoSpaceDE/>
              <w:autoSpaceDN/>
              <w:adjustRightInd/>
              <w:jc w:val="center"/>
              <w:rPr>
                <w:rFonts w:hAnsi="宋体" w:cs="宋体"/>
                <w:szCs w:val="28"/>
              </w:rPr>
            </w:pPr>
            <w:r>
              <w:rPr>
                <w:rFonts w:hint="eastAsia" w:hAnsi="宋体" w:cs="宋体"/>
                <w:szCs w:val="28"/>
                <w:u w:val="single"/>
              </w:rPr>
              <w:t xml:space="preserve">     </w:t>
            </w:r>
            <w:r>
              <w:rPr>
                <w:rFonts w:ascii="Times New Roman"/>
                <w:szCs w:val="28"/>
              </w:rPr>
              <w:t>%</w:t>
            </w:r>
          </w:p>
        </w:tc>
      </w:tr>
      <w:tr w14:paraId="54DF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atLeast"/>
          <w:jc w:val="center"/>
        </w:trPr>
        <w:tc>
          <w:tcPr>
            <w:tcW w:w="2127" w:type="dxa"/>
            <w:shd w:val="clear" w:color="auto" w:fill="auto"/>
            <w:vAlign w:val="center"/>
          </w:tcPr>
          <w:p w14:paraId="0FDBB976">
            <w:pPr>
              <w:pStyle w:val="9"/>
              <w:jc w:val="center"/>
              <w:rPr>
                <w:rFonts w:hAnsi="宋体" w:cs="宋体"/>
                <w:color w:val="000000"/>
                <w:sz w:val="24"/>
                <w:szCs w:val="24"/>
              </w:rPr>
            </w:pPr>
            <w:r>
              <w:rPr>
                <w:rFonts w:hint="eastAsia" w:hAnsi="宋体" w:cs="宋体"/>
                <w:color w:val="000000"/>
                <w:sz w:val="24"/>
                <w:szCs w:val="24"/>
              </w:rPr>
              <w:t>备注</w:t>
            </w:r>
          </w:p>
        </w:tc>
        <w:tc>
          <w:tcPr>
            <w:tcW w:w="7082" w:type="dxa"/>
            <w:shd w:val="clear" w:color="auto" w:fill="auto"/>
            <w:vAlign w:val="center"/>
          </w:tcPr>
          <w:p w14:paraId="7B668F06">
            <w:pPr>
              <w:numPr>
                <w:ilvl w:val="0"/>
                <w:numId w:val="10"/>
              </w:numPr>
              <w:autoSpaceDE/>
              <w:autoSpaceDN/>
              <w:adjustRightInd/>
              <w:jc w:val="both"/>
              <w:rPr>
                <w:rFonts w:ascii="Times New Roman"/>
                <w:b w:val="0"/>
                <w:bCs w:val="0"/>
              </w:rPr>
            </w:pPr>
            <w:r>
              <w:rPr>
                <w:rFonts w:ascii="Times New Roman"/>
                <w:b w:val="0"/>
                <w:bCs w:val="0"/>
              </w:rPr>
              <w:t>本次所报价格为不含销项税额，包含</w:t>
            </w:r>
            <w:r>
              <w:rPr>
                <w:rFonts w:hint="eastAsia" w:ascii="Times New Roman"/>
                <w:b w:val="0"/>
                <w:bCs w:val="0"/>
              </w:rPr>
              <w:t>供应</w:t>
            </w:r>
            <w:r>
              <w:rPr>
                <w:rFonts w:ascii="Times New Roman"/>
                <w:b w:val="0"/>
                <w:bCs w:val="0"/>
              </w:rPr>
              <w:t>商销项税额以外的税费及完成本项目所需的全部费用。</w:t>
            </w:r>
          </w:p>
          <w:p w14:paraId="2889CAFF">
            <w:pPr>
              <w:numPr>
                <w:ilvl w:val="0"/>
                <w:numId w:val="10"/>
              </w:numPr>
              <w:autoSpaceDE/>
              <w:autoSpaceDN/>
              <w:adjustRightInd/>
              <w:jc w:val="both"/>
              <w:rPr>
                <w:rFonts w:ascii="Times New Roman"/>
                <w:b w:val="0"/>
                <w:bCs w:val="0"/>
              </w:rPr>
            </w:pPr>
            <w:r>
              <w:rPr>
                <w:rFonts w:ascii="Times New Roman"/>
                <w:b w:val="0"/>
                <w:bCs w:val="0"/>
              </w:rPr>
              <w:t>不含税总报价不得高于本项目不含税最高限价</w:t>
            </w:r>
            <w:r>
              <w:rPr>
                <w:rFonts w:hint="eastAsia" w:ascii="Times New Roman"/>
                <w:b w:val="0"/>
                <w:bCs w:val="0"/>
              </w:rPr>
              <w:t>（</w:t>
            </w:r>
            <w:r>
              <w:rPr>
                <w:rFonts w:hint="eastAsia" w:asciiTheme="minorEastAsia" w:hAnsiTheme="minorEastAsia"/>
                <w:b/>
                <w:bCs/>
                <w:sz w:val="24"/>
                <w:szCs w:val="24"/>
                <w:lang w:val="en-US" w:eastAsia="zh-CN"/>
              </w:rPr>
              <w:t>85,200.00</w:t>
            </w:r>
            <w:r>
              <w:rPr>
                <w:rFonts w:hint="eastAsia" w:ascii="Times New Roman"/>
                <w:b/>
                <w:bCs/>
              </w:rPr>
              <w:t>元</w:t>
            </w:r>
            <w:r>
              <w:rPr>
                <w:rFonts w:ascii="Times New Roman"/>
                <w:b w:val="0"/>
                <w:bCs w:val="0"/>
              </w:rPr>
              <w:t>），否则视为无效报价。</w:t>
            </w:r>
          </w:p>
          <w:p w14:paraId="6930ABB6">
            <w:pPr>
              <w:numPr>
                <w:ilvl w:val="0"/>
                <w:numId w:val="10"/>
              </w:numPr>
              <w:autoSpaceDE/>
              <w:autoSpaceDN/>
              <w:adjustRightInd/>
              <w:jc w:val="both"/>
              <w:rPr>
                <w:rFonts w:ascii="Times New Roman"/>
                <w:b w:val="0"/>
                <w:bCs w:val="0"/>
              </w:rPr>
            </w:pPr>
            <w:r>
              <w:rPr>
                <w:rFonts w:ascii="Times New Roman"/>
                <w:b w:val="0"/>
                <w:bCs w:val="0"/>
              </w:rPr>
              <w:t>当分项报价明细表内累计与报价表不符时，以报价表为准，修正分项报价明细表内的各项报价。</w:t>
            </w:r>
          </w:p>
          <w:p w14:paraId="493D6F2E">
            <w:pPr>
              <w:numPr>
                <w:ilvl w:val="0"/>
                <w:numId w:val="10"/>
              </w:numPr>
              <w:autoSpaceDE/>
              <w:autoSpaceDN/>
              <w:adjustRightInd/>
              <w:jc w:val="both"/>
              <w:rPr>
                <w:rFonts w:ascii="Times New Roman"/>
                <w:b/>
                <w:bCs/>
              </w:rPr>
            </w:pPr>
            <w:r>
              <w:rPr>
                <w:rFonts w:hint="eastAsia" w:ascii="Times New Roman"/>
                <w:b w:val="0"/>
                <w:bCs w:val="0"/>
              </w:rPr>
              <w:t>上述报价数值如需保留小数点后2位，从小数点后第3位四舍五入。</w:t>
            </w:r>
          </w:p>
        </w:tc>
      </w:tr>
    </w:tbl>
    <w:p w14:paraId="0B834D7A">
      <w:pPr>
        <w:pStyle w:val="9"/>
        <w:spacing w:line="360" w:lineRule="auto"/>
        <w:rPr>
          <w:rFonts w:hAnsi="宋体" w:cs="宋体"/>
          <w:color w:val="000000"/>
          <w:sz w:val="24"/>
          <w:szCs w:val="24"/>
        </w:rPr>
      </w:pPr>
    </w:p>
    <w:p w14:paraId="473FFF10">
      <w:pPr>
        <w:pStyle w:val="9"/>
        <w:spacing w:line="360" w:lineRule="auto"/>
        <w:rPr>
          <w:rFonts w:hAnsi="宋体" w:cs="宋体"/>
          <w:color w:val="000000"/>
          <w:sz w:val="24"/>
          <w:szCs w:val="28"/>
        </w:rPr>
      </w:pPr>
      <w:r>
        <w:rPr>
          <w:rFonts w:hint="eastAsia" w:hAnsi="宋体" w:cs="宋体"/>
          <w:color w:val="000000"/>
          <w:sz w:val="24"/>
          <w:szCs w:val="28"/>
        </w:rPr>
        <w:t>联系人：                          联系电话：</w:t>
      </w:r>
    </w:p>
    <w:p w14:paraId="4B334444">
      <w:pPr>
        <w:wordWrap w:val="0"/>
        <w:spacing w:line="360" w:lineRule="auto"/>
        <w:jc w:val="right"/>
        <w:rPr>
          <w:rFonts w:hAnsi="宋体" w:cs="宋体"/>
          <w:color w:val="000000"/>
          <w:kern w:val="2"/>
          <w:szCs w:val="28"/>
          <w:lang w:val="zh-CN"/>
        </w:rPr>
      </w:pPr>
    </w:p>
    <w:p w14:paraId="22A90812">
      <w:pPr>
        <w:wordWrap w:val="0"/>
        <w:spacing w:line="360" w:lineRule="auto"/>
        <w:jc w:val="right"/>
        <w:rPr>
          <w:rFonts w:hAnsi="宋体" w:cs="宋体"/>
          <w:color w:val="000000"/>
          <w:kern w:val="2"/>
          <w:szCs w:val="28"/>
        </w:rPr>
      </w:pPr>
      <w:r>
        <w:rPr>
          <w:rFonts w:hint="eastAsia" w:hAnsi="宋体" w:cs="宋体"/>
          <w:color w:val="000000"/>
          <w:kern w:val="2"/>
          <w:szCs w:val="28"/>
          <w:lang w:val="zh-CN"/>
        </w:rPr>
        <w:t>报价人：（盖章）</w:t>
      </w:r>
      <w:r>
        <w:rPr>
          <w:rFonts w:hint="eastAsia" w:hAnsi="宋体" w:cs="宋体"/>
          <w:color w:val="000000"/>
          <w:kern w:val="2"/>
          <w:szCs w:val="28"/>
        </w:rPr>
        <w:t xml:space="preserve">       </w:t>
      </w:r>
    </w:p>
    <w:p w14:paraId="49A74F83">
      <w:pPr>
        <w:spacing w:line="360" w:lineRule="auto"/>
        <w:jc w:val="right"/>
        <w:rPr>
          <w:rFonts w:hAnsi="宋体" w:cs="宋体"/>
          <w:color w:val="000000"/>
          <w:kern w:val="2"/>
          <w:szCs w:val="28"/>
          <w:lang w:val="zh-CN"/>
        </w:rPr>
      </w:pPr>
      <w:r>
        <w:rPr>
          <w:rFonts w:hint="eastAsia" w:hAnsi="宋体" w:cs="宋体"/>
          <w:color w:val="000000"/>
          <w:kern w:val="2"/>
          <w:szCs w:val="28"/>
          <w:lang w:val="zh-CN"/>
        </w:rPr>
        <w:t>日期：   年    月   日</w:t>
      </w:r>
    </w:p>
    <w:p w14:paraId="6B3210E6">
      <w:pPr>
        <w:spacing w:line="360" w:lineRule="auto"/>
        <w:ind w:right="1680"/>
        <w:rPr>
          <w:rFonts w:hAnsi="宋体" w:cs="宋体"/>
          <w:color w:val="000000"/>
          <w:kern w:val="2"/>
          <w:szCs w:val="28"/>
        </w:rPr>
      </w:pPr>
    </w:p>
    <w:p w14:paraId="70B1A50F">
      <w:pPr>
        <w:spacing w:line="360" w:lineRule="auto"/>
        <w:rPr>
          <w:rFonts w:hAnsi="宋体" w:cs="宋体"/>
          <w:b/>
          <w:color w:val="000000"/>
          <w:sz w:val="28"/>
          <w:szCs w:val="28"/>
        </w:rPr>
        <w:sectPr>
          <w:footerReference r:id="rId4" w:type="default"/>
          <w:pgSz w:w="11906" w:h="16838"/>
          <w:pgMar w:top="1440" w:right="1803" w:bottom="1440" w:left="1803" w:header="851" w:footer="992" w:gutter="0"/>
          <w:cols w:space="0" w:num="1"/>
          <w:docGrid w:type="lines" w:linePitch="332" w:charSpace="0"/>
        </w:sectPr>
      </w:pPr>
    </w:p>
    <w:p w14:paraId="362D5F8F">
      <w:pPr>
        <w:spacing w:line="360" w:lineRule="auto"/>
        <w:jc w:val="center"/>
        <w:rPr>
          <w:rFonts w:hAnsi="宋体" w:cs="宋体"/>
          <w:b/>
          <w:color w:val="000000"/>
          <w:sz w:val="28"/>
          <w:szCs w:val="28"/>
        </w:rPr>
      </w:pPr>
      <w:r>
        <w:rPr>
          <w:rFonts w:hint="eastAsia" w:hAnsi="宋体" w:cs="宋体"/>
          <w:b/>
          <w:color w:val="000000"/>
          <w:sz w:val="28"/>
          <w:szCs w:val="28"/>
        </w:rPr>
        <w:t>分项报价表</w:t>
      </w:r>
    </w:p>
    <w:p w14:paraId="05B7C134">
      <w:pPr>
        <w:ind w:firstLine="361" w:firstLineChars="200"/>
        <w:jc w:val="both"/>
        <w:rPr>
          <w:rFonts w:hAnsi="宋体" w:cs="宋体"/>
          <w:b/>
          <w:color w:val="FF0000"/>
          <w:sz w:val="18"/>
          <w:szCs w:val="18"/>
        </w:rPr>
      </w:pPr>
    </w:p>
    <w:p w14:paraId="397BB6EE">
      <w:pPr>
        <w:pStyle w:val="2"/>
        <w:jc w:val="center"/>
        <w:rPr>
          <w:rFonts w:hint="eastAsia" w:eastAsia="宋体"/>
          <w:b/>
          <w:bCs/>
          <w:color w:val="FF0000"/>
          <w:lang w:eastAsia="zh-CN"/>
        </w:rPr>
        <w:sectPr>
          <w:pgSz w:w="11906" w:h="16838"/>
          <w:pgMar w:top="1440" w:right="1803" w:bottom="1440" w:left="1803" w:header="851" w:footer="992" w:gutter="0"/>
          <w:cols w:space="0" w:num="1"/>
          <w:rtlGutter w:val="0"/>
          <w:docGrid w:type="lines" w:linePitch="332" w:charSpace="0"/>
        </w:sectPr>
      </w:pPr>
      <w:r>
        <w:rPr>
          <w:rFonts w:hint="eastAsia"/>
          <w:b/>
          <w:bCs/>
          <w:color w:val="FF0000"/>
          <w:lang w:val="en-US" w:eastAsia="zh-CN"/>
        </w:rPr>
        <w:t>（详见附件：</w:t>
      </w:r>
      <w:r>
        <w:rPr>
          <w:rFonts w:hint="eastAsia" w:ascii="Times New Roman" w:hAnsi="Times New Roman" w:eastAsia="宋体" w:cs="等线"/>
          <w:b/>
          <w:bCs/>
          <w:color w:val="FF0000"/>
          <w:sz w:val="24"/>
          <w:szCs w:val="24"/>
          <w:u w:val="none"/>
        </w:rPr>
        <w:t>东莞市塘厦白泥湖水质净化厂地磅安装采购项目</w:t>
      </w:r>
      <w:r>
        <w:rPr>
          <w:rFonts w:hint="eastAsia" w:hAnsi="宋体" w:cs="宋体"/>
          <w:b/>
          <w:bCs/>
          <w:i w:val="0"/>
          <w:iCs w:val="0"/>
          <w:caps w:val="0"/>
          <w:color w:val="FF0000"/>
          <w:spacing w:val="0"/>
          <w:sz w:val="24"/>
          <w:szCs w:val="24"/>
          <w:shd w:val="clear" w:fill="FFFFFF"/>
          <w:lang w:val="en-US" w:eastAsia="zh-CN"/>
        </w:rPr>
        <w:t>分项报价表）</w:t>
      </w:r>
    </w:p>
    <w:p w14:paraId="100DA078">
      <w:pPr>
        <w:spacing w:line="360" w:lineRule="auto"/>
        <w:ind w:right="1680"/>
        <w:rPr>
          <w:rFonts w:hAnsi="宋体" w:cs="宋体"/>
          <w:color w:val="000000"/>
          <w:kern w:val="2"/>
          <w:szCs w:val="28"/>
        </w:rPr>
      </w:pPr>
    </w:p>
    <w:p w14:paraId="4CE43B83">
      <w:pPr>
        <w:numPr>
          <w:ilvl w:val="0"/>
          <w:numId w:val="0"/>
        </w:numPr>
        <w:spacing w:line="360" w:lineRule="auto"/>
        <w:rPr>
          <w:rFonts w:ascii="Times New Roman"/>
          <w:b/>
          <w:color w:val="000000"/>
          <w:sz w:val="28"/>
          <w:szCs w:val="28"/>
        </w:rPr>
      </w:pPr>
      <w:r>
        <w:rPr>
          <w:rFonts w:hint="eastAsia" w:ascii="Times New Roman"/>
          <w:b/>
          <w:color w:val="000000"/>
          <w:sz w:val="28"/>
          <w:szCs w:val="28"/>
          <w:lang w:val="en-US" w:eastAsia="zh-CN"/>
        </w:rPr>
        <w:t>2.</w:t>
      </w:r>
      <w:r>
        <w:rPr>
          <w:rFonts w:hint="eastAsia" w:ascii="Times New Roman"/>
          <w:b/>
          <w:color w:val="000000"/>
          <w:sz w:val="28"/>
          <w:szCs w:val="28"/>
        </w:rPr>
        <w:t>项目响应声明</w:t>
      </w:r>
    </w:p>
    <w:p w14:paraId="2240E8BA">
      <w:pPr>
        <w:spacing w:line="360" w:lineRule="auto"/>
        <w:jc w:val="center"/>
        <w:rPr>
          <w:rFonts w:hAnsi="宋体" w:cs="宋体"/>
          <w:b/>
          <w:color w:val="000000"/>
          <w:sz w:val="28"/>
          <w:szCs w:val="28"/>
        </w:rPr>
      </w:pPr>
      <w:bookmarkStart w:id="32" w:name="_Hlk26973180"/>
      <w:r>
        <w:rPr>
          <w:rFonts w:hint="eastAsia" w:hAnsi="宋体" w:cs="宋体"/>
          <w:b/>
          <w:color w:val="000000"/>
          <w:sz w:val="28"/>
          <w:szCs w:val="28"/>
        </w:rPr>
        <w:t>响应声明</w:t>
      </w:r>
    </w:p>
    <w:bookmarkEnd w:id="32"/>
    <w:p w14:paraId="5464570B">
      <w:pPr>
        <w:spacing w:line="360" w:lineRule="auto"/>
        <w:ind w:firstLine="480" w:firstLineChars="200"/>
        <w:rPr>
          <w:rFonts w:hAnsi="宋体" w:cs="宋体"/>
        </w:rPr>
      </w:pPr>
      <w:bookmarkStart w:id="33" w:name="_Toc534278252"/>
      <w:bookmarkStart w:id="34" w:name="_Toc534701786"/>
      <w:bookmarkStart w:id="35" w:name="_Toc513226437"/>
      <w:r>
        <w:rPr>
          <w:rFonts w:hAnsi="宋体" w:cs="宋体"/>
        </w:rPr>
        <w:t>我方已详细查阅了询价文件的所有内容，对询价文件中的“第二章 用户需求”和“第三章 合同条款”完全响应。一旦我方成交，将保证按质、按量、按期地完成项目中的全部责任和义务。</w:t>
      </w:r>
      <w:r>
        <w:rPr>
          <w:rFonts w:hint="eastAsia" w:hAnsi="宋体" w:cs="宋体"/>
        </w:rPr>
        <w:t>如我方存在成交后放弃或提供虚假证明文件、虚假报价文件或存在实际服务质量低于询价文件要求或报价文件承诺的标准等情况的，我公司将同意并接受贵公司按照合同条款追究责任，合同约定的违约责任无法执行的，按不含税最高限价5%支付违约金（不足1000元的，按1000元支付），如不上缴违约金的，列入东莞市水务环境投资控股集团净水有限公司“黑名单”，</w:t>
      </w:r>
      <w:r>
        <w:rPr>
          <w:rFonts w:hAnsi="宋体" w:cs="宋体"/>
        </w:rPr>
        <w:t xml:space="preserve"> </w:t>
      </w:r>
      <w:r>
        <w:rPr>
          <w:rFonts w:hint="eastAsia" w:hAnsi="宋体" w:cs="宋体"/>
        </w:rPr>
        <w:t>取消二年内参加东莞市水务环境投资控股集团净水有限公司采购项目的报价资格。</w:t>
      </w:r>
    </w:p>
    <w:p w14:paraId="363D71A1">
      <w:pPr>
        <w:spacing w:line="360" w:lineRule="auto"/>
        <w:ind w:firstLine="480" w:firstLineChars="200"/>
        <w:rPr>
          <w:rFonts w:hAnsi="宋体" w:cs="宋体"/>
        </w:rPr>
      </w:pPr>
      <w:r>
        <w:rPr>
          <w:rFonts w:hint="eastAsia" w:hAnsi="宋体" w:cs="宋体"/>
        </w:rPr>
        <w:t>特此声明。</w:t>
      </w:r>
    </w:p>
    <w:p w14:paraId="032256CA">
      <w:pPr>
        <w:spacing w:line="360" w:lineRule="auto"/>
        <w:ind w:firstLine="480" w:firstLineChars="200"/>
        <w:rPr>
          <w:rFonts w:hAnsi="宋体" w:cs="宋体"/>
        </w:rPr>
      </w:pPr>
    </w:p>
    <w:p w14:paraId="6B38E873">
      <w:pPr>
        <w:spacing w:line="360" w:lineRule="auto"/>
        <w:ind w:firstLine="480" w:firstLineChars="200"/>
        <w:rPr>
          <w:rFonts w:hAnsi="宋体" w:cs="宋体"/>
        </w:rPr>
      </w:pPr>
    </w:p>
    <w:p w14:paraId="4D5065B6">
      <w:pPr>
        <w:spacing w:line="360" w:lineRule="auto"/>
        <w:ind w:firstLine="5280" w:firstLineChars="2200"/>
        <w:rPr>
          <w:rFonts w:hAnsi="宋体" w:cs="宋体"/>
        </w:rPr>
      </w:pPr>
      <w:r>
        <w:rPr>
          <w:rFonts w:hint="eastAsia" w:hAnsi="宋体" w:cs="宋体"/>
        </w:rPr>
        <w:t>报价人：（盖章）</w:t>
      </w:r>
    </w:p>
    <w:p w14:paraId="061077E0">
      <w:pPr>
        <w:spacing w:line="360" w:lineRule="auto"/>
        <w:ind w:firstLine="5280" w:firstLineChars="2200"/>
        <w:rPr>
          <w:rFonts w:hAnsi="宋体" w:cs="宋体"/>
        </w:rPr>
      </w:pPr>
      <w:r>
        <w:rPr>
          <w:rFonts w:hint="eastAsia" w:hAnsi="宋体" w:cs="宋体"/>
        </w:rPr>
        <w:t>日期：</w:t>
      </w:r>
      <w:r>
        <w:rPr>
          <w:rFonts w:hAnsi="宋体" w:cs="宋体"/>
        </w:rPr>
        <w:t xml:space="preserve">    </w:t>
      </w:r>
      <w:r>
        <w:rPr>
          <w:rFonts w:hint="eastAsia" w:hAnsi="宋体" w:cs="宋体"/>
        </w:rPr>
        <w:t xml:space="preserve">年 </w:t>
      </w:r>
      <w:r>
        <w:rPr>
          <w:rFonts w:hAnsi="宋体" w:cs="宋体"/>
        </w:rPr>
        <w:t xml:space="preserve">   </w:t>
      </w:r>
      <w:r>
        <w:rPr>
          <w:rFonts w:hint="eastAsia" w:hAnsi="宋体" w:cs="宋体"/>
        </w:rPr>
        <w:t xml:space="preserve">月 </w:t>
      </w:r>
      <w:r>
        <w:rPr>
          <w:rFonts w:hAnsi="宋体" w:cs="宋体"/>
        </w:rPr>
        <w:t xml:space="preserve">   </w:t>
      </w:r>
      <w:r>
        <w:rPr>
          <w:rFonts w:hint="eastAsia" w:hAnsi="宋体" w:cs="宋体"/>
        </w:rPr>
        <w:t>日</w:t>
      </w:r>
    </w:p>
    <w:p w14:paraId="5643C88B">
      <w:pPr>
        <w:spacing w:line="360" w:lineRule="auto"/>
        <w:rPr>
          <w:rFonts w:hAnsi="宋体" w:cs="宋体"/>
        </w:rPr>
      </w:pPr>
    </w:p>
    <w:p w14:paraId="3178459A">
      <w:pPr>
        <w:spacing w:line="360" w:lineRule="auto"/>
        <w:rPr>
          <w:rFonts w:ascii="Times New Roman"/>
          <w:b/>
          <w:bCs/>
          <w:color w:val="000000"/>
          <w:sz w:val="21"/>
          <w:szCs w:val="21"/>
        </w:rPr>
      </w:pPr>
    </w:p>
    <w:p w14:paraId="74517536">
      <w:pPr>
        <w:spacing w:line="360" w:lineRule="auto"/>
        <w:rPr>
          <w:rFonts w:ascii="Times New Roman"/>
          <w:b/>
          <w:bCs/>
          <w:color w:val="000000"/>
          <w:sz w:val="21"/>
          <w:szCs w:val="21"/>
        </w:rPr>
      </w:pPr>
    </w:p>
    <w:p w14:paraId="76C6C981">
      <w:pPr>
        <w:spacing w:line="360" w:lineRule="auto"/>
        <w:rPr>
          <w:rFonts w:ascii="Times New Roman"/>
          <w:b/>
          <w:bCs/>
          <w:color w:val="000000"/>
          <w:sz w:val="21"/>
          <w:szCs w:val="21"/>
        </w:rPr>
      </w:pPr>
    </w:p>
    <w:p w14:paraId="5F72A6F0">
      <w:pPr>
        <w:spacing w:line="360" w:lineRule="auto"/>
        <w:rPr>
          <w:rFonts w:ascii="Times New Roman"/>
          <w:b/>
          <w:bCs/>
          <w:color w:val="000000"/>
          <w:sz w:val="21"/>
          <w:szCs w:val="21"/>
        </w:rPr>
      </w:pPr>
    </w:p>
    <w:p w14:paraId="6CD02EA0">
      <w:pPr>
        <w:spacing w:line="360" w:lineRule="auto"/>
        <w:rPr>
          <w:rFonts w:ascii="Times New Roman"/>
          <w:b/>
          <w:bCs/>
          <w:color w:val="000000"/>
          <w:sz w:val="21"/>
          <w:szCs w:val="21"/>
        </w:rPr>
      </w:pPr>
    </w:p>
    <w:p w14:paraId="77BE3AC2">
      <w:pPr>
        <w:spacing w:line="360" w:lineRule="auto"/>
        <w:rPr>
          <w:rFonts w:ascii="Times New Roman"/>
          <w:b/>
          <w:bCs/>
          <w:color w:val="000000"/>
          <w:sz w:val="21"/>
          <w:szCs w:val="21"/>
        </w:rPr>
      </w:pPr>
    </w:p>
    <w:p w14:paraId="35499DB9">
      <w:pPr>
        <w:spacing w:line="360" w:lineRule="auto"/>
        <w:rPr>
          <w:rFonts w:ascii="Times New Roman"/>
          <w:b/>
          <w:bCs/>
          <w:color w:val="000000"/>
          <w:sz w:val="21"/>
          <w:szCs w:val="21"/>
        </w:rPr>
      </w:pPr>
    </w:p>
    <w:p w14:paraId="2B4C281F">
      <w:pPr>
        <w:spacing w:line="360" w:lineRule="auto"/>
        <w:rPr>
          <w:rFonts w:ascii="Times New Roman"/>
          <w:b/>
          <w:bCs/>
          <w:color w:val="000000"/>
          <w:sz w:val="21"/>
          <w:szCs w:val="21"/>
        </w:rPr>
      </w:pPr>
    </w:p>
    <w:p w14:paraId="48C18F08">
      <w:pPr>
        <w:spacing w:line="360" w:lineRule="auto"/>
        <w:rPr>
          <w:rFonts w:ascii="Times New Roman"/>
          <w:b/>
          <w:bCs/>
          <w:color w:val="000000"/>
          <w:sz w:val="21"/>
          <w:szCs w:val="21"/>
        </w:rPr>
      </w:pPr>
    </w:p>
    <w:p w14:paraId="205F5A77">
      <w:pPr>
        <w:spacing w:line="360" w:lineRule="auto"/>
        <w:rPr>
          <w:rFonts w:ascii="Times New Roman"/>
          <w:b/>
          <w:color w:val="000000" w:themeColor="text1"/>
          <w:sz w:val="28"/>
          <w:szCs w:val="28"/>
          <w14:textFill>
            <w14:solidFill>
              <w14:schemeClr w14:val="tx1"/>
            </w14:solidFill>
          </w14:textFill>
        </w:rPr>
      </w:pPr>
      <w:r>
        <w:rPr>
          <w:rFonts w:hint="eastAsia" w:ascii="Times New Roman"/>
          <w:b/>
          <w:color w:val="000000" w:themeColor="text1"/>
          <w:sz w:val="28"/>
          <w:szCs w:val="28"/>
          <w14:textFill>
            <w14:solidFill>
              <w14:schemeClr w14:val="tx1"/>
            </w14:solidFill>
          </w14:textFill>
        </w:rPr>
        <w:t>3</w:t>
      </w:r>
      <w:r>
        <w:rPr>
          <w:rFonts w:ascii="Times New Roman"/>
          <w:b/>
          <w:color w:val="000000" w:themeColor="text1"/>
          <w:sz w:val="28"/>
          <w:szCs w:val="28"/>
          <w14:textFill>
            <w14:solidFill>
              <w14:schemeClr w14:val="tx1"/>
            </w14:solidFill>
          </w14:textFill>
        </w:rPr>
        <w:t>.</w:t>
      </w:r>
      <w:r>
        <w:rPr>
          <w:rFonts w:hint="eastAsia" w:ascii="Times New Roman"/>
          <w:b/>
          <w:color w:val="000000" w:themeColor="text1"/>
          <w:sz w:val="28"/>
          <w:szCs w:val="28"/>
          <w14:textFill>
            <w14:solidFill>
              <w14:schemeClr w14:val="tx1"/>
            </w14:solidFill>
          </w14:textFill>
        </w:rPr>
        <w:t>营业执照</w:t>
      </w:r>
    </w:p>
    <w:p w14:paraId="029FED8F">
      <w:pPr>
        <w:spacing w:line="360" w:lineRule="auto"/>
        <w:rPr>
          <w:rFonts w:ascii="Times New Roman"/>
          <w:b/>
          <w:bCs/>
          <w:color w:val="000000"/>
          <w:sz w:val="21"/>
          <w:szCs w:val="21"/>
        </w:rPr>
      </w:pPr>
    </w:p>
    <w:p w14:paraId="17C4C265">
      <w:pPr>
        <w:spacing w:line="360" w:lineRule="auto"/>
        <w:rPr>
          <w:rFonts w:ascii="Times New Roman"/>
          <w:b/>
          <w:bCs/>
          <w:color w:val="000000"/>
          <w:sz w:val="21"/>
          <w:szCs w:val="21"/>
        </w:rPr>
      </w:pPr>
    </w:p>
    <w:p w14:paraId="60D6FDA0">
      <w:pPr>
        <w:pStyle w:val="7"/>
        <w:rPr>
          <w:rFonts w:ascii="Times New Roman"/>
          <w:b/>
          <w:bCs/>
          <w:color w:val="000000"/>
          <w:sz w:val="21"/>
          <w:szCs w:val="21"/>
        </w:rPr>
      </w:pPr>
    </w:p>
    <w:p w14:paraId="78082535">
      <w:pPr>
        <w:pStyle w:val="16"/>
        <w:rPr>
          <w:rFonts w:ascii="Times New Roman"/>
          <w:b/>
          <w:bCs/>
          <w:color w:val="000000"/>
          <w:sz w:val="21"/>
          <w:szCs w:val="21"/>
        </w:rPr>
      </w:pPr>
    </w:p>
    <w:p w14:paraId="50015BD8">
      <w:pPr>
        <w:rPr>
          <w:rFonts w:ascii="Times New Roman"/>
          <w:b/>
          <w:bCs/>
          <w:color w:val="000000"/>
          <w:sz w:val="21"/>
          <w:szCs w:val="21"/>
        </w:rPr>
      </w:pPr>
    </w:p>
    <w:p w14:paraId="49363A27">
      <w:pPr>
        <w:pStyle w:val="7"/>
        <w:rPr>
          <w:rFonts w:ascii="Times New Roman"/>
          <w:b/>
          <w:bCs/>
          <w:color w:val="000000"/>
          <w:sz w:val="21"/>
          <w:szCs w:val="21"/>
        </w:rPr>
      </w:pPr>
    </w:p>
    <w:p w14:paraId="21E27018">
      <w:pPr>
        <w:pStyle w:val="16"/>
        <w:rPr>
          <w:rFonts w:ascii="Times New Roman"/>
          <w:b/>
          <w:bCs/>
          <w:color w:val="000000"/>
          <w:sz w:val="21"/>
          <w:szCs w:val="21"/>
        </w:rPr>
      </w:pPr>
    </w:p>
    <w:p w14:paraId="423E8DBC">
      <w:pPr>
        <w:rPr>
          <w:rFonts w:ascii="Times New Roman"/>
          <w:b/>
          <w:bCs/>
          <w:color w:val="000000"/>
          <w:sz w:val="21"/>
          <w:szCs w:val="21"/>
        </w:rPr>
      </w:pPr>
    </w:p>
    <w:p w14:paraId="758CDF07">
      <w:pPr>
        <w:pStyle w:val="7"/>
        <w:rPr>
          <w:rFonts w:ascii="Times New Roman"/>
          <w:b/>
          <w:bCs/>
          <w:color w:val="000000"/>
          <w:sz w:val="21"/>
          <w:szCs w:val="21"/>
        </w:rPr>
      </w:pPr>
    </w:p>
    <w:p w14:paraId="0A9763F4">
      <w:pPr>
        <w:pStyle w:val="16"/>
        <w:rPr>
          <w:rFonts w:ascii="Times New Roman"/>
          <w:b/>
          <w:bCs/>
          <w:color w:val="000000"/>
          <w:sz w:val="21"/>
          <w:szCs w:val="21"/>
        </w:rPr>
      </w:pPr>
    </w:p>
    <w:p w14:paraId="080A5FE8">
      <w:pPr>
        <w:rPr>
          <w:rFonts w:ascii="Times New Roman"/>
          <w:b/>
          <w:bCs/>
          <w:color w:val="000000"/>
          <w:sz w:val="21"/>
          <w:szCs w:val="21"/>
        </w:rPr>
      </w:pPr>
    </w:p>
    <w:p w14:paraId="17742FEB">
      <w:pPr>
        <w:pStyle w:val="7"/>
        <w:rPr>
          <w:rFonts w:ascii="Times New Roman"/>
          <w:b/>
          <w:bCs/>
          <w:color w:val="000000"/>
          <w:sz w:val="21"/>
          <w:szCs w:val="21"/>
        </w:rPr>
      </w:pPr>
    </w:p>
    <w:p w14:paraId="23A2A6F4">
      <w:pPr>
        <w:pStyle w:val="16"/>
        <w:rPr>
          <w:rFonts w:ascii="Times New Roman"/>
          <w:b/>
          <w:bCs/>
          <w:color w:val="000000"/>
          <w:sz w:val="21"/>
          <w:szCs w:val="21"/>
        </w:rPr>
      </w:pPr>
    </w:p>
    <w:p w14:paraId="0C7A01B1">
      <w:pPr>
        <w:rPr>
          <w:rFonts w:ascii="Times New Roman"/>
          <w:b/>
          <w:bCs/>
          <w:color w:val="000000"/>
          <w:sz w:val="21"/>
          <w:szCs w:val="21"/>
        </w:rPr>
      </w:pPr>
    </w:p>
    <w:p w14:paraId="1B417F84">
      <w:pPr>
        <w:pStyle w:val="7"/>
        <w:rPr>
          <w:rFonts w:ascii="Times New Roman"/>
          <w:b/>
          <w:bCs/>
          <w:color w:val="000000"/>
          <w:sz w:val="21"/>
          <w:szCs w:val="21"/>
        </w:rPr>
      </w:pPr>
    </w:p>
    <w:p w14:paraId="6A21C9E1">
      <w:pPr>
        <w:pStyle w:val="16"/>
        <w:rPr>
          <w:rFonts w:ascii="Times New Roman"/>
          <w:b/>
          <w:bCs/>
          <w:color w:val="000000"/>
          <w:sz w:val="21"/>
          <w:szCs w:val="21"/>
        </w:rPr>
      </w:pPr>
    </w:p>
    <w:p w14:paraId="3F6E2F33">
      <w:pPr>
        <w:rPr>
          <w:rFonts w:ascii="Times New Roman"/>
          <w:b/>
          <w:bCs/>
          <w:color w:val="000000"/>
          <w:sz w:val="21"/>
          <w:szCs w:val="21"/>
        </w:rPr>
      </w:pPr>
    </w:p>
    <w:p w14:paraId="6AAA54DE">
      <w:pPr>
        <w:pStyle w:val="7"/>
        <w:rPr>
          <w:rFonts w:ascii="Times New Roman"/>
          <w:b/>
          <w:bCs/>
          <w:color w:val="000000"/>
          <w:sz w:val="21"/>
          <w:szCs w:val="21"/>
        </w:rPr>
      </w:pPr>
    </w:p>
    <w:p w14:paraId="60EED31F">
      <w:pPr>
        <w:pStyle w:val="16"/>
        <w:rPr>
          <w:rFonts w:ascii="Times New Roman"/>
          <w:b/>
          <w:bCs/>
          <w:color w:val="000000"/>
          <w:sz w:val="21"/>
          <w:szCs w:val="21"/>
        </w:rPr>
      </w:pPr>
    </w:p>
    <w:p w14:paraId="3CF67262">
      <w:pPr>
        <w:rPr>
          <w:rFonts w:ascii="Times New Roman"/>
          <w:b/>
          <w:bCs/>
          <w:color w:val="000000"/>
          <w:sz w:val="21"/>
          <w:szCs w:val="21"/>
        </w:rPr>
      </w:pPr>
    </w:p>
    <w:p w14:paraId="343EFFBF">
      <w:pPr>
        <w:pStyle w:val="7"/>
        <w:rPr>
          <w:rFonts w:ascii="Times New Roman"/>
          <w:b/>
          <w:bCs/>
          <w:color w:val="000000"/>
          <w:sz w:val="21"/>
          <w:szCs w:val="21"/>
        </w:rPr>
      </w:pPr>
    </w:p>
    <w:p w14:paraId="434E0FD9">
      <w:pPr>
        <w:pStyle w:val="16"/>
        <w:rPr>
          <w:rFonts w:ascii="Times New Roman"/>
          <w:b/>
          <w:bCs/>
          <w:color w:val="000000"/>
          <w:sz w:val="21"/>
          <w:szCs w:val="21"/>
        </w:rPr>
      </w:pPr>
    </w:p>
    <w:p w14:paraId="73411DA7">
      <w:pPr>
        <w:rPr>
          <w:rFonts w:ascii="Times New Roman"/>
          <w:b/>
          <w:bCs/>
          <w:color w:val="000000"/>
          <w:sz w:val="21"/>
          <w:szCs w:val="21"/>
        </w:rPr>
      </w:pPr>
    </w:p>
    <w:p w14:paraId="444BE5DA">
      <w:pPr>
        <w:pStyle w:val="7"/>
        <w:rPr>
          <w:rFonts w:ascii="Times New Roman"/>
          <w:b/>
          <w:bCs/>
          <w:color w:val="000000"/>
          <w:sz w:val="21"/>
          <w:szCs w:val="21"/>
        </w:rPr>
      </w:pPr>
    </w:p>
    <w:p w14:paraId="3493CF63">
      <w:pPr>
        <w:pStyle w:val="16"/>
        <w:rPr>
          <w:rFonts w:ascii="Times New Roman"/>
          <w:b/>
          <w:bCs/>
          <w:color w:val="000000"/>
          <w:sz w:val="21"/>
          <w:szCs w:val="21"/>
        </w:rPr>
      </w:pPr>
    </w:p>
    <w:p w14:paraId="3477AA51">
      <w:pPr>
        <w:rPr>
          <w:rFonts w:ascii="Times New Roman"/>
          <w:b/>
          <w:bCs/>
          <w:color w:val="000000"/>
          <w:sz w:val="21"/>
          <w:szCs w:val="21"/>
        </w:rPr>
      </w:pPr>
    </w:p>
    <w:p w14:paraId="364EF705">
      <w:pPr>
        <w:spacing w:line="360" w:lineRule="auto"/>
        <w:rPr>
          <w:rFonts w:hAnsi="宋体" w:cs="宋体"/>
          <w:b/>
          <w:sz w:val="28"/>
          <w:szCs w:val="28"/>
        </w:rPr>
      </w:pPr>
      <w:r>
        <w:rPr>
          <w:rFonts w:hAnsi="宋体" w:cs="宋体"/>
          <w:b/>
          <w:sz w:val="28"/>
          <w:szCs w:val="28"/>
        </w:rPr>
        <w:t>4.</w:t>
      </w:r>
      <w:r>
        <w:rPr>
          <w:rFonts w:hint="eastAsia" w:hAnsi="宋体" w:cs="宋体"/>
          <w:b/>
          <w:sz w:val="28"/>
          <w:szCs w:val="28"/>
        </w:rPr>
        <w:t>报价人自</w:t>
      </w:r>
      <w:r>
        <w:rPr>
          <w:rFonts w:hAnsi="宋体" w:cs="宋体"/>
          <w:b/>
          <w:sz w:val="28"/>
          <w:szCs w:val="28"/>
        </w:rPr>
        <w:t>2022</w:t>
      </w:r>
      <w:r>
        <w:rPr>
          <w:rFonts w:hint="eastAsia" w:hAnsi="宋体" w:cs="宋体"/>
          <w:b/>
          <w:sz w:val="28"/>
          <w:szCs w:val="28"/>
        </w:rPr>
        <w:t>年</w:t>
      </w:r>
      <w:r>
        <w:rPr>
          <w:rFonts w:hAnsi="宋体" w:cs="宋体"/>
          <w:b/>
          <w:sz w:val="28"/>
          <w:szCs w:val="28"/>
        </w:rPr>
        <w:t>1</w:t>
      </w:r>
      <w:r>
        <w:rPr>
          <w:rFonts w:hint="eastAsia" w:hAnsi="宋体" w:cs="宋体"/>
          <w:b/>
          <w:sz w:val="28"/>
          <w:szCs w:val="28"/>
        </w:rPr>
        <w:t>月</w:t>
      </w:r>
      <w:r>
        <w:rPr>
          <w:rFonts w:hAnsi="宋体" w:cs="宋体"/>
          <w:b/>
          <w:sz w:val="28"/>
          <w:szCs w:val="28"/>
        </w:rPr>
        <w:t>1</w:t>
      </w:r>
      <w:r>
        <w:rPr>
          <w:rFonts w:hint="eastAsia" w:hAnsi="宋体" w:cs="宋体"/>
          <w:b/>
          <w:sz w:val="28"/>
          <w:szCs w:val="28"/>
        </w:rPr>
        <w:t>日以来，至少具备一个</w:t>
      </w:r>
      <w:r>
        <w:rPr>
          <w:rFonts w:hint="eastAsia" w:hAnsi="宋体" w:cs="宋体"/>
          <w:b/>
          <w:sz w:val="28"/>
          <w:szCs w:val="28"/>
          <w:lang w:val="en-US" w:eastAsia="zh-CN"/>
        </w:rPr>
        <w:t>地磅</w:t>
      </w:r>
      <w:r>
        <w:rPr>
          <w:rFonts w:hint="eastAsia" w:hAnsi="宋体" w:cs="宋体"/>
          <w:b/>
          <w:sz w:val="28"/>
          <w:szCs w:val="28"/>
        </w:rPr>
        <w:t>业绩（合同签订日期为</w:t>
      </w:r>
      <w:r>
        <w:rPr>
          <w:rFonts w:hAnsi="宋体" w:cs="宋体"/>
          <w:b/>
          <w:sz w:val="28"/>
          <w:szCs w:val="28"/>
        </w:rPr>
        <w:t>2022</w:t>
      </w:r>
      <w:r>
        <w:rPr>
          <w:rFonts w:hint="eastAsia" w:hAnsi="宋体" w:cs="宋体"/>
          <w:b/>
          <w:sz w:val="28"/>
          <w:szCs w:val="28"/>
        </w:rPr>
        <w:t>年</w:t>
      </w:r>
      <w:r>
        <w:rPr>
          <w:rFonts w:hAnsi="宋体" w:cs="宋体"/>
          <w:b/>
          <w:sz w:val="28"/>
          <w:szCs w:val="28"/>
        </w:rPr>
        <w:t>1</w:t>
      </w:r>
      <w:r>
        <w:rPr>
          <w:rFonts w:hint="eastAsia" w:hAnsi="宋体" w:cs="宋体"/>
          <w:b/>
          <w:sz w:val="28"/>
          <w:szCs w:val="28"/>
        </w:rPr>
        <w:t>月</w:t>
      </w:r>
      <w:r>
        <w:rPr>
          <w:rFonts w:hAnsi="宋体" w:cs="宋体"/>
          <w:b/>
          <w:sz w:val="28"/>
          <w:szCs w:val="28"/>
        </w:rPr>
        <w:t>1</w:t>
      </w:r>
      <w:r>
        <w:rPr>
          <w:rFonts w:hint="eastAsia" w:hAnsi="宋体" w:cs="宋体"/>
          <w:b/>
          <w:sz w:val="28"/>
          <w:szCs w:val="28"/>
        </w:rPr>
        <w:t>日或以后）</w:t>
      </w:r>
    </w:p>
    <w:p w14:paraId="63BFFEEF">
      <w:pPr>
        <w:pStyle w:val="7"/>
      </w:pPr>
    </w:p>
    <w:p w14:paraId="6B07C831">
      <w:pPr>
        <w:spacing w:line="360" w:lineRule="auto"/>
        <w:rPr>
          <w:rFonts w:ascii="Times New Roman"/>
          <w:b/>
          <w:bCs/>
          <w:color w:val="000000"/>
          <w:sz w:val="21"/>
          <w:szCs w:val="21"/>
        </w:rPr>
      </w:pPr>
    </w:p>
    <w:p w14:paraId="465539F2">
      <w:pPr>
        <w:pStyle w:val="7"/>
        <w:rPr>
          <w:rFonts w:ascii="Times New Roman"/>
          <w:b/>
          <w:bCs/>
          <w:color w:val="000000"/>
          <w:sz w:val="21"/>
          <w:szCs w:val="21"/>
        </w:rPr>
      </w:pPr>
    </w:p>
    <w:p w14:paraId="6A1C40FE">
      <w:pPr>
        <w:pStyle w:val="16"/>
        <w:rPr>
          <w:rFonts w:ascii="Times New Roman"/>
          <w:b/>
          <w:bCs/>
          <w:color w:val="000000"/>
          <w:sz w:val="21"/>
          <w:szCs w:val="21"/>
        </w:rPr>
      </w:pPr>
    </w:p>
    <w:p w14:paraId="67F9434C">
      <w:pPr>
        <w:rPr>
          <w:rFonts w:ascii="Times New Roman"/>
          <w:b/>
          <w:bCs/>
          <w:color w:val="000000"/>
          <w:sz w:val="21"/>
          <w:szCs w:val="21"/>
        </w:rPr>
      </w:pPr>
    </w:p>
    <w:p w14:paraId="2442A1BD">
      <w:pPr>
        <w:pStyle w:val="7"/>
        <w:rPr>
          <w:rFonts w:ascii="Times New Roman"/>
          <w:b/>
          <w:bCs/>
          <w:color w:val="000000"/>
          <w:sz w:val="21"/>
          <w:szCs w:val="21"/>
        </w:rPr>
      </w:pPr>
    </w:p>
    <w:p w14:paraId="71781FEA">
      <w:pPr>
        <w:pStyle w:val="16"/>
        <w:rPr>
          <w:rFonts w:ascii="Times New Roman"/>
          <w:b/>
          <w:bCs/>
          <w:color w:val="000000"/>
          <w:sz w:val="21"/>
          <w:szCs w:val="21"/>
        </w:rPr>
      </w:pPr>
    </w:p>
    <w:p w14:paraId="071C1936">
      <w:pPr>
        <w:rPr>
          <w:rFonts w:ascii="Times New Roman"/>
          <w:b/>
          <w:bCs/>
          <w:color w:val="000000"/>
          <w:sz w:val="21"/>
          <w:szCs w:val="21"/>
        </w:rPr>
      </w:pPr>
    </w:p>
    <w:p w14:paraId="66C40841">
      <w:pPr>
        <w:pStyle w:val="7"/>
        <w:rPr>
          <w:rFonts w:ascii="Times New Roman"/>
          <w:b/>
          <w:bCs/>
          <w:color w:val="000000"/>
          <w:sz w:val="21"/>
          <w:szCs w:val="21"/>
        </w:rPr>
      </w:pPr>
    </w:p>
    <w:p w14:paraId="23A8E5E2">
      <w:pPr>
        <w:pStyle w:val="16"/>
        <w:rPr>
          <w:rFonts w:ascii="Times New Roman"/>
          <w:b/>
          <w:bCs/>
          <w:color w:val="000000"/>
          <w:sz w:val="21"/>
          <w:szCs w:val="21"/>
        </w:rPr>
      </w:pPr>
    </w:p>
    <w:p w14:paraId="2D4FCA49">
      <w:pPr>
        <w:rPr>
          <w:rFonts w:ascii="Times New Roman"/>
          <w:b/>
          <w:bCs/>
          <w:color w:val="000000"/>
          <w:sz w:val="21"/>
          <w:szCs w:val="21"/>
        </w:rPr>
      </w:pPr>
    </w:p>
    <w:p w14:paraId="1590B75B">
      <w:pPr>
        <w:pStyle w:val="7"/>
        <w:rPr>
          <w:rFonts w:ascii="Times New Roman"/>
          <w:b/>
          <w:bCs/>
          <w:color w:val="000000"/>
          <w:sz w:val="21"/>
          <w:szCs w:val="21"/>
        </w:rPr>
      </w:pPr>
    </w:p>
    <w:p w14:paraId="374B2ADB">
      <w:pPr>
        <w:pStyle w:val="16"/>
        <w:rPr>
          <w:rFonts w:ascii="Times New Roman"/>
          <w:b/>
          <w:bCs/>
          <w:color w:val="000000"/>
          <w:sz w:val="21"/>
          <w:szCs w:val="21"/>
        </w:rPr>
      </w:pPr>
    </w:p>
    <w:p w14:paraId="7913907B">
      <w:pPr>
        <w:rPr>
          <w:rFonts w:ascii="Times New Roman"/>
          <w:b/>
          <w:bCs/>
          <w:color w:val="000000"/>
          <w:sz w:val="21"/>
          <w:szCs w:val="21"/>
        </w:rPr>
      </w:pPr>
    </w:p>
    <w:p w14:paraId="57884CF8">
      <w:pPr>
        <w:pStyle w:val="7"/>
        <w:rPr>
          <w:rFonts w:ascii="Times New Roman"/>
          <w:b/>
          <w:bCs/>
          <w:color w:val="000000"/>
          <w:sz w:val="21"/>
          <w:szCs w:val="21"/>
        </w:rPr>
      </w:pPr>
    </w:p>
    <w:p w14:paraId="328A25E2">
      <w:pPr>
        <w:pStyle w:val="16"/>
        <w:rPr>
          <w:rFonts w:ascii="Times New Roman"/>
          <w:b/>
          <w:bCs/>
          <w:color w:val="000000"/>
          <w:sz w:val="21"/>
          <w:szCs w:val="21"/>
        </w:rPr>
      </w:pPr>
    </w:p>
    <w:p w14:paraId="56F02EAA">
      <w:pPr>
        <w:rPr>
          <w:rFonts w:ascii="Times New Roman"/>
          <w:b/>
          <w:bCs/>
          <w:color w:val="000000"/>
          <w:sz w:val="21"/>
          <w:szCs w:val="21"/>
        </w:rPr>
      </w:pPr>
    </w:p>
    <w:p w14:paraId="77EC4B8C">
      <w:pPr>
        <w:pStyle w:val="7"/>
        <w:rPr>
          <w:rFonts w:ascii="Times New Roman"/>
          <w:b/>
          <w:bCs/>
          <w:color w:val="000000"/>
          <w:sz w:val="21"/>
          <w:szCs w:val="21"/>
        </w:rPr>
      </w:pPr>
    </w:p>
    <w:p w14:paraId="611A4FF6">
      <w:pPr>
        <w:pStyle w:val="16"/>
        <w:rPr>
          <w:rFonts w:ascii="Times New Roman"/>
          <w:b/>
          <w:bCs/>
          <w:color w:val="000000"/>
          <w:sz w:val="21"/>
          <w:szCs w:val="21"/>
        </w:rPr>
      </w:pPr>
    </w:p>
    <w:p w14:paraId="446E5FEF">
      <w:pPr>
        <w:rPr>
          <w:rFonts w:ascii="Times New Roman"/>
          <w:b/>
          <w:bCs/>
          <w:color w:val="000000"/>
          <w:sz w:val="21"/>
          <w:szCs w:val="21"/>
        </w:rPr>
      </w:pPr>
    </w:p>
    <w:p w14:paraId="4612E28F">
      <w:pPr>
        <w:pStyle w:val="7"/>
        <w:rPr>
          <w:rFonts w:ascii="Times New Roman"/>
          <w:b/>
          <w:bCs/>
          <w:color w:val="000000"/>
          <w:sz w:val="21"/>
          <w:szCs w:val="21"/>
        </w:rPr>
      </w:pPr>
    </w:p>
    <w:p w14:paraId="37EAF989">
      <w:pPr>
        <w:pStyle w:val="16"/>
      </w:pPr>
    </w:p>
    <w:p w14:paraId="59A42C71">
      <w:pPr>
        <w:spacing w:line="360" w:lineRule="auto"/>
        <w:rPr>
          <w:rFonts w:ascii="Times New Roman"/>
          <w:b/>
          <w:bCs/>
          <w:color w:val="000000"/>
          <w:sz w:val="21"/>
          <w:szCs w:val="21"/>
        </w:rPr>
      </w:pPr>
    </w:p>
    <w:p w14:paraId="2C212B07">
      <w:pPr>
        <w:spacing w:line="360" w:lineRule="auto"/>
        <w:rPr>
          <w:rFonts w:hAnsi="宋体" w:cs="宋体"/>
          <w:color w:val="000000"/>
          <w:kern w:val="2"/>
          <w:sz w:val="21"/>
          <w:lang w:val="zh-CN"/>
        </w:rPr>
      </w:pPr>
    </w:p>
    <w:p w14:paraId="0AB8EBF4">
      <w:pPr>
        <w:pStyle w:val="7"/>
        <w:rPr>
          <w:rFonts w:hAnsi="宋体" w:cs="宋体"/>
          <w:color w:val="000000"/>
          <w:kern w:val="2"/>
          <w:sz w:val="21"/>
          <w:lang w:val="zh-CN"/>
        </w:rPr>
      </w:pPr>
    </w:p>
    <w:p w14:paraId="48FD2BC8">
      <w:pPr>
        <w:spacing w:line="360" w:lineRule="auto"/>
        <w:rPr>
          <w:rFonts w:hAnsi="宋体" w:cs="宋体"/>
          <w:b/>
          <w:sz w:val="28"/>
          <w:szCs w:val="28"/>
        </w:rPr>
      </w:pPr>
      <w:r>
        <w:rPr>
          <w:rFonts w:ascii="Times New Roman"/>
          <w:b/>
          <w:sz w:val="28"/>
          <w:szCs w:val="28"/>
        </w:rPr>
        <w:t>5.</w:t>
      </w:r>
      <w:r>
        <w:rPr>
          <w:rFonts w:hint="eastAsia" w:ascii="Times New Roman"/>
          <w:b/>
          <w:sz w:val="28"/>
          <w:szCs w:val="28"/>
        </w:rPr>
        <w:t xml:space="preserve"> 信用中国网站截图</w:t>
      </w:r>
    </w:p>
    <w:p w14:paraId="5B5B366D">
      <w:pPr>
        <w:rPr>
          <w:rFonts w:hAnsi="宋体" w:cs="宋体"/>
          <w:b/>
          <w:color w:val="000000"/>
          <w:sz w:val="28"/>
          <w:szCs w:val="28"/>
        </w:rPr>
      </w:pPr>
      <w:r>
        <w:rPr>
          <w:rFonts w:hint="eastAsia" w:hAnsi="宋体" w:cs="宋体"/>
          <w:b/>
          <w:color w:val="000000"/>
          <w:sz w:val="28"/>
          <w:szCs w:val="28"/>
        </w:rPr>
        <w:t>报价人未被列入“信用中国”网站（www.creditchina.gov.cn）失信被执行人、重大税收违法失信主体、政府采购严重违法失信行为记录名单（处罚期限届满的除外）</w:t>
      </w:r>
    </w:p>
    <w:p w14:paraId="03B9D040">
      <w:pPr>
        <w:pStyle w:val="16"/>
        <w:rPr>
          <w:rFonts w:hAnsi="宋体" w:cs="宋体"/>
          <w:color w:val="000000"/>
          <w:kern w:val="2"/>
          <w:sz w:val="21"/>
          <w:lang w:val="zh-CN"/>
        </w:rPr>
      </w:pPr>
    </w:p>
    <w:p w14:paraId="77BA8302">
      <w:pPr>
        <w:rPr>
          <w:lang w:val="zh-CN"/>
        </w:rPr>
      </w:pPr>
    </w:p>
    <w:p w14:paraId="7DBE5B85">
      <w:pPr>
        <w:pStyle w:val="7"/>
        <w:rPr>
          <w:lang w:val="zh-CN"/>
        </w:rPr>
      </w:pPr>
    </w:p>
    <w:p w14:paraId="54A05319">
      <w:pPr>
        <w:pStyle w:val="16"/>
        <w:rPr>
          <w:lang w:val="zh-CN"/>
        </w:rPr>
      </w:pPr>
    </w:p>
    <w:p w14:paraId="67C29156">
      <w:pPr>
        <w:rPr>
          <w:lang w:val="zh-CN"/>
        </w:rPr>
      </w:pPr>
    </w:p>
    <w:p w14:paraId="1E62F0BE">
      <w:pPr>
        <w:pStyle w:val="7"/>
        <w:rPr>
          <w:lang w:val="zh-CN"/>
        </w:rPr>
      </w:pPr>
    </w:p>
    <w:p w14:paraId="35BC5E50">
      <w:pPr>
        <w:pStyle w:val="16"/>
        <w:rPr>
          <w:lang w:val="zh-CN"/>
        </w:rPr>
      </w:pPr>
    </w:p>
    <w:p w14:paraId="5345D775">
      <w:pPr>
        <w:rPr>
          <w:lang w:val="zh-CN"/>
        </w:rPr>
      </w:pPr>
    </w:p>
    <w:p w14:paraId="69F4F943">
      <w:pPr>
        <w:pStyle w:val="7"/>
        <w:rPr>
          <w:lang w:val="zh-CN"/>
        </w:rPr>
      </w:pPr>
    </w:p>
    <w:p w14:paraId="27BD6087">
      <w:pPr>
        <w:pStyle w:val="16"/>
        <w:rPr>
          <w:lang w:val="zh-CN"/>
        </w:rPr>
      </w:pPr>
    </w:p>
    <w:p w14:paraId="7B0507F2">
      <w:pPr>
        <w:rPr>
          <w:lang w:val="zh-CN"/>
        </w:rPr>
      </w:pPr>
    </w:p>
    <w:p w14:paraId="683D35D3">
      <w:pPr>
        <w:pStyle w:val="7"/>
        <w:rPr>
          <w:lang w:val="zh-CN"/>
        </w:rPr>
      </w:pPr>
    </w:p>
    <w:p w14:paraId="73B5CE49">
      <w:pPr>
        <w:pStyle w:val="16"/>
        <w:rPr>
          <w:lang w:val="zh-CN"/>
        </w:rPr>
      </w:pPr>
    </w:p>
    <w:p w14:paraId="62268F64">
      <w:pPr>
        <w:rPr>
          <w:lang w:val="zh-CN"/>
        </w:rPr>
      </w:pPr>
    </w:p>
    <w:p w14:paraId="58913681">
      <w:pPr>
        <w:pStyle w:val="7"/>
        <w:rPr>
          <w:lang w:val="zh-CN"/>
        </w:rPr>
      </w:pPr>
    </w:p>
    <w:p w14:paraId="6B8D8F1F">
      <w:pPr>
        <w:pStyle w:val="16"/>
        <w:rPr>
          <w:lang w:val="zh-CN"/>
        </w:rPr>
      </w:pPr>
    </w:p>
    <w:p w14:paraId="5061B47A">
      <w:pPr>
        <w:rPr>
          <w:lang w:val="zh-CN"/>
        </w:rPr>
      </w:pPr>
    </w:p>
    <w:p w14:paraId="35E86FFE">
      <w:pPr>
        <w:pStyle w:val="7"/>
        <w:rPr>
          <w:lang w:val="zh-CN"/>
        </w:rPr>
      </w:pPr>
    </w:p>
    <w:p w14:paraId="44E19AFF">
      <w:pPr>
        <w:pStyle w:val="16"/>
        <w:rPr>
          <w:lang w:val="zh-CN"/>
        </w:rPr>
      </w:pPr>
    </w:p>
    <w:p w14:paraId="766D8710">
      <w:pPr>
        <w:rPr>
          <w:lang w:val="zh-CN"/>
        </w:rPr>
      </w:pPr>
    </w:p>
    <w:p w14:paraId="626A6143">
      <w:pPr>
        <w:pStyle w:val="16"/>
        <w:jc w:val="both"/>
        <w:rPr>
          <w:lang w:val="zh-CN"/>
        </w:rPr>
      </w:pPr>
    </w:p>
    <w:p w14:paraId="4A213954">
      <w:pPr>
        <w:numPr>
          <w:ilvl w:val="0"/>
          <w:numId w:val="0"/>
        </w:numPr>
        <w:spacing w:line="360" w:lineRule="auto"/>
        <w:rPr>
          <w:rFonts w:ascii="Times New Roman"/>
          <w:b/>
          <w:sz w:val="28"/>
          <w:szCs w:val="28"/>
        </w:rPr>
      </w:pPr>
      <w:r>
        <w:rPr>
          <w:rFonts w:hint="eastAsia" w:ascii="Times New Roman"/>
          <w:b/>
          <w:sz w:val="28"/>
          <w:szCs w:val="28"/>
          <w:lang w:val="en-US" w:eastAsia="zh-CN"/>
        </w:rPr>
        <w:t>6.</w:t>
      </w:r>
      <w:r>
        <w:rPr>
          <w:rFonts w:hint="eastAsia" w:ascii="Times New Roman"/>
          <w:b/>
          <w:sz w:val="28"/>
          <w:szCs w:val="28"/>
        </w:rPr>
        <w:t>承诺函</w:t>
      </w:r>
    </w:p>
    <w:p w14:paraId="77A11E02">
      <w:pPr>
        <w:spacing w:line="360" w:lineRule="auto"/>
        <w:rPr>
          <w:rFonts w:hAnsi="宋体" w:cs="宋体"/>
        </w:rPr>
      </w:pPr>
      <w:r>
        <w:rPr>
          <w:rFonts w:hint="eastAsia" w:hAnsi="宋体" w:cs="宋体"/>
        </w:rPr>
        <w:t>致</w:t>
      </w:r>
      <w:r>
        <w:rPr>
          <w:rFonts w:hint="eastAsia" w:hAnsi="宋体" w:cs="宋体"/>
          <w:color w:val="000000" w:themeColor="text1"/>
          <w14:textFill>
            <w14:solidFill>
              <w14:schemeClr w14:val="tx1"/>
            </w14:solidFill>
          </w14:textFill>
        </w:rPr>
        <w:t>东莞市水务环境投资控股</w:t>
      </w:r>
      <w:r>
        <w:rPr>
          <w:rFonts w:hint="eastAsia" w:hAnsi="宋体" w:cs="宋体"/>
          <w:color w:val="000000" w:themeColor="text1"/>
          <w:lang w:val="en-US" w:eastAsia="zh-CN"/>
          <w14:textFill>
            <w14:solidFill>
              <w14:schemeClr w14:val="tx1"/>
            </w14:solidFill>
          </w14:textFill>
        </w:rPr>
        <w:t>集团净水有限公</w:t>
      </w:r>
      <w:r>
        <w:rPr>
          <w:rFonts w:hint="eastAsia" w:hAnsi="宋体" w:cs="宋体"/>
          <w:color w:val="000000" w:themeColor="text1"/>
          <w14:textFill>
            <w14:solidFill>
              <w14:schemeClr w14:val="tx1"/>
            </w14:solidFill>
          </w14:textFill>
        </w:rPr>
        <w:t>司</w:t>
      </w:r>
      <w:r>
        <w:rPr>
          <w:rFonts w:hint="eastAsia" w:hAnsi="宋体" w:cs="宋体"/>
        </w:rPr>
        <w:t>：</w:t>
      </w:r>
    </w:p>
    <w:p w14:paraId="7B093267">
      <w:pPr>
        <w:spacing w:line="360" w:lineRule="auto"/>
        <w:ind w:firstLine="480" w:firstLineChars="200"/>
        <w:rPr>
          <w:rFonts w:hAnsi="宋体" w:cs="宋体"/>
        </w:rPr>
      </w:pPr>
      <w:r>
        <w:rPr>
          <w:rFonts w:hint="eastAsia" w:hAnsi="宋体" w:cs="宋体"/>
        </w:rPr>
        <w:t>我公司</w:t>
      </w:r>
      <w:r>
        <w:rPr>
          <w:rFonts w:hint="eastAsia" w:hAnsi="宋体" w:cs="宋体"/>
          <w:u w:val="single"/>
        </w:rPr>
        <w:t xml:space="preserve"> </w:t>
      </w:r>
      <w:r>
        <w:rPr>
          <w:rFonts w:hAnsi="宋体" w:cs="宋体"/>
          <w:u w:val="single"/>
        </w:rPr>
        <w:t xml:space="preserve">             </w:t>
      </w:r>
      <w:r>
        <w:rPr>
          <w:rFonts w:hint="eastAsia" w:hAnsi="宋体" w:cs="宋体"/>
        </w:rPr>
        <w:t>为贵公司询价的</w:t>
      </w:r>
      <w:r>
        <w:rPr>
          <w:rFonts w:hint="eastAsia" w:ascii="Times New Roman" w:cs="宋体"/>
          <w:u w:val="single"/>
        </w:rPr>
        <w:t>东莞市塘厦白泥湖水质净化厂地磅安装采购项目</w:t>
      </w:r>
      <w:r>
        <w:rPr>
          <w:rFonts w:hint="eastAsia" w:hAnsi="宋体" w:cs="宋体"/>
        </w:rPr>
        <w:t>的报价单位，为确保供货及/或提供服务过程中的人身、财产安全，我公司承诺，如我公司获得成交资格，将严格按照下列要求开展工作。</w:t>
      </w:r>
    </w:p>
    <w:p w14:paraId="2ADF870A">
      <w:pPr>
        <w:spacing w:line="360" w:lineRule="auto"/>
        <w:ind w:firstLine="480" w:firstLineChars="200"/>
        <w:rPr>
          <w:rFonts w:hAnsi="宋体" w:cs="宋体"/>
        </w:rPr>
      </w:pPr>
      <w:r>
        <w:rPr>
          <w:rFonts w:hAnsi="宋体" w:cs="宋体"/>
        </w:rPr>
        <w:t>1、我公司承诺将严格遵守国家、地方政府有关安全生产及劳动保护的法律法规、标准、规定，贯彻执行贵公司的各项安全管理规章制度。</w:t>
      </w:r>
    </w:p>
    <w:p w14:paraId="5C4C5A94">
      <w:pPr>
        <w:spacing w:line="360" w:lineRule="auto"/>
        <w:ind w:firstLine="480" w:firstLineChars="200"/>
        <w:rPr>
          <w:rFonts w:hAnsi="宋体" w:cs="宋体"/>
        </w:rPr>
      </w:pPr>
      <w:r>
        <w:rPr>
          <w:rFonts w:hAnsi="宋体" w:cs="宋体"/>
        </w:rPr>
        <w:t>2、我公司承诺将依法参加工伤保险，为</w:t>
      </w:r>
      <w:r>
        <w:rPr>
          <w:rFonts w:hint="eastAsia" w:hAnsi="宋体" w:cs="宋体"/>
        </w:rPr>
        <w:t>安排至贵公司从事本项目的工作</w:t>
      </w:r>
      <w:r>
        <w:rPr>
          <w:rFonts w:hAnsi="宋体" w:cs="宋体"/>
        </w:rPr>
        <w:t>人员缴纳保险费，并为从事危险作业的人员办理意外伤害保险。</w:t>
      </w:r>
    </w:p>
    <w:p w14:paraId="783BD8B2">
      <w:pPr>
        <w:spacing w:line="360" w:lineRule="auto"/>
        <w:ind w:firstLine="480" w:firstLineChars="200"/>
        <w:rPr>
          <w:rFonts w:hAnsi="宋体" w:cs="宋体"/>
        </w:rPr>
      </w:pPr>
      <w:r>
        <w:rPr>
          <w:rFonts w:hAnsi="宋体" w:cs="宋体"/>
        </w:rPr>
        <w:t>3、我公司承诺服从贵公司的安全管理，保证</w:t>
      </w:r>
      <w:r>
        <w:rPr>
          <w:rFonts w:hint="eastAsia" w:hAnsi="宋体" w:cs="宋体"/>
        </w:rPr>
        <w:t>作业</w:t>
      </w:r>
      <w:r>
        <w:rPr>
          <w:rFonts w:hAnsi="宋体" w:cs="宋体"/>
        </w:rPr>
        <w:t>区域的现场文明安全管理达标，现场临时用电、机器设备、安全防护齐全、完好</w:t>
      </w:r>
      <w:r>
        <w:rPr>
          <w:rFonts w:hint="eastAsia" w:hAnsi="宋体" w:cs="宋体"/>
        </w:rPr>
        <w:t>，并</w:t>
      </w:r>
      <w:r>
        <w:rPr>
          <w:rFonts w:hAnsi="宋体" w:cs="宋体"/>
        </w:rPr>
        <w:t>接受和配合贵公司的安全监督检查，我公司</w:t>
      </w:r>
      <w:r>
        <w:rPr>
          <w:rFonts w:hint="eastAsia" w:hAnsi="宋体" w:cs="宋体"/>
        </w:rPr>
        <w:t>提供到贵公司</w:t>
      </w:r>
      <w:r>
        <w:rPr>
          <w:rFonts w:hAnsi="宋体" w:cs="宋体"/>
        </w:rPr>
        <w:t>现场</w:t>
      </w:r>
      <w:r>
        <w:rPr>
          <w:rFonts w:hint="eastAsia" w:hAnsi="宋体" w:cs="宋体"/>
        </w:rPr>
        <w:t>作业</w:t>
      </w:r>
      <w:r>
        <w:rPr>
          <w:rFonts w:hAnsi="宋体" w:cs="宋体"/>
        </w:rPr>
        <w:t>的所有安全装置、防护设施必须依据经贵公司审批后的安全技术方案进行搭设、安装，同时我公司无条件保证安全防护设施使用的搭设材料的质量</w:t>
      </w:r>
      <w:r>
        <w:rPr>
          <w:rFonts w:hint="eastAsia" w:hAnsi="宋体" w:cs="宋体"/>
        </w:rPr>
        <w:t>安全</w:t>
      </w:r>
      <w:r>
        <w:rPr>
          <w:rFonts w:hAnsi="宋体" w:cs="宋体"/>
        </w:rPr>
        <w:t>，在用于安全防护的物资进场前将有关物资的材质证明报贵公司，经贵公司确认后方可使用。</w:t>
      </w:r>
    </w:p>
    <w:p w14:paraId="2AF52B50">
      <w:pPr>
        <w:spacing w:line="360" w:lineRule="auto"/>
        <w:ind w:firstLine="480" w:firstLineChars="200"/>
        <w:rPr>
          <w:rFonts w:hAnsi="宋体" w:cs="宋体"/>
        </w:rPr>
      </w:pPr>
      <w:r>
        <w:rPr>
          <w:rFonts w:hint="eastAsia" w:hAnsi="宋体" w:cs="宋体"/>
        </w:rPr>
        <w:t>4、我公司承诺携带进场的机器设备、机具必须是合格产品，并对携带进场的机器设备、机具安全负责管理、维护及检查，对贵公司和自查发现的安全隐患落实整改措施。如我公司使用不合格机器设备、机具造成事故的，由我公司自行承担责任。</w:t>
      </w:r>
    </w:p>
    <w:p w14:paraId="1A8B5F47">
      <w:pPr>
        <w:spacing w:line="360" w:lineRule="auto"/>
        <w:ind w:firstLine="480" w:firstLineChars="200"/>
        <w:rPr>
          <w:rFonts w:hAnsi="宋体" w:cs="宋体"/>
        </w:rPr>
      </w:pPr>
      <w:r>
        <w:rPr>
          <w:rFonts w:hint="eastAsia" w:hAnsi="宋体" w:cs="宋体"/>
        </w:rPr>
        <w:t>5、我公司人员未经许可不随意到作业区域以外的其它工作场所活动，我公司作业人员擅自到作业区域以外的其它工作场所活动，出现人身损害或财产损失的，由我公司自行负责一切责任。我公司作业人员如需动用或作业涉及到贵公司所属设备、电器、管线及其他设施等，承诺事先征得贵公司代表的同意，并采取安全防护措施。</w:t>
      </w:r>
    </w:p>
    <w:p w14:paraId="6FD2D7A5">
      <w:pPr>
        <w:spacing w:line="360" w:lineRule="auto"/>
        <w:ind w:firstLine="480" w:firstLineChars="200"/>
        <w:rPr>
          <w:rFonts w:hAnsi="宋体" w:cs="宋体"/>
        </w:rPr>
      </w:pPr>
      <w:r>
        <w:rPr>
          <w:rFonts w:hint="eastAsia" w:hAnsi="宋体" w:cs="宋体"/>
        </w:rPr>
        <w:t>6、我公司承诺在进行卸货等工作时，严格遵守相关劳动安全规定，并按要求佩戴相关安全劳动防护用具。我公司承诺做好安全防护措施，在工作过程中出现的安全事故由我公司自行处理并承担全部责任。我公司承诺我公司人员在贵公司场所遵守贵公司的一切规章制度和安全条例，服从贵公司的监督。我公司在提供服务过程中，如因违反贵公司相关规章制度、安全条例，或因不服从贵公司监督而发生安全事故的，其结果与责任均由我公司负责，贵公司无须承担任何结果与责任。</w:t>
      </w:r>
    </w:p>
    <w:p w14:paraId="06A7BF45">
      <w:pPr>
        <w:spacing w:line="360" w:lineRule="auto"/>
        <w:ind w:firstLine="480" w:firstLineChars="200"/>
        <w:rPr>
          <w:rFonts w:hAnsi="宋体" w:cs="宋体"/>
        </w:rPr>
      </w:pPr>
      <w:r>
        <w:rPr>
          <w:rFonts w:hint="eastAsia" w:hAnsi="宋体" w:cs="宋体"/>
        </w:rPr>
        <w:t>7、我公司承诺协助和指导贵公司进行货物的储存，对贵公司的储存方式、方法、储存数量、仓库的安全设施设备、安全生产规章制度等是否符合国家标准或者国家有关规定提出合理的建议，并进行技术指导。</w:t>
      </w:r>
    </w:p>
    <w:p w14:paraId="6C6163F3">
      <w:pPr>
        <w:spacing w:line="360" w:lineRule="auto"/>
        <w:ind w:firstLine="480" w:firstLineChars="200"/>
        <w:rPr>
          <w:rFonts w:hAnsi="宋体" w:cs="宋体"/>
        </w:rPr>
      </w:pPr>
      <w:r>
        <w:rPr>
          <w:rFonts w:hint="eastAsia" w:hAnsi="宋体" w:cs="宋体"/>
        </w:rPr>
        <w:t>8、我公司车辆在贵公司场所行驶时，将严格遵守厂区道路限行，限速和限重要求，如因我公司未遵守前述要求，对厂区</w:t>
      </w:r>
      <w:r>
        <w:rPr>
          <w:rFonts w:hAnsi="宋体" w:cs="宋体"/>
        </w:rPr>
        <w:t>/</w:t>
      </w:r>
      <w:r>
        <w:rPr>
          <w:rFonts w:hint="eastAsia" w:hAnsi="宋体" w:cs="宋体"/>
        </w:rPr>
        <w:t>贵公司</w:t>
      </w:r>
      <w:r>
        <w:rPr>
          <w:rFonts w:hAnsi="宋体" w:cs="宋体"/>
        </w:rPr>
        <w:t>（含其人员）、</w:t>
      </w:r>
      <w:r>
        <w:rPr>
          <w:rFonts w:hint="eastAsia" w:hAnsi="宋体" w:cs="宋体"/>
        </w:rPr>
        <w:t>我公司</w:t>
      </w:r>
      <w:r>
        <w:rPr>
          <w:rFonts w:hAnsi="宋体" w:cs="宋体"/>
        </w:rPr>
        <w:t>人员、第三方造成损失的，</w:t>
      </w:r>
      <w:r>
        <w:rPr>
          <w:rFonts w:hint="eastAsia" w:hAnsi="宋体" w:cs="宋体"/>
        </w:rPr>
        <w:t>由我公司</w:t>
      </w:r>
      <w:r>
        <w:rPr>
          <w:rFonts w:hAnsi="宋体" w:cs="宋体"/>
        </w:rPr>
        <w:t>承担赔偿责任。</w:t>
      </w:r>
    </w:p>
    <w:p w14:paraId="6F444FB8">
      <w:pPr>
        <w:spacing w:line="360" w:lineRule="auto"/>
        <w:ind w:firstLine="480" w:firstLineChars="200"/>
        <w:rPr>
          <w:rFonts w:hAnsi="宋体" w:cs="宋体"/>
        </w:rPr>
      </w:pPr>
      <w:r>
        <w:rPr>
          <w:rFonts w:hint="eastAsia" w:hAnsi="宋体" w:cs="宋体"/>
        </w:rPr>
        <w:t>9、如我公司开展服务项目需进行外出调研或现场作业的，由我公司派人负责安全保卫工作，按国家有关规定，对作业的现场人员进行安全防护、劳动保护等，并承担相应的费用。若发生工作人员或第三人人身伤害等事故的，由我公司全部承担责任。</w:t>
      </w:r>
    </w:p>
    <w:p w14:paraId="2AB33C28">
      <w:pPr>
        <w:spacing w:line="360" w:lineRule="auto"/>
        <w:ind w:firstLine="480" w:firstLineChars="200"/>
        <w:rPr>
          <w:rFonts w:hAnsi="宋体" w:cs="宋体"/>
        </w:rPr>
      </w:pPr>
      <w:r>
        <w:rPr>
          <w:rFonts w:hAnsi="宋体" w:cs="宋体"/>
        </w:rPr>
        <w:t>10、因我公司原因，造成我公司损失，由我公司自负，给贵公司造成财产损失和人员伤害，我公司</w:t>
      </w:r>
      <w:r>
        <w:rPr>
          <w:rFonts w:hint="eastAsia" w:hAnsi="宋体" w:cs="宋体"/>
        </w:rPr>
        <w:t>承担</w:t>
      </w:r>
      <w:r>
        <w:rPr>
          <w:rFonts w:hAnsi="宋体" w:cs="宋体"/>
        </w:rPr>
        <w:t>全部责任，并全额赔偿贵公司。</w:t>
      </w:r>
    </w:p>
    <w:p w14:paraId="39179D2E">
      <w:pPr>
        <w:spacing w:line="360" w:lineRule="auto"/>
        <w:ind w:firstLine="480" w:firstLineChars="200"/>
        <w:rPr>
          <w:rFonts w:hAnsi="宋体" w:cs="宋体"/>
        </w:rPr>
      </w:pPr>
      <w:r>
        <w:rPr>
          <w:rFonts w:hAnsi="宋体" w:cs="宋体"/>
        </w:rPr>
        <w:t>11、非因贵公司原因，造成我公司损失的，贵公司无需承担任何责任，由我公司自行承担全部责任。</w:t>
      </w:r>
    </w:p>
    <w:p w14:paraId="59F5AE99">
      <w:pPr>
        <w:spacing w:line="360" w:lineRule="auto"/>
        <w:ind w:firstLine="480" w:firstLineChars="200"/>
        <w:rPr>
          <w:rFonts w:hAnsi="宋体" w:cs="宋体"/>
        </w:rPr>
      </w:pPr>
      <w:r>
        <w:rPr>
          <w:rFonts w:hAnsi="宋体" w:cs="宋体"/>
        </w:rPr>
        <w:t>12、我公司承诺严格遵守法律法规以及贵公司的安全管理要求，并接受贵公司的安全生产工作协调和监督，积极消除安全隐患。安全管理的基本要求包括但不限于以下条款：</w:t>
      </w:r>
    </w:p>
    <w:p w14:paraId="413808F6">
      <w:pPr>
        <w:spacing w:line="360" w:lineRule="auto"/>
        <w:ind w:firstLine="480" w:firstLineChars="200"/>
        <w:rPr>
          <w:rFonts w:hAnsi="宋体" w:cs="宋体"/>
        </w:rPr>
      </w:pPr>
      <w:r>
        <w:rPr>
          <w:rFonts w:hint="eastAsia" w:hAnsi="宋体" w:cs="宋体"/>
        </w:rPr>
        <w:t>①禁火区内严禁吸烟、动火。有火灾危险的作业区域，我公司承诺配置足够的灭火设施。</w:t>
      </w:r>
    </w:p>
    <w:p w14:paraId="1DBC95FE">
      <w:pPr>
        <w:spacing w:line="360" w:lineRule="auto"/>
        <w:ind w:firstLine="480" w:firstLineChars="200"/>
        <w:rPr>
          <w:rFonts w:hAnsi="宋体" w:cs="宋体"/>
        </w:rPr>
      </w:pPr>
      <w:r>
        <w:rPr>
          <w:rFonts w:hint="eastAsia" w:hAnsi="宋体" w:cs="宋体"/>
        </w:rPr>
        <w:t>②我公司承诺焊接、气割作业时两瓶距离必须达到</w:t>
      </w:r>
      <w:r>
        <w:rPr>
          <w:rFonts w:hAnsi="宋体" w:cs="宋体"/>
        </w:rPr>
        <w:t>5M及以上，气瓶距可能产生火花的电器、设备和其它火源的间距必须达到10M及以上。</w:t>
      </w:r>
    </w:p>
    <w:p w14:paraId="66D2F5D5">
      <w:pPr>
        <w:spacing w:line="360" w:lineRule="auto"/>
        <w:ind w:firstLine="480" w:firstLineChars="200"/>
        <w:rPr>
          <w:rFonts w:hAnsi="宋体" w:cs="宋体"/>
        </w:rPr>
      </w:pPr>
      <w:r>
        <w:rPr>
          <w:rFonts w:hint="eastAsia" w:hAnsi="宋体" w:cs="宋体"/>
        </w:rPr>
        <w:t>③我公司承诺不在厂内道路、消防通道内搭建临时建筑或堆放物资。</w:t>
      </w:r>
    </w:p>
    <w:p w14:paraId="462DCDEF">
      <w:pPr>
        <w:spacing w:line="360" w:lineRule="auto"/>
        <w:ind w:firstLine="480" w:firstLineChars="200"/>
        <w:rPr>
          <w:rFonts w:hAnsi="宋体" w:cs="宋体"/>
        </w:rPr>
      </w:pPr>
      <w:r>
        <w:rPr>
          <w:rFonts w:hint="eastAsia" w:hAnsi="宋体" w:cs="宋体"/>
        </w:rPr>
        <w:t>④我公司承诺电动工具、电焊机等均具有漏电保护器和相应的安全防护装置。</w:t>
      </w:r>
    </w:p>
    <w:p w14:paraId="664236B1">
      <w:pPr>
        <w:spacing w:line="360" w:lineRule="auto"/>
        <w:ind w:firstLine="480" w:firstLineChars="200"/>
        <w:rPr>
          <w:rFonts w:hAnsi="宋体" w:cs="宋体"/>
        </w:rPr>
      </w:pPr>
      <w:r>
        <w:rPr>
          <w:rFonts w:hint="eastAsia" w:hAnsi="宋体" w:cs="宋体"/>
        </w:rPr>
        <w:t>⑤我公司承诺用电设施符合要求，杜绝电线乱接、乱拉，刀闸和开关无盖，在电器设施上堆放物品等行为。</w:t>
      </w:r>
    </w:p>
    <w:p w14:paraId="15392195">
      <w:pPr>
        <w:spacing w:line="360" w:lineRule="auto"/>
        <w:ind w:firstLine="480" w:firstLineChars="200"/>
        <w:rPr>
          <w:rFonts w:hAnsi="宋体" w:cs="宋体"/>
        </w:rPr>
      </w:pPr>
      <w:r>
        <w:rPr>
          <w:rFonts w:hint="eastAsia" w:hAnsi="宋体" w:cs="宋体"/>
        </w:rPr>
        <w:t>⑥我公司承诺防雷、防静电设施及用电设施有良好接地。</w:t>
      </w:r>
    </w:p>
    <w:p w14:paraId="4BCA1F94">
      <w:pPr>
        <w:spacing w:line="360" w:lineRule="auto"/>
        <w:ind w:firstLine="480" w:firstLineChars="200"/>
        <w:rPr>
          <w:rFonts w:hAnsi="宋体" w:cs="宋体"/>
        </w:rPr>
      </w:pPr>
      <w:r>
        <w:rPr>
          <w:rFonts w:hint="eastAsia" w:hAnsi="宋体" w:cs="宋体"/>
        </w:rPr>
        <w:t>⑦我公司承诺为从业人员提供符合国家标准或者行业标准的劳动防护用品，并监督、教育从业人员按照使用规则佩戴、使用，防止工伤事故的发生。我公司承诺，如发生各类工伤事故，绝不隐瞒不报。发生重伤及重伤以上事故，应及时组织抢救、保护好现场，并立即报告贵公司主管领导。</w:t>
      </w:r>
    </w:p>
    <w:p w14:paraId="242A516D">
      <w:pPr>
        <w:spacing w:line="360" w:lineRule="auto"/>
        <w:ind w:firstLine="480" w:firstLineChars="200"/>
        <w:rPr>
          <w:rFonts w:hAnsi="宋体" w:cs="宋体"/>
        </w:rPr>
      </w:pPr>
      <w:r>
        <w:rPr>
          <w:rFonts w:hAnsi="宋体" w:cs="宋体"/>
        </w:rPr>
        <w:t>13、我公司承诺接受</w:t>
      </w:r>
      <w:r>
        <w:rPr>
          <w:rFonts w:hint="eastAsia" w:hAnsi="宋体" w:cs="宋体"/>
        </w:rPr>
        <w:t>贵公司</w:t>
      </w:r>
      <w:r>
        <w:rPr>
          <w:rFonts w:hAnsi="宋体" w:cs="宋体"/>
        </w:rPr>
        <w:t>的检查与监督，并主动配合，做好安全工作，凡有违反上述条款的即视为我公司违约，贵公司有权视情况从</w:t>
      </w:r>
      <w:r>
        <w:rPr>
          <w:rFonts w:hint="eastAsia" w:hAnsi="宋体" w:cs="宋体"/>
        </w:rPr>
        <w:t>货物</w:t>
      </w:r>
      <w:r>
        <w:rPr>
          <w:rFonts w:hAnsi="宋体" w:cs="宋体"/>
        </w:rPr>
        <w:t>/服务价款中扣除2000元/次作为违约金。</w:t>
      </w:r>
    </w:p>
    <w:p w14:paraId="06828237">
      <w:pPr>
        <w:spacing w:line="360" w:lineRule="auto"/>
        <w:ind w:firstLine="480" w:firstLineChars="200"/>
        <w:rPr>
          <w:rFonts w:hAnsi="宋体" w:cs="宋体"/>
        </w:rPr>
      </w:pPr>
      <w:r>
        <w:rPr>
          <w:rFonts w:hint="eastAsia" w:hAnsi="宋体" w:cs="宋体"/>
        </w:rPr>
        <w:t>如因我公司违反上述条款造成安全生产事故的，我公司将承担由此引发的一切责任与后果，如造成贵公司损失的，我公司将予以足额赔偿，同时，贵公司有权没收我公司提交的履约担保。</w:t>
      </w:r>
    </w:p>
    <w:p w14:paraId="57CA339F">
      <w:pPr>
        <w:spacing w:line="360" w:lineRule="auto"/>
        <w:ind w:firstLine="480" w:firstLineChars="200"/>
        <w:rPr>
          <w:rFonts w:hAnsi="宋体" w:cs="宋体"/>
        </w:rPr>
      </w:pPr>
    </w:p>
    <w:p w14:paraId="032B4B15">
      <w:pPr>
        <w:spacing w:line="360" w:lineRule="auto"/>
        <w:ind w:firstLine="480" w:firstLineChars="200"/>
        <w:rPr>
          <w:rFonts w:hAnsi="宋体" w:cs="宋体"/>
        </w:rPr>
      </w:pPr>
    </w:p>
    <w:p w14:paraId="2EEC22D2">
      <w:pPr>
        <w:spacing w:line="360" w:lineRule="auto"/>
        <w:ind w:firstLine="480" w:firstLineChars="200"/>
        <w:rPr>
          <w:rFonts w:hAnsi="宋体" w:cs="宋体"/>
        </w:rPr>
      </w:pPr>
      <w:r>
        <w:rPr>
          <w:rFonts w:hint="eastAsia" w:hAnsi="宋体" w:cs="宋体"/>
        </w:rPr>
        <w:t>特此承诺。</w:t>
      </w:r>
    </w:p>
    <w:p w14:paraId="1779A672">
      <w:pPr>
        <w:spacing w:line="360" w:lineRule="auto"/>
        <w:rPr>
          <w:rFonts w:hAnsi="宋体" w:cs="宋体"/>
        </w:rPr>
      </w:pPr>
      <w:r>
        <w:rPr>
          <w:rFonts w:hint="eastAsia" w:hAnsi="宋体" w:cs="宋体"/>
        </w:rPr>
        <w:t xml:space="preserve">                                  承诺人（盖章）：</w:t>
      </w:r>
    </w:p>
    <w:p w14:paraId="30F3116C">
      <w:pPr>
        <w:spacing w:line="360" w:lineRule="auto"/>
        <w:jc w:val="center"/>
        <w:rPr>
          <w:rFonts w:hAnsi="宋体" w:cs="宋体"/>
        </w:rPr>
      </w:pPr>
      <w:r>
        <w:rPr>
          <w:rFonts w:hint="eastAsia" w:hAnsi="宋体" w:cs="宋体"/>
        </w:rPr>
        <w:t xml:space="preserve">     日期：</w:t>
      </w:r>
    </w:p>
    <w:p w14:paraId="17B0AF4D">
      <w:pPr>
        <w:spacing w:line="360" w:lineRule="auto"/>
        <w:rPr>
          <w:rFonts w:hAnsi="宋体" w:cs="宋体"/>
          <w:color w:val="000000"/>
          <w:kern w:val="2"/>
          <w:sz w:val="21"/>
        </w:rPr>
      </w:pPr>
    </w:p>
    <w:bookmarkEnd w:id="33"/>
    <w:bookmarkEnd w:id="34"/>
    <w:bookmarkEnd w:id="35"/>
    <w:p w14:paraId="0F12B5DA">
      <w:pPr>
        <w:spacing w:line="360" w:lineRule="auto"/>
        <w:rPr>
          <w:rFonts w:ascii="Times New Roman"/>
          <w:b/>
          <w:sz w:val="28"/>
          <w:szCs w:val="28"/>
        </w:rPr>
      </w:pPr>
    </w:p>
    <w:sectPr>
      <w:pgSz w:w="11906" w:h="16838"/>
      <w:pgMar w:top="1440" w:right="1803" w:bottom="1440" w:left="1803" w:header="851" w:footer="992" w:gutter="0"/>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9821C">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48423F">
                          <w:pPr>
                            <w:pStyle w:val="11"/>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F48423F">
                    <w:pPr>
                      <w:pStyle w:val="11"/>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DEEE2">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5D2920">
                          <w:pPr>
                            <w:pStyle w:val="11"/>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9</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75D2920">
                    <w:pPr>
                      <w:pStyle w:val="11"/>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9</w:t>
                    </w:r>
                    <w:r>
                      <w:rPr>
                        <w:rFonts w:ascii="Times New Roman" w:hAnsi="Times New Roman" w:cs="Times New Roma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5C2A5B"/>
    <w:multiLevelType w:val="singleLevel"/>
    <w:tmpl w:val="B15C2A5B"/>
    <w:lvl w:ilvl="0" w:tentative="0">
      <w:start w:val="3"/>
      <w:numFmt w:val="decimal"/>
      <w:suff w:val="nothing"/>
      <w:lvlText w:val="（%1）"/>
      <w:lvlJc w:val="left"/>
    </w:lvl>
  </w:abstractNum>
  <w:abstractNum w:abstractNumId="1">
    <w:nsid w:val="EEFEB810"/>
    <w:multiLevelType w:val="singleLevel"/>
    <w:tmpl w:val="EEFEB810"/>
    <w:lvl w:ilvl="0" w:tentative="0">
      <w:start w:val="1"/>
      <w:numFmt w:val="decimal"/>
      <w:suff w:val="nothing"/>
      <w:lvlText w:val="（%1）"/>
      <w:lvlJc w:val="left"/>
    </w:lvl>
  </w:abstractNum>
  <w:abstractNum w:abstractNumId="2">
    <w:nsid w:val="FE1D2219"/>
    <w:multiLevelType w:val="singleLevel"/>
    <w:tmpl w:val="FE1D2219"/>
    <w:lvl w:ilvl="0" w:tentative="0">
      <w:start w:val="1"/>
      <w:numFmt w:val="decimal"/>
      <w:suff w:val="space"/>
      <w:lvlText w:val="%1."/>
      <w:lvlJc w:val="left"/>
      <w:rPr>
        <w:rFonts w:hint="default"/>
        <w:b w:val="0"/>
        <w:bCs w:val="0"/>
      </w:rPr>
    </w:lvl>
  </w:abstractNum>
  <w:abstractNum w:abstractNumId="3">
    <w:nsid w:val="1199E657"/>
    <w:multiLevelType w:val="singleLevel"/>
    <w:tmpl w:val="1199E657"/>
    <w:lvl w:ilvl="0" w:tentative="0">
      <w:start w:val="1"/>
      <w:numFmt w:val="decimal"/>
      <w:suff w:val="nothing"/>
      <w:lvlText w:val="%1．"/>
      <w:lvlJc w:val="left"/>
      <w:pPr>
        <w:ind w:left="0" w:firstLine="400"/>
      </w:pPr>
      <w:rPr>
        <w:rFonts w:hint="default"/>
      </w:rPr>
    </w:lvl>
  </w:abstractNum>
  <w:abstractNum w:abstractNumId="4">
    <w:nsid w:val="2DA71FAB"/>
    <w:multiLevelType w:val="singleLevel"/>
    <w:tmpl w:val="2DA71FAB"/>
    <w:lvl w:ilvl="0" w:tentative="0">
      <w:start w:val="1"/>
      <w:numFmt w:val="decimal"/>
      <w:suff w:val="nothing"/>
      <w:lvlText w:val="%1、"/>
      <w:lvlJc w:val="left"/>
    </w:lvl>
  </w:abstractNum>
  <w:abstractNum w:abstractNumId="5">
    <w:nsid w:val="4C22FC64"/>
    <w:multiLevelType w:val="singleLevel"/>
    <w:tmpl w:val="4C22FC64"/>
    <w:lvl w:ilvl="0" w:tentative="0">
      <w:start w:val="1"/>
      <w:numFmt w:val="decimal"/>
      <w:lvlText w:val="(%1)"/>
      <w:lvlJc w:val="left"/>
      <w:pPr>
        <w:ind w:left="425" w:hanging="425"/>
      </w:pPr>
      <w:rPr>
        <w:rFonts w:hint="default"/>
      </w:rPr>
    </w:lvl>
  </w:abstractNum>
  <w:abstractNum w:abstractNumId="6">
    <w:nsid w:val="51B59240"/>
    <w:multiLevelType w:val="singleLevel"/>
    <w:tmpl w:val="51B59240"/>
    <w:lvl w:ilvl="0" w:tentative="0">
      <w:start w:val="1"/>
      <w:numFmt w:val="decimal"/>
      <w:suff w:val="nothing"/>
      <w:lvlText w:val="%1、"/>
      <w:lvlJc w:val="left"/>
    </w:lvl>
  </w:abstractNum>
  <w:abstractNum w:abstractNumId="7">
    <w:nsid w:val="532B5F07"/>
    <w:multiLevelType w:val="multilevel"/>
    <w:tmpl w:val="532B5F07"/>
    <w:lvl w:ilvl="0" w:tentative="0">
      <w:start w:val="1"/>
      <w:numFmt w:val="japaneseCounting"/>
      <w:lvlText w:val="第%1条"/>
      <w:lvlJc w:val="left"/>
      <w:pPr>
        <w:ind w:left="720" w:hanging="720"/>
      </w:pPr>
      <w:rPr>
        <w:rFonts w:hint="eastAsia" w:ascii="宋体" w:hAnsi="宋体" w:eastAsia="Times New Roman"/>
        <w:b/>
        <w:sz w:val="24"/>
        <w:szCs w:val="3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2A8538D"/>
    <w:multiLevelType w:val="singleLevel"/>
    <w:tmpl w:val="62A8538D"/>
    <w:lvl w:ilvl="0" w:tentative="0">
      <w:start w:val="4"/>
      <w:numFmt w:val="decimal"/>
      <w:suff w:val="nothing"/>
      <w:lvlText w:val="%1、"/>
      <w:lvlJc w:val="left"/>
      <w:pPr>
        <w:ind w:left="480" w:leftChars="0" w:firstLine="0" w:firstLineChars="0"/>
      </w:pPr>
    </w:lvl>
  </w:abstractNum>
  <w:abstractNum w:abstractNumId="9">
    <w:nsid w:val="669288AD"/>
    <w:multiLevelType w:val="singleLevel"/>
    <w:tmpl w:val="669288AD"/>
    <w:lvl w:ilvl="0" w:tentative="0">
      <w:start w:val="2"/>
      <w:numFmt w:val="decimal"/>
      <w:suff w:val="nothing"/>
      <w:lvlText w:val="（%1）"/>
      <w:lvlJc w:val="left"/>
    </w:lvl>
  </w:abstractNum>
  <w:num w:numId="1">
    <w:abstractNumId w:val="0"/>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4"/>
  </w:num>
  <w:num w:numId="5">
    <w:abstractNumId w:val="5"/>
  </w:num>
  <w:num w:numId="6">
    <w:abstractNumId w:val="8"/>
  </w:num>
  <w:num w:numId="7">
    <w:abstractNumId w:val="3"/>
  </w:num>
  <w:num w:numId="8">
    <w:abstractNumId w:val="9"/>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20"/>
  <w:drawingGridVerticalSpacing w:val="16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420807"/>
    <w:rsid w:val="00015B2B"/>
    <w:rsid w:val="0002215E"/>
    <w:rsid w:val="00033DAB"/>
    <w:rsid w:val="00060A39"/>
    <w:rsid w:val="0006243A"/>
    <w:rsid w:val="00087579"/>
    <w:rsid w:val="000877EE"/>
    <w:rsid w:val="000936C4"/>
    <w:rsid w:val="000A73FD"/>
    <w:rsid w:val="000C3DC4"/>
    <w:rsid w:val="000D7F46"/>
    <w:rsid w:val="00126F7D"/>
    <w:rsid w:val="001277AD"/>
    <w:rsid w:val="00130C34"/>
    <w:rsid w:val="0014286F"/>
    <w:rsid w:val="00182153"/>
    <w:rsid w:val="001A1C91"/>
    <w:rsid w:val="001C4E88"/>
    <w:rsid w:val="001C66F6"/>
    <w:rsid w:val="001D52F6"/>
    <w:rsid w:val="001E3F91"/>
    <w:rsid w:val="001F7380"/>
    <w:rsid w:val="0021086E"/>
    <w:rsid w:val="00213880"/>
    <w:rsid w:val="00220FA1"/>
    <w:rsid w:val="0023708C"/>
    <w:rsid w:val="00241CA3"/>
    <w:rsid w:val="002533B7"/>
    <w:rsid w:val="00272C5F"/>
    <w:rsid w:val="00276876"/>
    <w:rsid w:val="002861E1"/>
    <w:rsid w:val="002C29FB"/>
    <w:rsid w:val="002D11BA"/>
    <w:rsid w:val="002D64F7"/>
    <w:rsid w:val="002E36DD"/>
    <w:rsid w:val="002E3BD3"/>
    <w:rsid w:val="00335ADA"/>
    <w:rsid w:val="003451AD"/>
    <w:rsid w:val="003516C5"/>
    <w:rsid w:val="003543DC"/>
    <w:rsid w:val="003A4927"/>
    <w:rsid w:val="003B7BA2"/>
    <w:rsid w:val="003C4080"/>
    <w:rsid w:val="003C52D7"/>
    <w:rsid w:val="003E34BC"/>
    <w:rsid w:val="003F09A2"/>
    <w:rsid w:val="003F5D9B"/>
    <w:rsid w:val="00417A22"/>
    <w:rsid w:val="00440D93"/>
    <w:rsid w:val="004471D9"/>
    <w:rsid w:val="00450793"/>
    <w:rsid w:val="004536B9"/>
    <w:rsid w:val="00460DA6"/>
    <w:rsid w:val="004668C5"/>
    <w:rsid w:val="0047208D"/>
    <w:rsid w:val="0048608D"/>
    <w:rsid w:val="004A0792"/>
    <w:rsid w:val="004C1B24"/>
    <w:rsid w:val="004E008B"/>
    <w:rsid w:val="004E1AB3"/>
    <w:rsid w:val="00506965"/>
    <w:rsid w:val="00520060"/>
    <w:rsid w:val="00550342"/>
    <w:rsid w:val="005703C1"/>
    <w:rsid w:val="00575CE7"/>
    <w:rsid w:val="00576FC0"/>
    <w:rsid w:val="00580EBB"/>
    <w:rsid w:val="00581C68"/>
    <w:rsid w:val="00592AF5"/>
    <w:rsid w:val="005939E4"/>
    <w:rsid w:val="005A22A8"/>
    <w:rsid w:val="005A7108"/>
    <w:rsid w:val="005B0B0B"/>
    <w:rsid w:val="005B5AFF"/>
    <w:rsid w:val="005B7598"/>
    <w:rsid w:val="005E0558"/>
    <w:rsid w:val="005E06C1"/>
    <w:rsid w:val="005E1087"/>
    <w:rsid w:val="005E4914"/>
    <w:rsid w:val="005E532B"/>
    <w:rsid w:val="006008D3"/>
    <w:rsid w:val="00604148"/>
    <w:rsid w:val="00604AE0"/>
    <w:rsid w:val="00612300"/>
    <w:rsid w:val="00622EDA"/>
    <w:rsid w:val="00625283"/>
    <w:rsid w:val="00635EA9"/>
    <w:rsid w:val="00656404"/>
    <w:rsid w:val="006A0C51"/>
    <w:rsid w:val="006A3590"/>
    <w:rsid w:val="006B6AE3"/>
    <w:rsid w:val="006D3240"/>
    <w:rsid w:val="006E350A"/>
    <w:rsid w:val="006E6C27"/>
    <w:rsid w:val="007114E2"/>
    <w:rsid w:val="007143FF"/>
    <w:rsid w:val="00727FD1"/>
    <w:rsid w:val="00731B42"/>
    <w:rsid w:val="00743F4C"/>
    <w:rsid w:val="00761855"/>
    <w:rsid w:val="00770D53"/>
    <w:rsid w:val="00770F5B"/>
    <w:rsid w:val="00786AEA"/>
    <w:rsid w:val="007913E8"/>
    <w:rsid w:val="007A57A7"/>
    <w:rsid w:val="007B613E"/>
    <w:rsid w:val="007D1B4D"/>
    <w:rsid w:val="007E6CDC"/>
    <w:rsid w:val="007F4A53"/>
    <w:rsid w:val="007F781E"/>
    <w:rsid w:val="008015B3"/>
    <w:rsid w:val="00806A29"/>
    <w:rsid w:val="00834896"/>
    <w:rsid w:val="008479A5"/>
    <w:rsid w:val="00852936"/>
    <w:rsid w:val="008603E5"/>
    <w:rsid w:val="00867E40"/>
    <w:rsid w:val="008705AE"/>
    <w:rsid w:val="0087336F"/>
    <w:rsid w:val="00875649"/>
    <w:rsid w:val="0089250A"/>
    <w:rsid w:val="00892DEC"/>
    <w:rsid w:val="008A57B2"/>
    <w:rsid w:val="008B1A03"/>
    <w:rsid w:val="008F0ABF"/>
    <w:rsid w:val="00905314"/>
    <w:rsid w:val="00916959"/>
    <w:rsid w:val="00936DB6"/>
    <w:rsid w:val="0094384C"/>
    <w:rsid w:val="00964520"/>
    <w:rsid w:val="009675C0"/>
    <w:rsid w:val="00976104"/>
    <w:rsid w:val="00981B8E"/>
    <w:rsid w:val="009B3C45"/>
    <w:rsid w:val="009B5937"/>
    <w:rsid w:val="009B7B4E"/>
    <w:rsid w:val="009D033A"/>
    <w:rsid w:val="009D0E49"/>
    <w:rsid w:val="009D6EEC"/>
    <w:rsid w:val="009E5061"/>
    <w:rsid w:val="009F2836"/>
    <w:rsid w:val="00A04E05"/>
    <w:rsid w:val="00A14EF1"/>
    <w:rsid w:val="00A15517"/>
    <w:rsid w:val="00A222E8"/>
    <w:rsid w:val="00A30B04"/>
    <w:rsid w:val="00A32BDC"/>
    <w:rsid w:val="00A75B6C"/>
    <w:rsid w:val="00A91D5D"/>
    <w:rsid w:val="00AA01B4"/>
    <w:rsid w:val="00AC72E8"/>
    <w:rsid w:val="00AD6764"/>
    <w:rsid w:val="00B00F70"/>
    <w:rsid w:val="00B2564D"/>
    <w:rsid w:val="00B3048B"/>
    <w:rsid w:val="00B44D9E"/>
    <w:rsid w:val="00B577DA"/>
    <w:rsid w:val="00B63B6C"/>
    <w:rsid w:val="00B72CF5"/>
    <w:rsid w:val="00B73C22"/>
    <w:rsid w:val="00B74EAC"/>
    <w:rsid w:val="00BA2FDD"/>
    <w:rsid w:val="00BB6875"/>
    <w:rsid w:val="00BD0A68"/>
    <w:rsid w:val="00BD116D"/>
    <w:rsid w:val="00BD2C9F"/>
    <w:rsid w:val="00BE30CA"/>
    <w:rsid w:val="00BF0326"/>
    <w:rsid w:val="00BF23B3"/>
    <w:rsid w:val="00C0670D"/>
    <w:rsid w:val="00C15CAE"/>
    <w:rsid w:val="00C54EDF"/>
    <w:rsid w:val="00C65334"/>
    <w:rsid w:val="00C77A3A"/>
    <w:rsid w:val="00C8067F"/>
    <w:rsid w:val="00C81F39"/>
    <w:rsid w:val="00CB0949"/>
    <w:rsid w:val="00CB31B3"/>
    <w:rsid w:val="00CD7B0D"/>
    <w:rsid w:val="00CE0466"/>
    <w:rsid w:val="00CE73B7"/>
    <w:rsid w:val="00CF015C"/>
    <w:rsid w:val="00D12814"/>
    <w:rsid w:val="00D167C9"/>
    <w:rsid w:val="00D66911"/>
    <w:rsid w:val="00D72128"/>
    <w:rsid w:val="00D84B4B"/>
    <w:rsid w:val="00D8721B"/>
    <w:rsid w:val="00DB1934"/>
    <w:rsid w:val="00DB3106"/>
    <w:rsid w:val="00E031E7"/>
    <w:rsid w:val="00E078F8"/>
    <w:rsid w:val="00E12E8C"/>
    <w:rsid w:val="00E17996"/>
    <w:rsid w:val="00E24003"/>
    <w:rsid w:val="00E2498C"/>
    <w:rsid w:val="00E50F9B"/>
    <w:rsid w:val="00E77CB1"/>
    <w:rsid w:val="00E81726"/>
    <w:rsid w:val="00EA060E"/>
    <w:rsid w:val="00ED0E9B"/>
    <w:rsid w:val="00F07ECE"/>
    <w:rsid w:val="00F104E8"/>
    <w:rsid w:val="00F36E08"/>
    <w:rsid w:val="00F53F51"/>
    <w:rsid w:val="00F56153"/>
    <w:rsid w:val="00F8456C"/>
    <w:rsid w:val="00F923D8"/>
    <w:rsid w:val="00FA4520"/>
    <w:rsid w:val="00FB4F9D"/>
    <w:rsid w:val="00FC1827"/>
    <w:rsid w:val="00FC5D57"/>
    <w:rsid w:val="00FF58C5"/>
    <w:rsid w:val="00FF628A"/>
    <w:rsid w:val="02972D9A"/>
    <w:rsid w:val="0616335D"/>
    <w:rsid w:val="06D373CC"/>
    <w:rsid w:val="06E27ADA"/>
    <w:rsid w:val="07BE7D13"/>
    <w:rsid w:val="08C72F61"/>
    <w:rsid w:val="0957272D"/>
    <w:rsid w:val="0A3E7253"/>
    <w:rsid w:val="0C752CF5"/>
    <w:rsid w:val="0D763760"/>
    <w:rsid w:val="153100E0"/>
    <w:rsid w:val="15A84FF5"/>
    <w:rsid w:val="166C3E5C"/>
    <w:rsid w:val="17FB2C27"/>
    <w:rsid w:val="19092FDD"/>
    <w:rsid w:val="1B091FFE"/>
    <w:rsid w:val="1E7D37A6"/>
    <w:rsid w:val="1F2D5E39"/>
    <w:rsid w:val="21217D8A"/>
    <w:rsid w:val="22720D9E"/>
    <w:rsid w:val="2386555D"/>
    <w:rsid w:val="26A36964"/>
    <w:rsid w:val="27E162AD"/>
    <w:rsid w:val="28F322D2"/>
    <w:rsid w:val="29E140BF"/>
    <w:rsid w:val="2A631000"/>
    <w:rsid w:val="2B202426"/>
    <w:rsid w:val="2DA60AE7"/>
    <w:rsid w:val="2DF53F49"/>
    <w:rsid w:val="2E5C3FC8"/>
    <w:rsid w:val="2E8B665B"/>
    <w:rsid w:val="308679FC"/>
    <w:rsid w:val="30D140CD"/>
    <w:rsid w:val="31E64C63"/>
    <w:rsid w:val="326A72D8"/>
    <w:rsid w:val="327411B4"/>
    <w:rsid w:val="3330157F"/>
    <w:rsid w:val="37DF63B2"/>
    <w:rsid w:val="37EF40B3"/>
    <w:rsid w:val="3C1F4887"/>
    <w:rsid w:val="3EF3570B"/>
    <w:rsid w:val="3FF41CB3"/>
    <w:rsid w:val="437173A4"/>
    <w:rsid w:val="45827912"/>
    <w:rsid w:val="46546BB9"/>
    <w:rsid w:val="47CC6C62"/>
    <w:rsid w:val="48657AC5"/>
    <w:rsid w:val="4AB958D0"/>
    <w:rsid w:val="4BD27220"/>
    <w:rsid w:val="4DC81F78"/>
    <w:rsid w:val="4F22401A"/>
    <w:rsid w:val="4F7244C4"/>
    <w:rsid w:val="51492FE2"/>
    <w:rsid w:val="51B1103D"/>
    <w:rsid w:val="5A307F33"/>
    <w:rsid w:val="5F9D2B92"/>
    <w:rsid w:val="60A60CCB"/>
    <w:rsid w:val="63143EF4"/>
    <w:rsid w:val="64D37E39"/>
    <w:rsid w:val="65316E3C"/>
    <w:rsid w:val="6AED5C1F"/>
    <w:rsid w:val="6B8E3C7E"/>
    <w:rsid w:val="6D5E2269"/>
    <w:rsid w:val="6DB13DCE"/>
    <w:rsid w:val="6E2A5389"/>
    <w:rsid w:val="6F420807"/>
    <w:rsid w:val="6F5E47A3"/>
    <w:rsid w:val="6FB72105"/>
    <w:rsid w:val="6FC8323B"/>
    <w:rsid w:val="70714B0F"/>
    <w:rsid w:val="71551BD5"/>
    <w:rsid w:val="74A54C22"/>
    <w:rsid w:val="7530530C"/>
    <w:rsid w:val="75862CA5"/>
    <w:rsid w:val="791F1447"/>
    <w:rsid w:val="7A081EDB"/>
    <w:rsid w:val="7B04075A"/>
    <w:rsid w:val="7BC504B0"/>
    <w:rsid w:val="7C963D4A"/>
    <w:rsid w:val="7E4059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3">
    <w:name w:val="heading 1"/>
    <w:basedOn w:val="1"/>
    <w:next w:val="1"/>
    <w:qFormat/>
    <w:uiPriority w:val="9"/>
    <w:pPr>
      <w:keepNext/>
      <w:keepLines/>
      <w:spacing w:before="340" w:after="330" w:line="360" w:lineRule="auto"/>
      <w:outlineLvl w:val="0"/>
    </w:pPr>
    <w:rPr>
      <w:b/>
      <w:bCs/>
      <w:kern w:val="44"/>
      <w:sz w:val="32"/>
      <w:szCs w:val="44"/>
    </w:rPr>
  </w:style>
  <w:style w:type="paragraph" w:styleId="4">
    <w:name w:val="heading 2"/>
    <w:basedOn w:val="1"/>
    <w:next w:val="1"/>
    <w:link w:val="52"/>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2">
    <w:name w:val="heading 3"/>
    <w:basedOn w:val="1"/>
    <w:next w:val="1"/>
    <w:qFormat/>
    <w:uiPriority w:val="0"/>
    <w:pPr>
      <w:outlineLvl w:val="2"/>
    </w:pPr>
  </w:style>
  <w:style w:type="paragraph" w:styleId="5">
    <w:name w:val="heading 9"/>
    <w:basedOn w:val="1"/>
    <w:next w:val="1"/>
    <w:link w:val="41"/>
    <w:semiHidden/>
    <w:unhideWhenUsed/>
    <w:qFormat/>
    <w:uiPriority w:val="0"/>
    <w:pPr>
      <w:keepNext/>
      <w:keepLines/>
      <w:widowControl/>
      <w:autoSpaceDE/>
      <w:autoSpaceDN/>
      <w:adjustRightInd/>
      <w:spacing w:before="240" w:after="64" w:line="320" w:lineRule="auto"/>
      <w:jc w:val="both"/>
      <w:outlineLvl w:val="8"/>
    </w:pPr>
    <w:rPr>
      <w:rFonts w:ascii="等线 Light" w:hAnsi="等线 Light" w:eastAsia="等线 Light"/>
      <w:kern w:val="2"/>
      <w:sz w:val="21"/>
      <w:szCs w:val="21"/>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2"/>
    <w:qFormat/>
    <w:uiPriority w:val="0"/>
  </w:style>
  <w:style w:type="paragraph" w:styleId="7">
    <w:name w:val="Body Text"/>
    <w:basedOn w:val="1"/>
    <w:link w:val="34"/>
    <w:qFormat/>
    <w:uiPriority w:val="0"/>
    <w:pPr>
      <w:spacing w:after="120"/>
    </w:pPr>
    <w:rPr>
      <w:rFonts w:ascii="Times New Roman"/>
    </w:rPr>
  </w:style>
  <w:style w:type="paragraph" w:styleId="8">
    <w:name w:val="Body Text Indent"/>
    <w:basedOn w:val="1"/>
    <w:link w:val="46"/>
    <w:qFormat/>
    <w:uiPriority w:val="0"/>
    <w:pPr>
      <w:autoSpaceDE/>
      <w:autoSpaceDN/>
      <w:adjustRightInd/>
      <w:spacing w:line="480" w:lineRule="exact"/>
      <w:ind w:firstLine="560" w:firstLineChars="200"/>
      <w:jc w:val="both"/>
    </w:pPr>
    <w:rPr>
      <w:rFonts w:hAnsi="宋体"/>
      <w:kern w:val="2"/>
      <w:sz w:val="28"/>
    </w:rPr>
  </w:style>
  <w:style w:type="paragraph" w:styleId="9">
    <w:name w:val="Plain Text"/>
    <w:basedOn w:val="1"/>
    <w:link w:val="40"/>
    <w:qFormat/>
    <w:uiPriority w:val="0"/>
    <w:pPr>
      <w:autoSpaceDE/>
      <w:autoSpaceDN/>
      <w:adjustRightInd/>
      <w:jc w:val="both"/>
    </w:pPr>
    <w:rPr>
      <w:rFonts w:hAnsi="Courier New"/>
      <w:kern w:val="2"/>
      <w:sz w:val="21"/>
      <w:szCs w:val="20"/>
    </w:rPr>
  </w:style>
  <w:style w:type="paragraph" w:styleId="10">
    <w:name w:val="Balloon Text"/>
    <w:basedOn w:val="1"/>
    <w:link w:val="31"/>
    <w:qFormat/>
    <w:uiPriority w:val="0"/>
    <w:rPr>
      <w:sz w:val="18"/>
      <w:szCs w:val="18"/>
    </w:rPr>
  </w:style>
  <w:style w:type="paragraph" w:styleId="11">
    <w:name w:val="footer"/>
    <w:basedOn w:val="1"/>
    <w:link w:val="42"/>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12">
    <w:name w:val="header"/>
    <w:basedOn w:val="1"/>
    <w:link w:val="43"/>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3">
    <w:name w:val="toc 1"/>
    <w:basedOn w:val="1"/>
    <w:next w:val="1"/>
    <w:unhideWhenUsed/>
    <w:qFormat/>
    <w:uiPriority w:val="39"/>
    <w:pPr>
      <w:tabs>
        <w:tab w:val="right" w:leader="dot" w:pos="8296"/>
      </w:tabs>
      <w:spacing w:line="360" w:lineRule="auto"/>
    </w:pPr>
  </w:style>
  <w:style w:type="paragraph" w:styleId="14">
    <w:name w:val="Subtitle"/>
    <w:basedOn w:val="1"/>
    <w:next w:val="1"/>
    <w:link w:val="37"/>
    <w:qFormat/>
    <w:uiPriority w:val="11"/>
    <w:pPr>
      <w:spacing w:before="240" w:after="60" w:line="312" w:lineRule="auto"/>
      <w:jc w:val="center"/>
      <w:outlineLvl w:val="1"/>
    </w:pPr>
    <w:rPr>
      <w:rFonts w:ascii="Cambria" w:hAnsi="Cambria"/>
      <w:b/>
      <w:bCs/>
      <w:kern w:val="28"/>
      <w:sz w:val="32"/>
      <w:szCs w:val="32"/>
    </w:rPr>
  </w:style>
  <w:style w:type="paragraph" w:styleId="15">
    <w:name w:val="HTML Preformatted"/>
    <w:basedOn w:val="1"/>
    <w:link w:val="4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hAnsi="宋体" w:cs="宋体"/>
    </w:rPr>
  </w:style>
  <w:style w:type="paragraph" w:styleId="16">
    <w:name w:val="Title"/>
    <w:basedOn w:val="1"/>
    <w:next w:val="1"/>
    <w:qFormat/>
    <w:uiPriority w:val="0"/>
    <w:pPr>
      <w:widowControl/>
      <w:spacing w:before="240" w:after="60" w:line="560" w:lineRule="exact"/>
      <w:jc w:val="center"/>
      <w:outlineLvl w:val="0"/>
    </w:pPr>
    <w:rPr>
      <w:rFonts w:ascii="Arial" w:hAnsi="Arial" w:eastAsia="华文中宋" w:cs="Arial"/>
      <w:b/>
      <w:bCs/>
      <w:color w:val="FF0000"/>
      <w:sz w:val="84"/>
      <w:szCs w:val="32"/>
    </w:rPr>
  </w:style>
  <w:style w:type="paragraph" w:styleId="17">
    <w:name w:val="annotation subject"/>
    <w:basedOn w:val="6"/>
    <w:next w:val="6"/>
    <w:link w:val="33"/>
    <w:qFormat/>
    <w:uiPriority w:val="0"/>
    <w:rPr>
      <w:b/>
      <w:bCs/>
    </w:rPr>
  </w:style>
  <w:style w:type="paragraph" w:styleId="18">
    <w:name w:val="Body Text First Indent"/>
    <w:basedOn w:val="7"/>
    <w:link w:val="35"/>
    <w:qFormat/>
    <w:uiPriority w:val="0"/>
    <w:pPr>
      <w:widowControl w:val="0"/>
      <w:spacing w:after="120"/>
      <w:ind w:firstLine="420" w:firstLineChars="100"/>
      <w:jc w:val="both"/>
    </w:pPr>
    <w:rPr>
      <w:rFonts w:ascii="Times New Roman" w:hAnsi="Times New Roman" w:eastAsia="宋体" w:cs="Times New Roman"/>
      <w:kern w:val="2"/>
      <w:sz w:val="21"/>
      <w:szCs w:val="24"/>
      <w:lang w:val="zh-CN" w:eastAsia="zh-CN" w:bidi="ar-SA"/>
    </w:rPr>
  </w:style>
  <w:style w:type="paragraph" w:styleId="19">
    <w:name w:val="Body Text First Indent 2"/>
    <w:basedOn w:val="8"/>
    <w:link w:val="51"/>
    <w:qFormat/>
    <w:uiPriority w:val="0"/>
    <w:pPr>
      <w:autoSpaceDE w:val="0"/>
      <w:autoSpaceDN w:val="0"/>
      <w:adjustRightInd w:val="0"/>
      <w:spacing w:after="120" w:line="240" w:lineRule="auto"/>
      <w:ind w:left="420" w:leftChars="200" w:firstLine="420"/>
      <w:jc w:val="left"/>
    </w:pPr>
    <w:rPr>
      <w:rFonts w:hAnsi="Times New Roman"/>
      <w:kern w:val="0"/>
      <w:sz w:val="24"/>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FollowedHyperlink"/>
    <w:unhideWhenUsed/>
    <w:qFormat/>
    <w:uiPriority w:val="99"/>
    <w:rPr>
      <w:color w:val="954F72"/>
      <w:u w:val="single"/>
    </w:rPr>
  </w:style>
  <w:style w:type="character" w:styleId="24">
    <w:name w:val="Hyperlink"/>
    <w:basedOn w:val="22"/>
    <w:unhideWhenUsed/>
    <w:qFormat/>
    <w:uiPriority w:val="99"/>
    <w:rPr>
      <w:color w:val="0563C1" w:themeColor="hyperlink"/>
      <w:u w:val="single"/>
      <w14:textFill>
        <w14:solidFill>
          <w14:schemeClr w14:val="hlink"/>
        </w14:solidFill>
      </w14:textFill>
    </w:rPr>
  </w:style>
  <w:style w:type="character" w:styleId="25">
    <w:name w:val="annotation reference"/>
    <w:basedOn w:val="22"/>
    <w:qFormat/>
    <w:uiPriority w:val="99"/>
    <w:rPr>
      <w:sz w:val="21"/>
      <w:szCs w:val="21"/>
    </w:rPr>
  </w:style>
  <w:style w:type="paragraph" w:customStyle="1" w:styleId="26">
    <w:name w:val="TOC 标题1"/>
    <w:basedOn w:val="3"/>
    <w:next w:val="1"/>
    <w:unhideWhenUsed/>
    <w:qFormat/>
    <w:uiPriority w:val="39"/>
    <w:pPr>
      <w:widowControl/>
      <w:autoSpaceDE/>
      <w:autoSpaceDN/>
      <w:adjustRightInd/>
      <w:spacing w:before="240" w:after="0" w:line="259" w:lineRule="auto"/>
      <w:outlineLvl w:val="9"/>
    </w:pPr>
    <w:rPr>
      <w:rFonts w:asciiTheme="majorHAnsi" w:hAnsiTheme="majorHAnsi" w:eastAsiaTheme="majorEastAsia" w:cstheme="majorBidi"/>
      <w:b w:val="0"/>
      <w:bCs w:val="0"/>
      <w:color w:val="2E75B6" w:themeColor="accent1" w:themeShade="BF"/>
      <w:kern w:val="0"/>
      <w:szCs w:val="32"/>
    </w:rPr>
  </w:style>
  <w:style w:type="paragraph" w:styleId="27">
    <w:name w:val="List Paragraph"/>
    <w:basedOn w:val="1"/>
    <w:qFormat/>
    <w:uiPriority w:val="34"/>
    <w:pPr>
      <w:autoSpaceDE/>
      <w:autoSpaceDN/>
      <w:adjustRightInd/>
      <w:spacing w:line="360" w:lineRule="auto"/>
      <w:ind w:firstLine="420" w:firstLineChars="200"/>
      <w:jc w:val="both"/>
    </w:pPr>
    <w:rPr>
      <w:rFonts w:ascii="Calibri" w:hAnsi="Calibri"/>
      <w:kern w:val="2"/>
      <w:sz w:val="21"/>
      <w:szCs w:val="22"/>
    </w:rPr>
  </w:style>
  <w:style w:type="paragraph" w:customStyle="1" w:styleId="28">
    <w:name w:val="彩色列表 - 强调文字颜色 11"/>
    <w:basedOn w:val="1"/>
    <w:qFormat/>
    <w:uiPriority w:val="34"/>
    <w:pPr>
      <w:ind w:firstLine="420" w:firstLineChars="200"/>
    </w:pPr>
  </w:style>
  <w:style w:type="paragraph" w:customStyle="1" w:styleId="29">
    <w:name w:val="文本格式"/>
    <w:basedOn w:val="1"/>
    <w:link w:val="30"/>
    <w:qFormat/>
    <w:uiPriority w:val="0"/>
    <w:pPr>
      <w:autoSpaceDE/>
      <w:autoSpaceDN/>
      <w:adjustRightInd/>
      <w:spacing w:before="60" w:after="60" w:line="360" w:lineRule="auto"/>
      <w:ind w:firstLine="480" w:firstLineChars="200"/>
    </w:pPr>
    <w:rPr>
      <w:rFonts w:ascii="Times New Roman"/>
      <w:kern w:val="2"/>
      <w:szCs w:val="28"/>
    </w:rPr>
  </w:style>
  <w:style w:type="character" w:customStyle="1" w:styleId="30">
    <w:name w:val="文本格式 Char"/>
    <w:basedOn w:val="22"/>
    <w:link w:val="29"/>
    <w:qFormat/>
    <w:uiPriority w:val="0"/>
    <w:rPr>
      <w:kern w:val="2"/>
      <w:sz w:val="24"/>
      <w:szCs w:val="28"/>
    </w:rPr>
  </w:style>
  <w:style w:type="character" w:customStyle="1" w:styleId="31">
    <w:name w:val="批注框文本 字符"/>
    <w:basedOn w:val="22"/>
    <w:link w:val="10"/>
    <w:qFormat/>
    <w:uiPriority w:val="0"/>
    <w:rPr>
      <w:rFonts w:ascii="宋体"/>
      <w:sz w:val="18"/>
      <w:szCs w:val="18"/>
    </w:rPr>
  </w:style>
  <w:style w:type="character" w:customStyle="1" w:styleId="32">
    <w:name w:val="批注文字 字符"/>
    <w:basedOn w:val="22"/>
    <w:link w:val="6"/>
    <w:qFormat/>
    <w:uiPriority w:val="0"/>
    <w:rPr>
      <w:rFonts w:ascii="宋体"/>
      <w:sz w:val="24"/>
      <w:szCs w:val="24"/>
    </w:rPr>
  </w:style>
  <w:style w:type="character" w:customStyle="1" w:styleId="33">
    <w:name w:val="批注主题 字符"/>
    <w:basedOn w:val="32"/>
    <w:link w:val="17"/>
    <w:qFormat/>
    <w:uiPriority w:val="0"/>
    <w:rPr>
      <w:rFonts w:ascii="宋体"/>
      <w:b/>
      <w:bCs/>
      <w:sz w:val="24"/>
      <w:szCs w:val="24"/>
    </w:rPr>
  </w:style>
  <w:style w:type="character" w:customStyle="1" w:styleId="34">
    <w:name w:val="正文文本 字符"/>
    <w:basedOn w:val="22"/>
    <w:link w:val="7"/>
    <w:qFormat/>
    <w:uiPriority w:val="0"/>
    <w:rPr>
      <w:sz w:val="24"/>
      <w:szCs w:val="24"/>
    </w:rPr>
  </w:style>
  <w:style w:type="character" w:customStyle="1" w:styleId="35">
    <w:name w:val="正文首行缩进 字符"/>
    <w:basedOn w:val="34"/>
    <w:link w:val="18"/>
    <w:qFormat/>
    <w:uiPriority w:val="0"/>
    <w:rPr>
      <w:kern w:val="2"/>
      <w:sz w:val="21"/>
      <w:szCs w:val="24"/>
      <w:lang w:val="zh-CN"/>
    </w:rPr>
  </w:style>
  <w:style w:type="paragraph" w:customStyle="1" w:styleId="36">
    <w:name w:val="p0"/>
    <w:basedOn w:val="1"/>
    <w:qFormat/>
    <w:uiPriority w:val="0"/>
    <w:pPr>
      <w:autoSpaceDE/>
      <w:autoSpaceDN/>
      <w:adjustRightInd/>
      <w:jc w:val="both"/>
    </w:pPr>
    <w:rPr>
      <w:rFonts w:ascii="Times New Roman"/>
      <w:sz w:val="21"/>
      <w:szCs w:val="21"/>
    </w:rPr>
  </w:style>
  <w:style w:type="character" w:customStyle="1" w:styleId="37">
    <w:name w:val="副标题 字符1"/>
    <w:link w:val="14"/>
    <w:qFormat/>
    <w:uiPriority w:val="11"/>
    <w:rPr>
      <w:rFonts w:ascii="Cambria" w:hAnsi="Cambria"/>
      <w:b/>
      <w:bCs/>
      <w:kern w:val="28"/>
      <w:sz w:val="32"/>
      <w:szCs w:val="32"/>
      <w:lang w:val="en-US" w:eastAsia="zh-CN"/>
    </w:rPr>
  </w:style>
  <w:style w:type="character" w:customStyle="1" w:styleId="38">
    <w:name w:val="副标题 字符"/>
    <w:basedOn w:val="22"/>
    <w:qFormat/>
    <w:uiPriority w:val="0"/>
    <w:rPr>
      <w:rFonts w:asciiTheme="minorHAnsi" w:hAnsiTheme="minorHAnsi" w:eastAsiaTheme="minorEastAsia" w:cstheme="minorBidi"/>
      <w:b/>
      <w:bCs/>
      <w:kern w:val="28"/>
      <w:sz w:val="32"/>
      <w:szCs w:val="32"/>
    </w:rPr>
  </w:style>
  <w:style w:type="paragraph" w:customStyle="1" w:styleId="39">
    <w:name w:val="列出段落1"/>
    <w:basedOn w:val="1"/>
    <w:qFormat/>
    <w:uiPriority w:val="34"/>
    <w:pPr>
      <w:autoSpaceDE/>
      <w:autoSpaceDN/>
      <w:adjustRightInd/>
      <w:ind w:firstLine="420" w:firstLineChars="200"/>
      <w:jc w:val="both"/>
    </w:pPr>
    <w:rPr>
      <w:rFonts w:ascii="Calibri" w:hAnsi="Calibri"/>
      <w:kern w:val="2"/>
      <w:sz w:val="21"/>
      <w:szCs w:val="22"/>
    </w:rPr>
  </w:style>
  <w:style w:type="character" w:customStyle="1" w:styleId="40">
    <w:name w:val="纯文本 字符"/>
    <w:basedOn w:val="22"/>
    <w:link w:val="9"/>
    <w:qFormat/>
    <w:uiPriority w:val="0"/>
    <w:rPr>
      <w:rFonts w:ascii="宋体" w:hAnsi="Courier New"/>
      <w:kern w:val="2"/>
      <w:sz w:val="21"/>
    </w:rPr>
  </w:style>
  <w:style w:type="character" w:customStyle="1" w:styleId="41">
    <w:name w:val="标题 9 字符"/>
    <w:basedOn w:val="22"/>
    <w:link w:val="5"/>
    <w:semiHidden/>
    <w:qFormat/>
    <w:uiPriority w:val="0"/>
    <w:rPr>
      <w:rFonts w:ascii="等线 Light" w:hAnsi="等线 Light" w:eastAsia="等线 Light"/>
      <w:kern w:val="2"/>
      <w:sz w:val="21"/>
      <w:szCs w:val="21"/>
    </w:rPr>
  </w:style>
  <w:style w:type="character" w:customStyle="1" w:styleId="42">
    <w:name w:val="页脚 字符"/>
    <w:link w:val="11"/>
    <w:qFormat/>
    <w:uiPriority w:val="99"/>
    <w:rPr>
      <w:rFonts w:asciiTheme="minorHAnsi" w:hAnsiTheme="minorHAnsi" w:eastAsiaTheme="minorEastAsia" w:cstheme="minorBidi"/>
      <w:kern w:val="2"/>
      <w:sz w:val="18"/>
      <w:szCs w:val="18"/>
    </w:rPr>
  </w:style>
  <w:style w:type="character" w:customStyle="1" w:styleId="43">
    <w:name w:val="页眉 字符"/>
    <w:link w:val="12"/>
    <w:qFormat/>
    <w:uiPriority w:val="99"/>
    <w:rPr>
      <w:rFonts w:ascii="宋体"/>
      <w:sz w:val="18"/>
      <w:szCs w:val="24"/>
    </w:rPr>
  </w:style>
  <w:style w:type="character" w:customStyle="1" w:styleId="44">
    <w:name w:val="HTML 预设格式 字符"/>
    <w:basedOn w:val="22"/>
    <w:link w:val="15"/>
    <w:qFormat/>
    <w:uiPriority w:val="99"/>
    <w:rPr>
      <w:rFonts w:ascii="宋体" w:hAnsi="宋体" w:cs="宋体"/>
      <w:sz w:val="24"/>
      <w:szCs w:val="24"/>
    </w:rPr>
  </w:style>
  <w:style w:type="paragraph" w:customStyle="1" w:styleId="45">
    <w:name w:val="Revision"/>
    <w:hidden/>
    <w:unhideWhenUsed/>
    <w:qFormat/>
    <w:uiPriority w:val="99"/>
    <w:rPr>
      <w:rFonts w:ascii="Times New Roman" w:hAnsi="Times New Roman" w:eastAsia="宋体" w:cs="Times New Roman"/>
      <w:kern w:val="2"/>
      <w:sz w:val="21"/>
      <w:lang w:val="en-US" w:eastAsia="zh-CN" w:bidi="ar-SA"/>
    </w:rPr>
  </w:style>
  <w:style w:type="character" w:customStyle="1" w:styleId="46">
    <w:name w:val="正文文本缩进 字符"/>
    <w:basedOn w:val="22"/>
    <w:link w:val="8"/>
    <w:qFormat/>
    <w:uiPriority w:val="0"/>
    <w:rPr>
      <w:rFonts w:ascii="宋体" w:hAnsi="宋体"/>
      <w:kern w:val="2"/>
      <w:sz w:val="28"/>
      <w:szCs w:val="24"/>
    </w:rPr>
  </w:style>
  <w:style w:type="paragraph" w:customStyle="1" w:styleId="47">
    <w:name w:val="修订1"/>
    <w:hidden/>
    <w:qFormat/>
    <w:uiPriority w:val="99"/>
    <w:rPr>
      <w:rFonts w:ascii="宋体" w:hAnsi="Times New Roman" w:eastAsia="宋体" w:cs="Times New Roman"/>
      <w:sz w:val="24"/>
      <w:szCs w:val="24"/>
      <w:lang w:val="en-US" w:eastAsia="zh-CN" w:bidi="ar-SA"/>
    </w:rPr>
  </w:style>
  <w:style w:type="character" w:customStyle="1" w:styleId="48">
    <w:name w:val="页脚 字符1"/>
    <w:basedOn w:val="22"/>
    <w:semiHidden/>
    <w:qFormat/>
    <w:uiPriority w:val="99"/>
    <w:rPr>
      <w:rFonts w:ascii="Times New Roman" w:hAnsi="Times New Roman"/>
      <w:kern w:val="2"/>
      <w:sz w:val="18"/>
      <w:szCs w:val="18"/>
    </w:rPr>
  </w:style>
  <w:style w:type="character" w:customStyle="1" w:styleId="49">
    <w:name w:val="页眉 字符1"/>
    <w:basedOn w:val="22"/>
    <w:semiHidden/>
    <w:qFormat/>
    <w:uiPriority w:val="99"/>
    <w:rPr>
      <w:rFonts w:ascii="Times New Roman" w:hAnsi="Times New Roman"/>
      <w:kern w:val="2"/>
      <w:sz w:val="18"/>
      <w:szCs w:val="18"/>
    </w:rPr>
  </w:style>
  <w:style w:type="table" w:customStyle="1" w:styleId="50">
    <w:name w:val="网格型1"/>
    <w:basedOn w:val="20"/>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1">
    <w:name w:val="正文首行缩进 2 字符"/>
    <w:basedOn w:val="46"/>
    <w:link w:val="19"/>
    <w:qFormat/>
    <w:uiPriority w:val="0"/>
    <w:rPr>
      <w:rFonts w:ascii="宋体" w:hAnsi="宋体"/>
      <w:kern w:val="2"/>
      <w:sz w:val="24"/>
      <w:szCs w:val="24"/>
    </w:rPr>
  </w:style>
  <w:style w:type="character" w:customStyle="1" w:styleId="52">
    <w:name w:val="标题 2 字符"/>
    <w:basedOn w:val="22"/>
    <w:link w:val="4"/>
    <w:semiHidden/>
    <w:qFormat/>
    <w:uiPriority w:val="0"/>
    <w:rPr>
      <w:rFonts w:asciiTheme="majorHAnsi" w:hAnsiTheme="majorHAnsi" w:eastAsiaTheme="majorEastAsia" w:cstheme="majorBidi"/>
      <w:b/>
      <w:bCs/>
      <w:sz w:val="32"/>
      <w:szCs w:val="32"/>
    </w:rPr>
  </w:style>
  <w:style w:type="character" w:customStyle="1" w:styleId="53">
    <w:name w:val="font01"/>
    <w:qFormat/>
    <w:uiPriority w:val="0"/>
    <w:rPr>
      <w:rFonts w:hint="eastAsia" w:ascii="宋体" w:hAnsi="宋体" w:eastAsia="宋体" w:cs="宋体"/>
      <w:color w:val="000000"/>
      <w:sz w:val="22"/>
      <w:szCs w:val="22"/>
      <w:u w:val="none"/>
    </w:rPr>
  </w:style>
  <w:style w:type="table" w:customStyle="1" w:styleId="54">
    <w:name w:val="网格型2"/>
    <w:basedOn w:val="20"/>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5">
    <w:name w:val="正文文本缩进 21"/>
    <w:basedOn w:val="1"/>
    <w:qFormat/>
    <w:uiPriority w:val="0"/>
    <w:pPr>
      <w:spacing w:line="480" w:lineRule="auto"/>
      <w:ind w:firstLine="540"/>
      <w:textAlignment w:val="baseline"/>
    </w:pPr>
    <w:rPr>
      <w:rFonts w:ascii="Calibri" w:hAnsi="Calibri"/>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F71F96-AA85-41D6-B208-381506928373}">
  <ds:schemaRefs/>
</ds:datastoreItem>
</file>

<file path=docProps/app.xml><?xml version="1.0" encoding="utf-8"?>
<Properties xmlns="http://schemas.openxmlformats.org/officeDocument/2006/extended-properties" xmlns:vt="http://schemas.openxmlformats.org/officeDocument/2006/docPropsVTypes">
  <Template>Normal</Template>
  <Pages>58</Pages>
  <Words>4815</Words>
  <Characters>5055</Characters>
  <Lines>30</Lines>
  <Paragraphs>8</Paragraphs>
  <TotalTime>25</TotalTime>
  <ScaleCrop>false</ScaleCrop>
  <LinksUpToDate>false</LinksUpToDate>
  <CharactersWithSpaces>5106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2020-10-14T01:34:00Z</dcterms:created>
  <dc:creator>LKC</dc:creator>
  <cp:lastModifiedBy>kang</cp:lastModifiedBy>
  <cp:lastPrinted>2020-10-15T06:52:00Z</cp:lastPrinted>
  <dcterms:modified xsi:type="dcterms:W3CDTF">2025-11-07T09:04:47Z</dcterms:modified>
  <cp:revision>179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eyJoZGlkIjoiNzZkODc3MDkwNTVhODAyNzk4OTAzZmE1NDU2YzEzZDkiLCJ1c2VySWQiOiIzOTQ2NTExNTgifQ==</vt:lpwstr>
  </property>
  <property fmtid="{D5CDD505-2E9C-101B-9397-08002B2CF9AE}" pid="4" name="ICV">
    <vt:lpwstr>46284A31800442AA9C8E133882A4214C_12</vt:lpwstr>
  </property>
</Properties>
</file>