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794DE">
      <w:pPr>
        <w:spacing w:line="360" w:lineRule="auto"/>
        <w:ind w:right="-26"/>
        <w:jc w:val="center"/>
        <w:rPr>
          <w:rFonts w:hAnsi="宋体" w:cs="宋体"/>
          <w:b/>
          <w:bCs/>
          <w:kern w:val="2"/>
          <w:sz w:val="48"/>
          <w:szCs w:val="48"/>
          <w:lang w:val="zh-CN"/>
        </w:rPr>
      </w:pPr>
    </w:p>
    <w:p w14:paraId="6D36DE24">
      <w:pPr>
        <w:spacing w:line="360" w:lineRule="auto"/>
        <w:ind w:right="-26"/>
        <w:jc w:val="center"/>
        <w:rPr>
          <w:rFonts w:hAnsi="宋体" w:cs="宋体"/>
          <w:b/>
          <w:bCs/>
          <w:kern w:val="2"/>
          <w:sz w:val="48"/>
          <w:szCs w:val="48"/>
          <w:lang w:val="zh-CN"/>
        </w:rPr>
      </w:pPr>
    </w:p>
    <w:p w14:paraId="15A3F704">
      <w:pPr>
        <w:pStyle w:val="2"/>
        <w:spacing w:before="0" w:after="0"/>
        <w:jc w:val="center"/>
        <w:rPr>
          <w:rFonts w:hint="default" w:hAnsi="宋体" w:eastAsia="宋体" w:cs="宋体"/>
          <w:b w:val="0"/>
          <w:bCs w:val="0"/>
          <w:szCs w:val="32"/>
          <w:lang w:val="en-US" w:eastAsia="zh-CN"/>
        </w:rPr>
      </w:pPr>
      <w:bookmarkStart w:id="0" w:name="_Toc29476690"/>
      <w:r>
        <w:rPr>
          <w:rFonts w:hAnsi="宋体" w:cs="宋体"/>
          <w:szCs w:val="32"/>
        </w:rPr>
        <w:t xml:space="preserve"> </w:t>
      </w:r>
      <w:bookmarkEnd w:id="0"/>
      <w:r>
        <w:rPr>
          <w:rFonts w:hint="eastAsia" w:hAnsi="宋体" w:cs="宋体"/>
          <w:szCs w:val="32"/>
          <w:lang w:val="en-US" w:eastAsia="zh-CN"/>
        </w:rPr>
        <w:t>询比公告</w:t>
      </w:r>
    </w:p>
    <w:p w14:paraId="4E48174A">
      <w:pPr>
        <w:spacing w:line="360" w:lineRule="auto"/>
        <w:rPr>
          <w:rFonts w:hAnsi="宋体" w:cs="宋体"/>
        </w:rPr>
      </w:pPr>
      <w:r>
        <w:rPr>
          <w:rFonts w:hint="eastAsia" w:hAnsi="宋体" w:cs="宋体"/>
        </w:rPr>
        <w:t>各供应商：</w:t>
      </w:r>
    </w:p>
    <w:p w14:paraId="3EB24C9F">
      <w:pPr>
        <w:spacing w:line="360" w:lineRule="auto"/>
        <w:ind w:firstLine="480" w:firstLineChars="200"/>
        <w:rPr>
          <w:rFonts w:hAnsi="宋体" w:cs="宋体"/>
        </w:rPr>
      </w:pPr>
      <w:r>
        <w:rPr>
          <w:rFonts w:hint="eastAsia" w:hAnsi="宋体" w:cs="宋体"/>
        </w:rPr>
        <w:t>我公司的</w:t>
      </w:r>
      <w:r>
        <w:rPr>
          <w:rFonts w:hint="eastAsia" w:hAnsi="宋体" w:cs="宋体"/>
          <w:u w:val="single"/>
        </w:rPr>
        <w:t>“合规管理体系认证及技术服务项目”</w:t>
      </w:r>
      <w:r>
        <w:rPr>
          <w:rFonts w:hint="eastAsia" w:hAnsi="宋体" w:cs="宋体"/>
        </w:rPr>
        <w:t>正式开展，现邀请符合</w:t>
      </w:r>
      <w:r>
        <w:rPr>
          <w:rFonts w:hint="eastAsia" w:hAnsi="宋体" w:cs="宋体"/>
          <w:lang w:val="en-US" w:eastAsia="zh-CN"/>
        </w:rPr>
        <w:t>资格</w:t>
      </w:r>
      <w:r>
        <w:rPr>
          <w:rFonts w:hint="eastAsia" w:hAnsi="宋体" w:cs="宋体"/>
        </w:rPr>
        <w:t>条件的供应商参与本项目</w:t>
      </w:r>
      <w:r>
        <w:rPr>
          <w:rFonts w:hint="eastAsia" w:hAnsi="宋体" w:cs="宋体"/>
          <w:lang w:val="en-US" w:eastAsia="zh-CN"/>
        </w:rPr>
        <w:t>询比</w:t>
      </w:r>
      <w:r>
        <w:rPr>
          <w:rFonts w:hint="eastAsia" w:hAnsi="宋体" w:cs="宋体"/>
        </w:rPr>
        <w:t>。项目具体信息如下：</w:t>
      </w:r>
    </w:p>
    <w:p w14:paraId="123966D4">
      <w:pPr>
        <w:spacing w:line="360" w:lineRule="auto"/>
        <w:ind w:firstLine="424" w:firstLineChars="177"/>
        <w:rPr>
          <w:rFonts w:hAnsi="宋体" w:cs="宋体"/>
        </w:rPr>
      </w:pPr>
      <w:r>
        <w:rPr>
          <w:rFonts w:hint="eastAsia" w:hAnsi="宋体" w:cs="宋体"/>
          <w:lang w:val="en-US" w:eastAsia="zh-CN"/>
        </w:rPr>
        <w:t>一</w:t>
      </w:r>
      <w:r>
        <w:rPr>
          <w:rFonts w:hint="eastAsia" w:hAnsi="宋体" w:cs="宋体"/>
        </w:rPr>
        <w:t>、采购项目名称：东莞市水务环境投资控股集团有限公司合规管理体系认证及技术服务项目</w:t>
      </w:r>
    </w:p>
    <w:p w14:paraId="17E000A6">
      <w:pPr>
        <w:spacing w:line="360" w:lineRule="auto"/>
        <w:ind w:firstLine="424" w:firstLineChars="177"/>
        <w:rPr>
          <w:rFonts w:hint="eastAsia" w:hAnsi="宋体" w:eastAsia="宋体" w:cs="宋体"/>
          <w:b/>
          <w:bCs/>
          <w:lang w:eastAsia="zh-CN"/>
        </w:rPr>
      </w:pPr>
      <w:r>
        <w:rPr>
          <w:rFonts w:hint="eastAsia" w:hAnsi="宋体" w:cs="宋体"/>
          <w:b/>
          <w:bCs/>
        </w:rPr>
        <w:t>三、采购预算：本项目不含税</w:t>
      </w:r>
      <w:r>
        <w:rPr>
          <w:rFonts w:hint="eastAsia" w:hAnsi="宋体" w:cs="宋体"/>
          <w:b/>
          <w:bCs/>
          <w:lang w:val="en-US" w:eastAsia="zh-CN"/>
        </w:rPr>
        <w:t>采购</w:t>
      </w:r>
      <w:r>
        <w:rPr>
          <w:rFonts w:hint="eastAsia" w:hAnsi="宋体" w:cs="宋体"/>
          <w:b/>
          <w:bCs/>
        </w:rPr>
        <w:t>限价为</w:t>
      </w:r>
      <w:r>
        <w:rPr>
          <w:rFonts w:hint="eastAsia" w:hAnsi="宋体" w:cs="宋体"/>
          <w:b/>
          <w:bCs/>
          <w:lang w:val="en-US" w:eastAsia="zh-CN"/>
        </w:rPr>
        <w:t>人民币258880.51</w:t>
      </w:r>
      <w:r>
        <w:rPr>
          <w:rFonts w:hint="eastAsia" w:hAnsi="宋体" w:cs="宋体"/>
          <w:b/>
          <w:bCs/>
        </w:rPr>
        <w:t>元</w:t>
      </w:r>
      <w:r>
        <w:rPr>
          <w:rFonts w:hint="eastAsia" w:hAnsi="宋体" w:cs="宋体"/>
          <w:b/>
          <w:bCs/>
          <w:lang w:eastAsia="zh-CN"/>
        </w:rPr>
        <w:t>，</w:t>
      </w:r>
      <w:r>
        <w:rPr>
          <w:rFonts w:hint="eastAsia" w:hAnsi="宋体" w:cs="宋体"/>
          <w:b/>
          <w:bCs/>
          <w:lang w:val="en-US" w:eastAsia="zh-CN"/>
        </w:rPr>
        <w:t>其中针对东莞市水务环境投资控股集团有限公司总部服务部分，不含税采购限价91943.39元，针对东莞市水务环境投资控股集团净水有限公司服务的部分，不含税采购限价166937.12元。</w:t>
      </w:r>
    </w:p>
    <w:p w14:paraId="0785A82A">
      <w:pPr>
        <w:spacing w:line="360" w:lineRule="auto"/>
        <w:ind w:firstLine="424" w:firstLineChars="177"/>
        <w:rPr>
          <w:rFonts w:hint="eastAsia" w:hAnsi="宋体" w:cs="宋体"/>
        </w:rPr>
      </w:pPr>
      <w:r>
        <w:rPr>
          <w:rFonts w:hint="eastAsia" w:hAnsi="宋体" w:cs="宋体"/>
        </w:rPr>
        <w:t>四、采购内容：合规管理体系认证及技术服务</w:t>
      </w:r>
      <w:r>
        <w:rPr>
          <w:rFonts w:hint="eastAsia" w:hAnsi="宋体" w:cs="宋体"/>
          <w:lang w:eastAsia="zh-CN"/>
        </w:rPr>
        <w:t>，具体服务范围及要求详见本项目用户需求书</w:t>
      </w:r>
    </w:p>
    <w:p w14:paraId="34AF94B9">
      <w:pPr>
        <w:spacing w:line="360" w:lineRule="auto"/>
        <w:ind w:firstLine="424" w:firstLineChars="177"/>
        <w:rPr>
          <w:rFonts w:hint="eastAsia" w:hAnsi="宋体" w:cs="宋体"/>
        </w:rPr>
      </w:pPr>
      <w:r>
        <w:rPr>
          <w:rFonts w:hint="eastAsia" w:hAnsi="宋体" w:cs="宋体"/>
          <w:lang w:val="en-US" w:eastAsia="zh-CN"/>
        </w:rPr>
        <w:t>五、</w:t>
      </w:r>
      <w:r>
        <w:rPr>
          <w:rFonts w:hint="eastAsia" w:hAnsi="宋体" w:cs="宋体"/>
        </w:rPr>
        <w:t>合格供应商资格要求：</w:t>
      </w:r>
    </w:p>
    <w:p w14:paraId="22CF21DD">
      <w:pPr>
        <w:spacing w:line="360" w:lineRule="auto"/>
        <w:ind w:firstLine="424" w:firstLineChars="177"/>
        <w:rPr>
          <w:rFonts w:hint="eastAsia" w:hAnsi="宋体" w:cs="宋体"/>
        </w:rPr>
      </w:pPr>
      <w:r>
        <w:rPr>
          <w:rFonts w:hint="eastAsia" w:hAnsi="宋体" w:cs="宋体"/>
          <w:lang w:val="en-US" w:eastAsia="zh-CN"/>
        </w:rPr>
        <w:t>1.须为</w:t>
      </w:r>
      <w:r>
        <w:rPr>
          <w:rFonts w:hint="eastAsia" w:hAnsi="宋体" w:cs="宋体"/>
        </w:rPr>
        <w:t>在中华人民共和国境内登记注册的、合法存续、正常经营且具有独立承担民事责任能力的法人或其他组织。</w:t>
      </w:r>
    </w:p>
    <w:p w14:paraId="6CE1B2FD">
      <w:pPr>
        <w:spacing w:line="360" w:lineRule="auto"/>
        <w:ind w:firstLine="424" w:firstLineChars="177"/>
        <w:rPr>
          <w:rFonts w:hint="default" w:hAnsi="宋体" w:eastAsia="宋体" w:cs="宋体"/>
          <w:lang w:val="en-US" w:eastAsia="zh-CN"/>
        </w:rPr>
      </w:pPr>
      <w:r>
        <w:rPr>
          <w:rFonts w:hint="eastAsia" w:hAnsi="宋体" w:cs="宋体"/>
          <w:lang w:val="en-US" w:eastAsia="zh-CN"/>
        </w:rPr>
        <w:t>2.未被列入“信用中国”网站（www.creditchina.gov.cn）记录的失信被执行人、重大税收违法失信主体、政府采购严重违法失信行为记录名单（处罚期限届满的除外）。</w:t>
      </w:r>
      <w:r>
        <w:rPr>
          <w:rFonts w:ascii="Segoe UI" w:hAnsi="Segoe UI" w:eastAsia="Segoe UI" w:cs="Segoe UI"/>
          <w:i w:val="0"/>
          <w:iCs w:val="0"/>
          <w:caps w:val="0"/>
          <w:color w:val="0F1115"/>
          <w:spacing w:val="0"/>
          <w:sz w:val="24"/>
          <w:szCs w:val="24"/>
          <w:shd w:val="clear" w:fill="FFFFFF"/>
        </w:rPr>
        <w:t>须提供响应文件递交截止当天在“信用中国”网站的查询结果截图</w:t>
      </w:r>
      <w:r>
        <w:rPr>
          <w:rFonts w:hint="eastAsia" w:hAnsi="宋体" w:cs="宋体"/>
          <w:lang w:val="en-US" w:eastAsia="zh-CN"/>
        </w:rPr>
        <w:t>。</w:t>
      </w:r>
    </w:p>
    <w:p w14:paraId="2FB7BA11">
      <w:pPr>
        <w:spacing w:line="360" w:lineRule="auto"/>
        <w:ind w:firstLine="424" w:firstLineChars="177"/>
        <w:rPr>
          <w:rFonts w:hint="eastAsia" w:hAnsi="宋体" w:cs="宋体"/>
        </w:rPr>
      </w:pPr>
      <w:r>
        <w:rPr>
          <w:rFonts w:hint="eastAsia" w:hAnsi="宋体" w:cs="宋体"/>
          <w:lang w:val="en-US" w:eastAsia="zh-CN"/>
        </w:rPr>
        <w:t>3.</w:t>
      </w:r>
      <w:r>
        <w:rPr>
          <w:rFonts w:hint="eastAsia" w:hAnsi="宋体" w:cs="宋体"/>
        </w:rPr>
        <w:t>供应商必须是经国家认证认可监督管理委员会（CNCA）批准、具备合规管理体系认证资质的认证机构。须提供有效的营业执照、认证机构批准书及相关认证资质文件。</w:t>
      </w:r>
      <w:bookmarkStart w:id="4" w:name="_GoBack"/>
      <w:bookmarkEnd w:id="4"/>
    </w:p>
    <w:p w14:paraId="1E8B647C">
      <w:pPr>
        <w:spacing w:line="360" w:lineRule="auto"/>
        <w:ind w:firstLine="424" w:firstLineChars="177"/>
        <w:rPr>
          <w:rFonts w:hint="eastAsia" w:hAnsi="宋体" w:cs="宋体"/>
        </w:rPr>
      </w:pPr>
      <w:r>
        <w:rPr>
          <w:rFonts w:hint="eastAsia" w:hAnsi="宋体" w:cs="宋体"/>
          <w:lang w:val="en-US" w:eastAsia="zh-CN"/>
        </w:rPr>
        <w:t>4.</w:t>
      </w:r>
      <w:r>
        <w:rPr>
          <w:rFonts w:hint="eastAsia" w:hAnsi="宋体" w:cs="宋体"/>
        </w:rPr>
        <w:t>供应商近三年内（自2022年1月1日起至响应文件递交截止日止）须具有至少</w:t>
      </w:r>
      <w:r>
        <w:rPr>
          <w:rFonts w:hint="eastAsia" w:hAnsi="宋体" w:cs="宋体"/>
          <w:lang w:val="en-US" w:eastAsia="zh-CN"/>
        </w:rPr>
        <w:t>为1</w:t>
      </w:r>
      <w:r>
        <w:rPr>
          <w:rFonts w:hint="eastAsia" w:hAnsi="宋体" w:cs="宋体"/>
        </w:rPr>
        <w:t>家企业提供合规管理体系认证或技术服务的成功案例</w:t>
      </w:r>
      <w:r>
        <w:rPr>
          <w:rFonts w:hint="eastAsia" w:hAnsi="宋体" w:cs="宋体"/>
          <w:lang w:val="en-US" w:eastAsia="zh-CN"/>
        </w:rPr>
        <w:t>经验</w:t>
      </w:r>
      <w:r>
        <w:rPr>
          <w:rFonts w:hint="eastAsia" w:hAnsi="宋体" w:cs="宋体"/>
        </w:rPr>
        <w:t>（须提供合同</w:t>
      </w:r>
      <w:r>
        <w:rPr>
          <w:rFonts w:hint="eastAsia" w:hAnsi="宋体" w:cs="宋体"/>
          <w:lang w:val="en-US" w:eastAsia="zh-CN"/>
        </w:rPr>
        <w:t>原件</w:t>
      </w:r>
      <w:r>
        <w:rPr>
          <w:rFonts w:hint="eastAsia" w:hAnsi="宋体" w:cs="宋体"/>
        </w:rPr>
        <w:t>复印件等</w:t>
      </w:r>
      <w:r>
        <w:rPr>
          <w:rFonts w:hint="eastAsia" w:hAnsi="宋体" w:cs="宋体"/>
          <w:lang w:val="en-US" w:eastAsia="zh-CN"/>
        </w:rPr>
        <w:t>有效</w:t>
      </w:r>
      <w:r>
        <w:rPr>
          <w:rFonts w:hint="eastAsia" w:hAnsi="宋体" w:cs="宋体"/>
        </w:rPr>
        <w:t>证明文件）。</w:t>
      </w:r>
    </w:p>
    <w:p w14:paraId="2D910E27">
      <w:pPr>
        <w:spacing w:line="360" w:lineRule="auto"/>
        <w:ind w:firstLine="424" w:firstLineChars="177"/>
        <w:rPr>
          <w:rFonts w:hAnsi="宋体" w:cs="宋体"/>
        </w:rPr>
      </w:pPr>
      <w:r>
        <w:rPr>
          <w:rFonts w:hint="eastAsia" w:hAnsi="宋体" w:cs="宋体"/>
          <w:lang w:val="en-US" w:eastAsia="zh-CN"/>
        </w:rPr>
        <w:t>六</w:t>
      </w:r>
      <w:r>
        <w:rPr>
          <w:rFonts w:hint="eastAsia" w:hAnsi="宋体" w:cs="宋体"/>
        </w:rPr>
        <w:t>、成交原则：</w:t>
      </w:r>
      <w:r>
        <w:rPr>
          <w:rFonts w:hint="eastAsia" w:hAnsi="宋体" w:cs="宋体"/>
          <w:b/>
        </w:rPr>
        <w:t>从实质性满足采购需求的供应商中，按照综合评分法，以综合得分最高者确定为成交供应商。</w:t>
      </w:r>
    </w:p>
    <w:p w14:paraId="30D8BF2B">
      <w:pPr>
        <w:spacing w:line="360" w:lineRule="auto"/>
        <w:ind w:firstLine="424" w:firstLineChars="177"/>
        <w:rPr>
          <w:rFonts w:hAnsi="宋体" w:cs="宋体"/>
          <w:color w:val="000000" w:themeColor="text1"/>
          <w:highlight w:val="none"/>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七</w:t>
      </w:r>
      <w:r>
        <w:rPr>
          <w:rFonts w:hint="eastAsia" w:hAnsi="宋体" w:cs="宋体"/>
          <w:color w:val="000000" w:themeColor="text1"/>
          <w14:textFill>
            <w14:solidFill>
              <w14:schemeClr w14:val="tx1"/>
            </w14:solidFill>
          </w14:textFill>
        </w:rPr>
        <w:t>、响应文件递交截止时间</w:t>
      </w:r>
      <w:r>
        <w:rPr>
          <w:rFonts w:hint="eastAsia" w:hAnsi="宋体" w:cs="宋体"/>
          <w:color w:val="000000" w:themeColor="text1"/>
          <w:highlight w:val="none"/>
          <w14:textFill>
            <w14:solidFill>
              <w14:schemeClr w14:val="tx1"/>
            </w14:solidFill>
          </w14:textFill>
        </w:rPr>
        <w:t>：</w:t>
      </w:r>
      <w:bookmarkStart w:id="1" w:name="_Hlk27138379"/>
      <w:r>
        <w:rPr>
          <w:rFonts w:ascii="Times New Roman"/>
          <w:color w:val="000000" w:themeColor="text1"/>
          <w:highlight w:val="none"/>
          <w14:textFill>
            <w14:solidFill>
              <w14:schemeClr w14:val="tx1"/>
            </w14:solidFill>
          </w14:textFill>
        </w:rPr>
        <w:t>202</w:t>
      </w:r>
      <w:r>
        <w:rPr>
          <w:rFonts w:hint="eastAsia" w:ascii="Times New Roman"/>
          <w:color w:val="000000" w:themeColor="text1"/>
          <w:highlight w:val="none"/>
          <w:lang w:val="en-US" w:eastAsia="zh-CN"/>
          <w14:textFill>
            <w14:solidFill>
              <w14:schemeClr w14:val="tx1"/>
            </w14:solidFill>
          </w14:textFill>
        </w:rPr>
        <w:t xml:space="preserve">5 </w:t>
      </w:r>
      <w:r>
        <w:rPr>
          <w:rFonts w:ascii="Times New Roman"/>
          <w:color w:val="000000" w:themeColor="text1"/>
          <w:highlight w:val="none"/>
          <w14:textFill>
            <w14:solidFill>
              <w14:schemeClr w14:val="tx1"/>
            </w14:solidFill>
          </w14:textFill>
        </w:rPr>
        <w:t>年</w:t>
      </w:r>
      <w:r>
        <w:rPr>
          <w:rFonts w:hint="eastAsia" w:ascii="Times New Roman"/>
          <w:color w:val="000000" w:themeColor="text1"/>
          <w:highlight w:val="none"/>
          <w:lang w:val="en-US" w:eastAsia="zh-CN"/>
          <w14:textFill>
            <w14:solidFill>
              <w14:schemeClr w14:val="tx1"/>
            </w14:solidFill>
          </w14:textFill>
        </w:rPr>
        <w:t xml:space="preserve"> 12 </w:t>
      </w:r>
      <w:r>
        <w:rPr>
          <w:rFonts w:ascii="Times New Roman"/>
          <w:color w:val="000000" w:themeColor="text1"/>
          <w:highlight w:val="none"/>
          <w14:textFill>
            <w14:solidFill>
              <w14:schemeClr w14:val="tx1"/>
            </w14:solidFill>
          </w14:textFill>
        </w:rPr>
        <w:t>月</w:t>
      </w: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日</w:t>
      </w:r>
      <w:r>
        <w:rPr>
          <w:rFonts w:hint="eastAsia" w:ascii="Times New Roman"/>
          <w:color w:val="000000" w:themeColor="text1"/>
          <w:highlight w:val="none"/>
          <w:lang w:val="en-US" w:eastAsia="zh-CN"/>
          <w14:textFill>
            <w14:solidFill>
              <w14:schemeClr w14:val="tx1"/>
            </w14:solidFill>
          </w14:textFill>
        </w:rPr>
        <w:t xml:space="preserve"> 9 </w:t>
      </w:r>
      <w:r>
        <w:rPr>
          <w:rFonts w:ascii="Times New Roman"/>
          <w:color w:val="000000" w:themeColor="text1"/>
          <w:highlight w:val="none"/>
          <w14:textFill>
            <w14:solidFill>
              <w14:schemeClr w14:val="tx1"/>
            </w14:solidFill>
          </w14:textFill>
        </w:rPr>
        <w:t>时</w:t>
      </w:r>
      <w:r>
        <w:rPr>
          <w:rFonts w:hint="eastAsia" w:ascii="Times New Roman"/>
          <w:color w:val="000000" w:themeColor="text1"/>
          <w:highlight w:val="none"/>
          <w:lang w:val="en-US" w:eastAsia="zh-CN"/>
          <w14:textFill>
            <w14:solidFill>
              <w14:schemeClr w14:val="tx1"/>
            </w14:solidFill>
          </w14:textFill>
        </w:rPr>
        <w:t>30</w:t>
      </w:r>
      <w:r>
        <w:rPr>
          <w:rFonts w:ascii="Times New Roman"/>
          <w:color w:val="000000" w:themeColor="text1"/>
          <w:highlight w:val="none"/>
          <w14:textFill>
            <w14:solidFill>
              <w14:schemeClr w14:val="tx1"/>
            </w14:solidFill>
          </w14:textFill>
        </w:rPr>
        <w:t>分</w:t>
      </w:r>
      <w:bookmarkEnd w:id="1"/>
      <w:r>
        <w:rPr>
          <w:rFonts w:hint="eastAsia" w:hAnsi="宋体" w:cs="宋体"/>
          <w:color w:val="000000" w:themeColor="text1"/>
          <w:highlight w:val="none"/>
          <w14:textFill>
            <w14:solidFill>
              <w14:schemeClr w14:val="tx1"/>
            </w14:solidFill>
          </w14:textFill>
        </w:rPr>
        <w:t>。</w:t>
      </w:r>
    </w:p>
    <w:p w14:paraId="062A95AA">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八</w:t>
      </w:r>
      <w:r>
        <w:rPr>
          <w:rFonts w:hint="eastAsia" w:hAnsi="宋体" w:cs="宋体"/>
          <w:color w:val="000000" w:themeColor="text1"/>
          <w14:textFill>
            <w14:solidFill>
              <w14:schemeClr w14:val="tx1"/>
            </w14:solidFill>
          </w14:textFill>
        </w:rPr>
        <w:t>、响应文件递交地点：</w:t>
      </w:r>
      <w:r>
        <w:rPr>
          <w:rFonts w:hint="eastAsia" w:hAnsi="宋体" w:cs="宋体"/>
          <w:color w:val="000000" w:themeColor="text1"/>
          <w:lang w:val="en-US" w:eastAsia="zh-CN"/>
          <w14:textFill>
            <w14:solidFill>
              <w14:schemeClr w14:val="tx1"/>
            </w14:solidFill>
          </w14:textFill>
        </w:rPr>
        <w:t>东莞市东城街道育华路1号东莞市水务环境投资控股集团</w:t>
      </w:r>
      <w:r>
        <w:rPr>
          <w:rFonts w:hint="eastAsia" w:hAnsi="宋体" w:cs="宋体"/>
          <w:color w:val="000000" w:themeColor="text1"/>
          <w14:textFill>
            <w14:solidFill>
              <w14:schemeClr w14:val="tx1"/>
            </w14:solidFill>
          </w14:textFill>
        </w:rPr>
        <w:t>有限公司。</w:t>
      </w:r>
    </w:p>
    <w:p w14:paraId="2ABC4159">
      <w:pPr>
        <w:spacing w:line="360" w:lineRule="auto"/>
        <w:ind w:firstLine="424" w:firstLineChars="177"/>
        <w:rPr>
          <w:rFonts w:hAnsi="宋体" w:cs="宋体"/>
          <w:color w:val="000000" w:themeColor="text1"/>
          <w:highlight w:val="none"/>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hAnsi="宋体" w:cs="宋体"/>
          <w:color w:val="000000" w:themeColor="text1"/>
          <w14:textFill>
            <w14:solidFill>
              <w14:schemeClr w14:val="tx1"/>
            </w14:solidFill>
          </w14:textFill>
        </w:rPr>
        <w:t>、响应文件开封时间</w:t>
      </w:r>
      <w:r>
        <w:rPr>
          <w:rFonts w:hint="eastAsia" w:hAnsi="宋体" w:cs="宋体"/>
          <w:color w:val="000000" w:themeColor="text1"/>
          <w:highlight w:val="none"/>
          <w14:textFill>
            <w14:solidFill>
              <w14:schemeClr w14:val="tx1"/>
            </w14:solidFill>
          </w14:textFill>
        </w:rPr>
        <w:t>：</w:t>
      </w:r>
      <w:r>
        <w:rPr>
          <w:rFonts w:ascii="Times New Roman"/>
          <w:color w:val="000000" w:themeColor="text1"/>
          <w:highlight w:val="none"/>
          <w14:textFill>
            <w14:solidFill>
              <w14:schemeClr w14:val="tx1"/>
            </w14:solidFill>
          </w14:textFill>
        </w:rPr>
        <w:t>202</w:t>
      </w: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年</w:t>
      </w:r>
      <w:r>
        <w:rPr>
          <w:rFonts w:hint="eastAsia" w:ascii="Times New Roman"/>
          <w:color w:val="000000" w:themeColor="text1"/>
          <w:highlight w:val="none"/>
          <w:lang w:val="en-US" w:eastAsia="zh-CN"/>
          <w14:textFill>
            <w14:solidFill>
              <w14:schemeClr w14:val="tx1"/>
            </w14:solidFill>
          </w14:textFill>
        </w:rPr>
        <w:t xml:space="preserve"> 12 </w:t>
      </w:r>
      <w:r>
        <w:rPr>
          <w:rFonts w:ascii="Times New Roman"/>
          <w:color w:val="000000" w:themeColor="text1"/>
          <w:highlight w:val="none"/>
          <w14:textFill>
            <w14:solidFill>
              <w14:schemeClr w14:val="tx1"/>
            </w14:solidFill>
          </w14:textFill>
        </w:rPr>
        <w:t>月</w:t>
      </w: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日</w:t>
      </w:r>
      <w:r>
        <w:rPr>
          <w:rFonts w:hint="eastAsia" w:ascii="Times New Roman"/>
          <w:color w:val="000000" w:themeColor="text1"/>
          <w:highlight w:val="none"/>
          <w:lang w:val="en-US" w:eastAsia="zh-CN"/>
          <w14:textFill>
            <w14:solidFill>
              <w14:schemeClr w14:val="tx1"/>
            </w14:solidFill>
          </w14:textFill>
        </w:rPr>
        <w:t xml:space="preserve"> 9 </w:t>
      </w:r>
      <w:r>
        <w:rPr>
          <w:rFonts w:ascii="Times New Roman"/>
          <w:color w:val="000000" w:themeColor="text1"/>
          <w:highlight w:val="none"/>
          <w14:textFill>
            <w14:solidFill>
              <w14:schemeClr w14:val="tx1"/>
            </w14:solidFill>
          </w14:textFill>
        </w:rPr>
        <w:t>时</w:t>
      </w:r>
      <w:r>
        <w:rPr>
          <w:rFonts w:hint="eastAsia" w:ascii="Times New Roman"/>
          <w:color w:val="000000" w:themeColor="text1"/>
          <w:highlight w:val="none"/>
          <w:lang w:val="en-US" w:eastAsia="zh-CN"/>
          <w14:textFill>
            <w14:solidFill>
              <w14:schemeClr w14:val="tx1"/>
            </w14:solidFill>
          </w14:textFill>
        </w:rPr>
        <w:t>30</w:t>
      </w:r>
      <w:r>
        <w:rPr>
          <w:rFonts w:ascii="Times New Roman"/>
          <w:color w:val="000000" w:themeColor="text1"/>
          <w:highlight w:val="none"/>
          <w14:textFill>
            <w14:solidFill>
              <w14:schemeClr w14:val="tx1"/>
            </w14:solidFill>
          </w14:textFill>
        </w:rPr>
        <w:t>分</w:t>
      </w:r>
      <w:r>
        <w:rPr>
          <w:rFonts w:hint="eastAsia" w:hAnsi="宋体" w:cs="宋体"/>
          <w:color w:val="000000" w:themeColor="text1"/>
          <w:highlight w:val="none"/>
          <w14:textFill>
            <w14:solidFill>
              <w14:schemeClr w14:val="tx1"/>
            </w14:solidFill>
          </w14:textFill>
        </w:rPr>
        <w:t>。</w:t>
      </w:r>
    </w:p>
    <w:p w14:paraId="1323BB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、开封地点：</w:t>
      </w:r>
      <w:r>
        <w:rPr>
          <w:rFonts w:hint="eastAsia" w:hAnsi="宋体" w:cs="宋体"/>
          <w:color w:val="000000" w:themeColor="text1"/>
          <w:lang w:val="en-US" w:eastAsia="zh-CN"/>
          <w14:textFill>
            <w14:solidFill>
              <w14:schemeClr w14:val="tx1"/>
            </w14:solidFill>
          </w14:textFill>
        </w:rPr>
        <w:t>东莞市水务环境投资控股集团</w:t>
      </w:r>
      <w:r>
        <w:rPr>
          <w:rFonts w:hint="eastAsia" w:hAnsi="宋体" w:cs="宋体"/>
          <w:color w:val="000000" w:themeColor="text1"/>
          <w14:textFill>
            <w14:solidFill>
              <w14:schemeClr w14:val="tx1"/>
            </w14:solidFill>
          </w14:textFill>
        </w:rPr>
        <w:t>有限公司</w:t>
      </w:r>
      <w:r>
        <w:rPr>
          <w:rFonts w:hint="eastAsia" w:hAnsi="宋体" w:cs="宋体"/>
          <w:color w:val="000000" w:themeColor="text1"/>
          <w:lang w:val="en-US" w:eastAsia="zh-CN"/>
          <w14:textFill>
            <w14:solidFill>
              <w14:schemeClr w14:val="tx1"/>
            </w14:solidFill>
          </w14:textFill>
        </w:rPr>
        <w:t>副楼二楼会议室（饭堂楼上）</w:t>
      </w:r>
      <w:r>
        <w:rPr>
          <w:rFonts w:hint="eastAsia" w:hAnsi="宋体" w:cs="宋体"/>
          <w:color w:val="000000" w:themeColor="text1"/>
          <w14:textFill>
            <w14:solidFill>
              <w14:schemeClr w14:val="tx1"/>
            </w14:solidFill>
          </w14:textFill>
        </w:rPr>
        <w:t>。</w:t>
      </w:r>
    </w:p>
    <w:p w14:paraId="5CE520CA">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w:t>
      </w:r>
      <w:r>
        <w:rPr>
          <w:rFonts w:hint="eastAsia" w:hAnsi="宋体" w:cs="宋体"/>
          <w:color w:val="000000" w:themeColor="text1"/>
          <w:lang w:val="en-US" w:eastAsia="zh-CN"/>
          <w14:textFill>
            <w14:solidFill>
              <w14:schemeClr w14:val="tx1"/>
            </w14:solidFill>
          </w14:textFill>
        </w:rPr>
        <w:t>一</w:t>
      </w:r>
      <w:r>
        <w:rPr>
          <w:rFonts w:hint="eastAsia" w:hAnsi="宋体" w:cs="宋体"/>
          <w:color w:val="000000" w:themeColor="text1"/>
          <w14:textFill>
            <w14:solidFill>
              <w14:schemeClr w14:val="tx1"/>
            </w14:solidFill>
          </w14:textFill>
        </w:rPr>
        <w:t>、采购人联系方式：</w:t>
      </w:r>
    </w:p>
    <w:p w14:paraId="41B3DCF5">
      <w:pPr>
        <w:spacing w:line="360" w:lineRule="auto"/>
        <w:ind w:firstLine="1200" w:firstLineChars="500"/>
        <w:rPr>
          <w:rFonts w:hint="eastAsia" w:hAnsi="宋体" w:cs="宋体"/>
          <w:color w:val="000000"/>
          <w:lang w:val="en-US" w:eastAsia="zh-CN"/>
        </w:rPr>
      </w:pPr>
      <w:bookmarkStart w:id="2" w:name="_Hlk27138405"/>
      <w:r>
        <w:rPr>
          <w:rFonts w:hint="eastAsia" w:hAnsi="宋体" w:cs="宋体"/>
          <w:color w:val="000000"/>
        </w:rPr>
        <w:t>采购联系人：</w:t>
      </w:r>
      <w:r>
        <w:rPr>
          <w:rFonts w:hint="eastAsia" w:hAnsi="宋体" w:cs="宋体"/>
          <w:color w:val="000000"/>
          <w:lang w:val="en-US" w:eastAsia="zh-CN"/>
        </w:rPr>
        <w:t>叶工</w:t>
      </w:r>
    </w:p>
    <w:p w14:paraId="13FFFB56">
      <w:pPr>
        <w:spacing w:line="360" w:lineRule="auto"/>
        <w:ind w:firstLine="1200" w:firstLineChars="500"/>
        <w:rPr>
          <w:rFonts w:hint="default" w:hAnsi="宋体" w:cs="宋体"/>
          <w:color w:val="000000"/>
          <w:lang w:val="en-US" w:eastAsia="zh-CN"/>
        </w:rPr>
      </w:pPr>
      <w:r>
        <w:rPr>
          <w:rFonts w:hint="eastAsia" w:hAnsi="宋体" w:cs="宋体"/>
          <w:color w:val="000000"/>
        </w:rPr>
        <w:t>联系电话：</w:t>
      </w:r>
      <w:r>
        <w:rPr>
          <w:rFonts w:hint="eastAsia" w:hAnsi="宋体" w:cs="宋体"/>
          <w:color w:val="000000"/>
          <w:lang w:val="en-US" w:eastAsia="zh-CN"/>
        </w:rPr>
        <w:t>0769-22293252</w:t>
      </w:r>
    </w:p>
    <w:p w14:paraId="6A6CC53F">
      <w:pPr>
        <w:spacing w:line="360" w:lineRule="auto"/>
        <w:ind w:firstLine="1200" w:firstLineChars="500"/>
        <w:rPr>
          <w:rFonts w:hAnsi="宋体" w:cs="宋体"/>
          <w:color w:val="000000" w:themeColor="text1"/>
          <w14:textFill>
            <w14:solidFill>
              <w14:schemeClr w14:val="tx1"/>
            </w14:solidFill>
          </w14:textFill>
        </w:rPr>
      </w:pPr>
      <w:r>
        <w:rPr>
          <w:rFonts w:hint="eastAsia" w:hAnsi="宋体" w:cs="宋体"/>
          <w:color w:val="000000"/>
        </w:rPr>
        <w:t>联系地址：</w:t>
      </w:r>
      <w:r>
        <w:rPr>
          <w:rFonts w:hint="eastAsia" w:ascii="宋体" w:hAnsi="宋体" w:eastAsia="宋体" w:cs="宋体"/>
          <w:color w:val="000000"/>
          <w:lang w:val="en-US" w:eastAsia="zh-CN"/>
        </w:rPr>
        <w:t>东莞市东城街道育华路1号</w:t>
      </w:r>
      <w:bookmarkEnd w:id="2"/>
    </w:p>
    <w:p w14:paraId="42FEEDA1">
      <w:pPr>
        <w:spacing w:line="360" w:lineRule="auto"/>
        <w:rPr>
          <w:rFonts w:hAnsi="宋体" w:cs="宋体"/>
          <w:color w:val="000000" w:themeColor="text1"/>
          <w14:textFill>
            <w14:solidFill>
              <w14:schemeClr w14:val="tx1"/>
            </w14:solidFill>
          </w14:textFill>
        </w:rPr>
      </w:pPr>
    </w:p>
    <w:p w14:paraId="48EF12CD">
      <w:pPr>
        <w:spacing w:line="360" w:lineRule="auto"/>
        <w:rPr>
          <w:rFonts w:hAnsi="宋体" w:cs="宋体"/>
          <w:color w:val="000000" w:themeColor="text1"/>
          <w14:textFill>
            <w14:solidFill>
              <w14:schemeClr w14:val="tx1"/>
            </w14:solidFill>
          </w14:textFill>
        </w:rPr>
      </w:pPr>
    </w:p>
    <w:p w14:paraId="16B13018">
      <w:pPr>
        <w:spacing w:line="360" w:lineRule="auto"/>
        <w:rPr>
          <w:rFonts w:hAnsi="宋体" w:cs="宋体"/>
          <w:color w:val="000000" w:themeColor="text1"/>
          <w14:textFill>
            <w14:solidFill>
              <w14:schemeClr w14:val="tx1"/>
            </w14:solidFill>
          </w14:textFill>
        </w:rPr>
      </w:pPr>
    </w:p>
    <w:p w14:paraId="4A9B4CBB">
      <w:pPr>
        <w:wordWrap w:val="0"/>
        <w:spacing w:line="360" w:lineRule="auto"/>
        <w:jc w:val="right"/>
        <w:rPr>
          <w:rFonts w:hint="eastAsia" w:hAnsi="宋体" w:cs="宋体"/>
          <w:color w:val="000000" w:themeColor="text1"/>
          <w14:textFill>
            <w14:solidFill>
              <w14:schemeClr w14:val="tx1"/>
            </w14:solidFill>
          </w14:textFill>
        </w:rPr>
      </w:pPr>
      <w:bookmarkStart w:id="3" w:name="_Hlk27138410"/>
      <w:r>
        <w:rPr>
          <w:rFonts w:hint="eastAsia" w:hAnsi="宋体" w:cs="宋体"/>
          <w:color w:val="000000" w:themeColor="text1"/>
          <w:lang w:val="en-US" w:eastAsia="zh-CN"/>
          <w14:textFill>
            <w14:solidFill>
              <w14:schemeClr w14:val="tx1"/>
            </w14:solidFill>
          </w14:textFill>
        </w:rPr>
        <w:t>东莞市水务环境投资控股集团</w:t>
      </w:r>
      <w:r>
        <w:rPr>
          <w:rFonts w:hint="eastAsia" w:hAnsi="宋体" w:cs="宋体"/>
          <w:color w:val="000000" w:themeColor="text1"/>
          <w14:textFill>
            <w14:solidFill>
              <w14:schemeClr w14:val="tx1"/>
            </w14:solidFill>
          </w14:textFill>
        </w:rPr>
        <w:t>有限公司</w:t>
      </w:r>
    </w:p>
    <w:bookmarkEnd w:id="3"/>
    <w:p w14:paraId="54FD184C">
      <w:pPr>
        <w:spacing w:line="360" w:lineRule="auto"/>
        <w:ind w:firstLine="5280" w:firstLineChars="2200"/>
        <w:rPr>
          <w:rFonts w:ascii="Times New Roman"/>
          <w:b/>
          <w:sz w:val="28"/>
          <w:szCs w:val="28"/>
        </w:rPr>
      </w:pPr>
      <w:r>
        <w:rPr>
          <w:rFonts w:ascii="Times New Roman"/>
          <w:color w:val="000000" w:themeColor="text1"/>
          <w:highlight w:val="none"/>
          <w14:textFill>
            <w14:solidFill>
              <w14:schemeClr w14:val="tx1"/>
            </w14:solidFill>
          </w14:textFill>
        </w:rPr>
        <w:t>202</w:t>
      </w: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年</w:t>
      </w:r>
      <w:r>
        <w:rPr>
          <w:rFonts w:hint="eastAsia" w:ascii="Times New Roman"/>
          <w:color w:val="000000" w:themeColor="text1"/>
          <w:highlight w:val="none"/>
          <w:lang w:val="en-US" w:eastAsia="zh-CN"/>
          <w14:textFill>
            <w14:solidFill>
              <w14:schemeClr w14:val="tx1"/>
            </w14:solidFill>
          </w14:textFill>
        </w:rPr>
        <w:t xml:space="preserve"> 11 </w:t>
      </w:r>
      <w:r>
        <w:rPr>
          <w:rFonts w:ascii="Times New Roman"/>
          <w:color w:val="000000" w:themeColor="text1"/>
          <w:highlight w:val="none"/>
          <w14:textFill>
            <w14:solidFill>
              <w14:schemeClr w14:val="tx1"/>
            </w14:solidFill>
          </w14:textFill>
        </w:rPr>
        <w:t>月</w:t>
      </w:r>
      <w:r>
        <w:rPr>
          <w:rFonts w:hint="eastAsia" w:ascii="Times New Roman"/>
          <w:color w:val="000000" w:themeColor="text1"/>
          <w:highlight w:val="none"/>
          <w:lang w:val="en-US" w:eastAsia="zh-CN"/>
          <w14:textFill>
            <w14:solidFill>
              <w14:schemeClr w14:val="tx1"/>
            </w14:solidFill>
          </w14:textFill>
        </w:rPr>
        <w:t xml:space="preserve"> 27 </w:t>
      </w:r>
      <w:r>
        <w:rPr>
          <w:rFonts w:ascii="Times New Roman"/>
          <w:color w:val="000000" w:themeColor="text1"/>
          <w:highlight w:val="none"/>
          <w14:textFill>
            <w14:solidFill>
              <w14:schemeClr w14:val="tx1"/>
            </w14:solidFill>
          </w14:textFill>
        </w:rPr>
        <w:t>日</w:t>
      </w:r>
      <w:r>
        <w:rPr>
          <w:rFonts w:hint="eastAsia" w:ascii="Times New Roman"/>
          <w:color w:val="000000" w:themeColor="text1"/>
          <w:highlight w:val="none"/>
          <w14:textFill>
            <w14:solidFill>
              <w14:schemeClr w14:val="tx1"/>
            </w14:solidFill>
          </w14:textFill>
        </w:rPr>
        <w:t xml:space="preserve"> </w:t>
      </w:r>
    </w:p>
    <w:sectPr>
      <w:headerReference r:id="rId3" w:type="default"/>
      <w:footerReference r:id="rId4" w:type="default"/>
      <w:pgSz w:w="11906" w:h="16838"/>
      <w:pgMar w:top="1440" w:right="1803" w:bottom="1440" w:left="1803" w:header="851" w:footer="992" w:gutter="0"/>
      <w:cols w:space="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CEBCC">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318319">
                          <w:pPr>
                            <w:pStyle w:val="10"/>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F318319">
                    <w:pPr>
                      <w:pStyle w:val="10"/>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94DA">
    <w:pPr>
      <w:pStyle w:val="7"/>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20807"/>
    <w:rsid w:val="00066606"/>
    <w:rsid w:val="0007439E"/>
    <w:rsid w:val="00080844"/>
    <w:rsid w:val="00090E84"/>
    <w:rsid w:val="000B4D91"/>
    <w:rsid w:val="000C753C"/>
    <w:rsid w:val="00113CAB"/>
    <w:rsid w:val="001516B9"/>
    <w:rsid w:val="002525D5"/>
    <w:rsid w:val="00261D22"/>
    <w:rsid w:val="002F5816"/>
    <w:rsid w:val="003232D0"/>
    <w:rsid w:val="00324B2C"/>
    <w:rsid w:val="003523FF"/>
    <w:rsid w:val="003562C3"/>
    <w:rsid w:val="00372951"/>
    <w:rsid w:val="00386A41"/>
    <w:rsid w:val="00387D57"/>
    <w:rsid w:val="004113B1"/>
    <w:rsid w:val="00425E31"/>
    <w:rsid w:val="00437E69"/>
    <w:rsid w:val="00441403"/>
    <w:rsid w:val="00473BBA"/>
    <w:rsid w:val="00491FDD"/>
    <w:rsid w:val="004A3208"/>
    <w:rsid w:val="004C5ABB"/>
    <w:rsid w:val="004D3D57"/>
    <w:rsid w:val="005105ED"/>
    <w:rsid w:val="00517166"/>
    <w:rsid w:val="0055701D"/>
    <w:rsid w:val="005A3CE8"/>
    <w:rsid w:val="005B0575"/>
    <w:rsid w:val="00616DB1"/>
    <w:rsid w:val="00652E32"/>
    <w:rsid w:val="00656290"/>
    <w:rsid w:val="006641C8"/>
    <w:rsid w:val="00687295"/>
    <w:rsid w:val="007070AB"/>
    <w:rsid w:val="00707D81"/>
    <w:rsid w:val="00716720"/>
    <w:rsid w:val="0072507D"/>
    <w:rsid w:val="00737A5C"/>
    <w:rsid w:val="00744AF7"/>
    <w:rsid w:val="00766126"/>
    <w:rsid w:val="0078608F"/>
    <w:rsid w:val="007959DD"/>
    <w:rsid w:val="007C7CBF"/>
    <w:rsid w:val="007F120E"/>
    <w:rsid w:val="0087516E"/>
    <w:rsid w:val="0088757F"/>
    <w:rsid w:val="008F1EB0"/>
    <w:rsid w:val="009476CF"/>
    <w:rsid w:val="00950853"/>
    <w:rsid w:val="00985548"/>
    <w:rsid w:val="00996C88"/>
    <w:rsid w:val="009A1A9B"/>
    <w:rsid w:val="009A5B3A"/>
    <w:rsid w:val="009B27AD"/>
    <w:rsid w:val="009E397E"/>
    <w:rsid w:val="00A00D5D"/>
    <w:rsid w:val="00A07AA6"/>
    <w:rsid w:val="00A3793C"/>
    <w:rsid w:val="00A51E6F"/>
    <w:rsid w:val="00A658A2"/>
    <w:rsid w:val="00AE6D81"/>
    <w:rsid w:val="00AF0DBC"/>
    <w:rsid w:val="00B12875"/>
    <w:rsid w:val="00B4678F"/>
    <w:rsid w:val="00B47548"/>
    <w:rsid w:val="00B558D7"/>
    <w:rsid w:val="00B651F3"/>
    <w:rsid w:val="00B7463D"/>
    <w:rsid w:val="00B75A02"/>
    <w:rsid w:val="00B92479"/>
    <w:rsid w:val="00BA38B0"/>
    <w:rsid w:val="00BF7635"/>
    <w:rsid w:val="00C63A05"/>
    <w:rsid w:val="00C974AD"/>
    <w:rsid w:val="00CC364D"/>
    <w:rsid w:val="00CC59BA"/>
    <w:rsid w:val="00CC5B17"/>
    <w:rsid w:val="00CD5A8C"/>
    <w:rsid w:val="00CF6AC6"/>
    <w:rsid w:val="00D001E0"/>
    <w:rsid w:val="00D023C3"/>
    <w:rsid w:val="00D21F9A"/>
    <w:rsid w:val="00D22FA3"/>
    <w:rsid w:val="00D87201"/>
    <w:rsid w:val="00DA0675"/>
    <w:rsid w:val="00DC0288"/>
    <w:rsid w:val="00DC0793"/>
    <w:rsid w:val="00DE472A"/>
    <w:rsid w:val="00DE49FE"/>
    <w:rsid w:val="00DF05AE"/>
    <w:rsid w:val="00E30B88"/>
    <w:rsid w:val="00E368F0"/>
    <w:rsid w:val="00E370FA"/>
    <w:rsid w:val="00EA7D9F"/>
    <w:rsid w:val="00ED538B"/>
    <w:rsid w:val="00EE36A8"/>
    <w:rsid w:val="00F137DC"/>
    <w:rsid w:val="00F23647"/>
    <w:rsid w:val="00F2407B"/>
    <w:rsid w:val="00F279A4"/>
    <w:rsid w:val="00F329B4"/>
    <w:rsid w:val="00F51348"/>
    <w:rsid w:val="00F575BD"/>
    <w:rsid w:val="00F60810"/>
    <w:rsid w:val="00F70E80"/>
    <w:rsid w:val="00FE54C1"/>
    <w:rsid w:val="06DF5A73"/>
    <w:rsid w:val="06E27ADA"/>
    <w:rsid w:val="09F17A3A"/>
    <w:rsid w:val="166C3E5C"/>
    <w:rsid w:val="18603532"/>
    <w:rsid w:val="1872076E"/>
    <w:rsid w:val="21217D8A"/>
    <w:rsid w:val="2386555D"/>
    <w:rsid w:val="24491091"/>
    <w:rsid w:val="27E162AD"/>
    <w:rsid w:val="2844364E"/>
    <w:rsid w:val="29E140BF"/>
    <w:rsid w:val="2A631000"/>
    <w:rsid w:val="3C6F22AE"/>
    <w:rsid w:val="3C976191"/>
    <w:rsid w:val="3FF45961"/>
    <w:rsid w:val="4A620BF3"/>
    <w:rsid w:val="4DC81F78"/>
    <w:rsid w:val="4F7244C4"/>
    <w:rsid w:val="51492FE2"/>
    <w:rsid w:val="5F9D2B92"/>
    <w:rsid w:val="60A60CCB"/>
    <w:rsid w:val="628F44ED"/>
    <w:rsid w:val="63143EF4"/>
    <w:rsid w:val="63395562"/>
    <w:rsid w:val="65316E3C"/>
    <w:rsid w:val="6AED5C1F"/>
    <w:rsid w:val="6C4100FB"/>
    <w:rsid w:val="6C6D3A6B"/>
    <w:rsid w:val="6E006B2F"/>
    <w:rsid w:val="6E3143E9"/>
    <w:rsid w:val="6F420807"/>
    <w:rsid w:val="70714B0F"/>
    <w:rsid w:val="7B044A77"/>
    <w:rsid w:val="7B622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spacing w:line="600" w:lineRule="exact"/>
      <w:outlineLvl w:val="2"/>
    </w:pPr>
    <w:rPr>
      <w:rFonts w:eastAsia="仿宋_GB2312"/>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annotation text"/>
    <w:basedOn w:val="1"/>
    <w:link w:val="28"/>
    <w:qFormat/>
    <w:uiPriority w:val="0"/>
  </w:style>
  <w:style w:type="paragraph" w:styleId="7">
    <w:name w:val="Body Text"/>
    <w:basedOn w:val="1"/>
    <w:link w:val="32"/>
    <w:unhideWhenUsed/>
    <w:qFormat/>
    <w:uiPriority w:val="99"/>
    <w:pPr>
      <w:spacing w:after="120"/>
    </w:pPr>
  </w:style>
  <w:style w:type="paragraph" w:styleId="8">
    <w:name w:val="Plain Text"/>
    <w:basedOn w:val="1"/>
    <w:link w:val="26"/>
    <w:qFormat/>
    <w:uiPriority w:val="0"/>
    <w:pPr>
      <w:autoSpaceDE/>
      <w:autoSpaceDN/>
      <w:adjustRightInd/>
      <w:jc w:val="both"/>
    </w:pPr>
    <w:rPr>
      <w:rFonts w:hAnsi="Courier New"/>
      <w:kern w:val="2"/>
      <w:sz w:val="21"/>
      <w:szCs w:val="20"/>
    </w:rPr>
  </w:style>
  <w:style w:type="paragraph" w:styleId="9">
    <w:name w:val="Balloon Text"/>
    <w:basedOn w:val="1"/>
    <w:link w:val="27"/>
    <w:qFormat/>
    <w:uiPriority w:val="0"/>
    <w:rPr>
      <w:sz w:val="18"/>
      <w:szCs w:val="18"/>
    </w:rPr>
  </w:style>
  <w:style w:type="paragraph" w:styleId="10">
    <w:name w:val="footer"/>
    <w:basedOn w:val="1"/>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toc 1"/>
    <w:basedOn w:val="1"/>
    <w:next w:val="1"/>
    <w:unhideWhenUsed/>
    <w:qFormat/>
    <w:uiPriority w:val="39"/>
    <w:pPr>
      <w:tabs>
        <w:tab w:val="right" w:leader="dot" w:pos="8296"/>
      </w:tabs>
      <w:spacing w:line="360" w:lineRule="auto"/>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annotation subject"/>
    <w:basedOn w:val="6"/>
    <w:next w:val="6"/>
    <w:link w:val="29"/>
    <w:qFormat/>
    <w:uiPriority w:val="0"/>
    <w:rPr>
      <w:b/>
      <w:bCs/>
    </w:rPr>
  </w:style>
  <w:style w:type="paragraph" w:styleId="16">
    <w:name w:val="Body Text First Indent"/>
    <w:basedOn w:val="7"/>
    <w:link w:val="33"/>
    <w:qFormat/>
    <w:uiPriority w:val="0"/>
    <w:pPr>
      <w:autoSpaceDE/>
      <w:autoSpaceDN/>
      <w:adjustRightInd/>
      <w:ind w:firstLine="420" w:firstLineChars="100"/>
      <w:jc w:val="both"/>
    </w:pPr>
    <w:rPr>
      <w:rFonts w:ascii="Times New Roman"/>
      <w:kern w:val="2"/>
      <w:sz w:val="21"/>
    </w:rPr>
  </w:style>
  <w:style w:type="table" w:styleId="18">
    <w:name w:val="Table Grid"/>
    <w:basedOn w:val="1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qFormat/>
    <w:uiPriority w:val="0"/>
    <w:rPr>
      <w:sz w:val="21"/>
      <w:szCs w:val="21"/>
    </w:rPr>
  </w:style>
  <w:style w:type="paragraph" w:customStyle="1" w:styleId="23">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4">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5">
    <w:name w:val="彩色列表 - 强调文字颜色 11"/>
    <w:basedOn w:val="1"/>
    <w:qFormat/>
    <w:uiPriority w:val="34"/>
    <w:pPr>
      <w:ind w:firstLine="420" w:firstLineChars="200"/>
    </w:pPr>
  </w:style>
  <w:style w:type="character" w:customStyle="1" w:styleId="26">
    <w:name w:val="纯文本 字符"/>
    <w:link w:val="8"/>
    <w:qFormat/>
    <w:uiPriority w:val="0"/>
    <w:rPr>
      <w:rFonts w:ascii="宋体" w:hAnsi="Courier New"/>
      <w:kern w:val="2"/>
      <w:sz w:val="21"/>
    </w:rPr>
  </w:style>
  <w:style w:type="character" w:customStyle="1" w:styleId="27">
    <w:name w:val="批注框文本 字符"/>
    <w:basedOn w:val="19"/>
    <w:link w:val="9"/>
    <w:qFormat/>
    <w:uiPriority w:val="0"/>
    <w:rPr>
      <w:rFonts w:ascii="宋体"/>
      <w:sz w:val="18"/>
      <w:szCs w:val="18"/>
    </w:rPr>
  </w:style>
  <w:style w:type="character" w:customStyle="1" w:styleId="28">
    <w:name w:val="批注文字 字符"/>
    <w:basedOn w:val="19"/>
    <w:link w:val="6"/>
    <w:qFormat/>
    <w:uiPriority w:val="0"/>
    <w:rPr>
      <w:rFonts w:ascii="宋体"/>
      <w:sz w:val="24"/>
      <w:szCs w:val="24"/>
    </w:rPr>
  </w:style>
  <w:style w:type="character" w:customStyle="1" w:styleId="29">
    <w:name w:val="批注主题 字符"/>
    <w:basedOn w:val="28"/>
    <w:link w:val="15"/>
    <w:qFormat/>
    <w:uiPriority w:val="0"/>
    <w:rPr>
      <w:rFonts w:ascii="宋体"/>
      <w:b/>
      <w:bCs/>
      <w:sz w:val="24"/>
      <w:szCs w:val="24"/>
    </w:rPr>
  </w:style>
  <w:style w:type="paragraph" w:customStyle="1" w:styleId="30">
    <w:name w:val="Revision"/>
    <w:hidden/>
    <w:semiHidden/>
    <w:qFormat/>
    <w:uiPriority w:val="99"/>
    <w:rPr>
      <w:rFonts w:ascii="宋体" w:hAnsi="Times New Roman" w:eastAsia="宋体" w:cs="Times New Roman"/>
      <w:sz w:val="24"/>
      <w:szCs w:val="24"/>
      <w:lang w:val="en-US" w:eastAsia="zh-CN" w:bidi="ar-SA"/>
    </w:rPr>
  </w:style>
  <w:style w:type="table" w:customStyle="1" w:styleId="31">
    <w:name w:val="网格型1"/>
    <w:basedOn w:val="17"/>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正文文本 字符"/>
    <w:basedOn w:val="19"/>
    <w:link w:val="7"/>
    <w:qFormat/>
    <w:uiPriority w:val="99"/>
    <w:rPr>
      <w:rFonts w:ascii="宋体"/>
      <w:sz w:val="24"/>
      <w:szCs w:val="24"/>
    </w:rPr>
  </w:style>
  <w:style w:type="character" w:customStyle="1" w:styleId="33">
    <w:name w:val="正文首行缩进 字符"/>
    <w:basedOn w:val="32"/>
    <w:link w:val="16"/>
    <w:qFormat/>
    <w:uiPriority w:val="0"/>
    <w:rPr>
      <w:rFonts w:ascii="宋体"/>
      <w:kern w:val="2"/>
      <w:sz w:val="21"/>
      <w:szCs w:val="24"/>
    </w:rPr>
  </w:style>
  <w:style w:type="paragraph" w:customStyle="1" w:styleId="34">
    <w:name w:val="保留正文"/>
    <w:basedOn w:val="7"/>
    <w:qFormat/>
    <w:uiPriority w:val="0"/>
    <w:pPr>
      <w:keepNext/>
      <w:autoSpaceDE/>
      <w:autoSpaceDN/>
      <w:adjustRightInd/>
      <w:spacing w:after="160"/>
      <w:jc w:val="both"/>
    </w:pPr>
    <w:rPr>
      <w:rFonts w:ascii="Times New Roman"/>
      <w:sz w:val="21"/>
    </w:rPr>
  </w:style>
  <w:style w:type="table" w:customStyle="1" w:styleId="35">
    <w:name w:val="网格型2"/>
    <w:basedOn w:val="1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3"/>
    <w:basedOn w:val="1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4"/>
    <w:basedOn w:val="17"/>
    <w:qFormat/>
    <w:uiPriority w:val="39"/>
    <w:rPr>
      <w:rFonts w:ascii="Calibri" w:hAnsi="Calibri"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
    <w:name w:val="Table Text"/>
    <w:basedOn w:val="1"/>
    <w:semiHidden/>
    <w:qFormat/>
    <w:uiPriority w:val="0"/>
    <w:rPr>
      <w:rFonts w:ascii="宋体" w:hAnsi="宋体" w:eastAsia="宋体" w:cs="宋体"/>
      <w:sz w:val="22"/>
      <w:szCs w:val="22"/>
      <w:lang w:val="en-US" w:eastAsia="en-US" w:bidi="ar-SA"/>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1">
    <w:name w:val="样式 正文缩进 + 首行缩进:  2 字符"/>
    <w:basedOn w:val="5"/>
    <w:qFormat/>
    <w:uiPriority w:val="0"/>
    <w:pPr>
      <w:spacing w:line="360" w:lineRule="auto"/>
      <w:ind w:firstLine="200"/>
    </w:pPr>
    <w:rPr>
      <w:rFonts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BC8204-19D4-4A2D-B8BA-993CC2801858}">
  <ds:schemaRefs/>
</ds:datastoreItem>
</file>

<file path=docProps/app.xml><?xml version="1.0" encoding="utf-8"?>
<Properties xmlns="http://schemas.openxmlformats.org/officeDocument/2006/extended-properties" xmlns:vt="http://schemas.openxmlformats.org/officeDocument/2006/docPropsVTypes">
  <Template>Normal</Template>
  <Pages>2</Pages>
  <Words>793</Words>
  <Characters>874</Characters>
  <Lines>101</Lines>
  <Paragraphs>28</Paragraphs>
  <TotalTime>3</TotalTime>
  <ScaleCrop>false</ScaleCrop>
  <LinksUpToDate>false</LinksUpToDate>
  <CharactersWithSpaces>889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2020-06-16T02:32:00Z</dcterms:created>
  <dc:creator>LKC</dc:creator>
  <cp:lastModifiedBy>叶柳</cp:lastModifiedBy>
  <dcterms:modified xsi:type="dcterms:W3CDTF">2025-11-27T02:20:57Z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eyJoZGlkIjoiZmIyMjFhYzNkNWU0ODNlZmI2ZjI2ZGJlZTYzOGIzOGMiLCJ1c2VySWQiOiIxNDc3OTk4OTM4In0=</vt:lpwstr>
  </property>
  <property fmtid="{D5CDD505-2E9C-101B-9397-08002B2CF9AE}" pid="4" name="ICV">
    <vt:lpwstr>479098821E00430B9015CA47CC9EDB4F_12</vt:lpwstr>
  </property>
</Properties>
</file>