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Fonts w:hAnsi="宋体" w:cs="宋体"/>
          <w:b/>
          <w:bCs/>
          <w:color w:val="auto"/>
          <w:kern w:val="2"/>
          <w:sz w:val="48"/>
          <w:szCs w:val="48"/>
          <w:highlight w:val="none"/>
          <w:lang w:val="zh-CN"/>
        </w:rPr>
      </w:pPr>
    </w:p>
    <w:p w14:paraId="7C23469C">
      <w:pPr>
        <w:spacing w:line="360" w:lineRule="auto"/>
        <w:ind w:right="-26"/>
        <w:jc w:val="center"/>
        <w:rPr>
          <w:rFonts w:hAnsi="宋体" w:cs="宋体"/>
          <w:b/>
          <w:bCs/>
          <w:color w:val="auto"/>
          <w:kern w:val="2"/>
          <w:sz w:val="48"/>
          <w:szCs w:val="48"/>
          <w:highlight w:val="none"/>
          <w:lang w:val="zh-CN"/>
        </w:rPr>
      </w:pPr>
    </w:p>
    <w:p w14:paraId="7058CEF2">
      <w:pPr>
        <w:spacing w:line="360" w:lineRule="auto"/>
        <w:ind w:right="-26"/>
        <w:jc w:val="center"/>
        <w:rPr>
          <w:rFonts w:hAnsi="宋体" w:cs="宋体"/>
          <w:b/>
          <w:bCs/>
          <w:color w:val="auto"/>
          <w:kern w:val="2"/>
          <w:sz w:val="48"/>
          <w:szCs w:val="48"/>
          <w:highlight w:val="none"/>
          <w:lang w:val="zh-CN"/>
        </w:rPr>
      </w:pPr>
    </w:p>
    <w:p w14:paraId="1A0818EC">
      <w:pPr>
        <w:spacing w:line="360" w:lineRule="auto"/>
        <w:ind w:right="-26"/>
        <w:jc w:val="center"/>
        <w:rPr>
          <w:rFonts w:hAnsi="宋体" w:cs="宋体"/>
          <w:b/>
          <w:bCs/>
          <w:color w:val="auto"/>
          <w:kern w:val="2"/>
          <w:sz w:val="48"/>
          <w:szCs w:val="48"/>
          <w:highlight w:val="none"/>
          <w:lang w:val="zh-CN"/>
        </w:rPr>
      </w:pPr>
    </w:p>
    <w:p w14:paraId="43B0C4B7">
      <w:pPr>
        <w:spacing w:line="360" w:lineRule="auto"/>
        <w:ind w:right="-26"/>
        <w:jc w:val="center"/>
        <w:rPr>
          <w:rFonts w:hAnsi="宋体" w:cs="宋体"/>
          <w:b/>
          <w:bCs/>
          <w:color w:val="auto"/>
          <w:kern w:val="2"/>
          <w:sz w:val="48"/>
          <w:szCs w:val="48"/>
          <w:highlight w:val="none"/>
          <w:lang w:val="zh-CN"/>
        </w:rPr>
      </w:pPr>
    </w:p>
    <w:p w14:paraId="57CFDDF0">
      <w:pPr>
        <w:spacing w:line="360" w:lineRule="auto"/>
        <w:ind w:right="-26"/>
        <w:jc w:val="center"/>
        <w:rPr>
          <w:rFonts w:hint="eastAsia" w:hAnsi="宋体" w:cs="宋体"/>
          <w:b/>
          <w:bCs/>
          <w:color w:val="auto"/>
          <w:w w:val="90"/>
          <w:kern w:val="2"/>
          <w:sz w:val="48"/>
          <w:szCs w:val="48"/>
          <w:highlight w:val="none"/>
          <w:lang w:val="zh-CN"/>
        </w:rPr>
      </w:pPr>
      <w:r>
        <w:rPr>
          <w:rFonts w:hint="eastAsia" w:hAnsi="宋体" w:cs="宋体"/>
          <w:b/>
          <w:bCs/>
          <w:color w:val="auto"/>
          <w:w w:val="90"/>
          <w:kern w:val="2"/>
          <w:sz w:val="48"/>
          <w:szCs w:val="48"/>
          <w:highlight w:val="none"/>
          <w:lang w:val="zh-CN"/>
        </w:rPr>
        <w:t>东莞市水务环境投资控股集团净水有限公司彩色一体式复印机外包租赁服务项目</w:t>
      </w:r>
    </w:p>
    <w:p w14:paraId="0018FCBA">
      <w:pPr>
        <w:spacing w:line="360" w:lineRule="auto"/>
        <w:ind w:right="-26"/>
        <w:jc w:val="center"/>
        <w:rPr>
          <w:rFonts w:hint="eastAsia" w:hAnsi="宋体" w:cs="宋体"/>
          <w:b/>
          <w:bCs/>
          <w:color w:val="auto"/>
          <w:kern w:val="2"/>
          <w:sz w:val="48"/>
          <w:szCs w:val="48"/>
          <w:highlight w:val="none"/>
        </w:rPr>
      </w:pPr>
    </w:p>
    <w:p w14:paraId="4ACC9F80">
      <w:pPr>
        <w:spacing w:line="360" w:lineRule="auto"/>
        <w:ind w:right="-26"/>
        <w:jc w:val="center"/>
        <w:rPr>
          <w:rFonts w:hAnsi="宋体" w:cs="宋体"/>
          <w:b/>
          <w:bCs/>
          <w:color w:val="auto"/>
          <w:kern w:val="2"/>
          <w:sz w:val="48"/>
          <w:szCs w:val="48"/>
          <w:highlight w:val="none"/>
          <w:lang w:val="zh-CN"/>
        </w:rPr>
      </w:pPr>
      <w:r>
        <w:rPr>
          <w:rFonts w:hint="eastAsia" w:hAnsi="宋体" w:cs="宋体"/>
          <w:b/>
          <w:bCs/>
          <w:color w:val="auto"/>
          <w:kern w:val="2"/>
          <w:sz w:val="48"/>
          <w:szCs w:val="48"/>
          <w:highlight w:val="none"/>
          <w:lang w:val="zh-CN"/>
        </w:rPr>
        <w:t>询价文件</w:t>
      </w:r>
    </w:p>
    <w:p w14:paraId="270FD575">
      <w:pPr>
        <w:spacing w:line="360" w:lineRule="auto"/>
        <w:ind w:right="-26"/>
        <w:jc w:val="center"/>
        <w:rPr>
          <w:rFonts w:hAnsi="宋体" w:cs="宋体"/>
          <w:b/>
          <w:bCs/>
          <w:color w:val="auto"/>
          <w:kern w:val="2"/>
          <w:sz w:val="48"/>
          <w:szCs w:val="48"/>
          <w:highlight w:val="none"/>
          <w:lang w:val="zh-CN"/>
        </w:rPr>
      </w:pPr>
    </w:p>
    <w:p w14:paraId="257CA8D2">
      <w:pPr>
        <w:spacing w:line="360" w:lineRule="auto"/>
        <w:ind w:right="-26"/>
        <w:jc w:val="center"/>
        <w:rPr>
          <w:rFonts w:hAnsi="宋体" w:cs="宋体"/>
          <w:b/>
          <w:bCs/>
          <w:color w:val="auto"/>
          <w:kern w:val="2"/>
          <w:sz w:val="48"/>
          <w:szCs w:val="48"/>
          <w:highlight w:val="none"/>
          <w:lang w:val="zh-CN"/>
        </w:rPr>
      </w:pPr>
    </w:p>
    <w:p w14:paraId="3A65466C">
      <w:pPr>
        <w:spacing w:line="360" w:lineRule="auto"/>
        <w:ind w:right="-26"/>
        <w:jc w:val="center"/>
        <w:rPr>
          <w:rFonts w:hAnsi="宋体" w:cs="宋体"/>
          <w:b/>
          <w:bCs/>
          <w:color w:val="auto"/>
          <w:kern w:val="2"/>
          <w:sz w:val="48"/>
          <w:szCs w:val="48"/>
          <w:highlight w:val="none"/>
          <w:lang w:val="zh-CN"/>
        </w:rPr>
      </w:pPr>
    </w:p>
    <w:p w14:paraId="5A4B77AC">
      <w:pPr>
        <w:spacing w:line="360" w:lineRule="auto"/>
        <w:ind w:right="-26"/>
        <w:jc w:val="center"/>
        <w:rPr>
          <w:rFonts w:hAnsi="宋体" w:cs="宋体"/>
          <w:b/>
          <w:bCs/>
          <w:color w:val="auto"/>
          <w:kern w:val="2"/>
          <w:sz w:val="48"/>
          <w:szCs w:val="48"/>
          <w:highlight w:val="none"/>
          <w:lang w:val="zh-CN"/>
        </w:rPr>
      </w:pPr>
    </w:p>
    <w:p w14:paraId="1C3AE48B">
      <w:pPr>
        <w:spacing w:line="360" w:lineRule="auto"/>
        <w:ind w:right="-26"/>
        <w:jc w:val="center"/>
        <w:rPr>
          <w:rFonts w:hAnsi="宋体" w:cs="宋体"/>
          <w:b/>
          <w:bCs/>
          <w:color w:val="auto"/>
          <w:kern w:val="2"/>
          <w:sz w:val="48"/>
          <w:szCs w:val="48"/>
          <w:highlight w:val="none"/>
          <w:lang w:val="zh-CN"/>
        </w:rPr>
      </w:pPr>
    </w:p>
    <w:p w14:paraId="1A5E60EB">
      <w:pPr>
        <w:spacing w:line="360" w:lineRule="auto"/>
        <w:ind w:right="-26"/>
        <w:jc w:val="center"/>
        <w:rPr>
          <w:rFonts w:hAnsi="宋体" w:cs="宋体"/>
          <w:b/>
          <w:bCs/>
          <w:color w:val="auto"/>
          <w:kern w:val="2"/>
          <w:sz w:val="48"/>
          <w:szCs w:val="48"/>
          <w:highlight w:val="none"/>
          <w:lang w:val="zh-CN"/>
        </w:rPr>
      </w:pPr>
    </w:p>
    <w:p w14:paraId="31B8E898">
      <w:pPr>
        <w:spacing w:line="360" w:lineRule="auto"/>
        <w:ind w:right="-26"/>
        <w:jc w:val="center"/>
        <w:rPr>
          <w:rFonts w:hAnsi="宋体" w:cs="宋体"/>
          <w:b/>
          <w:bCs/>
          <w:color w:val="auto"/>
          <w:kern w:val="2"/>
          <w:sz w:val="48"/>
          <w:szCs w:val="48"/>
          <w:highlight w:val="none"/>
          <w:lang w:val="zh-CN"/>
        </w:rPr>
      </w:pPr>
    </w:p>
    <w:p w14:paraId="1DBFE52A">
      <w:pPr>
        <w:spacing w:line="360" w:lineRule="auto"/>
        <w:jc w:val="center"/>
        <w:rPr>
          <w:rFonts w:hint="eastAsia" w:hAnsi="宋体" w:eastAsia="宋体" w:cs="宋体"/>
          <w:b/>
          <w:bCs/>
          <w:color w:val="auto"/>
          <w:sz w:val="32"/>
          <w:szCs w:val="32"/>
          <w:highlight w:val="none"/>
          <w:lang w:eastAsia="zh-CN"/>
        </w:rPr>
      </w:pPr>
      <w:bookmarkStart w:id="0" w:name="_Hlk26971294"/>
      <w:r>
        <w:rPr>
          <w:rFonts w:hint="eastAsia" w:hAnsi="宋体" w:cs="宋体"/>
          <w:b/>
          <w:bCs/>
          <w:color w:val="auto"/>
          <w:spacing w:val="28"/>
          <w:sz w:val="32"/>
          <w:szCs w:val="32"/>
          <w:highlight w:val="none"/>
          <w:lang w:eastAsia="zh-CN"/>
        </w:rPr>
        <w:t>东莞市水务环境投资控股集团净水有限公司</w:t>
      </w:r>
    </w:p>
    <w:bookmarkEnd w:id="0"/>
    <w:p w14:paraId="65C73CD8">
      <w:pPr>
        <w:spacing w:after="156" w:line="360" w:lineRule="auto"/>
        <w:jc w:val="center"/>
        <w:rPr>
          <w:rFonts w:hAnsi="宋体" w:cs="宋体"/>
          <w:b/>
          <w:bCs/>
          <w:color w:val="auto"/>
          <w:kern w:val="2"/>
          <w:sz w:val="32"/>
          <w:szCs w:val="32"/>
          <w:highlight w:val="none"/>
          <w:lang w:val="zh-CN"/>
        </w:rPr>
        <w:sectPr>
          <w:footerReference r:id="rId3" w:type="default"/>
          <w:pgSz w:w="11906" w:h="16838"/>
          <w:pgMar w:top="1440" w:right="1800" w:bottom="1440" w:left="1800" w:header="851" w:footer="992" w:gutter="0"/>
          <w:cols w:space="0" w:num="1"/>
          <w:docGrid w:type="lines" w:linePitch="332" w:charSpace="0"/>
        </w:sectPr>
      </w:pPr>
      <w:r>
        <w:rPr>
          <w:rFonts w:hint="eastAsia" w:ascii="Times New Roman"/>
          <w:b/>
          <w:bCs/>
          <w:color w:val="auto"/>
          <w:kern w:val="2"/>
          <w:sz w:val="32"/>
          <w:szCs w:val="32"/>
          <w:highlight w:val="none"/>
          <w:lang w:val="zh-CN"/>
        </w:rPr>
        <w:t>2025年12月</w:t>
      </w:r>
      <w:r>
        <w:rPr>
          <w:rFonts w:hint="eastAsia" w:ascii="Times New Roman"/>
          <w:b/>
          <w:bCs/>
          <w:color w:val="auto"/>
          <w:kern w:val="2"/>
          <w:sz w:val="32"/>
          <w:szCs w:val="32"/>
          <w:highlight w:val="none"/>
          <w:lang w:val="en-US" w:eastAsia="zh-CN"/>
        </w:rPr>
        <w:t>10</w:t>
      </w:r>
      <w:r>
        <w:rPr>
          <w:rFonts w:hint="eastAsia" w:ascii="Times New Roman"/>
          <w:b/>
          <w:bCs/>
          <w:color w:val="auto"/>
          <w:kern w:val="2"/>
          <w:sz w:val="32"/>
          <w:szCs w:val="32"/>
          <w:highlight w:val="none"/>
          <w:lang w:val="zh-CN"/>
        </w:rPr>
        <w:t>日</w:t>
      </w:r>
    </w:p>
    <w:sdt>
      <w:sdtPr>
        <w:rPr>
          <w:rFonts w:hint="eastAsia" w:ascii="宋体" w:hAnsi="宋体" w:eastAsia="宋体" w:cs="宋体"/>
          <w:color w:val="auto"/>
          <w:sz w:val="24"/>
          <w:szCs w:val="24"/>
          <w:highlight w:val="none"/>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highlight w:val="none"/>
          <w:lang w:val="zh-CN"/>
        </w:rPr>
      </w:sdtEndPr>
      <w:sdtContent>
        <w:p w14:paraId="27761A57">
          <w:pPr>
            <w:pStyle w:val="27"/>
            <w:spacing w:before="0" w:line="360" w:lineRule="auto"/>
            <w:jc w:val="center"/>
            <w:rPr>
              <w:rFonts w:ascii="宋体" w:hAnsi="宋体" w:eastAsia="宋体" w:cs="宋体"/>
              <w:b/>
              <w:bCs/>
              <w:color w:val="auto"/>
              <w:highlight w:val="none"/>
            </w:rPr>
          </w:pPr>
          <w:r>
            <w:rPr>
              <w:rFonts w:hint="eastAsia" w:ascii="宋体" w:hAnsi="宋体" w:eastAsia="宋体" w:cs="宋体"/>
              <w:b/>
              <w:bCs/>
              <w:color w:val="auto"/>
              <w:highlight w:val="none"/>
              <w:lang w:val="zh-CN"/>
            </w:rPr>
            <w:t>目   录</w:t>
          </w:r>
        </w:p>
        <w:p w14:paraId="5E13FA75">
          <w:pPr>
            <w:pStyle w:val="14"/>
            <w:tabs>
              <w:tab w:val="right" w:leader="dot" w:pos="8300"/>
              <w:tab w:val="clear" w:pos="8296"/>
            </w:tabs>
          </w:pPr>
          <w:r>
            <w:rPr>
              <w:rFonts w:ascii="Times New Roman"/>
              <w:color w:val="auto"/>
              <w:sz w:val="40"/>
              <w:szCs w:val="40"/>
              <w:highlight w:val="none"/>
            </w:rPr>
            <w:fldChar w:fldCharType="begin"/>
          </w:r>
          <w:r>
            <w:rPr>
              <w:rFonts w:ascii="Times New Roman"/>
              <w:color w:val="auto"/>
              <w:sz w:val="40"/>
              <w:szCs w:val="40"/>
              <w:highlight w:val="none"/>
            </w:rPr>
            <w:instrText xml:space="preserve"> TOC \o "1-3" \h \z \u </w:instrText>
          </w:r>
          <w:r>
            <w:rPr>
              <w:rFonts w:ascii="Times New Roman"/>
              <w:color w:val="auto"/>
              <w:sz w:val="40"/>
              <w:szCs w:val="40"/>
              <w:highlight w:val="none"/>
            </w:rPr>
            <w:fldChar w:fldCharType="separate"/>
          </w:r>
          <w:r>
            <w:rPr>
              <w:rFonts w:ascii="Times New Roman"/>
              <w:color w:val="auto"/>
              <w:szCs w:val="40"/>
              <w:highlight w:val="none"/>
            </w:rPr>
            <w:fldChar w:fldCharType="begin"/>
          </w:r>
          <w:r>
            <w:rPr>
              <w:rFonts w:ascii="Times New Roman"/>
              <w:szCs w:val="40"/>
              <w:highlight w:val="none"/>
            </w:rPr>
            <w:instrText xml:space="preserve"> HYPERLINK \l _Toc15480 </w:instrText>
          </w:r>
          <w:r>
            <w:rPr>
              <w:rFonts w:ascii="Times New Roman"/>
              <w:szCs w:val="40"/>
              <w:highlight w:val="none"/>
            </w:rPr>
            <w:fldChar w:fldCharType="separate"/>
          </w:r>
          <w:r>
            <w:rPr>
              <w:rFonts w:hint="eastAsia" w:hAnsi="宋体" w:cs="宋体"/>
              <w:szCs w:val="32"/>
              <w:highlight w:val="none"/>
            </w:rPr>
            <w:t>第一章 询价邀请函</w:t>
          </w:r>
          <w:r>
            <w:tab/>
          </w:r>
          <w:r>
            <w:fldChar w:fldCharType="begin"/>
          </w:r>
          <w:r>
            <w:instrText xml:space="preserve"> PAGEREF _Toc15480 \h </w:instrText>
          </w:r>
          <w:r>
            <w:fldChar w:fldCharType="separate"/>
          </w:r>
          <w:r>
            <w:t>3</w:t>
          </w:r>
          <w:r>
            <w:fldChar w:fldCharType="end"/>
          </w:r>
          <w:r>
            <w:rPr>
              <w:rFonts w:ascii="Times New Roman"/>
              <w:color w:val="auto"/>
              <w:szCs w:val="40"/>
              <w:highlight w:val="none"/>
            </w:rPr>
            <w:fldChar w:fldCharType="end"/>
          </w:r>
        </w:p>
        <w:p w14:paraId="4EAE0DEB">
          <w:pPr>
            <w:pStyle w:val="14"/>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_Toc28832 </w:instrText>
          </w:r>
          <w:r>
            <w:rPr>
              <w:rFonts w:ascii="Times New Roman"/>
              <w:szCs w:val="40"/>
              <w:highlight w:val="none"/>
              <w:lang w:val="zh-CN"/>
            </w:rPr>
            <w:fldChar w:fldCharType="separate"/>
          </w:r>
          <w:r>
            <w:rPr>
              <w:rFonts w:hint="eastAsia" w:hAnsi="宋体" w:cs="宋体"/>
              <w:szCs w:val="32"/>
              <w:highlight w:val="none"/>
            </w:rPr>
            <w:t>第二章 用户需求</w:t>
          </w:r>
          <w:r>
            <w:tab/>
          </w:r>
          <w:r>
            <w:fldChar w:fldCharType="begin"/>
          </w:r>
          <w:r>
            <w:instrText xml:space="preserve"> PAGEREF _Toc28832 \h </w:instrText>
          </w:r>
          <w:r>
            <w:fldChar w:fldCharType="separate"/>
          </w:r>
          <w:r>
            <w:t>4</w:t>
          </w:r>
          <w:r>
            <w:fldChar w:fldCharType="end"/>
          </w:r>
          <w:r>
            <w:rPr>
              <w:rFonts w:ascii="Times New Roman"/>
              <w:color w:val="auto"/>
              <w:szCs w:val="40"/>
              <w:highlight w:val="none"/>
              <w:lang w:val="zh-CN"/>
            </w:rPr>
            <w:fldChar w:fldCharType="end"/>
          </w:r>
        </w:p>
        <w:p w14:paraId="7BBA8E83">
          <w:pPr>
            <w:pStyle w:val="14"/>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_Toc30244 </w:instrText>
          </w:r>
          <w:r>
            <w:rPr>
              <w:rFonts w:ascii="Times New Roman"/>
              <w:szCs w:val="40"/>
              <w:highlight w:val="none"/>
              <w:lang w:val="zh-CN"/>
            </w:rPr>
            <w:fldChar w:fldCharType="separate"/>
          </w:r>
          <w:r>
            <w:rPr>
              <w:rFonts w:hint="eastAsia" w:hAnsi="宋体" w:cs="宋体"/>
              <w:szCs w:val="32"/>
              <w:highlight w:val="none"/>
            </w:rPr>
            <w:t>第三章 合同条款</w:t>
          </w:r>
          <w:r>
            <w:tab/>
          </w:r>
          <w:r>
            <w:fldChar w:fldCharType="begin"/>
          </w:r>
          <w:r>
            <w:instrText xml:space="preserve"> PAGEREF _Toc30244 \h </w:instrText>
          </w:r>
          <w:r>
            <w:fldChar w:fldCharType="separate"/>
          </w:r>
          <w:r>
            <w:t>13</w:t>
          </w:r>
          <w:r>
            <w:fldChar w:fldCharType="end"/>
          </w:r>
          <w:r>
            <w:rPr>
              <w:rFonts w:ascii="Times New Roman"/>
              <w:color w:val="auto"/>
              <w:szCs w:val="40"/>
              <w:highlight w:val="none"/>
              <w:lang w:val="zh-CN"/>
            </w:rPr>
            <w:fldChar w:fldCharType="end"/>
          </w:r>
        </w:p>
        <w:p w14:paraId="5AAFF311">
          <w:pPr>
            <w:pStyle w:val="14"/>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_Toc4686 </w:instrText>
          </w:r>
          <w:r>
            <w:rPr>
              <w:rFonts w:ascii="Times New Roman"/>
              <w:szCs w:val="40"/>
              <w:highlight w:val="none"/>
              <w:lang w:val="zh-CN"/>
            </w:rPr>
            <w:fldChar w:fldCharType="separate"/>
          </w:r>
          <w:r>
            <w:rPr>
              <w:rFonts w:hint="eastAsia" w:hAnsi="宋体" w:cs="宋体"/>
              <w:szCs w:val="32"/>
              <w:highlight w:val="none"/>
            </w:rPr>
            <w:t>第四章 报价须知</w:t>
          </w:r>
          <w:r>
            <w:tab/>
          </w:r>
          <w:r>
            <w:fldChar w:fldCharType="begin"/>
          </w:r>
          <w:r>
            <w:instrText xml:space="preserve"> PAGEREF _Toc4686 \h </w:instrText>
          </w:r>
          <w:r>
            <w:fldChar w:fldCharType="separate"/>
          </w:r>
          <w:r>
            <w:t>39</w:t>
          </w:r>
          <w:r>
            <w:fldChar w:fldCharType="end"/>
          </w:r>
          <w:r>
            <w:rPr>
              <w:rFonts w:ascii="Times New Roman"/>
              <w:color w:val="auto"/>
              <w:szCs w:val="40"/>
              <w:highlight w:val="none"/>
              <w:lang w:val="zh-CN"/>
            </w:rPr>
            <w:fldChar w:fldCharType="end"/>
          </w:r>
        </w:p>
        <w:p w14:paraId="5153F41A">
          <w:pPr>
            <w:pStyle w:val="14"/>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_Toc16353 </w:instrText>
          </w:r>
          <w:r>
            <w:rPr>
              <w:rFonts w:ascii="Times New Roman"/>
              <w:szCs w:val="40"/>
              <w:highlight w:val="none"/>
              <w:lang w:val="zh-CN"/>
            </w:rPr>
            <w:fldChar w:fldCharType="separate"/>
          </w:r>
          <w:r>
            <w:rPr>
              <w:rFonts w:hint="eastAsia" w:hAnsi="宋体" w:cs="宋体"/>
              <w:szCs w:val="32"/>
              <w:highlight w:val="none"/>
            </w:rPr>
            <w:t>第五章 报价文件（格式）</w:t>
          </w:r>
          <w:r>
            <w:tab/>
          </w:r>
          <w:r>
            <w:fldChar w:fldCharType="begin"/>
          </w:r>
          <w:r>
            <w:instrText xml:space="preserve"> PAGEREF _Toc16353 \h </w:instrText>
          </w:r>
          <w:r>
            <w:fldChar w:fldCharType="separate"/>
          </w:r>
          <w:r>
            <w:t>41</w:t>
          </w:r>
          <w:r>
            <w:fldChar w:fldCharType="end"/>
          </w:r>
          <w:r>
            <w:rPr>
              <w:rFonts w:ascii="Times New Roman"/>
              <w:color w:val="auto"/>
              <w:szCs w:val="40"/>
              <w:highlight w:val="none"/>
              <w:lang w:val="zh-CN"/>
            </w:rPr>
            <w:fldChar w:fldCharType="end"/>
          </w:r>
        </w:p>
        <w:p w14:paraId="26734DA7">
          <w:pPr>
            <w:spacing w:line="360" w:lineRule="auto"/>
            <w:rPr>
              <w:rFonts w:ascii="Times New Roman"/>
              <w:color w:val="auto"/>
              <w:sz w:val="32"/>
              <w:szCs w:val="32"/>
              <w:highlight w:val="none"/>
            </w:rPr>
            <w:sectPr>
              <w:pgSz w:w="11906" w:h="16838"/>
              <w:pgMar w:top="1440" w:right="1803" w:bottom="1440" w:left="1803" w:header="851" w:footer="992" w:gutter="0"/>
              <w:cols w:space="0" w:num="1"/>
              <w:docGrid w:type="lines" w:linePitch="332" w:charSpace="0"/>
            </w:sectPr>
          </w:pPr>
          <w:r>
            <w:rPr>
              <w:rFonts w:ascii="Times New Roman"/>
              <w:color w:val="auto"/>
              <w:szCs w:val="40"/>
              <w:highlight w:val="none"/>
              <w:lang w:val="zh-CN"/>
            </w:rPr>
            <w:fldChar w:fldCharType="end"/>
          </w:r>
        </w:p>
      </w:sdtContent>
    </w:sdt>
    <w:p w14:paraId="3076CB0C">
      <w:pPr>
        <w:pStyle w:val="3"/>
        <w:spacing w:before="0" w:after="0"/>
        <w:jc w:val="center"/>
        <w:rPr>
          <w:rFonts w:hAnsi="宋体" w:cs="宋体"/>
          <w:b w:val="0"/>
          <w:bCs w:val="0"/>
          <w:color w:val="auto"/>
          <w:szCs w:val="32"/>
          <w:highlight w:val="none"/>
        </w:rPr>
      </w:pPr>
      <w:bookmarkStart w:id="1" w:name="_Toc15480"/>
      <w:r>
        <w:rPr>
          <w:rFonts w:hint="eastAsia" w:hAnsi="宋体" w:cs="宋体"/>
          <w:color w:val="auto"/>
          <w:szCs w:val="32"/>
          <w:highlight w:val="none"/>
        </w:rPr>
        <w:t>第一章 询价邀请函</w:t>
      </w:r>
      <w:bookmarkEnd w:id="1"/>
    </w:p>
    <w:p w14:paraId="58585ADB">
      <w:pPr>
        <w:keepNext w:val="0"/>
        <w:keepLines w:val="0"/>
        <w:pageBreakBefore w:val="0"/>
        <w:widowControl w:val="0"/>
        <w:kinsoku/>
        <w:overflowPunct/>
        <w:topLinePunct w:val="0"/>
        <w:autoSpaceDE w:val="0"/>
        <w:autoSpaceDN w:val="0"/>
        <w:bidi w:val="0"/>
        <w:adjustRightInd w:val="0"/>
        <w:snapToGrid/>
        <w:spacing w:line="420" w:lineRule="exact"/>
        <w:textAlignment w:val="auto"/>
        <w:rPr>
          <w:rFonts w:hAnsi="宋体" w:cs="宋体"/>
          <w:color w:val="auto"/>
          <w:highlight w:val="none"/>
        </w:rPr>
      </w:pPr>
      <w:r>
        <w:rPr>
          <w:rFonts w:hint="eastAsia" w:hAnsi="宋体" w:cs="宋体"/>
          <w:color w:val="auto"/>
          <w:highlight w:val="none"/>
        </w:rPr>
        <w:t>各供应商：</w:t>
      </w:r>
    </w:p>
    <w:p w14:paraId="50A2790C">
      <w:pPr>
        <w:keepNext w:val="0"/>
        <w:keepLines w:val="0"/>
        <w:pageBreakBefore w:val="0"/>
        <w:widowControl w:val="0"/>
        <w:kinsoku/>
        <w:overflowPunct/>
        <w:topLinePunct w:val="0"/>
        <w:autoSpaceDE w:val="0"/>
        <w:autoSpaceDN w:val="0"/>
        <w:bidi w:val="0"/>
        <w:adjustRightInd w:val="0"/>
        <w:snapToGrid/>
        <w:spacing w:line="420" w:lineRule="exact"/>
        <w:ind w:firstLine="480" w:firstLineChars="200"/>
        <w:textAlignment w:val="auto"/>
        <w:rPr>
          <w:rFonts w:hAnsi="宋体" w:cs="宋体"/>
          <w:color w:val="auto"/>
          <w:highlight w:val="none"/>
        </w:rPr>
      </w:pPr>
      <w:r>
        <w:rPr>
          <w:rFonts w:hint="eastAsia" w:hAnsi="宋体" w:cs="宋体"/>
          <w:color w:val="auto"/>
          <w:highlight w:val="none"/>
        </w:rPr>
        <w:t>我公司的</w:t>
      </w:r>
      <w:r>
        <w:rPr>
          <w:rFonts w:hint="eastAsia" w:hAnsi="宋体" w:cs="宋体"/>
          <w:color w:val="auto"/>
          <w:highlight w:val="none"/>
          <w:u w:val="single"/>
        </w:rPr>
        <w:t>“</w:t>
      </w:r>
      <w:r>
        <w:rPr>
          <w:rFonts w:hint="eastAsia" w:hAnsi="宋体" w:cs="宋体"/>
          <w:color w:val="auto"/>
          <w:highlight w:val="none"/>
          <w:u w:val="single"/>
          <w:lang w:eastAsia="zh-CN"/>
        </w:rPr>
        <w:t>东莞市水务环境投资控股集团净水有限公司彩色一体式复印机外包租赁服务项目</w:t>
      </w:r>
      <w:r>
        <w:rPr>
          <w:rFonts w:hint="eastAsia" w:hAnsi="宋体" w:cs="宋体"/>
          <w:color w:val="auto"/>
          <w:highlight w:val="none"/>
          <w:u w:val="single"/>
        </w:rPr>
        <w:t>”</w:t>
      </w:r>
      <w:r>
        <w:rPr>
          <w:rFonts w:hint="eastAsia" w:hAnsi="宋体" w:cs="宋体"/>
          <w:color w:val="auto"/>
          <w:highlight w:val="none"/>
        </w:rPr>
        <w:t>正式开展，现邀请贵司参与本项目的询价采购。具体采购信息如下：</w:t>
      </w:r>
    </w:p>
    <w:p w14:paraId="040A9402">
      <w:pPr>
        <w:keepNext w:val="0"/>
        <w:keepLines w:val="0"/>
        <w:pageBreakBefore w:val="0"/>
        <w:widowControl w:val="0"/>
        <w:kinsoku/>
        <w:overflowPunct/>
        <w:topLinePunct w:val="0"/>
        <w:autoSpaceDE w:val="0"/>
        <w:autoSpaceDN w:val="0"/>
        <w:bidi w:val="0"/>
        <w:adjustRightInd w:val="0"/>
        <w:snapToGrid/>
        <w:spacing w:line="420" w:lineRule="exact"/>
        <w:ind w:firstLine="424" w:firstLineChars="177"/>
        <w:textAlignment w:val="auto"/>
        <w:rPr>
          <w:rFonts w:hint="eastAsia" w:hAnsi="宋体" w:eastAsia="宋体" w:cs="宋体"/>
          <w:color w:val="auto"/>
          <w:highlight w:val="none"/>
          <w:lang w:val="en-US" w:eastAsia="zh-CN"/>
        </w:rPr>
      </w:pPr>
      <w:r>
        <w:rPr>
          <w:rFonts w:hint="eastAsia" w:hAnsi="宋体" w:cs="宋体"/>
          <w:color w:val="auto"/>
          <w:highlight w:val="none"/>
        </w:rPr>
        <w:t>一、采购项目编号：</w:t>
      </w:r>
      <w:r>
        <w:rPr>
          <w:rFonts w:hint="eastAsia" w:ascii="Times New Roman" w:cs="宋体"/>
          <w:color w:val="auto"/>
          <w:highlight w:val="none"/>
          <w:lang w:eastAsia="zh-CN"/>
        </w:rPr>
        <w:t>JS-2025-149</w:t>
      </w:r>
    </w:p>
    <w:p w14:paraId="24DCD19E">
      <w:pPr>
        <w:keepNext w:val="0"/>
        <w:keepLines w:val="0"/>
        <w:pageBreakBefore w:val="0"/>
        <w:widowControl w:val="0"/>
        <w:kinsoku/>
        <w:overflowPunct/>
        <w:topLinePunct w:val="0"/>
        <w:autoSpaceDE w:val="0"/>
        <w:autoSpaceDN w:val="0"/>
        <w:bidi w:val="0"/>
        <w:adjustRightInd w:val="0"/>
        <w:snapToGrid/>
        <w:spacing w:line="420" w:lineRule="exact"/>
        <w:ind w:firstLine="424" w:firstLineChars="177"/>
        <w:textAlignment w:val="auto"/>
        <w:rPr>
          <w:rFonts w:hint="eastAsia" w:hAnsi="宋体" w:eastAsia="宋体" w:cs="宋体"/>
          <w:color w:val="auto"/>
          <w:highlight w:val="none"/>
          <w:lang w:eastAsia="zh-CN"/>
        </w:rPr>
      </w:pPr>
      <w:r>
        <w:rPr>
          <w:rFonts w:hint="eastAsia" w:hAnsi="宋体" w:cs="宋体"/>
          <w:color w:val="auto"/>
          <w:highlight w:val="none"/>
        </w:rPr>
        <w:t>二、采购项目名称：</w:t>
      </w:r>
      <w:r>
        <w:rPr>
          <w:rFonts w:hint="eastAsia" w:ascii="Times New Roman" w:cs="宋体"/>
          <w:color w:val="auto"/>
          <w:highlight w:val="none"/>
          <w:u w:val="single"/>
          <w:lang w:eastAsia="zh-CN"/>
        </w:rPr>
        <w:t>东莞市水务环境投资控股集团净水有限公司彩色一体式复印机外包租赁服务项目</w:t>
      </w:r>
    </w:p>
    <w:p w14:paraId="4662596A">
      <w:pPr>
        <w:keepNext w:val="0"/>
        <w:keepLines w:val="0"/>
        <w:pageBreakBefore w:val="0"/>
        <w:widowControl w:val="0"/>
        <w:kinsoku/>
        <w:overflowPunct/>
        <w:topLinePunct w:val="0"/>
        <w:autoSpaceDE w:val="0"/>
        <w:autoSpaceDN w:val="0"/>
        <w:bidi w:val="0"/>
        <w:adjustRightInd w:val="0"/>
        <w:snapToGrid/>
        <w:spacing w:line="420" w:lineRule="exact"/>
        <w:ind w:firstLine="424" w:firstLineChars="177"/>
        <w:textAlignment w:val="auto"/>
        <w:rPr>
          <w:rFonts w:hAnsi="宋体" w:cs="宋体"/>
          <w:color w:val="auto"/>
          <w:highlight w:val="none"/>
        </w:rPr>
      </w:pPr>
      <w:r>
        <w:rPr>
          <w:rFonts w:hint="eastAsia" w:hAnsi="宋体" w:cs="宋体"/>
          <w:color w:val="auto"/>
          <w:highlight w:val="none"/>
        </w:rPr>
        <w:t>三、采购预算：</w:t>
      </w:r>
      <w:r>
        <w:rPr>
          <w:rFonts w:hint="eastAsia" w:ascii="Times New Roman" w:cs="宋体"/>
          <w:color w:val="auto"/>
          <w:highlight w:val="none"/>
        </w:rPr>
        <w:t>不含税最高限价为</w:t>
      </w:r>
      <w:r>
        <w:rPr>
          <w:rFonts w:hint="eastAsia" w:ascii="Times New Roman" w:cs="Times New Roman"/>
          <w:b/>
          <w:bCs/>
          <w:color w:val="auto"/>
          <w:szCs w:val="21"/>
          <w:highlight w:val="none"/>
          <w:u w:val="single"/>
          <w:lang w:val="en-US" w:eastAsia="zh-CN"/>
        </w:rPr>
        <w:t>315,716.80</w:t>
      </w:r>
      <w:r>
        <w:rPr>
          <w:rFonts w:hint="eastAsia" w:ascii="Times New Roman" w:cs="宋体"/>
          <w:color w:val="auto"/>
          <w:highlight w:val="none"/>
        </w:rPr>
        <w:t>元</w:t>
      </w:r>
      <w:r>
        <w:rPr>
          <w:rFonts w:hint="eastAsia"/>
          <w:bCs/>
          <w:color w:val="auto"/>
          <w:szCs w:val="21"/>
          <w:highlight w:val="none"/>
        </w:rPr>
        <w:t>。</w:t>
      </w:r>
    </w:p>
    <w:p w14:paraId="460D0821">
      <w:pPr>
        <w:keepNext w:val="0"/>
        <w:keepLines w:val="0"/>
        <w:pageBreakBefore w:val="0"/>
        <w:widowControl w:val="0"/>
        <w:kinsoku/>
        <w:overflowPunct/>
        <w:topLinePunct w:val="0"/>
        <w:autoSpaceDE w:val="0"/>
        <w:autoSpaceDN w:val="0"/>
        <w:bidi w:val="0"/>
        <w:adjustRightInd w:val="0"/>
        <w:snapToGrid/>
        <w:spacing w:line="420" w:lineRule="exact"/>
        <w:ind w:firstLine="424" w:firstLineChars="177"/>
        <w:textAlignment w:val="auto"/>
        <w:rPr>
          <w:rFonts w:hAnsi="宋体" w:cs="宋体"/>
          <w:color w:val="auto"/>
          <w:highlight w:val="none"/>
        </w:rPr>
      </w:pPr>
      <w:r>
        <w:rPr>
          <w:rFonts w:hint="eastAsia" w:hAnsi="宋体" w:cs="宋体"/>
          <w:color w:val="auto"/>
          <w:highlight w:val="none"/>
        </w:rPr>
        <w:t>四、采购内容：</w:t>
      </w:r>
      <w:r>
        <w:rPr>
          <w:rFonts w:hint="eastAsia" w:hAnsi="宋体" w:cs="宋体"/>
          <w:color w:val="auto"/>
          <w:highlight w:val="none"/>
          <w:u w:val="single"/>
          <w:lang w:val="en-US" w:eastAsia="zh-CN"/>
        </w:rPr>
        <w:t>复印机租赁服务</w:t>
      </w:r>
      <w:r>
        <w:rPr>
          <w:rFonts w:hint="eastAsia" w:hAnsi="宋体" w:cs="宋体"/>
          <w:color w:val="auto"/>
          <w:highlight w:val="none"/>
        </w:rPr>
        <w:t>（具体详见用户需求书）</w:t>
      </w:r>
    </w:p>
    <w:p w14:paraId="19F5496E">
      <w:pPr>
        <w:keepNext w:val="0"/>
        <w:keepLines w:val="0"/>
        <w:pageBreakBefore w:val="0"/>
        <w:widowControl w:val="0"/>
        <w:kinsoku/>
        <w:overflowPunct/>
        <w:topLinePunct w:val="0"/>
        <w:autoSpaceDE w:val="0"/>
        <w:autoSpaceDN w:val="0"/>
        <w:bidi w:val="0"/>
        <w:adjustRightInd w:val="0"/>
        <w:snapToGrid/>
        <w:spacing w:line="420" w:lineRule="exact"/>
        <w:ind w:firstLine="424" w:firstLineChars="177"/>
        <w:textAlignment w:val="auto"/>
        <w:rPr>
          <w:rFonts w:hAnsi="宋体" w:cs="宋体"/>
          <w:color w:val="auto"/>
          <w:highlight w:val="none"/>
        </w:rPr>
      </w:pPr>
      <w:bookmarkStart w:id="2" w:name="_Hlk27138410"/>
      <w:r>
        <w:rPr>
          <w:rFonts w:hint="eastAsia" w:hAnsi="宋体" w:cs="宋体"/>
          <w:color w:val="auto"/>
          <w:highlight w:val="none"/>
        </w:rPr>
        <w:t>五、资质要求：</w:t>
      </w:r>
    </w:p>
    <w:p w14:paraId="35AD0F7E">
      <w:pPr>
        <w:keepNext w:val="0"/>
        <w:keepLines w:val="0"/>
        <w:pageBreakBefore w:val="0"/>
        <w:widowControl w:val="0"/>
        <w:kinsoku/>
        <w:overflowPunct/>
        <w:topLinePunct w:val="0"/>
        <w:autoSpaceDE w:val="0"/>
        <w:autoSpaceDN w:val="0"/>
        <w:bidi w:val="0"/>
        <w:adjustRightInd w:val="0"/>
        <w:snapToGrid/>
        <w:spacing w:line="420" w:lineRule="exact"/>
        <w:ind w:firstLine="424" w:firstLineChars="177"/>
        <w:textAlignment w:val="auto"/>
        <w:rPr>
          <w:rFonts w:hAnsi="宋体" w:cs="宋体"/>
          <w:color w:val="auto"/>
          <w:highlight w:val="none"/>
        </w:rPr>
      </w:pPr>
      <w:r>
        <w:rPr>
          <w:rFonts w:hAnsi="宋体" w:cs="宋体"/>
          <w:color w:val="auto"/>
          <w:highlight w:val="none"/>
        </w:rPr>
        <w:t>1.</w:t>
      </w:r>
      <w:r>
        <w:rPr>
          <w:rFonts w:hint="eastAsia" w:hAnsi="宋体" w:cs="宋体"/>
          <w:color w:val="auto"/>
          <w:highlight w:val="none"/>
        </w:rPr>
        <w:t>报价人</w:t>
      </w:r>
      <w:r>
        <w:rPr>
          <w:rFonts w:ascii="Times New Roman"/>
          <w:color w:val="auto"/>
          <w:highlight w:val="none"/>
        </w:rPr>
        <w:t>自2022年1月1日以来，至少具备一</w:t>
      </w:r>
      <w:r>
        <w:rPr>
          <w:rFonts w:hint="eastAsia" w:ascii="Times New Roman"/>
          <w:color w:val="auto"/>
          <w:highlight w:val="none"/>
          <w:lang w:val="en-US" w:eastAsia="zh-CN"/>
        </w:rPr>
        <w:t>份</w:t>
      </w:r>
      <w:r>
        <w:rPr>
          <w:rFonts w:hint="eastAsia" w:hAnsi="宋体" w:cs="宋体"/>
          <w:color w:val="auto"/>
          <w:highlight w:val="none"/>
          <w:u w:val="single"/>
          <w:lang w:val="en-US" w:eastAsia="zh-CN"/>
        </w:rPr>
        <w:t>复印机外包租赁服务</w:t>
      </w:r>
      <w:r>
        <w:rPr>
          <w:rFonts w:hint="eastAsia" w:hAnsi="宋体" w:cs="宋体"/>
          <w:color w:val="auto"/>
          <w:highlight w:val="none"/>
          <w:u w:val="none"/>
          <w:lang w:val="en-US" w:eastAsia="zh-CN"/>
        </w:rPr>
        <w:t>相关</w:t>
      </w:r>
      <w:r>
        <w:rPr>
          <w:rFonts w:ascii="Times New Roman"/>
          <w:color w:val="auto"/>
          <w:highlight w:val="none"/>
        </w:rPr>
        <w:t>业绩（合同签订日期为2022年1月1日或以后</w:t>
      </w:r>
      <w:r>
        <w:rPr>
          <w:rFonts w:hint="eastAsia" w:hAnsi="宋体" w:cs="宋体"/>
          <w:color w:val="auto"/>
          <w:highlight w:val="none"/>
        </w:rPr>
        <w:t>）；</w:t>
      </w:r>
    </w:p>
    <w:p w14:paraId="6F99D709">
      <w:pPr>
        <w:keepNext w:val="0"/>
        <w:keepLines w:val="0"/>
        <w:pageBreakBefore w:val="0"/>
        <w:widowControl w:val="0"/>
        <w:kinsoku/>
        <w:overflowPunct/>
        <w:topLinePunct w:val="0"/>
        <w:autoSpaceDE w:val="0"/>
        <w:autoSpaceDN w:val="0"/>
        <w:bidi w:val="0"/>
        <w:adjustRightInd w:val="0"/>
        <w:snapToGrid/>
        <w:spacing w:line="420" w:lineRule="exact"/>
        <w:ind w:firstLine="424" w:firstLineChars="177"/>
        <w:textAlignment w:val="auto"/>
        <w:rPr>
          <w:rFonts w:hAnsi="宋体" w:cs="宋体"/>
          <w:color w:val="auto"/>
          <w:highlight w:val="none"/>
        </w:rPr>
      </w:pPr>
      <w:r>
        <w:rPr>
          <w:rFonts w:hAnsi="宋体" w:cs="宋体"/>
          <w:color w:val="auto"/>
          <w:highlight w:val="none"/>
        </w:rPr>
        <w:t>2.</w:t>
      </w:r>
      <w:r>
        <w:rPr>
          <w:rFonts w:hint="eastAsia" w:hAnsi="宋体" w:cs="宋体"/>
          <w:color w:val="auto"/>
          <w:highlight w:val="none"/>
        </w:rPr>
        <w:t>报价人未被列入“信用中国”网站（www.creditchina.gov.cn）失信被执行人、重大税收违法失信主体、政府采购严重违法失信行为记录名单（处罚期限届满的除外）。</w:t>
      </w:r>
    </w:p>
    <w:p w14:paraId="6CFC1788">
      <w:pPr>
        <w:keepNext w:val="0"/>
        <w:keepLines w:val="0"/>
        <w:pageBreakBefore w:val="0"/>
        <w:widowControl w:val="0"/>
        <w:kinsoku/>
        <w:overflowPunct/>
        <w:topLinePunct w:val="0"/>
        <w:autoSpaceDE w:val="0"/>
        <w:autoSpaceDN w:val="0"/>
        <w:bidi w:val="0"/>
        <w:adjustRightInd w:val="0"/>
        <w:snapToGrid/>
        <w:spacing w:line="420" w:lineRule="exact"/>
        <w:ind w:firstLine="424" w:firstLineChars="177"/>
        <w:textAlignment w:val="auto"/>
        <w:rPr>
          <w:rFonts w:ascii="Times New Roman" w:cs="宋体"/>
          <w:color w:val="auto"/>
          <w:highlight w:val="none"/>
        </w:rPr>
      </w:pPr>
      <w:r>
        <w:rPr>
          <w:rFonts w:hint="eastAsia" w:hAnsi="宋体" w:cs="宋体"/>
          <w:color w:val="auto"/>
          <w:highlight w:val="none"/>
          <w:lang w:val="en-US" w:eastAsia="zh-CN"/>
        </w:rPr>
        <w:t>六</w:t>
      </w:r>
      <w:r>
        <w:rPr>
          <w:rFonts w:hint="eastAsia" w:hAnsi="宋体" w:cs="宋体"/>
          <w:color w:val="auto"/>
          <w:highlight w:val="none"/>
        </w:rPr>
        <w:t>、成交原则：</w:t>
      </w:r>
      <w:r>
        <w:rPr>
          <w:rFonts w:hint="eastAsia" w:hAnsi="宋体" w:cs="宋体"/>
          <w:b/>
          <w:color w:val="auto"/>
          <w:highlight w:val="none"/>
        </w:rPr>
        <w:t>从实质性满足采购需求的供应商中，按不含税价</w:t>
      </w:r>
      <w:r>
        <w:rPr>
          <w:rFonts w:hint="eastAsia" w:hAnsi="宋体" w:cs="宋体"/>
          <w:b/>
          <w:color w:val="auto"/>
          <w:highlight w:val="none"/>
          <w:lang w:val="en-US" w:eastAsia="zh-CN"/>
        </w:rPr>
        <w:t>总价</w:t>
      </w:r>
      <w:r>
        <w:rPr>
          <w:rFonts w:hint="eastAsia" w:hAnsi="宋体" w:cs="宋体"/>
          <w:b/>
          <w:color w:val="auto"/>
          <w:highlight w:val="none"/>
        </w:rPr>
        <w:t>最低成交原则确定成交供应商</w:t>
      </w:r>
      <w:r>
        <w:rPr>
          <w:rFonts w:hint="eastAsia" w:hAnsi="宋体" w:cs="宋体"/>
          <w:color w:val="auto"/>
          <w:highlight w:val="none"/>
        </w:rPr>
        <w:t>。</w:t>
      </w:r>
    </w:p>
    <w:p w14:paraId="4FB13E3C">
      <w:pPr>
        <w:keepNext w:val="0"/>
        <w:keepLines w:val="0"/>
        <w:pageBreakBefore w:val="0"/>
        <w:widowControl w:val="0"/>
        <w:kinsoku/>
        <w:overflowPunct/>
        <w:topLinePunct w:val="0"/>
        <w:autoSpaceDE w:val="0"/>
        <w:autoSpaceDN w:val="0"/>
        <w:bidi w:val="0"/>
        <w:adjustRightInd w:val="0"/>
        <w:snapToGrid/>
        <w:spacing w:line="420" w:lineRule="exact"/>
        <w:ind w:firstLine="424" w:firstLineChars="177"/>
        <w:textAlignment w:val="auto"/>
        <w:rPr>
          <w:rFonts w:hAnsi="宋体" w:cs="宋体"/>
          <w:color w:val="auto"/>
          <w:highlight w:val="none"/>
        </w:rPr>
      </w:pPr>
      <w:r>
        <w:rPr>
          <w:rFonts w:hint="eastAsia" w:hAnsi="宋体" w:cs="宋体"/>
          <w:color w:val="auto"/>
          <w:highlight w:val="none"/>
          <w:lang w:val="en-US" w:eastAsia="zh-CN"/>
        </w:rPr>
        <w:t>七</w:t>
      </w:r>
      <w:r>
        <w:rPr>
          <w:rFonts w:hint="eastAsia" w:hAnsi="宋体" w:cs="宋体"/>
          <w:color w:val="auto"/>
          <w:highlight w:val="none"/>
        </w:rPr>
        <w:t>、报价文件递交截止时间：</w:t>
      </w:r>
      <w:bookmarkStart w:id="3" w:name="_Hlk27138379"/>
      <w:r>
        <w:rPr>
          <w:rFonts w:ascii="Times New Roman"/>
          <w:color w:val="auto"/>
          <w:highlight w:val="none"/>
        </w:rPr>
        <w:t>2025年</w:t>
      </w:r>
      <w:bookmarkEnd w:id="3"/>
      <w:r>
        <w:rPr>
          <w:rFonts w:hint="eastAsia" w:ascii="Times New Roman"/>
          <w:color w:val="000000" w:themeColor="text1"/>
          <w:lang w:val="en-US" w:eastAsia="zh-CN"/>
          <w14:textFill>
            <w14:solidFill>
              <w14:schemeClr w14:val="tx1"/>
            </w14:solidFill>
          </w14:textFill>
        </w:rPr>
        <w:t>12</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15</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9</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30</w:t>
      </w:r>
      <w:r>
        <w:rPr>
          <w:rFonts w:ascii="Times New Roman"/>
          <w:color w:val="000000" w:themeColor="text1"/>
          <w14:textFill>
            <w14:solidFill>
              <w14:schemeClr w14:val="tx1"/>
            </w14:solidFill>
          </w14:textFill>
        </w:rPr>
        <w:t>分</w:t>
      </w:r>
      <w:r>
        <w:rPr>
          <w:rFonts w:hint="eastAsia" w:hAnsi="宋体" w:cs="宋体"/>
          <w:color w:val="auto"/>
          <w:highlight w:val="none"/>
        </w:rPr>
        <w:t>。</w:t>
      </w:r>
    </w:p>
    <w:p w14:paraId="490239E9">
      <w:pPr>
        <w:keepNext w:val="0"/>
        <w:keepLines w:val="0"/>
        <w:pageBreakBefore w:val="0"/>
        <w:widowControl w:val="0"/>
        <w:kinsoku/>
        <w:overflowPunct/>
        <w:topLinePunct w:val="0"/>
        <w:autoSpaceDE w:val="0"/>
        <w:autoSpaceDN w:val="0"/>
        <w:bidi w:val="0"/>
        <w:adjustRightInd w:val="0"/>
        <w:snapToGrid/>
        <w:spacing w:line="420" w:lineRule="exact"/>
        <w:ind w:firstLine="424" w:firstLineChars="177"/>
        <w:textAlignment w:val="auto"/>
        <w:rPr>
          <w:rFonts w:hAnsi="宋体" w:cs="宋体"/>
          <w:color w:val="auto"/>
          <w:highlight w:val="none"/>
        </w:rPr>
      </w:pPr>
      <w:r>
        <w:rPr>
          <w:rFonts w:hint="eastAsia" w:hAnsi="宋体" w:cs="宋体"/>
          <w:color w:val="auto"/>
          <w:highlight w:val="none"/>
          <w:lang w:val="en-US" w:eastAsia="zh-CN"/>
        </w:rPr>
        <w:t>八</w:t>
      </w:r>
      <w:r>
        <w:rPr>
          <w:rFonts w:hint="eastAsia" w:hAnsi="宋体" w:cs="宋体"/>
          <w:color w:val="auto"/>
          <w:highlight w:val="none"/>
        </w:rPr>
        <w:t>、报价文件递交地点：</w:t>
      </w:r>
      <w:r>
        <w:rPr>
          <w:rFonts w:hint="eastAsia" w:hAnsi="宋体" w:cs="宋体"/>
          <w:color w:val="auto"/>
          <w:highlight w:val="none"/>
          <w:lang w:eastAsia="zh-CN"/>
        </w:rPr>
        <w:t>东莞市水务环境投资控股集团净水有限公司招标成本部</w:t>
      </w:r>
      <w:r>
        <w:rPr>
          <w:rFonts w:hint="eastAsia" w:hAnsi="宋体" w:cs="宋体"/>
          <w:color w:val="auto"/>
          <w:highlight w:val="none"/>
        </w:rPr>
        <w:t>。</w:t>
      </w:r>
    </w:p>
    <w:p w14:paraId="2F70F025">
      <w:pPr>
        <w:keepNext w:val="0"/>
        <w:keepLines w:val="0"/>
        <w:pageBreakBefore w:val="0"/>
        <w:widowControl w:val="0"/>
        <w:kinsoku/>
        <w:overflowPunct/>
        <w:topLinePunct w:val="0"/>
        <w:autoSpaceDE w:val="0"/>
        <w:autoSpaceDN w:val="0"/>
        <w:bidi w:val="0"/>
        <w:adjustRightInd w:val="0"/>
        <w:snapToGrid/>
        <w:spacing w:line="420" w:lineRule="exact"/>
        <w:ind w:firstLine="424" w:firstLineChars="177"/>
        <w:textAlignment w:val="auto"/>
        <w:rPr>
          <w:rFonts w:hAnsi="宋体" w:cs="宋体"/>
          <w:color w:val="auto"/>
          <w:highlight w:val="none"/>
        </w:rPr>
      </w:pPr>
      <w:r>
        <w:rPr>
          <w:rFonts w:hint="eastAsia" w:hAnsi="宋体" w:cs="宋体"/>
          <w:color w:val="auto"/>
          <w:highlight w:val="none"/>
          <w:lang w:val="en-US" w:eastAsia="zh-CN"/>
        </w:rPr>
        <w:t>九</w:t>
      </w:r>
      <w:r>
        <w:rPr>
          <w:rFonts w:hint="eastAsia" w:hAnsi="宋体" w:cs="宋体"/>
          <w:color w:val="auto"/>
          <w:highlight w:val="none"/>
        </w:rPr>
        <w:t>、报价文件开封时间：</w:t>
      </w:r>
      <w:r>
        <w:rPr>
          <w:rFonts w:ascii="Times New Roman"/>
          <w:color w:val="auto"/>
          <w:highlight w:val="none"/>
        </w:rPr>
        <w:t>2025年</w:t>
      </w:r>
      <w:r>
        <w:rPr>
          <w:rFonts w:hint="eastAsia" w:ascii="Times New Roman"/>
          <w:color w:val="000000" w:themeColor="text1"/>
          <w:lang w:val="en-US" w:eastAsia="zh-CN"/>
          <w14:textFill>
            <w14:solidFill>
              <w14:schemeClr w14:val="tx1"/>
            </w14:solidFill>
          </w14:textFill>
        </w:rPr>
        <w:t>12</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15</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9</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30</w:t>
      </w:r>
      <w:r>
        <w:rPr>
          <w:rFonts w:ascii="Times New Roman"/>
          <w:color w:val="000000" w:themeColor="text1"/>
          <w14:textFill>
            <w14:solidFill>
              <w14:schemeClr w14:val="tx1"/>
            </w14:solidFill>
          </w14:textFill>
        </w:rPr>
        <w:t>分</w:t>
      </w:r>
      <w:r>
        <w:rPr>
          <w:rFonts w:hint="eastAsia" w:hAnsi="宋体" w:cs="宋体"/>
          <w:color w:val="auto"/>
          <w:highlight w:val="none"/>
        </w:rPr>
        <w:t>。</w:t>
      </w:r>
    </w:p>
    <w:p w14:paraId="0F0D8763">
      <w:pPr>
        <w:keepNext w:val="0"/>
        <w:keepLines w:val="0"/>
        <w:pageBreakBefore w:val="0"/>
        <w:widowControl w:val="0"/>
        <w:kinsoku/>
        <w:overflowPunct/>
        <w:topLinePunct w:val="0"/>
        <w:autoSpaceDE w:val="0"/>
        <w:autoSpaceDN w:val="0"/>
        <w:bidi w:val="0"/>
        <w:adjustRightInd w:val="0"/>
        <w:snapToGrid/>
        <w:spacing w:line="420" w:lineRule="exact"/>
        <w:ind w:firstLine="424" w:firstLineChars="177"/>
        <w:textAlignment w:val="auto"/>
        <w:rPr>
          <w:rFonts w:hAnsi="宋体" w:cs="宋体"/>
          <w:color w:val="auto"/>
          <w:highlight w:val="none"/>
        </w:rPr>
      </w:pPr>
      <w:r>
        <w:rPr>
          <w:rFonts w:hint="eastAsia" w:hAnsi="宋体" w:cs="宋体"/>
          <w:color w:val="auto"/>
          <w:highlight w:val="none"/>
          <w:lang w:val="en-US" w:eastAsia="zh-CN"/>
        </w:rPr>
        <w:t>十</w:t>
      </w:r>
      <w:r>
        <w:rPr>
          <w:rFonts w:hint="eastAsia" w:hAnsi="宋体" w:cs="宋体"/>
          <w:color w:val="auto"/>
          <w:highlight w:val="none"/>
        </w:rPr>
        <w:t>、开封地点：</w:t>
      </w:r>
      <w:r>
        <w:rPr>
          <w:rFonts w:hint="eastAsia" w:hAnsi="宋体" w:cs="宋体"/>
          <w:color w:val="auto"/>
          <w:highlight w:val="none"/>
          <w:lang w:eastAsia="zh-CN"/>
        </w:rPr>
        <w:t>东莞市水务环境投资控股集团净水有限公司</w:t>
      </w:r>
      <w:r>
        <w:rPr>
          <w:rFonts w:hint="eastAsia" w:hAnsi="宋体" w:cs="宋体"/>
          <w:color w:val="auto"/>
          <w:highlight w:val="none"/>
        </w:rPr>
        <w:t>4楼开标室。</w:t>
      </w:r>
    </w:p>
    <w:p w14:paraId="5077372E">
      <w:pPr>
        <w:keepNext w:val="0"/>
        <w:keepLines w:val="0"/>
        <w:pageBreakBefore w:val="0"/>
        <w:widowControl w:val="0"/>
        <w:kinsoku/>
        <w:overflowPunct/>
        <w:topLinePunct w:val="0"/>
        <w:autoSpaceDE w:val="0"/>
        <w:autoSpaceDN w:val="0"/>
        <w:bidi w:val="0"/>
        <w:adjustRightInd w:val="0"/>
        <w:snapToGrid/>
        <w:spacing w:line="420" w:lineRule="exact"/>
        <w:ind w:firstLine="424" w:firstLineChars="177"/>
        <w:textAlignment w:val="auto"/>
        <w:rPr>
          <w:rFonts w:hAnsi="宋体" w:cs="宋体"/>
          <w:color w:val="auto"/>
          <w:highlight w:val="none"/>
        </w:rPr>
      </w:pPr>
      <w:r>
        <w:rPr>
          <w:rFonts w:hint="eastAsia" w:hAnsi="宋体" w:cs="宋体"/>
          <w:color w:val="auto"/>
          <w:highlight w:val="none"/>
          <w:lang w:val="en-US" w:eastAsia="zh-CN"/>
        </w:rPr>
        <w:t>十一</w:t>
      </w:r>
      <w:r>
        <w:rPr>
          <w:rFonts w:hint="eastAsia" w:hAnsi="宋体" w:cs="宋体"/>
          <w:color w:val="auto"/>
          <w:highlight w:val="none"/>
        </w:rPr>
        <w:t>、采购人联系方式：</w:t>
      </w:r>
    </w:p>
    <w:p w14:paraId="461F6ED6">
      <w:pPr>
        <w:keepNext w:val="0"/>
        <w:keepLines w:val="0"/>
        <w:pageBreakBefore w:val="0"/>
        <w:widowControl w:val="0"/>
        <w:kinsoku/>
        <w:overflowPunct/>
        <w:topLinePunct w:val="0"/>
        <w:autoSpaceDE w:val="0"/>
        <w:autoSpaceDN w:val="0"/>
        <w:bidi w:val="0"/>
        <w:adjustRightInd w:val="0"/>
        <w:snapToGrid/>
        <w:spacing w:line="420" w:lineRule="exact"/>
        <w:ind w:left="566" w:leftChars="236" w:firstLine="285"/>
        <w:textAlignment w:val="auto"/>
        <w:rPr>
          <w:rFonts w:hint="eastAsia" w:hAnsi="宋体" w:eastAsia="宋体" w:cs="宋体"/>
          <w:color w:val="auto"/>
          <w:highlight w:val="none"/>
          <w:lang w:eastAsia="zh-CN"/>
        </w:rPr>
      </w:pPr>
      <w:bookmarkStart w:id="4" w:name="_Hlk27138405"/>
      <w:r>
        <w:rPr>
          <w:rFonts w:hint="eastAsia" w:hAnsi="宋体" w:cs="宋体"/>
          <w:color w:val="auto"/>
          <w:highlight w:val="none"/>
        </w:rPr>
        <w:t>采购联系人：</w:t>
      </w:r>
      <w:r>
        <w:rPr>
          <w:rFonts w:hint="eastAsia" w:hAnsi="宋体" w:cs="宋体"/>
          <w:color w:val="auto"/>
          <w:highlight w:val="none"/>
          <w:lang w:val="en-US" w:eastAsia="zh-CN"/>
        </w:rPr>
        <w:t>黄工</w:t>
      </w:r>
    </w:p>
    <w:p w14:paraId="47DFADB2">
      <w:pPr>
        <w:keepNext w:val="0"/>
        <w:keepLines w:val="0"/>
        <w:pageBreakBefore w:val="0"/>
        <w:widowControl w:val="0"/>
        <w:kinsoku/>
        <w:overflowPunct/>
        <w:topLinePunct w:val="0"/>
        <w:autoSpaceDE w:val="0"/>
        <w:autoSpaceDN w:val="0"/>
        <w:bidi w:val="0"/>
        <w:adjustRightInd w:val="0"/>
        <w:snapToGrid/>
        <w:spacing w:line="420" w:lineRule="exact"/>
        <w:ind w:left="566" w:leftChars="236" w:firstLine="285"/>
        <w:textAlignment w:val="auto"/>
        <w:rPr>
          <w:rFonts w:hAnsi="宋体" w:cs="宋体"/>
          <w:color w:val="auto"/>
          <w:highlight w:val="none"/>
        </w:rPr>
      </w:pPr>
      <w:r>
        <w:rPr>
          <w:rFonts w:hint="eastAsia" w:hAnsi="宋体" w:cs="宋体"/>
          <w:color w:val="auto"/>
          <w:highlight w:val="none"/>
        </w:rPr>
        <w:t>联系电话：</w:t>
      </w:r>
      <w:r>
        <w:rPr>
          <w:rFonts w:ascii="Times New Roman" w:cs="宋体"/>
          <w:color w:val="auto"/>
          <w:highlight w:val="none"/>
        </w:rPr>
        <w:t>0769</w:t>
      </w:r>
      <w:r>
        <w:rPr>
          <w:rFonts w:hint="eastAsia" w:ascii="Times New Roman" w:cs="宋体"/>
          <w:color w:val="auto"/>
          <w:highlight w:val="none"/>
        </w:rPr>
        <w:t>-23286160</w:t>
      </w:r>
    </w:p>
    <w:p w14:paraId="786BE32B">
      <w:pPr>
        <w:keepNext w:val="0"/>
        <w:keepLines w:val="0"/>
        <w:pageBreakBefore w:val="0"/>
        <w:widowControl w:val="0"/>
        <w:kinsoku/>
        <w:overflowPunct/>
        <w:topLinePunct w:val="0"/>
        <w:autoSpaceDE w:val="0"/>
        <w:autoSpaceDN w:val="0"/>
        <w:bidi w:val="0"/>
        <w:adjustRightInd w:val="0"/>
        <w:snapToGrid/>
        <w:spacing w:line="420" w:lineRule="exact"/>
        <w:ind w:left="566" w:leftChars="236" w:firstLine="285"/>
        <w:textAlignment w:val="auto"/>
        <w:rPr>
          <w:rFonts w:hAnsi="宋体" w:cs="宋体"/>
          <w:color w:val="auto"/>
          <w:highlight w:val="none"/>
        </w:rPr>
      </w:pPr>
      <w:r>
        <w:rPr>
          <w:rFonts w:hint="eastAsia" w:hAnsi="宋体" w:cs="宋体"/>
          <w:color w:val="auto"/>
          <w:highlight w:val="none"/>
        </w:rPr>
        <w:t>联系地址：东莞市南城街道滨河路</w:t>
      </w:r>
      <w:r>
        <w:rPr>
          <w:rFonts w:ascii="Times New Roman"/>
          <w:color w:val="auto"/>
          <w:highlight w:val="none"/>
        </w:rPr>
        <w:t>100</w:t>
      </w:r>
      <w:r>
        <w:rPr>
          <w:rFonts w:hint="eastAsia" w:hAnsi="宋体" w:cs="宋体"/>
          <w:color w:val="auto"/>
          <w:highlight w:val="none"/>
        </w:rPr>
        <w:t>号（</w:t>
      </w:r>
      <w:r>
        <w:rPr>
          <w:rFonts w:hint="eastAsia" w:hAnsi="宋体" w:cs="宋体"/>
          <w:color w:val="auto"/>
          <w:highlight w:val="none"/>
          <w:lang w:eastAsia="zh-CN"/>
        </w:rPr>
        <w:t>东莞市水务环境投资控股集团净水有限公司</w:t>
      </w:r>
      <w:r>
        <w:rPr>
          <w:rFonts w:hint="eastAsia" w:hAnsi="宋体" w:cs="宋体"/>
          <w:color w:val="auto"/>
          <w:highlight w:val="none"/>
        </w:rPr>
        <w:t>）</w:t>
      </w:r>
    </w:p>
    <w:bookmarkEnd w:id="4"/>
    <w:p w14:paraId="7AD09594">
      <w:pPr>
        <w:keepNext w:val="0"/>
        <w:keepLines w:val="0"/>
        <w:pageBreakBefore w:val="0"/>
        <w:widowControl w:val="0"/>
        <w:kinsoku/>
        <w:overflowPunct/>
        <w:topLinePunct w:val="0"/>
        <w:autoSpaceDE w:val="0"/>
        <w:autoSpaceDN w:val="0"/>
        <w:bidi w:val="0"/>
        <w:adjustRightInd w:val="0"/>
        <w:snapToGrid/>
        <w:spacing w:line="420" w:lineRule="exact"/>
        <w:textAlignment w:val="auto"/>
        <w:rPr>
          <w:rFonts w:hAnsi="宋体" w:cs="宋体"/>
          <w:color w:val="auto"/>
          <w:highlight w:val="none"/>
        </w:rPr>
      </w:pPr>
    </w:p>
    <w:p w14:paraId="68A1A502">
      <w:pPr>
        <w:keepNext w:val="0"/>
        <w:keepLines w:val="0"/>
        <w:pageBreakBefore w:val="0"/>
        <w:widowControl w:val="0"/>
        <w:kinsoku/>
        <w:overflowPunct/>
        <w:topLinePunct w:val="0"/>
        <w:autoSpaceDE w:val="0"/>
        <w:autoSpaceDN w:val="0"/>
        <w:bidi w:val="0"/>
        <w:adjustRightInd w:val="0"/>
        <w:snapToGrid/>
        <w:spacing w:line="420" w:lineRule="exact"/>
        <w:textAlignment w:val="auto"/>
        <w:rPr>
          <w:rFonts w:hAnsi="宋体" w:cs="宋体"/>
          <w:color w:val="auto"/>
          <w:highlight w:val="none"/>
        </w:rPr>
      </w:pPr>
    </w:p>
    <w:p w14:paraId="11964BA0">
      <w:pPr>
        <w:keepNext w:val="0"/>
        <w:keepLines w:val="0"/>
        <w:pageBreakBefore w:val="0"/>
        <w:widowControl w:val="0"/>
        <w:kinsoku/>
        <w:overflowPunct/>
        <w:topLinePunct w:val="0"/>
        <w:autoSpaceDE w:val="0"/>
        <w:autoSpaceDN w:val="0"/>
        <w:bidi w:val="0"/>
        <w:adjustRightInd w:val="0"/>
        <w:snapToGrid/>
        <w:spacing w:line="420" w:lineRule="exact"/>
        <w:jc w:val="right"/>
        <w:textAlignment w:val="auto"/>
        <w:rPr>
          <w:rFonts w:hAnsi="宋体" w:cs="宋体"/>
          <w:color w:val="auto"/>
          <w:highlight w:val="none"/>
        </w:rPr>
      </w:pPr>
      <w:r>
        <w:rPr>
          <w:rFonts w:hint="eastAsia" w:hAnsi="宋体" w:cs="宋体"/>
          <w:color w:val="auto"/>
          <w:highlight w:val="none"/>
        </w:rPr>
        <w:t>东莞市水务环境投资控股集团净水有限公司</w:t>
      </w:r>
    </w:p>
    <w:p w14:paraId="76D22EC7">
      <w:pPr>
        <w:keepNext w:val="0"/>
        <w:keepLines w:val="0"/>
        <w:pageBreakBefore w:val="0"/>
        <w:widowControl w:val="0"/>
        <w:kinsoku/>
        <w:wordWrap w:val="0"/>
        <w:overflowPunct/>
        <w:topLinePunct w:val="0"/>
        <w:autoSpaceDE w:val="0"/>
        <w:autoSpaceDN w:val="0"/>
        <w:bidi w:val="0"/>
        <w:adjustRightInd w:val="0"/>
        <w:snapToGrid/>
        <w:spacing w:line="420" w:lineRule="exact"/>
        <w:jc w:val="right"/>
        <w:textAlignment w:val="auto"/>
        <w:rPr>
          <w:rFonts w:hAnsi="宋体" w:cs="宋体"/>
          <w:color w:val="auto"/>
          <w:highlight w:val="none"/>
        </w:rPr>
      </w:pPr>
      <w:r>
        <w:rPr>
          <w:rFonts w:hint="eastAsia" w:ascii="Times New Roman"/>
          <w:color w:val="auto"/>
          <w:highlight w:val="none"/>
          <w:lang w:eastAsia="zh-CN"/>
        </w:rPr>
        <w:t>2025年12月</w:t>
      </w:r>
      <w:r>
        <w:rPr>
          <w:rFonts w:hint="eastAsia" w:ascii="Times New Roman"/>
          <w:color w:val="auto"/>
          <w:highlight w:val="none"/>
          <w:lang w:val="en-US" w:eastAsia="zh-CN"/>
        </w:rPr>
        <w:t>10</w:t>
      </w:r>
      <w:r>
        <w:rPr>
          <w:rFonts w:hint="eastAsia" w:ascii="Times New Roman"/>
          <w:color w:val="auto"/>
          <w:highlight w:val="none"/>
          <w:lang w:eastAsia="zh-CN"/>
        </w:rPr>
        <w:t>日</w:t>
      </w:r>
      <w:r>
        <w:rPr>
          <w:rFonts w:hint="eastAsia" w:ascii="Times New Roman"/>
          <w:color w:val="auto"/>
          <w:highlight w:val="none"/>
        </w:rPr>
        <w:t xml:space="preserve">       </w:t>
      </w:r>
      <w:bookmarkEnd w:id="2"/>
    </w:p>
    <w:p w14:paraId="785991C9">
      <w:pPr>
        <w:keepNext w:val="0"/>
        <w:keepLines w:val="0"/>
        <w:pageBreakBefore w:val="0"/>
        <w:widowControl w:val="0"/>
        <w:kinsoku/>
        <w:overflowPunct/>
        <w:topLinePunct w:val="0"/>
        <w:autoSpaceDE w:val="0"/>
        <w:autoSpaceDN w:val="0"/>
        <w:bidi w:val="0"/>
        <w:adjustRightInd w:val="0"/>
        <w:snapToGrid/>
        <w:spacing w:line="420" w:lineRule="exact"/>
        <w:textAlignment w:val="auto"/>
        <w:rPr>
          <w:rFonts w:hAnsi="宋体" w:cs="宋体"/>
          <w:color w:val="auto"/>
          <w:highlight w:val="none"/>
        </w:rPr>
        <w:sectPr>
          <w:pgSz w:w="11906" w:h="16838"/>
          <w:pgMar w:top="1440" w:right="1803" w:bottom="1440" w:left="1803" w:header="851" w:footer="992" w:gutter="0"/>
          <w:cols w:space="0" w:num="1"/>
          <w:docGrid w:type="lines" w:linePitch="332" w:charSpace="0"/>
        </w:sectPr>
      </w:pPr>
    </w:p>
    <w:p w14:paraId="1F3AB1D9">
      <w:pPr>
        <w:pStyle w:val="3"/>
        <w:spacing w:before="0" w:after="0"/>
        <w:jc w:val="center"/>
        <w:rPr>
          <w:rFonts w:hAnsi="宋体" w:cs="宋体"/>
          <w:color w:val="auto"/>
          <w:szCs w:val="32"/>
          <w:highlight w:val="none"/>
        </w:rPr>
      </w:pPr>
      <w:bookmarkStart w:id="5" w:name="_Toc28832"/>
      <w:r>
        <w:rPr>
          <w:rFonts w:hint="eastAsia" w:hAnsi="宋体" w:cs="宋体"/>
          <w:color w:val="auto"/>
          <w:szCs w:val="32"/>
          <w:highlight w:val="none"/>
        </w:rPr>
        <w:t>第二章 用户需求</w:t>
      </w:r>
      <w:bookmarkEnd w:id="5"/>
    </w:p>
    <w:p w14:paraId="548B809A">
      <w:pPr>
        <w:rPr>
          <w:rFonts w:hAnsi="宋体"/>
          <w:b/>
          <w:color w:val="auto"/>
          <w:highlight w:val="none"/>
        </w:rPr>
      </w:pPr>
      <w:bookmarkStart w:id="6" w:name="_Toc447044476"/>
      <w:bookmarkStart w:id="7" w:name="_Toc447045087"/>
      <w:bookmarkStart w:id="8" w:name="_Toc447044600"/>
    </w:p>
    <w:p w14:paraId="4C2F30AC">
      <w:pPr>
        <w:pStyle w:val="3"/>
        <w:spacing w:line="500" w:lineRule="exact"/>
        <w:jc w:val="center"/>
        <w:rPr>
          <w:b w:val="0"/>
          <w:bCs w:val="0"/>
          <w:color w:val="auto"/>
          <w:szCs w:val="32"/>
          <w:highlight w:val="none"/>
        </w:rPr>
      </w:pPr>
      <w:bookmarkStart w:id="9" w:name="_Toc1327"/>
      <w:r>
        <w:rPr>
          <w:rFonts w:hint="eastAsia"/>
          <w:color w:val="auto"/>
          <w:szCs w:val="32"/>
          <w:highlight w:val="none"/>
          <w:lang w:val="en-US" w:eastAsia="zh-CN"/>
        </w:rPr>
        <w:t>东莞市水务环境投资控股集团净水有限公司彩色一体式复印机外包租赁服务项目</w:t>
      </w:r>
      <w:r>
        <w:rPr>
          <w:rFonts w:hint="eastAsia"/>
          <w:color w:val="auto"/>
          <w:szCs w:val="32"/>
          <w:highlight w:val="none"/>
        </w:rPr>
        <w:t>用户需求书</w:t>
      </w:r>
      <w:bookmarkEnd w:id="9"/>
    </w:p>
    <w:p w14:paraId="67ADF965">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一、</w:t>
      </w:r>
      <w:r>
        <w:rPr>
          <w:rFonts w:hint="eastAsia" w:ascii="宋体" w:hAnsi="宋体" w:eastAsia="宋体" w:cs="宋体"/>
          <w:b/>
          <w:color w:val="auto"/>
          <w:sz w:val="28"/>
          <w:szCs w:val="28"/>
          <w:highlight w:val="none"/>
        </w:rPr>
        <w:t>项目信息</w:t>
      </w:r>
    </w:p>
    <w:p w14:paraId="35DCB231">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1、采购人：东莞市水务环境投资控股集团净水有限公司</w:t>
      </w:r>
    </w:p>
    <w:p w14:paraId="65006769">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2.项目名称：</w:t>
      </w:r>
      <w:r>
        <w:rPr>
          <w:rFonts w:hint="eastAsia" w:ascii="宋体" w:hAnsi="宋体" w:eastAsia="宋体" w:cs="宋体"/>
          <w:color w:val="auto"/>
          <w:sz w:val="21"/>
          <w:szCs w:val="21"/>
          <w:highlight w:val="none"/>
          <w:lang w:val="en-US" w:eastAsia="zh-CN"/>
        </w:rPr>
        <w:t>东莞市水务环境投资控股集团净水有限公司2026年彩色一体式复印机外包租赁服务采购项目</w:t>
      </w:r>
    </w:p>
    <w:p w14:paraId="750A1FA9">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3.租赁复印机数量暂定</w:t>
      </w:r>
      <w:r>
        <w:rPr>
          <w:rFonts w:hint="eastAsia" w:ascii="宋体" w:hAnsi="宋体" w:eastAsia="宋体" w:cs="宋体"/>
          <w:color w:val="auto"/>
          <w:sz w:val="21"/>
          <w:szCs w:val="21"/>
          <w:highlight w:val="none"/>
          <w:lang w:val="en-US" w:eastAsia="zh-CN"/>
        </w:rPr>
        <w:t>52</w:t>
      </w:r>
      <w:r>
        <w:rPr>
          <w:rFonts w:hint="eastAsia" w:ascii="宋体" w:hAnsi="宋体" w:eastAsia="宋体" w:cs="宋体"/>
          <w:color w:val="auto"/>
          <w:sz w:val="21"/>
          <w:szCs w:val="21"/>
          <w:highlight w:val="none"/>
        </w:rPr>
        <w:t>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租赁数量以采购人实际通知为准</w:t>
      </w:r>
      <w:r>
        <w:rPr>
          <w:rFonts w:hint="eastAsia" w:ascii="宋体" w:hAnsi="宋体" w:eastAsia="宋体" w:cs="宋体"/>
          <w:color w:val="auto"/>
          <w:sz w:val="21"/>
          <w:szCs w:val="21"/>
          <w:highlight w:val="none"/>
        </w:rPr>
        <w:t>。基本租金</w:t>
      </w:r>
      <w:r>
        <w:rPr>
          <w:rFonts w:hint="eastAsia" w:ascii="宋体" w:hAnsi="宋体" w:eastAsia="宋体" w:cs="宋体"/>
          <w:color w:val="auto"/>
          <w:sz w:val="21"/>
          <w:szCs w:val="21"/>
          <w:highlight w:val="none"/>
          <w:lang w:val="en-US" w:eastAsia="zh-CN"/>
        </w:rPr>
        <w:t>需提供</w:t>
      </w:r>
      <w:r>
        <w:rPr>
          <w:rFonts w:hint="eastAsia" w:ascii="宋体" w:hAnsi="宋体" w:eastAsia="宋体" w:cs="宋体"/>
          <w:color w:val="auto"/>
          <w:sz w:val="21"/>
          <w:szCs w:val="21"/>
          <w:highlight w:val="none"/>
        </w:rPr>
        <w:t>每月复印（打印）黑白数量</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000张次，彩色数量</w:t>
      </w:r>
      <w:r>
        <w:rPr>
          <w:rFonts w:hint="eastAsia" w:ascii="宋体" w:hAnsi="宋体" w:eastAsia="宋体" w:cs="宋体"/>
          <w:color w:val="auto"/>
          <w:sz w:val="21"/>
          <w:szCs w:val="21"/>
          <w:highlight w:val="none"/>
          <w:lang w:val="en-US" w:eastAsia="zh-CN"/>
        </w:rPr>
        <w:t>500</w:t>
      </w:r>
      <w:r>
        <w:rPr>
          <w:rFonts w:hint="eastAsia" w:ascii="宋体" w:hAnsi="宋体" w:eastAsia="宋体" w:cs="宋体"/>
          <w:color w:val="auto"/>
          <w:sz w:val="21"/>
          <w:szCs w:val="21"/>
          <w:highlight w:val="none"/>
        </w:rPr>
        <w:t>张次时（以复印机计数器为准）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超出张数为超印部分，按实结算。其中不含税预算金额</w:t>
      </w:r>
      <w:r>
        <w:rPr>
          <w:rFonts w:hint="eastAsia" w:ascii="宋体" w:hAnsi="宋体" w:eastAsia="宋体" w:cs="宋体"/>
          <w:color w:val="auto"/>
          <w:sz w:val="21"/>
          <w:szCs w:val="21"/>
          <w:highlight w:val="none"/>
        </w:rPr>
        <w:t>为：基本租金</w:t>
      </w:r>
      <w:r>
        <w:rPr>
          <w:rFonts w:hint="eastAsia" w:ascii="宋体" w:hAnsi="宋体" w:eastAsia="宋体" w:cs="宋体"/>
          <w:color w:val="auto"/>
          <w:sz w:val="21"/>
          <w:szCs w:val="21"/>
          <w:highlight w:val="none"/>
          <w:lang w:val="en-US" w:eastAsia="zh-CN"/>
        </w:rPr>
        <w:t>442.47</w:t>
      </w:r>
      <w:r>
        <w:rPr>
          <w:rFonts w:hint="eastAsia" w:ascii="宋体" w:hAnsi="宋体" w:eastAsia="宋体" w:cs="宋体"/>
          <w:color w:val="auto"/>
          <w:sz w:val="21"/>
          <w:szCs w:val="21"/>
          <w:highlight w:val="none"/>
        </w:rPr>
        <w:t>元/台 /月</w:t>
      </w:r>
      <w:r>
        <w:rPr>
          <w:rFonts w:hint="eastAsia" w:ascii="宋体" w:hAnsi="宋体" w:eastAsia="宋体" w:cs="宋体"/>
          <w:color w:val="auto"/>
          <w:sz w:val="21"/>
          <w:szCs w:val="21"/>
          <w:highlight w:val="none"/>
          <w:lang w:eastAsia="zh-CN"/>
        </w:rPr>
        <w:t>，黑白</w:t>
      </w:r>
      <w:r>
        <w:rPr>
          <w:rFonts w:hint="eastAsia" w:ascii="宋体" w:hAnsi="宋体" w:eastAsia="宋体" w:cs="宋体"/>
          <w:color w:val="auto"/>
          <w:sz w:val="21"/>
          <w:szCs w:val="21"/>
          <w:highlight w:val="none"/>
          <w:lang w:val="en-US" w:eastAsia="zh-CN"/>
        </w:rPr>
        <w:t>超印0.04元/张，彩色超印0.44元/张</w:t>
      </w:r>
      <w:r>
        <w:rPr>
          <w:rFonts w:hint="eastAsia" w:ascii="宋体" w:hAnsi="宋体" w:eastAsia="宋体" w:cs="宋体"/>
          <w:color w:val="auto"/>
          <w:sz w:val="21"/>
          <w:szCs w:val="21"/>
          <w:highlight w:val="none"/>
        </w:rPr>
        <w:t>。</w:t>
      </w:r>
    </w:p>
    <w:p w14:paraId="00605704">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本项目不含税采购预算为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315,716.8</w:t>
      </w:r>
      <w:r>
        <w:rPr>
          <w:rFonts w:hint="eastAsia" w:ascii="宋体" w:hAnsi="宋体" w:eastAsia="宋体" w:cs="宋体"/>
          <w:color w:val="auto"/>
          <w:sz w:val="21"/>
          <w:szCs w:val="21"/>
          <w:highlight w:val="none"/>
        </w:rPr>
        <w:t>元（该</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服务期从202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月1日到202</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年12月31日为计算依据，</w:t>
      </w:r>
      <w:r>
        <w:rPr>
          <w:rFonts w:hint="eastAsia" w:ascii="宋体" w:hAnsi="宋体" w:eastAsia="宋体" w:cs="宋体"/>
          <w:color w:val="auto"/>
          <w:sz w:val="21"/>
          <w:szCs w:val="21"/>
          <w:highlight w:val="none"/>
          <w:lang w:val="en-US" w:eastAsia="zh-CN"/>
        </w:rPr>
        <w:t>共1年，</w:t>
      </w:r>
      <w:r>
        <w:rPr>
          <w:rFonts w:hint="eastAsia" w:ascii="宋体" w:hAnsi="宋体" w:eastAsia="宋体" w:cs="宋体"/>
          <w:color w:val="auto"/>
          <w:sz w:val="21"/>
          <w:szCs w:val="21"/>
          <w:highlight w:val="none"/>
        </w:rPr>
        <w:t>具体超印费按实计算）。</w:t>
      </w:r>
    </w:p>
    <w:p w14:paraId="57FF3644">
      <w:pPr>
        <w:keepNext w:val="0"/>
        <w:keepLines w:val="0"/>
        <w:pageBreakBefore w:val="0"/>
        <w:kinsoku/>
        <w:wordWrap/>
        <w:overflowPunct/>
        <w:topLinePunct w:val="0"/>
        <w:bidi w:val="0"/>
        <w:spacing w:line="360" w:lineRule="auto"/>
        <w:rPr>
          <w:rFonts w:hint="eastAsia" w:ascii="宋体" w:hAnsi="宋体" w:eastAsia="宋体" w:cs="宋体"/>
          <w:color w:val="auto"/>
          <w:szCs w:val="21"/>
          <w:highlight w:val="none"/>
        </w:rPr>
      </w:pPr>
    </w:p>
    <w:p w14:paraId="6B8E0D1F">
      <w:pPr>
        <w:keepNext w:val="0"/>
        <w:keepLines w:val="0"/>
        <w:pageBreakBefore w:val="0"/>
        <w:kinsoku/>
        <w:wordWrap/>
        <w:overflowPunct/>
        <w:topLinePunct w:val="0"/>
        <w:bidi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二、使用需求</w:t>
      </w:r>
    </w:p>
    <w:p w14:paraId="48EF3C1B">
      <w:pPr>
        <w:keepNext w:val="0"/>
        <w:keepLines w:val="0"/>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净水公司</w:t>
      </w:r>
      <w:r>
        <w:rPr>
          <w:rFonts w:hint="eastAsia" w:ascii="宋体" w:hAnsi="宋体" w:eastAsia="宋体" w:cs="宋体"/>
          <w:bCs/>
          <w:color w:val="auto"/>
          <w:sz w:val="21"/>
          <w:szCs w:val="21"/>
          <w:highlight w:val="none"/>
        </w:rPr>
        <w:t>本部办公场所共</w:t>
      </w:r>
      <w:r>
        <w:rPr>
          <w:rFonts w:hint="eastAsia" w:ascii="宋体" w:hAnsi="宋体" w:eastAsia="宋体" w:cs="宋体"/>
          <w:bCs/>
          <w:color w:val="auto"/>
          <w:sz w:val="21"/>
          <w:szCs w:val="21"/>
          <w:highlight w:val="none"/>
          <w:lang w:val="en-US" w:eastAsia="zh-CN"/>
        </w:rPr>
        <w:t>三</w:t>
      </w:r>
      <w:r>
        <w:rPr>
          <w:rFonts w:hint="eastAsia" w:ascii="宋体" w:hAnsi="宋体" w:eastAsia="宋体" w:cs="宋体"/>
          <w:bCs/>
          <w:color w:val="auto"/>
          <w:sz w:val="21"/>
          <w:szCs w:val="21"/>
          <w:highlight w:val="none"/>
        </w:rPr>
        <w:t>层，每层设</w:t>
      </w:r>
      <w:r>
        <w:rPr>
          <w:rFonts w:hint="eastAsia" w:ascii="宋体" w:hAnsi="宋体" w:eastAsia="宋体" w:cs="宋体"/>
          <w:bCs/>
          <w:color w:val="auto"/>
          <w:sz w:val="21"/>
          <w:szCs w:val="21"/>
          <w:highlight w:val="none"/>
          <w:lang w:val="en-US" w:eastAsia="zh-CN"/>
        </w:rPr>
        <w:t>相</w:t>
      </w:r>
      <w:r>
        <w:rPr>
          <w:rFonts w:hint="eastAsia" w:ascii="宋体" w:hAnsi="宋体" w:eastAsia="宋体" w:cs="宋体"/>
          <w:bCs/>
          <w:color w:val="auto"/>
          <w:sz w:val="21"/>
          <w:szCs w:val="21"/>
          <w:highlight w:val="none"/>
        </w:rPr>
        <w:t>关部门办公室。外加</w:t>
      </w:r>
      <w:r>
        <w:rPr>
          <w:rFonts w:hint="eastAsia" w:ascii="宋体" w:hAnsi="宋体" w:eastAsia="宋体" w:cs="宋体"/>
          <w:bCs/>
          <w:color w:val="auto"/>
          <w:sz w:val="21"/>
          <w:szCs w:val="21"/>
          <w:highlight w:val="none"/>
          <w:lang w:val="en-US" w:eastAsia="zh-CN"/>
        </w:rPr>
        <w:t>石鼓公司36个厂区/运营项目、清源公司1个运营项目、樟村公司1个运营项目、尚源公司。</w:t>
      </w:r>
    </w:p>
    <w:p w14:paraId="602C3736">
      <w:pPr>
        <w:keepNext w:val="0"/>
        <w:keepLines w:val="0"/>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2、暂配</w:t>
      </w:r>
      <w:r>
        <w:rPr>
          <w:rFonts w:hint="eastAsia" w:ascii="宋体" w:hAnsi="宋体" w:eastAsia="宋体" w:cs="宋体"/>
          <w:bCs/>
          <w:color w:val="auto"/>
          <w:sz w:val="21"/>
          <w:szCs w:val="21"/>
          <w:highlight w:val="none"/>
          <w:lang w:val="en-US" w:eastAsia="zh-CN"/>
        </w:rPr>
        <w:t>52</w:t>
      </w:r>
      <w:r>
        <w:rPr>
          <w:rFonts w:hint="eastAsia" w:ascii="宋体" w:hAnsi="宋体" w:eastAsia="宋体" w:cs="宋体"/>
          <w:bCs/>
          <w:color w:val="auto"/>
          <w:sz w:val="21"/>
          <w:szCs w:val="21"/>
          <w:highlight w:val="none"/>
        </w:rPr>
        <w:t>台彩色</w:t>
      </w:r>
      <w:r>
        <w:rPr>
          <w:rFonts w:hint="eastAsia" w:ascii="宋体" w:hAnsi="宋体" w:eastAsia="宋体" w:cs="宋体"/>
          <w:bCs/>
          <w:color w:val="auto"/>
          <w:sz w:val="21"/>
          <w:szCs w:val="21"/>
          <w:highlight w:val="none"/>
          <w:lang w:eastAsia="zh-CN"/>
        </w:rPr>
        <w:t>复印机（</w:t>
      </w:r>
      <w:r>
        <w:rPr>
          <w:rFonts w:hint="eastAsia" w:ascii="宋体" w:hAnsi="宋体" w:eastAsia="宋体" w:cs="宋体"/>
          <w:bCs/>
          <w:color w:val="auto"/>
          <w:sz w:val="21"/>
          <w:szCs w:val="21"/>
          <w:highlight w:val="none"/>
          <w:lang w:val="en-US" w:eastAsia="zh-CN"/>
        </w:rPr>
        <w:t>此为暂定配置数量，可根据实际情况进行增减</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净水公司本部（水业大厦）配备8台；石鼓公司下属运营项目共配备38台；樟村公司下属运营项目配备1台；清源公司下属运营项目配备1台；尚源公司配备4台</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具体配置需求详见下表：</w:t>
      </w:r>
    </w:p>
    <w:tbl>
      <w:tblPr>
        <w:tblStyle w:val="21"/>
        <w:tblW w:w="80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3"/>
        <w:gridCol w:w="2655"/>
        <w:gridCol w:w="2145"/>
        <w:gridCol w:w="2610"/>
      </w:tblGrid>
      <w:tr w14:paraId="2E233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5453" w:type="dxa"/>
            <w:gridSpan w:val="3"/>
            <w:tcBorders>
              <w:top w:val="nil"/>
              <w:left w:val="nil"/>
              <w:bottom w:val="nil"/>
              <w:right w:val="nil"/>
            </w:tcBorders>
            <w:noWrap/>
            <w:vAlign w:val="center"/>
          </w:tcPr>
          <w:p w14:paraId="21BF95C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i w:val="0"/>
                <w:iCs w:val="0"/>
                <w:color w:val="auto"/>
                <w:kern w:val="0"/>
                <w:sz w:val="21"/>
                <w:szCs w:val="21"/>
                <w:highlight w:val="none"/>
                <w:u w:val="none"/>
                <w:lang w:bidi="ar"/>
              </w:rPr>
            </w:pPr>
            <w:r>
              <w:rPr>
                <w:rFonts w:hint="eastAsia" w:ascii="宋体" w:hAnsi="宋体" w:eastAsia="宋体" w:cs="宋体"/>
                <w:b/>
                <w:bCs/>
                <w:i w:val="0"/>
                <w:iCs w:val="0"/>
                <w:color w:val="auto"/>
                <w:kern w:val="0"/>
                <w:sz w:val="21"/>
                <w:szCs w:val="21"/>
                <w:highlight w:val="none"/>
                <w:u w:val="none"/>
                <w:lang w:val="en-US" w:eastAsia="zh-CN" w:bidi="ar"/>
              </w:rPr>
              <w:t xml:space="preserve">                     2026年拟租赁复印机情况统计表</w:t>
            </w:r>
          </w:p>
        </w:tc>
        <w:tc>
          <w:tcPr>
            <w:tcW w:w="2610" w:type="dxa"/>
            <w:tcBorders>
              <w:top w:val="nil"/>
              <w:left w:val="nil"/>
              <w:bottom w:val="nil"/>
              <w:right w:val="nil"/>
            </w:tcBorders>
            <w:noWrap/>
            <w:vAlign w:val="center"/>
          </w:tcPr>
          <w:p w14:paraId="35C5E70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r>
      <w:tr w14:paraId="14D89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14:paraId="0F25325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序号</w:t>
            </w:r>
          </w:p>
        </w:tc>
        <w:tc>
          <w:tcPr>
            <w:tcW w:w="2655" w:type="dxa"/>
            <w:tcBorders>
              <w:top w:val="single" w:color="000000" w:sz="4" w:space="0"/>
              <w:left w:val="single" w:color="000000" w:sz="4" w:space="0"/>
              <w:bottom w:val="single" w:color="000000" w:sz="4" w:space="0"/>
              <w:right w:val="single" w:color="000000" w:sz="4" w:space="0"/>
            </w:tcBorders>
            <w:noWrap/>
            <w:vAlign w:val="center"/>
          </w:tcPr>
          <w:p w14:paraId="53CEB7AB">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公司/厂区/运营项目</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09E9E45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highlight w:val="none"/>
                <w:u w:val="none"/>
                <w:lang w:bidi="ar"/>
              </w:rPr>
            </w:pPr>
            <w:r>
              <w:rPr>
                <w:rFonts w:hint="eastAsia" w:ascii="宋体" w:hAnsi="宋体" w:eastAsia="宋体" w:cs="宋体"/>
                <w:b w:val="0"/>
                <w:bCs w:val="0"/>
                <w:i w:val="0"/>
                <w:iCs w:val="0"/>
                <w:color w:val="auto"/>
                <w:kern w:val="0"/>
                <w:sz w:val="21"/>
                <w:szCs w:val="21"/>
                <w:highlight w:val="none"/>
                <w:u w:val="none"/>
                <w:lang w:val="en-US" w:eastAsia="zh-CN" w:bidi="ar"/>
              </w:rPr>
              <w:t>2026年拟</w:t>
            </w:r>
            <w:r>
              <w:rPr>
                <w:rFonts w:hint="eastAsia" w:ascii="宋体" w:hAnsi="宋体" w:eastAsia="宋体" w:cs="宋体"/>
                <w:b w:val="0"/>
                <w:bCs w:val="0"/>
                <w:color w:val="auto"/>
                <w:kern w:val="0"/>
                <w:sz w:val="21"/>
                <w:szCs w:val="21"/>
                <w:highlight w:val="none"/>
                <w:lang w:val="en-US" w:eastAsia="zh-CN" w:bidi="ar"/>
              </w:rPr>
              <w:t>租用</w:t>
            </w:r>
            <w:r>
              <w:rPr>
                <w:rStyle w:val="62"/>
                <w:rFonts w:hint="eastAsia" w:ascii="宋体" w:hAnsi="宋体" w:eastAsia="宋体" w:cs="宋体"/>
                <w:b w:val="0"/>
                <w:bCs w:val="0"/>
                <w:color w:val="auto"/>
                <w:kern w:val="0"/>
                <w:sz w:val="21"/>
                <w:szCs w:val="21"/>
                <w:highlight w:val="none"/>
                <w:lang w:val="en-US" w:eastAsia="zh-CN" w:bidi="ar"/>
              </w:rPr>
              <w:t>台数</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15FFFEB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备注</w:t>
            </w:r>
          </w:p>
        </w:tc>
      </w:tr>
      <w:tr w14:paraId="18EF2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14:paraId="08C02AF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655" w:type="dxa"/>
            <w:tcBorders>
              <w:top w:val="single" w:color="000000" w:sz="4" w:space="0"/>
              <w:left w:val="single" w:color="000000" w:sz="4" w:space="0"/>
              <w:bottom w:val="single" w:color="000000" w:sz="4" w:space="0"/>
              <w:right w:val="single" w:color="000000" w:sz="4" w:space="0"/>
            </w:tcBorders>
            <w:noWrap/>
            <w:vAlign w:val="center"/>
          </w:tcPr>
          <w:p w14:paraId="7D78E60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净水本部</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6D6D40F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7185433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净水公司</w:t>
            </w:r>
          </w:p>
        </w:tc>
      </w:tr>
      <w:tr w14:paraId="1BE40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14:paraId="4101AB4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655" w:type="dxa"/>
            <w:tcBorders>
              <w:top w:val="single" w:color="000000" w:sz="4" w:space="0"/>
              <w:left w:val="single" w:color="000000" w:sz="4" w:space="0"/>
              <w:bottom w:val="single" w:color="000000" w:sz="4" w:space="0"/>
              <w:right w:val="single" w:color="000000" w:sz="4" w:space="0"/>
            </w:tcBorders>
            <w:noWrap/>
            <w:vAlign w:val="center"/>
          </w:tcPr>
          <w:p w14:paraId="65FEC53A">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立沙岛厂</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47AAF7E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3AE06ADB">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石鼓公司</w:t>
            </w:r>
          </w:p>
        </w:tc>
      </w:tr>
      <w:tr w14:paraId="5A499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14:paraId="5EDA789F">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655" w:type="dxa"/>
            <w:tcBorders>
              <w:top w:val="single" w:color="000000" w:sz="4" w:space="0"/>
              <w:left w:val="single" w:color="000000" w:sz="4" w:space="0"/>
              <w:bottom w:val="single" w:color="000000" w:sz="4" w:space="0"/>
              <w:right w:val="single" w:color="000000" w:sz="4" w:space="0"/>
            </w:tcBorders>
            <w:noWrap/>
            <w:vAlign w:val="center"/>
          </w:tcPr>
          <w:p w14:paraId="25F7CDD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东城牛山厂</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7C1940D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3679DDF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石鼓公司</w:t>
            </w:r>
          </w:p>
        </w:tc>
      </w:tr>
      <w:tr w14:paraId="1E4F8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14:paraId="38E84B0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655" w:type="dxa"/>
            <w:tcBorders>
              <w:top w:val="single" w:color="000000" w:sz="4" w:space="0"/>
              <w:left w:val="single" w:color="000000" w:sz="4" w:space="0"/>
              <w:bottom w:val="single" w:color="000000" w:sz="4" w:space="0"/>
              <w:right w:val="single" w:color="000000" w:sz="4" w:space="0"/>
            </w:tcBorders>
            <w:noWrap/>
            <w:vAlign w:val="center"/>
          </w:tcPr>
          <w:p w14:paraId="7161524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厚街厂</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31F382C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633BAEC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石鼓公司</w:t>
            </w:r>
          </w:p>
        </w:tc>
      </w:tr>
      <w:tr w14:paraId="423AB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14:paraId="2EF599D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655" w:type="dxa"/>
            <w:tcBorders>
              <w:top w:val="single" w:color="000000" w:sz="4" w:space="0"/>
              <w:left w:val="single" w:color="000000" w:sz="4" w:space="0"/>
              <w:bottom w:val="single" w:color="000000" w:sz="4" w:space="0"/>
              <w:right w:val="single" w:color="000000" w:sz="4" w:space="0"/>
            </w:tcBorders>
            <w:noWrap/>
            <w:vAlign w:val="center"/>
          </w:tcPr>
          <w:p w14:paraId="50216AF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大岭山连马二期</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3F88FD0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11CFDDB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石鼓公司</w:t>
            </w:r>
          </w:p>
        </w:tc>
      </w:tr>
      <w:tr w14:paraId="72D35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14:paraId="1C1F2189">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2655" w:type="dxa"/>
            <w:tcBorders>
              <w:top w:val="single" w:color="000000" w:sz="4" w:space="0"/>
              <w:left w:val="single" w:color="000000" w:sz="4" w:space="0"/>
              <w:bottom w:val="single" w:color="000000" w:sz="4" w:space="0"/>
              <w:right w:val="single" w:color="000000" w:sz="4" w:space="0"/>
            </w:tcBorders>
            <w:noWrap/>
            <w:vAlign w:val="center"/>
          </w:tcPr>
          <w:p w14:paraId="4F90BA97">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沙田福禄沙二期</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1155658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7F7C0F7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石鼓公司</w:t>
            </w:r>
          </w:p>
        </w:tc>
      </w:tr>
      <w:tr w14:paraId="32ABD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14:paraId="6C49DC7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w:t>
            </w:r>
          </w:p>
        </w:tc>
        <w:tc>
          <w:tcPr>
            <w:tcW w:w="2655" w:type="dxa"/>
            <w:tcBorders>
              <w:top w:val="single" w:color="000000" w:sz="4" w:space="0"/>
              <w:left w:val="single" w:color="000000" w:sz="4" w:space="0"/>
              <w:bottom w:val="single" w:color="000000" w:sz="4" w:space="0"/>
              <w:right w:val="single" w:color="000000" w:sz="4" w:space="0"/>
            </w:tcBorders>
            <w:noWrap/>
            <w:vAlign w:val="center"/>
          </w:tcPr>
          <w:p w14:paraId="544D09A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虎门宁洲厂二期</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1B673347">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74FE1B0A">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石鼓公司</w:t>
            </w:r>
          </w:p>
        </w:tc>
      </w:tr>
      <w:tr w14:paraId="0C407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14:paraId="4AC437BF">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w:t>
            </w:r>
          </w:p>
        </w:tc>
        <w:tc>
          <w:tcPr>
            <w:tcW w:w="2655" w:type="dxa"/>
            <w:tcBorders>
              <w:top w:val="single" w:color="000000" w:sz="4" w:space="0"/>
              <w:left w:val="single" w:color="000000" w:sz="4" w:space="0"/>
              <w:bottom w:val="single" w:color="000000" w:sz="4" w:space="0"/>
              <w:right w:val="single" w:color="000000" w:sz="4" w:space="0"/>
            </w:tcBorders>
            <w:noWrap/>
            <w:vAlign w:val="center"/>
          </w:tcPr>
          <w:p w14:paraId="6E96B08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市区中心化验室</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6C03462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333F8B1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石鼓公司</w:t>
            </w:r>
          </w:p>
        </w:tc>
      </w:tr>
      <w:tr w14:paraId="4D2F4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14:paraId="6CFE541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2655" w:type="dxa"/>
            <w:tcBorders>
              <w:top w:val="single" w:color="000000" w:sz="4" w:space="0"/>
              <w:left w:val="single" w:color="000000" w:sz="4" w:space="0"/>
              <w:bottom w:val="single" w:color="000000" w:sz="4" w:space="0"/>
              <w:right w:val="single" w:color="000000" w:sz="4" w:space="0"/>
            </w:tcBorders>
            <w:noWrap/>
            <w:vAlign w:val="center"/>
          </w:tcPr>
          <w:p w14:paraId="436740E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市区厂</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1E3D7B77">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73FA5F2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石鼓公司</w:t>
            </w:r>
          </w:p>
        </w:tc>
      </w:tr>
      <w:tr w14:paraId="64973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14:paraId="5DA39AA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10</w:t>
            </w:r>
          </w:p>
        </w:tc>
        <w:tc>
          <w:tcPr>
            <w:tcW w:w="2655" w:type="dxa"/>
            <w:tcBorders>
              <w:top w:val="single" w:color="000000" w:sz="4" w:space="0"/>
              <w:left w:val="single" w:color="000000" w:sz="4" w:space="0"/>
              <w:bottom w:val="single" w:color="000000" w:sz="4" w:space="0"/>
              <w:right w:val="single" w:color="000000" w:sz="4" w:space="0"/>
            </w:tcBorders>
            <w:noWrap/>
            <w:vAlign w:val="center"/>
          </w:tcPr>
          <w:p w14:paraId="7E2BC9F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石碣厂</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1E1DE447">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49FC6177">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石鼓公司</w:t>
            </w:r>
          </w:p>
        </w:tc>
      </w:tr>
      <w:tr w14:paraId="7B8FE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14:paraId="18AB0BC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24CDE8F7">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万江厂</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50454E3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7BE4D35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石鼓公司</w:t>
            </w:r>
          </w:p>
        </w:tc>
      </w:tr>
      <w:tr w14:paraId="7C6C7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14:paraId="31C0FF0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12</w:t>
            </w:r>
          </w:p>
        </w:tc>
        <w:tc>
          <w:tcPr>
            <w:tcW w:w="2655" w:type="dxa"/>
            <w:tcBorders>
              <w:top w:val="single" w:color="000000" w:sz="4" w:space="0"/>
              <w:left w:val="single" w:color="000000" w:sz="4" w:space="0"/>
              <w:bottom w:val="single" w:color="000000" w:sz="4" w:space="0"/>
              <w:right w:val="single" w:color="000000" w:sz="4" w:space="0"/>
            </w:tcBorders>
            <w:noWrap/>
            <w:vAlign w:val="center"/>
          </w:tcPr>
          <w:p w14:paraId="702784B9">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中堂厂</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6859B21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5CE8B12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石鼓公司</w:t>
            </w:r>
          </w:p>
        </w:tc>
      </w:tr>
      <w:tr w14:paraId="126C5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14:paraId="72070FF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13</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3D335D5A">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麻涌厂</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186F41E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14BA5C6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石鼓公司</w:t>
            </w:r>
          </w:p>
        </w:tc>
      </w:tr>
      <w:tr w14:paraId="7A9D8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14:paraId="05685689">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7F86B5F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望洪提标</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76E826F8">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0808D9B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石鼓公司</w:t>
            </w:r>
          </w:p>
        </w:tc>
      </w:tr>
      <w:tr w14:paraId="3F332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noWrap/>
            <w:vAlign w:val="center"/>
          </w:tcPr>
          <w:p w14:paraId="5BE64D9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15</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4C0E14DB">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高埗二期</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47A9EC5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5E77E91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石鼓公司</w:t>
            </w:r>
          </w:p>
        </w:tc>
      </w:tr>
      <w:tr w14:paraId="0F374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8431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19265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保通水验收小组</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804DF">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0D249E1F">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石鼓公司</w:t>
            </w:r>
          </w:p>
        </w:tc>
      </w:tr>
      <w:tr w14:paraId="700A9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AB03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17</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3402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樟木头裕丰厂</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83C8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5073B90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石鼓公司</w:t>
            </w:r>
          </w:p>
        </w:tc>
      </w:tr>
      <w:tr w14:paraId="4BAF7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5F1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18</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73CDB">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塘厦林村二期</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0106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3C4603F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石鼓公司</w:t>
            </w:r>
          </w:p>
        </w:tc>
      </w:tr>
      <w:tr w14:paraId="58EBC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68E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19</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D666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凤岗竹塘二期（含竹塘一期提标、竹塘三期）</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C460F">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48DC3768">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石鼓公司</w:t>
            </w:r>
          </w:p>
        </w:tc>
      </w:tr>
      <w:tr w14:paraId="6E1C7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713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20</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3949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凤岗虾公潭厂</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376B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7E5C66F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石鼓公司</w:t>
            </w:r>
          </w:p>
        </w:tc>
      </w:tr>
      <w:tr w14:paraId="728D6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40E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21</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F8C17">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雁田提标</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07EE7">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198E867A">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石鼓公司</w:t>
            </w:r>
          </w:p>
        </w:tc>
      </w:tr>
      <w:tr w14:paraId="39FAB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10E9">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22</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4F307">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谢岗厂</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E142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0492775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石鼓公司</w:t>
            </w:r>
          </w:p>
        </w:tc>
      </w:tr>
      <w:tr w14:paraId="61BC4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E55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23</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BE2D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桥头厂</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EE3C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141575E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石鼓公司</w:t>
            </w:r>
          </w:p>
        </w:tc>
      </w:tr>
      <w:tr w14:paraId="4DDDD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825F">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24</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73F6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樟木头厂</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5D4CA">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001DAD1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石鼓公司</w:t>
            </w:r>
          </w:p>
        </w:tc>
      </w:tr>
      <w:tr w14:paraId="5B338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67E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25</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EA05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塘厦白泥湖厂</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7D55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53945BC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石鼓公司</w:t>
            </w:r>
          </w:p>
        </w:tc>
      </w:tr>
      <w:tr w14:paraId="21E50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1D6B">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26</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DAAEA">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塘厦中心化验室</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23298">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65DC70E9">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石鼓公司</w:t>
            </w:r>
          </w:p>
        </w:tc>
      </w:tr>
      <w:tr w14:paraId="20E86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EBE8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27</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2632A">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清溪厦坭污水处理厂二期</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5F0F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7CADD3E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石鼓公司</w:t>
            </w:r>
          </w:p>
        </w:tc>
      </w:tr>
      <w:tr w14:paraId="0E401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77E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28</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F024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color w:val="auto"/>
                <w:sz w:val="20"/>
                <w:szCs w:val="20"/>
                <w:highlight w:val="none"/>
                <w:u w:val="none"/>
                <w:lang w:bidi="ar"/>
              </w:rPr>
              <w:t>松北厂</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6913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3F75526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石鼓公司</w:t>
            </w:r>
          </w:p>
        </w:tc>
      </w:tr>
      <w:tr w14:paraId="13608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61F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29</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D2B0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黄江厂</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BE0F8">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39DA8B0A">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石鼓公司</w:t>
            </w:r>
          </w:p>
        </w:tc>
      </w:tr>
      <w:tr w14:paraId="75F52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C118">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30</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B030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松南厂</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6591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38AF4BA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石鼓公司</w:t>
            </w:r>
          </w:p>
        </w:tc>
      </w:tr>
      <w:tr w14:paraId="4DE30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9B2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31</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4CAE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东城温塘厂</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12A39">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16CDE33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石鼓公司</w:t>
            </w:r>
          </w:p>
        </w:tc>
      </w:tr>
      <w:tr w14:paraId="68315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B06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32</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947C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黄江梅塘厂</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3C6E9">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4D9418C8">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石鼓公司</w:t>
            </w:r>
          </w:p>
        </w:tc>
      </w:tr>
      <w:tr w14:paraId="056F2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C97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33</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5CEF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常平东二期</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30BB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3EB3019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石鼓公司</w:t>
            </w:r>
          </w:p>
        </w:tc>
      </w:tr>
      <w:tr w14:paraId="5368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5D5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34</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C4117">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常平西二期</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A810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4999BAB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石鼓公司</w:t>
            </w:r>
          </w:p>
        </w:tc>
      </w:tr>
      <w:tr w14:paraId="4A6B0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3E7A">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35</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B4AAF">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常平中心化验室</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4CE2B">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59AF644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石鼓公司</w:t>
            </w:r>
          </w:p>
        </w:tc>
      </w:tr>
      <w:tr w14:paraId="2EF3D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0EC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36</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DF16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横沥东坑合建污水处理厂二期</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6F14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23D3529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石鼓公司</w:t>
            </w:r>
          </w:p>
        </w:tc>
      </w:tr>
      <w:tr w14:paraId="41806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2FB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37</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CFFF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松山湖国家高新区工业污水处理厂改造项目</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EAD4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8B6D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石鼓公司</w:t>
            </w:r>
          </w:p>
        </w:tc>
      </w:tr>
      <w:tr w14:paraId="4B7E1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C9C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38</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6DED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color w:val="auto"/>
                <w:sz w:val="20"/>
                <w:szCs w:val="20"/>
                <w:highlight w:val="none"/>
                <w:u w:val="none"/>
                <w:lang w:bidi="ar"/>
              </w:rPr>
              <w:t>樟村厂（樟村公司）</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6C4C8">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D14B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樟村公司</w:t>
            </w:r>
          </w:p>
        </w:tc>
      </w:tr>
      <w:tr w14:paraId="38EDC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CD7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39</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BE5F5">
            <w:pPr>
              <w:keepNext w:val="0"/>
              <w:keepLines w:val="0"/>
              <w:pageBreakBefore w:val="0"/>
              <w:widowControl/>
              <w:suppressLineNumbers w:val="0"/>
              <w:tabs>
                <w:tab w:val="left" w:pos="642"/>
                <w:tab w:val="center" w:pos="1279"/>
              </w:tabs>
              <w:kinsoku/>
              <w:wordWrap/>
              <w:overflowPunct/>
              <w:topLinePunct w:val="0"/>
              <w:bidi w:val="0"/>
              <w:spacing w:line="36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塘厦大坪污水处理项目（清源公司）</w:t>
            </w:r>
            <w:r>
              <w:rPr>
                <w:rFonts w:hint="eastAsia" w:ascii="宋体" w:hAnsi="宋体" w:eastAsia="宋体" w:cs="宋体"/>
                <w:i w:val="0"/>
                <w:iCs w:val="0"/>
                <w:color w:val="auto"/>
                <w:kern w:val="0"/>
                <w:sz w:val="20"/>
                <w:szCs w:val="20"/>
                <w:highlight w:val="none"/>
                <w:u w:val="none"/>
                <w:lang w:val="en-US" w:eastAsia="zh-CN" w:bidi="ar"/>
              </w:rPr>
              <w:tab/>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C32F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AB8A9">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清源公司</w:t>
            </w:r>
          </w:p>
        </w:tc>
      </w:tr>
      <w:tr w14:paraId="1C71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79A9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40</w:t>
            </w:r>
          </w:p>
        </w:tc>
        <w:tc>
          <w:tcPr>
            <w:tcW w:w="26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7340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尚源公司（外来托管公司）</w:t>
            </w:r>
          </w:p>
        </w:tc>
        <w:tc>
          <w:tcPr>
            <w:tcW w:w="21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B395F">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w:t>
            </w:r>
          </w:p>
        </w:tc>
        <w:tc>
          <w:tcPr>
            <w:tcW w:w="26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B4748">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尚源公司</w:t>
            </w:r>
          </w:p>
        </w:tc>
      </w:tr>
      <w:tr w14:paraId="43D37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3308" w:type="dxa"/>
            <w:gridSpan w:val="2"/>
            <w:tcBorders>
              <w:top w:val="single" w:color="000000" w:sz="4" w:space="0"/>
              <w:left w:val="single" w:color="000000" w:sz="4" w:space="0"/>
              <w:bottom w:val="single" w:color="000000" w:sz="4" w:space="0"/>
              <w:right w:val="single" w:color="000000" w:sz="4" w:space="0"/>
            </w:tcBorders>
            <w:noWrap/>
            <w:vAlign w:val="center"/>
          </w:tcPr>
          <w:p w14:paraId="34DE0E28">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合计：</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36A6ECC8">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52</w:t>
            </w:r>
          </w:p>
        </w:tc>
        <w:tc>
          <w:tcPr>
            <w:tcW w:w="2610" w:type="dxa"/>
            <w:tcBorders>
              <w:top w:val="single" w:color="000000" w:sz="4" w:space="0"/>
              <w:left w:val="single" w:color="000000" w:sz="4" w:space="0"/>
              <w:bottom w:val="single" w:color="000000" w:sz="4" w:space="0"/>
              <w:right w:val="single" w:color="000000" w:sz="4" w:space="0"/>
            </w:tcBorders>
            <w:noWrap/>
            <w:vAlign w:val="center"/>
          </w:tcPr>
          <w:p w14:paraId="4C0C52EF">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bl>
    <w:p w14:paraId="7BD0AE9B">
      <w:pPr>
        <w:keepNext w:val="0"/>
        <w:keepLines w:val="0"/>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lang w:val="en-US" w:eastAsia="zh-CN"/>
        </w:rPr>
      </w:pPr>
    </w:p>
    <w:p w14:paraId="3B298DDC">
      <w:pPr>
        <w:keepNext w:val="0"/>
        <w:keepLines w:val="0"/>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lang w:val="en-US" w:eastAsia="zh-CN"/>
        </w:rPr>
      </w:pPr>
    </w:p>
    <w:p w14:paraId="68428569">
      <w:pPr>
        <w:keepNext w:val="0"/>
        <w:keepLines w:val="0"/>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3、使用数据参考：(202</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月份，共</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个月）</w:t>
      </w:r>
    </w:p>
    <w:tbl>
      <w:tblPr>
        <w:tblStyle w:val="21"/>
        <w:tblW w:w="78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70"/>
        <w:gridCol w:w="1308"/>
        <w:gridCol w:w="4890"/>
      </w:tblGrid>
      <w:tr w14:paraId="5C753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670" w:type="dxa"/>
            <w:tcBorders>
              <w:top w:val="single" w:color="000000" w:sz="4" w:space="0"/>
              <w:left w:val="single" w:color="000000" w:sz="4" w:space="0"/>
              <w:bottom w:val="single" w:color="000000" w:sz="4" w:space="0"/>
              <w:right w:val="single" w:color="000000" w:sz="4" w:space="0"/>
            </w:tcBorders>
            <w:noWrap/>
            <w:vAlign w:val="center"/>
          </w:tcPr>
          <w:p w14:paraId="39177BC7">
            <w:pPr>
              <w:keepNext w:val="0"/>
              <w:keepLines w:val="0"/>
              <w:pageBreakBefore w:val="0"/>
              <w:kinsoku/>
              <w:wordWrap/>
              <w:overflowPunct/>
              <w:topLinePunct w:val="0"/>
              <w:bidi w:val="0"/>
              <w:spacing w:line="360" w:lineRule="auto"/>
              <w:jc w:val="center"/>
              <w:rPr>
                <w:rFonts w:hint="eastAsia" w:ascii="宋体" w:hAnsi="宋体" w:eastAsia="宋体" w:cs="宋体"/>
                <w:i w:val="0"/>
                <w:iCs w:val="0"/>
                <w:color w:val="auto"/>
                <w:sz w:val="21"/>
                <w:szCs w:val="21"/>
                <w:highlight w:val="none"/>
                <w:u w:val="none"/>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66486A23">
            <w:pPr>
              <w:keepNext w:val="0"/>
              <w:keepLines w:val="0"/>
              <w:pageBreakBefore w:val="0"/>
              <w:kinsoku/>
              <w:wordWrap/>
              <w:overflowPunct/>
              <w:topLinePunct w:val="0"/>
              <w:bidi w:val="0"/>
              <w:spacing w:line="360" w:lineRule="auto"/>
              <w:jc w:val="center"/>
              <w:rPr>
                <w:rFonts w:hint="eastAsia" w:ascii="宋体" w:hAnsi="宋体" w:eastAsia="宋体" w:cs="宋体"/>
                <w:i w:val="0"/>
                <w:iCs w:val="0"/>
                <w:color w:val="auto"/>
                <w:sz w:val="21"/>
                <w:szCs w:val="21"/>
                <w:highlight w:val="none"/>
                <w:u w:val="none"/>
              </w:rPr>
            </w:pPr>
          </w:p>
        </w:tc>
        <w:tc>
          <w:tcPr>
            <w:tcW w:w="4890" w:type="dxa"/>
            <w:tcBorders>
              <w:top w:val="single" w:color="000000" w:sz="4" w:space="0"/>
              <w:left w:val="single" w:color="000000" w:sz="4" w:space="0"/>
              <w:bottom w:val="single" w:color="000000" w:sz="4" w:space="0"/>
              <w:right w:val="single" w:color="000000" w:sz="4" w:space="0"/>
            </w:tcBorders>
            <w:noWrap/>
            <w:vAlign w:val="center"/>
          </w:tcPr>
          <w:p w14:paraId="26BEA48A">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2026年暂定超印（张）</w:t>
            </w:r>
          </w:p>
        </w:tc>
      </w:tr>
      <w:tr w14:paraId="5B8E3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670" w:type="dxa"/>
            <w:vMerge w:val="restart"/>
            <w:tcBorders>
              <w:top w:val="single" w:color="000000" w:sz="4" w:space="0"/>
              <w:left w:val="single" w:color="000000" w:sz="4" w:space="0"/>
              <w:bottom w:val="single" w:color="000000" w:sz="4" w:space="0"/>
              <w:right w:val="single" w:color="000000" w:sz="4" w:space="0"/>
            </w:tcBorders>
            <w:noWrap/>
            <w:vAlign w:val="center"/>
          </w:tcPr>
          <w:p w14:paraId="480B75D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净水公司</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7F85FC5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黑白</w:t>
            </w:r>
          </w:p>
        </w:tc>
        <w:tc>
          <w:tcPr>
            <w:tcW w:w="4890" w:type="dxa"/>
            <w:tcBorders>
              <w:top w:val="single" w:color="000000" w:sz="4" w:space="0"/>
              <w:left w:val="single" w:color="000000" w:sz="4" w:space="0"/>
              <w:bottom w:val="single" w:color="000000" w:sz="4" w:space="0"/>
              <w:right w:val="single" w:color="000000" w:sz="4" w:space="0"/>
            </w:tcBorders>
            <w:noWrap/>
            <w:vAlign w:val="center"/>
          </w:tcPr>
          <w:p w14:paraId="43E15529">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50000</w:t>
            </w:r>
          </w:p>
        </w:tc>
      </w:tr>
      <w:tr w14:paraId="60AD9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670" w:type="dxa"/>
            <w:vMerge w:val="continue"/>
            <w:tcBorders>
              <w:top w:val="single" w:color="000000" w:sz="4" w:space="0"/>
              <w:left w:val="single" w:color="000000" w:sz="4" w:space="0"/>
              <w:bottom w:val="single" w:color="000000" w:sz="4" w:space="0"/>
              <w:right w:val="single" w:color="000000" w:sz="4" w:space="0"/>
            </w:tcBorders>
            <w:noWrap/>
            <w:vAlign w:val="center"/>
          </w:tcPr>
          <w:p w14:paraId="2C6C2D78">
            <w:pPr>
              <w:keepNext w:val="0"/>
              <w:keepLines w:val="0"/>
              <w:pageBreakBefore w:val="0"/>
              <w:kinsoku/>
              <w:wordWrap/>
              <w:overflowPunct/>
              <w:topLinePunct w:val="0"/>
              <w:bidi w:val="0"/>
              <w:spacing w:line="360" w:lineRule="auto"/>
              <w:jc w:val="center"/>
              <w:rPr>
                <w:rFonts w:hint="eastAsia" w:ascii="宋体" w:hAnsi="宋体" w:eastAsia="宋体" w:cs="宋体"/>
                <w:i w:val="0"/>
                <w:iCs w:val="0"/>
                <w:color w:val="auto"/>
                <w:sz w:val="21"/>
                <w:szCs w:val="21"/>
                <w:highlight w:val="none"/>
                <w:u w:val="none"/>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71D0BB6A">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彩色</w:t>
            </w:r>
          </w:p>
        </w:tc>
        <w:tc>
          <w:tcPr>
            <w:tcW w:w="4890" w:type="dxa"/>
            <w:tcBorders>
              <w:top w:val="single" w:color="000000" w:sz="4" w:space="0"/>
              <w:left w:val="single" w:color="000000" w:sz="4" w:space="0"/>
              <w:bottom w:val="single" w:color="000000" w:sz="4" w:space="0"/>
              <w:right w:val="single" w:color="000000" w:sz="4" w:space="0"/>
            </w:tcBorders>
            <w:noWrap/>
            <w:vAlign w:val="center"/>
          </w:tcPr>
          <w:p w14:paraId="45C6DEF8">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12000</w:t>
            </w:r>
          </w:p>
        </w:tc>
      </w:tr>
      <w:tr w14:paraId="378C1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670" w:type="dxa"/>
            <w:vMerge w:val="restart"/>
            <w:tcBorders>
              <w:top w:val="single" w:color="000000" w:sz="4" w:space="0"/>
              <w:left w:val="single" w:color="000000" w:sz="4" w:space="0"/>
              <w:bottom w:val="single" w:color="000000" w:sz="4" w:space="0"/>
              <w:right w:val="single" w:color="000000" w:sz="4" w:space="0"/>
            </w:tcBorders>
            <w:noWrap/>
            <w:vAlign w:val="center"/>
          </w:tcPr>
          <w:p w14:paraId="37E2399B">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石鼓公司</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4D3A7C0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黑白</w:t>
            </w:r>
          </w:p>
        </w:tc>
        <w:tc>
          <w:tcPr>
            <w:tcW w:w="4890" w:type="dxa"/>
            <w:tcBorders>
              <w:top w:val="single" w:color="000000" w:sz="4" w:space="0"/>
              <w:left w:val="single" w:color="000000" w:sz="4" w:space="0"/>
              <w:bottom w:val="single" w:color="000000" w:sz="4" w:space="0"/>
              <w:right w:val="single" w:color="000000" w:sz="4" w:space="0"/>
            </w:tcBorders>
            <w:noWrap/>
            <w:vAlign w:val="center"/>
          </w:tcPr>
          <w:p w14:paraId="3C0EFC2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0</w:t>
            </w:r>
          </w:p>
        </w:tc>
      </w:tr>
      <w:tr w14:paraId="1274A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670" w:type="dxa"/>
            <w:vMerge w:val="continue"/>
            <w:tcBorders>
              <w:top w:val="single" w:color="000000" w:sz="4" w:space="0"/>
              <w:left w:val="single" w:color="000000" w:sz="4" w:space="0"/>
              <w:bottom w:val="single" w:color="000000" w:sz="4" w:space="0"/>
              <w:right w:val="single" w:color="000000" w:sz="4" w:space="0"/>
            </w:tcBorders>
            <w:noWrap/>
            <w:vAlign w:val="center"/>
          </w:tcPr>
          <w:p w14:paraId="2F1B80CC">
            <w:pPr>
              <w:keepNext w:val="0"/>
              <w:keepLines w:val="0"/>
              <w:pageBreakBefore w:val="0"/>
              <w:kinsoku/>
              <w:wordWrap/>
              <w:overflowPunct/>
              <w:topLinePunct w:val="0"/>
              <w:bidi w:val="0"/>
              <w:spacing w:line="360" w:lineRule="auto"/>
              <w:jc w:val="center"/>
              <w:rPr>
                <w:rFonts w:hint="eastAsia" w:ascii="宋体" w:hAnsi="宋体" w:eastAsia="宋体" w:cs="宋体"/>
                <w:i w:val="0"/>
                <w:iCs w:val="0"/>
                <w:color w:val="auto"/>
                <w:sz w:val="21"/>
                <w:szCs w:val="21"/>
                <w:highlight w:val="none"/>
                <w:u w:val="none"/>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5444232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彩色</w:t>
            </w:r>
          </w:p>
        </w:tc>
        <w:tc>
          <w:tcPr>
            <w:tcW w:w="4890" w:type="dxa"/>
            <w:tcBorders>
              <w:top w:val="single" w:color="000000" w:sz="4" w:space="0"/>
              <w:left w:val="single" w:color="000000" w:sz="4" w:space="0"/>
              <w:bottom w:val="single" w:color="000000" w:sz="4" w:space="0"/>
              <w:right w:val="single" w:color="000000" w:sz="4" w:space="0"/>
            </w:tcBorders>
            <w:noWrap/>
            <w:vAlign w:val="center"/>
          </w:tcPr>
          <w:p w14:paraId="09AF972B">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0</w:t>
            </w:r>
          </w:p>
        </w:tc>
      </w:tr>
      <w:tr w14:paraId="03E3F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670" w:type="dxa"/>
            <w:vMerge w:val="restart"/>
            <w:tcBorders>
              <w:top w:val="single" w:color="000000" w:sz="4" w:space="0"/>
              <w:left w:val="single" w:color="000000" w:sz="4" w:space="0"/>
              <w:bottom w:val="single" w:color="000000" w:sz="4" w:space="0"/>
              <w:right w:val="single" w:color="000000" w:sz="4" w:space="0"/>
            </w:tcBorders>
            <w:noWrap/>
            <w:vAlign w:val="center"/>
          </w:tcPr>
          <w:p w14:paraId="03F4FD1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樟村公司</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0D7EAA0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黑白</w:t>
            </w:r>
          </w:p>
        </w:tc>
        <w:tc>
          <w:tcPr>
            <w:tcW w:w="4890" w:type="dxa"/>
            <w:tcBorders>
              <w:top w:val="single" w:color="000000" w:sz="4" w:space="0"/>
              <w:left w:val="single" w:color="000000" w:sz="4" w:space="0"/>
              <w:bottom w:val="single" w:color="000000" w:sz="4" w:space="0"/>
              <w:right w:val="single" w:color="000000" w:sz="4" w:space="0"/>
            </w:tcBorders>
            <w:noWrap/>
            <w:vAlign w:val="center"/>
          </w:tcPr>
          <w:p w14:paraId="55A02E1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0</w:t>
            </w:r>
          </w:p>
        </w:tc>
      </w:tr>
      <w:tr w14:paraId="123EB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670" w:type="dxa"/>
            <w:vMerge w:val="continue"/>
            <w:tcBorders>
              <w:top w:val="single" w:color="000000" w:sz="4" w:space="0"/>
              <w:left w:val="single" w:color="000000" w:sz="4" w:space="0"/>
              <w:bottom w:val="single" w:color="auto" w:sz="4" w:space="0"/>
              <w:right w:val="single" w:color="000000" w:sz="4" w:space="0"/>
            </w:tcBorders>
            <w:noWrap/>
            <w:vAlign w:val="center"/>
          </w:tcPr>
          <w:p w14:paraId="72BA0694">
            <w:pPr>
              <w:keepNext w:val="0"/>
              <w:keepLines w:val="0"/>
              <w:pageBreakBefore w:val="0"/>
              <w:kinsoku/>
              <w:wordWrap/>
              <w:overflowPunct/>
              <w:topLinePunct w:val="0"/>
              <w:bidi w:val="0"/>
              <w:spacing w:line="360" w:lineRule="auto"/>
              <w:jc w:val="center"/>
              <w:rPr>
                <w:rFonts w:hint="eastAsia" w:ascii="宋体" w:hAnsi="宋体" w:eastAsia="宋体" w:cs="宋体"/>
                <w:i w:val="0"/>
                <w:iCs w:val="0"/>
                <w:color w:val="auto"/>
                <w:sz w:val="21"/>
                <w:szCs w:val="21"/>
                <w:highlight w:val="none"/>
                <w:u w:val="none"/>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08A486E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彩色</w:t>
            </w:r>
          </w:p>
        </w:tc>
        <w:tc>
          <w:tcPr>
            <w:tcW w:w="4890" w:type="dxa"/>
            <w:tcBorders>
              <w:top w:val="single" w:color="000000" w:sz="4" w:space="0"/>
              <w:left w:val="single" w:color="000000" w:sz="4" w:space="0"/>
              <w:bottom w:val="single" w:color="000000" w:sz="4" w:space="0"/>
              <w:right w:val="single" w:color="000000" w:sz="4" w:space="0"/>
            </w:tcBorders>
            <w:noWrap/>
            <w:vAlign w:val="center"/>
          </w:tcPr>
          <w:p w14:paraId="765B958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7900</w:t>
            </w:r>
          </w:p>
        </w:tc>
      </w:tr>
      <w:tr w14:paraId="6AB0D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670" w:type="dxa"/>
            <w:vMerge w:val="restart"/>
            <w:tcBorders>
              <w:top w:val="single" w:color="auto" w:sz="4" w:space="0"/>
              <w:left w:val="single" w:color="auto" w:sz="4" w:space="0"/>
              <w:bottom w:val="single" w:color="auto" w:sz="4" w:space="0"/>
              <w:right w:val="single" w:color="auto" w:sz="4" w:space="0"/>
            </w:tcBorders>
            <w:noWrap/>
            <w:vAlign w:val="center"/>
          </w:tcPr>
          <w:p w14:paraId="4CB91C2D">
            <w:pPr>
              <w:keepNext w:val="0"/>
              <w:keepLines w:val="0"/>
              <w:pageBreakBefore w:val="0"/>
              <w:kinsoku/>
              <w:wordWrap/>
              <w:overflowPunct/>
              <w:topLinePunct w:val="0"/>
              <w:bidi w:val="0"/>
              <w:spacing w:line="360" w:lineRule="auto"/>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清源公司</w:t>
            </w:r>
          </w:p>
        </w:tc>
        <w:tc>
          <w:tcPr>
            <w:tcW w:w="1308" w:type="dxa"/>
            <w:tcBorders>
              <w:top w:val="single" w:color="000000" w:sz="4" w:space="0"/>
              <w:left w:val="single" w:color="auto" w:sz="4" w:space="0"/>
              <w:bottom w:val="single" w:color="000000" w:sz="4" w:space="0"/>
              <w:right w:val="single" w:color="000000" w:sz="4" w:space="0"/>
            </w:tcBorders>
            <w:noWrap/>
            <w:vAlign w:val="center"/>
          </w:tcPr>
          <w:p w14:paraId="3072D33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黑白</w:t>
            </w:r>
          </w:p>
        </w:tc>
        <w:tc>
          <w:tcPr>
            <w:tcW w:w="4890" w:type="dxa"/>
            <w:tcBorders>
              <w:top w:val="single" w:color="000000" w:sz="4" w:space="0"/>
              <w:left w:val="single" w:color="000000" w:sz="4" w:space="0"/>
              <w:bottom w:val="single" w:color="000000" w:sz="4" w:space="0"/>
              <w:right w:val="single" w:color="000000" w:sz="4" w:space="0"/>
            </w:tcBorders>
            <w:noWrap/>
            <w:vAlign w:val="center"/>
          </w:tcPr>
          <w:p w14:paraId="39B9F179">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r>
      <w:tr w14:paraId="3D87E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670" w:type="dxa"/>
            <w:vMerge w:val="continue"/>
            <w:tcBorders>
              <w:top w:val="single" w:color="auto" w:sz="4" w:space="0"/>
              <w:left w:val="single" w:color="auto" w:sz="4" w:space="0"/>
              <w:bottom w:val="single" w:color="auto" w:sz="4" w:space="0"/>
              <w:right w:val="single" w:color="auto" w:sz="4" w:space="0"/>
            </w:tcBorders>
            <w:noWrap/>
            <w:vAlign w:val="center"/>
          </w:tcPr>
          <w:p w14:paraId="5674E4C8">
            <w:pPr>
              <w:keepNext w:val="0"/>
              <w:keepLines w:val="0"/>
              <w:pageBreakBefore w:val="0"/>
              <w:kinsoku/>
              <w:wordWrap/>
              <w:overflowPunct/>
              <w:topLinePunct w:val="0"/>
              <w:bidi w:val="0"/>
              <w:spacing w:line="360" w:lineRule="auto"/>
              <w:jc w:val="center"/>
              <w:rPr>
                <w:rFonts w:hint="eastAsia" w:ascii="宋体" w:hAnsi="宋体" w:eastAsia="宋体" w:cs="宋体"/>
                <w:i w:val="0"/>
                <w:iCs w:val="0"/>
                <w:color w:val="auto"/>
                <w:sz w:val="21"/>
                <w:szCs w:val="21"/>
                <w:highlight w:val="none"/>
                <w:u w:val="none"/>
              </w:rPr>
            </w:pPr>
          </w:p>
        </w:tc>
        <w:tc>
          <w:tcPr>
            <w:tcW w:w="1308" w:type="dxa"/>
            <w:tcBorders>
              <w:top w:val="single" w:color="000000" w:sz="4" w:space="0"/>
              <w:left w:val="single" w:color="auto" w:sz="4" w:space="0"/>
              <w:bottom w:val="single" w:color="000000" w:sz="4" w:space="0"/>
              <w:right w:val="single" w:color="000000" w:sz="4" w:space="0"/>
            </w:tcBorders>
            <w:noWrap/>
            <w:vAlign w:val="center"/>
          </w:tcPr>
          <w:p w14:paraId="3A6BD3F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彩色</w:t>
            </w:r>
          </w:p>
        </w:tc>
        <w:tc>
          <w:tcPr>
            <w:tcW w:w="4890" w:type="dxa"/>
            <w:tcBorders>
              <w:top w:val="single" w:color="000000" w:sz="4" w:space="0"/>
              <w:left w:val="single" w:color="000000" w:sz="4" w:space="0"/>
              <w:bottom w:val="single" w:color="000000" w:sz="4" w:space="0"/>
              <w:right w:val="single" w:color="000000" w:sz="4" w:space="0"/>
            </w:tcBorders>
            <w:noWrap/>
            <w:vAlign w:val="center"/>
          </w:tcPr>
          <w:p w14:paraId="6B6534C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2408</w:t>
            </w:r>
          </w:p>
        </w:tc>
      </w:tr>
      <w:tr w14:paraId="38FFE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670" w:type="dxa"/>
            <w:vMerge w:val="restart"/>
            <w:tcBorders>
              <w:top w:val="single" w:color="auto" w:sz="4" w:space="0"/>
              <w:left w:val="single" w:color="auto" w:sz="4" w:space="0"/>
              <w:bottom w:val="single" w:color="auto" w:sz="4" w:space="0"/>
              <w:right w:val="single" w:color="auto" w:sz="4" w:space="0"/>
            </w:tcBorders>
            <w:noWrap/>
            <w:vAlign w:val="center"/>
          </w:tcPr>
          <w:p w14:paraId="3902D3AF">
            <w:pPr>
              <w:keepNext w:val="0"/>
              <w:keepLines w:val="0"/>
              <w:pageBreakBefore w:val="0"/>
              <w:kinsoku/>
              <w:wordWrap/>
              <w:overflowPunct/>
              <w:topLinePunct w:val="0"/>
              <w:bidi w:val="0"/>
              <w:spacing w:line="360" w:lineRule="auto"/>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尚源公司</w:t>
            </w:r>
          </w:p>
        </w:tc>
        <w:tc>
          <w:tcPr>
            <w:tcW w:w="1308" w:type="dxa"/>
            <w:tcBorders>
              <w:top w:val="single" w:color="000000" w:sz="4" w:space="0"/>
              <w:left w:val="single" w:color="auto" w:sz="4" w:space="0"/>
              <w:bottom w:val="single" w:color="000000" w:sz="4" w:space="0"/>
              <w:right w:val="single" w:color="000000" w:sz="4" w:space="0"/>
            </w:tcBorders>
            <w:noWrap/>
            <w:vAlign w:val="center"/>
          </w:tcPr>
          <w:p w14:paraId="148EFC27">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黑白</w:t>
            </w:r>
          </w:p>
        </w:tc>
        <w:tc>
          <w:tcPr>
            <w:tcW w:w="4890" w:type="dxa"/>
            <w:tcBorders>
              <w:top w:val="single" w:color="000000" w:sz="4" w:space="0"/>
              <w:left w:val="single" w:color="000000" w:sz="4" w:space="0"/>
              <w:bottom w:val="single" w:color="000000" w:sz="4" w:space="0"/>
              <w:right w:val="single" w:color="000000" w:sz="4" w:space="0"/>
            </w:tcBorders>
            <w:noWrap/>
            <w:vAlign w:val="center"/>
          </w:tcPr>
          <w:p w14:paraId="3EAA7ED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35000</w:t>
            </w:r>
          </w:p>
        </w:tc>
      </w:tr>
      <w:tr w14:paraId="436E6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670" w:type="dxa"/>
            <w:vMerge w:val="continue"/>
            <w:tcBorders>
              <w:top w:val="single" w:color="auto" w:sz="4" w:space="0"/>
              <w:left w:val="single" w:color="auto" w:sz="4" w:space="0"/>
              <w:bottom w:val="single" w:color="auto" w:sz="4" w:space="0"/>
              <w:right w:val="single" w:color="auto" w:sz="4" w:space="0"/>
            </w:tcBorders>
            <w:noWrap/>
            <w:vAlign w:val="center"/>
          </w:tcPr>
          <w:p w14:paraId="47F8322F">
            <w:pPr>
              <w:keepNext w:val="0"/>
              <w:keepLines w:val="0"/>
              <w:pageBreakBefore w:val="0"/>
              <w:kinsoku/>
              <w:wordWrap/>
              <w:overflowPunct/>
              <w:topLinePunct w:val="0"/>
              <w:bidi w:val="0"/>
              <w:spacing w:line="360" w:lineRule="auto"/>
              <w:jc w:val="center"/>
              <w:rPr>
                <w:rFonts w:hint="eastAsia" w:ascii="宋体" w:hAnsi="宋体" w:eastAsia="宋体" w:cs="宋体"/>
                <w:i w:val="0"/>
                <w:iCs w:val="0"/>
                <w:color w:val="auto"/>
                <w:sz w:val="21"/>
                <w:szCs w:val="21"/>
                <w:highlight w:val="none"/>
                <w:u w:val="none"/>
              </w:rPr>
            </w:pPr>
          </w:p>
        </w:tc>
        <w:tc>
          <w:tcPr>
            <w:tcW w:w="1308" w:type="dxa"/>
            <w:tcBorders>
              <w:top w:val="single" w:color="000000" w:sz="4" w:space="0"/>
              <w:left w:val="single" w:color="auto" w:sz="4" w:space="0"/>
              <w:bottom w:val="single" w:color="000000" w:sz="4" w:space="0"/>
              <w:right w:val="single" w:color="000000" w:sz="4" w:space="0"/>
            </w:tcBorders>
            <w:noWrap/>
            <w:vAlign w:val="center"/>
          </w:tcPr>
          <w:p w14:paraId="377A2B2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彩色</w:t>
            </w:r>
          </w:p>
        </w:tc>
        <w:tc>
          <w:tcPr>
            <w:tcW w:w="4890" w:type="dxa"/>
            <w:tcBorders>
              <w:top w:val="single" w:color="000000" w:sz="4" w:space="0"/>
              <w:left w:val="single" w:color="000000" w:sz="4" w:space="0"/>
              <w:bottom w:val="single" w:color="000000" w:sz="4" w:space="0"/>
              <w:right w:val="single" w:color="000000" w:sz="4" w:space="0"/>
            </w:tcBorders>
            <w:noWrap/>
            <w:vAlign w:val="center"/>
          </w:tcPr>
          <w:p w14:paraId="70CE95D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60000</w:t>
            </w:r>
          </w:p>
        </w:tc>
      </w:tr>
    </w:tbl>
    <w:p w14:paraId="7CC7328D">
      <w:pPr>
        <w:keepNext w:val="0"/>
        <w:keepLines w:val="0"/>
        <w:pageBreakBefore w:val="0"/>
        <w:kinsoku/>
        <w:wordWrap/>
        <w:overflowPunct/>
        <w:topLinePunct w:val="0"/>
        <w:bidi w:val="0"/>
        <w:spacing w:line="360" w:lineRule="auto"/>
        <w:rPr>
          <w:rFonts w:hint="eastAsia" w:ascii="宋体" w:hAnsi="宋体" w:eastAsia="宋体" w:cs="宋体"/>
          <w:bCs/>
          <w:color w:val="auto"/>
          <w:sz w:val="21"/>
          <w:szCs w:val="21"/>
          <w:highlight w:val="none"/>
        </w:rPr>
      </w:pPr>
    </w:p>
    <w:p w14:paraId="5C4F56A6">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功能需要：包括但不限于：</w:t>
      </w:r>
      <w:r>
        <w:rPr>
          <w:rFonts w:hint="eastAsia" w:ascii="宋体" w:hAnsi="宋体" w:eastAsia="宋体" w:cs="宋体"/>
          <w:color w:val="auto"/>
          <w:sz w:val="21"/>
          <w:szCs w:val="21"/>
          <w:highlight w:val="none"/>
          <w:lang w:val="en-US" w:eastAsia="zh-CN"/>
        </w:rPr>
        <w:t>彩色复印打印；多页自动复印；双面、彩色网格扫描，可扫描到电子邮箱、电脑文件夹、外置存储器；身份证复印、扫描；外置储存器自动识别打印/扫描等。</w:t>
      </w:r>
    </w:p>
    <w:p w14:paraId="2CB2E0D2">
      <w:pPr>
        <w:keepNext w:val="0"/>
        <w:keepLines w:val="0"/>
        <w:pageBreakBefore w:val="0"/>
        <w:numPr>
          <w:ilvl w:val="0"/>
          <w:numId w:val="0"/>
        </w:numPr>
        <w:kinsoku/>
        <w:wordWrap/>
        <w:overflowPunct/>
        <w:topLinePunct w:val="0"/>
        <w:bidi w:val="0"/>
        <w:spacing w:line="360" w:lineRule="auto"/>
        <w:ind w:left="0"/>
        <w:rPr>
          <w:rFonts w:hint="eastAsia" w:ascii="宋体" w:hAnsi="宋体" w:eastAsia="宋体" w:cs="宋体"/>
          <w:bCs/>
          <w:color w:val="auto"/>
          <w:sz w:val="21"/>
          <w:szCs w:val="21"/>
          <w:highlight w:val="none"/>
        </w:rPr>
      </w:pPr>
    </w:p>
    <w:p w14:paraId="0F694FC0">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5、应用需求：</w:t>
      </w:r>
    </w:p>
    <w:p w14:paraId="496A48BC">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（1）高数据处理能力：需要处理包括但不限于：PDF文件打印，发票及凭证扫描，合同归档存储，CAD图纸打印等数据文档。</w:t>
      </w:r>
    </w:p>
    <w:p w14:paraId="51CE0924">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（2）需兼容国产操作系统。</w:t>
      </w:r>
    </w:p>
    <w:p w14:paraId="5EDED991">
      <w:pPr>
        <w:keepNext w:val="0"/>
        <w:keepLines w:val="0"/>
        <w:pageBreakBefore w:val="0"/>
        <w:widowControl w:val="0"/>
        <w:kinsoku/>
        <w:wordWrap/>
        <w:overflowPunct/>
        <w:topLinePunct w:val="0"/>
        <w:bidi w:val="0"/>
        <w:adjustRightInd w:val="0"/>
        <w:snapToGrid w:val="0"/>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 xml:space="preserve"> 6、租赁期间，若采购人任何办公地址发生变更，服务单位应免费提供包括但不限于拆卸、搬运至新址、重新安装、调试及确保设备正常使用等一系列搬迁服务。服务单位应在采购人通知的合理期限内完成全部搬迁工作，相关费用（包括但不限于运输费、人工费等）由服务单位承担。此搬迁服务为服务单位应尽义务，不构成任何额外收费理由。</w:t>
      </w:r>
      <w:r>
        <w:rPr>
          <w:rFonts w:hint="eastAsia" w:ascii="宋体" w:hAnsi="宋体" w:eastAsia="宋体" w:cs="宋体"/>
          <w:bCs/>
          <w:color w:val="auto"/>
          <w:sz w:val="21"/>
          <w:szCs w:val="21"/>
          <w:highlight w:val="none"/>
        </w:rPr>
        <w:t>​</w:t>
      </w:r>
    </w:p>
    <w:p w14:paraId="032D1072">
      <w:pPr>
        <w:keepNext w:val="0"/>
        <w:keepLines w:val="0"/>
        <w:pageBreakBefore w:val="0"/>
        <w:kinsoku/>
        <w:wordWrap/>
        <w:overflowPunct/>
        <w:topLinePunct w:val="0"/>
        <w:bidi w:val="0"/>
        <w:spacing w:line="360" w:lineRule="auto"/>
        <w:rPr>
          <w:rFonts w:hint="eastAsia" w:ascii="宋体" w:hAnsi="宋体" w:eastAsia="宋体" w:cs="宋体"/>
          <w:bCs/>
          <w:color w:val="auto"/>
          <w:sz w:val="21"/>
          <w:szCs w:val="21"/>
          <w:highlight w:val="none"/>
        </w:rPr>
      </w:pPr>
    </w:p>
    <w:p w14:paraId="6C1B3D61">
      <w:pPr>
        <w:keepNext w:val="0"/>
        <w:keepLines w:val="0"/>
        <w:pageBreakBefore w:val="0"/>
        <w:numPr>
          <w:ilvl w:val="0"/>
          <w:numId w:val="0"/>
        </w:numPr>
        <w:kinsoku/>
        <w:wordWrap/>
        <w:overflowPunct/>
        <w:topLinePunct w:val="0"/>
        <w:bidi w:val="0"/>
        <w:spacing w:line="360" w:lineRule="auto"/>
        <w:ind w:lef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设备规格参考</w:t>
      </w:r>
    </w:p>
    <w:tbl>
      <w:tblPr>
        <w:tblStyle w:val="21"/>
        <w:tblpPr w:leftFromText="180" w:rightFromText="180" w:vertAnchor="text" w:horzAnchor="page" w:tblpX="1802" w:tblpY="238"/>
        <w:tblOverlap w:val="never"/>
        <w:tblW w:w="8775" w:type="dxa"/>
        <w:tblInd w:w="0" w:type="dxa"/>
        <w:tblLayout w:type="fixed"/>
        <w:tblCellMar>
          <w:top w:w="0" w:type="dxa"/>
          <w:left w:w="108" w:type="dxa"/>
          <w:bottom w:w="0" w:type="dxa"/>
          <w:right w:w="108" w:type="dxa"/>
        </w:tblCellMar>
      </w:tblPr>
      <w:tblGrid>
        <w:gridCol w:w="1322"/>
        <w:gridCol w:w="3816"/>
        <w:gridCol w:w="1104"/>
        <w:gridCol w:w="728"/>
        <w:gridCol w:w="709"/>
        <w:gridCol w:w="1096"/>
      </w:tblGrid>
      <w:tr w14:paraId="626C169E">
        <w:tblPrEx>
          <w:tblCellMar>
            <w:top w:w="0" w:type="dxa"/>
            <w:left w:w="108" w:type="dxa"/>
            <w:bottom w:w="0" w:type="dxa"/>
            <w:right w:w="108" w:type="dxa"/>
          </w:tblCellMar>
        </w:tblPrEx>
        <w:trPr>
          <w:trHeight w:val="656" w:hRule="atLeast"/>
        </w:trPr>
        <w:tc>
          <w:tcPr>
            <w:tcW w:w="1322" w:type="dxa"/>
            <w:tcBorders>
              <w:top w:val="single" w:color="auto" w:sz="4" w:space="0"/>
              <w:left w:val="single" w:color="auto" w:sz="4" w:space="0"/>
              <w:bottom w:val="single" w:color="auto" w:sz="4" w:space="0"/>
              <w:right w:val="single" w:color="auto" w:sz="4" w:space="0"/>
            </w:tcBorders>
            <w:shd w:val="clear" w:color="auto" w:fill="DBEEF3"/>
            <w:noWrap/>
            <w:vAlign w:val="center"/>
          </w:tcPr>
          <w:p w14:paraId="2467EDEC">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物品名称</w:t>
            </w:r>
          </w:p>
        </w:tc>
        <w:tc>
          <w:tcPr>
            <w:tcW w:w="3816" w:type="dxa"/>
            <w:tcBorders>
              <w:top w:val="single" w:color="auto" w:sz="4" w:space="0"/>
              <w:left w:val="nil"/>
              <w:bottom w:val="single" w:color="auto" w:sz="4" w:space="0"/>
              <w:right w:val="single" w:color="auto" w:sz="4" w:space="0"/>
            </w:tcBorders>
            <w:shd w:val="clear" w:color="auto" w:fill="DBEEF3"/>
            <w:noWrap/>
            <w:vAlign w:val="center"/>
          </w:tcPr>
          <w:p w14:paraId="3B0BBD6D">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技术要求</w:t>
            </w:r>
          </w:p>
        </w:tc>
        <w:tc>
          <w:tcPr>
            <w:tcW w:w="1104" w:type="dxa"/>
            <w:tcBorders>
              <w:top w:val="single" w:color="auto" w:sz="4" w:space="0"/>
              <w:left w:val="nil"/>
              <w:bottom w:val="single" w:color="auto" w:sz="4" w:space="0"/>
              <w:right w:val="single" w:color="auto" w:sz="4" w:space="0"/>
            </w:tcBorders>
            <w:shd w:val="clear" w:color="auto" w:fill="DBEEF3"/>
            <w:noWrap/>
            <w:vAlign w:val="center"/>
          </w:tcPr>
          <w:p w14:paraId="5EFC994B">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推荐品牌</w:t>
            </w:r>
          </w:p>
        </w:tc>
        <w:tc>
          <w:tcPr>
            <w:tcW w:w="728" w:type="dxa"/>
            <w:tcBorders>
              <w:top w:val="single" w:color="auto" w:sz="4" w:space="0"/>
              <w:left w:val="nil"/>
              <w:bottom w:val="single" w:color="auto" w:sz="4" w:space="0"/>
              <w:right w:val="single" w:color="auto" w:sz="4" w:space="0"/>
            </w:tcBorders>
            <w:shd w:val="clear" w:color="auto" w:fill="DBEEF3"/>
            <w:noWrap/>
            <w:vAlign w:val="center"/>
          </w:tcPr>
          <w:p w14:paraId="38D86007">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709" w:type="dxa"/>
            <w:tcBorders>
              <w:top w:val="single" w:color="auto" w:sz="4" w:space="0"/>
              <w:left w:val="nil"/>
              <w:bottom w:val="single" w:color="auto" w:sz="4" w:space="0"/>
              <w:right w:val="single" w:color="auto" w:sz="4" w:space="0"/>
            </w:tcBorders>
            <w:shd w:val="clear" w:color="auto" w:fill="DBEEF3"/>
            <w:noWrap/>
            <w:vAlign w:val="center"/>
          </w:tcPr>
          <w:p w14:paraId="3DC83BDE">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暂定数量</w:t>
            </w:r>
          </w:p>
        </w:tc>
        <w:tc>
          <w:tcPr>
            <w:tcW w:w="1096" w:type="dxa"/>
            <w:tcBorders>
              <w:top w:val="single" w:color="auto" w:sz="4" w:space="0"/>
              <w:left w:val="nil"/>
              <w:bottom w:val="single" w:color="auto" w:sz="4" w:space="0"/>
              <w:right w:val="single" w:color="auto" w:sz="4" w:space="0"/>
            </w:tcBorders>
            <w:shd w:val="clear" w:color="auto" w:fill="DBEEF3"/>
            <w:noWrap/>
            <w:vAlign w:val="center"/>
          </w:tcPr>
          <w:p w14:paraId="5777D8BC">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6BF2B3C9">
        <w:tblPrEx>
          <w:tblCellMar>
            <w:top w:w="0" w:type="dxa"/>
            <w:left w:w="108" w:type="dxa"/>
            <w:bottom w:w="0" w:type="dxa"/>
            <w:right w:w="108" w:type="dxa"/>
          </w:tblCellMar>
        </w:tblPrEx>
        <w:trPr>
          <w:trHeight w:val="2896" w:hRule="atLeast"/>
        </w:trPr>
        <w:tc>
          <w:tcPr>
            <w:tcW w:w="1322" w:type="dxa"/>
            <w:tcBorders>
              <w:top w:val="nil"/>
              <w:left w:val="single" w:color="auto" w:sz="4" w:space="0"/>
              <w:bottom w:val="single" w:color="auto" w:sz="4" w:space="0"/>
              <w:right w:val="single" w:color="auto" w:sz="4" w:space="0"/>
            </w:tcBorders>
            <w:noWrap w:val="0"/>
            <w:vAlign w:val="center"/>
          </w:tcPr>
          <w:p w14:paraId="013945EA">
            <w:pPr>
              <w:keepNext w:val="0"/>
              <w:keepLines w:val="0"/>
              <w:pageBreakBefore w:val="0"/>
              <w:widowControl/>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彩色一体式</w:t>
            </w:r>
          </w:p>
          <w:p w14:paraId="784D2D22">
            <w:pPr>
              <w:keepNext w:val="0"/>
              <w:keepLines w:val="0"/>
              <w:pageBreakBefore w:val="0"/>
              <w:widowControl/>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复印机</w:t>
            </w:r>
          </w:p>
        </w:tc>
        <w:tc>
          <w:tcPr>
            <w:tcW w:w="3816" w:type="dxa"/>
            <w:tcBorders>
              <w:top w:val="nil"/>
              <w:left w:val="nil"/>
              <w:bottom w:val="single" w:color="auto" w:sz="4" w:space="0"/>
              <w:right w:val="single" w:color="auto" w:sz="4" w:space="0"/>
            </w:tcBorders>
            <w:noWrap w:val="0"/>
            <w:vAlign w:val="center"/>
          </w:tcPr>
          <w:p w14:paraId="1463A495">
            <w:pPr>
              <w:keepNext w:val="0"/>
              <w:keepLines w:val="0"/>
              <w:pageBreakBefore w:val="0"/>
              <w:widowControl/>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A3幅面，支持A3+.</w:t>
            </w:r>
          </w:p>
          <w:p w14:paraId="3463C501">
            <w:pPr>
              <w:keepNext w:val="0"/>
              <w:keepLines w:val="0"/>
              <w:pageBreakBefore w:val="0"/>
              <w:widowControl/>
              <w:kinsoku/>
              <w:wordWrap/>
              <w:overflowPunct/>
              <w:topLinePunct w:val="0"/>
              <w:bidi w:val="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功能：彩色复印打印，双面、彩色网络扫描，扫描到电子邮件、电脑文件夹;扫描至复印机硬盘，身份证复印，扫描;U盘自动识别打印\扫描;手机打印扫描;支持国产操作系统</w:t>
            </w:r>
            <w:r>
              <w:rPr>
                <w:rFonts w:hint="eastAsia" w:ascii="宋体" w:hAnsi="宋体" w:eastAsia="宋体" w:cs="宋体"/>
                <w:color w:val="auto"/>
                <w:sz w:val="21"/>
                <w:szCs w:val="21"/>
                <w:highlight w:val="none"/>
                <w:lang w:eastAsia="zh-CN"/>
              </w:rPr>
              <w:t>。</w:t>
            </w:r>
          </w:p>
          <w:p w14:paraId="615DB167">
            <w:pPr>
              <w:keepNext w:val="0"/>
              <w:keepLines w:val="0"/>
              <w:pageBreakBefore w:val="0"/>
              <w:widowControl/>
              <w:kinsoku/>
              <w:wordWrap/>
              <w:overflowPunct/>
              <w:topLinePunct w:val="0"/>
              <w:bidi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标准配置：自动双面输稿器、双层</w:t>
            </w:r>
            <w:r>
              <w:rPr>
                <w:rFonts w:hint="eastAsia" w:ascii="宋体" w:hAnsi="宋体" w:eastAsia="宋体" w:cs="宋体"/>
                <w:color w:val="auto"/>
                <w:sz w:val="21"/>
                <w:szCs w:val="21"/>
                <w:highlight w:val="none"/>
                <w:lang w:val="en-US" w:eastAsia="zh-CN"/>
              </w:rPr>
              <w:t>及以上</w:t>
            </w:r>
            <w:r>
              <w:rPr>
                <w:rFonts w:hint="eastAsia" w:ascii="宋体" w:hAnsi="宋体" w:eastAsia="宋体" w:cs="宋体"/>
                <w:color w:val="auto"/>
                <w:sz w:val="21"/>
                <w:szCs w:val="21"/>
                <w:highlight w:val="none"/>
              </w:rPr>
              <w:t>纸盒、自动双面器，</w:t>
            </w:r>
            <w:r>
              <w:rPr>
                <w:rFonts w:hint="eastAsia" w:ascii="宋体" w:hAnsi="宋体" w:eastAsia="宋体" w:cs="宋体"/>
                <w:color w:val="auto"/>
                <w:sz w:val="21"/>
                <w:szCs w:val="21"/>
                <w:highlight w:val="none"/>
                <w:lang w:val="en-US" w:eastAsia="zh-CN"/>
              </w:rPr>
              <w:t>大尺</w:t>
            </w:r>
            <w:r>
              <w:rPr>
                <w:rFonts w:hint="eastAsia" w:ascii="宋体" w:hAnsi="宋体" w:eastAsia="宋体" w:cs="宋体"/>
                <w:color w:val="auto"/>
                <w:sz w:val="21"/>
                <w:szCs w:val="21"/>
                <w:highlight w:val="none"/>
              </w:rPr>
              <w:t>寸彩色触摸屏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双核处理器，4G内存</w:t>
            </w:r>
            <w:r>
              <w:rPr>
                <w:rFonts w:hint="eastAsia" w:ascii="宋体" w:hAnsi="宋体" w:eastAsia="宋体" w:cs="宋体"/>
                <w:color w:val="auto"/>
                <w:sz w:val="21"/>
                <w:szCs w:val="21"/>
                <w:highlight w:val="none"/>
                <w:lang w:val="en-US" w:eastAsia="zh-CN"/>
              </w:rPr>
              <w:t>及以上</w:t>
            </w:r>
            <w:r>
              <w:rPr>
                <w:rFonts w:hint="eastAsia" w:ascii="宋体" w:hAnsi="宋体" w:eastAsia="宋体" w:cs="宋体"/>
                <w:color w:val="auto"/>
                <w:sz w:val="21"/>
                <w:szCs w:val="21"/>
                <w:highlight w:val="none"/>
              </w:rPr>
              <w:t>，320G机械硬盘</w:t>
            </w:r>
            <w:r>
              <w:rPr>
                <w:rFonts w:hint="eastAsia" w:ascii="宋体" w:hAnsi="宋体" w:eastAsia="宋体" w:cs="宋体"/>
                <w:color w:val="auto"/>
                <w:sz w:val="21"/>
                <w:szCs w:val="21"/>
                <w:highlight w:val="none"/>
                <w:lang w:val="en-US" w:eastAsia="zh-CN"/>
              </w:rPr>
              <w:t>及以上</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支持网络打印、扫描。</w:t>
            </w:r>
          </w:p>
          <w:p w14:paraId="3FF40136">
            <w:pPr>
              <w:keepNext w:val="0"/>
              <w:keepLines w:val="0"/>
              <w:pageBreakBefore w:val="0"/>
              <w:widowControl/>
              <w:kinsoku/>
              <w:wordWrap/>
              <w:overflowPunct/>
              <w:topLinePunct w:val="0"/>
              <w:bidi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0"/>
                <w:sz w:val="21"/>
                <w:szCs w:val="21"/>
                <w:highlight w:val="none"/>
              </w:rPr>
              <w:t>复印速度不低于</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pacing w:val="-41"/>
                <w:sz w:val="21"/>
                <w:szCs w:val="21"/>
                <w:highlight w:val="none"/>
              </w:rPr>
              <w:t xml:space="preserve"> 页</w:t>
            </w:r>
            <w:r>
              <w:rPr>
                <w:rFonts w:hint="eastAsia" w:ascii="宋体" w:hAnsi="宋体" w:eastAsia="宋体" w:cs="宋体"/>
                <w:color w:val="auto"/>
                <w:sz w:val="21"/>
                <w:szCs w:val="21"/>
                <w:highlight w:val="none"/>
              </w:rPr>
              <w:t>/分钟，复印分辨率不低于600*600dpi，</w:t>
            </w:r>
            <w:r>
              <w:rPr>
                <w:rFonts w:hint="eastAsia" w:ascii="宋体" w:hAnsi="宋体" w:eastAsia="宋体" w:cs="宋体"/>
                <w:color w:val="auto"/>
                <w:spacing w:val="-3"/>
                <w:sz w:val="21"/>
                <w:szCs w:val="21"/>
                <w:highlight w:val="none"/>
              </w:rPr>
              <w:t>可自动输稿单、双面复印，支持黑白及彩色复印。打印速度不低于</w:t>
            </w:r>
            <w:r>
              <w:rPr>
                <w:rFonts w:hint="eastAsia" w:ascii="宋体" w:hAnsi="宋体" w:eastAsia="宋体" w:cs="宋体"/>
                <w:color w:val="auto"/>
                <w:spacing w:val="-3"/>
                <w:sz w:val="21"/>
                <w:szCs w:val="21"/>
                <w:highlight w:val="none"/>
                <w:lang w:val="en-US" w:eastAsia="zh-CN"/>
              </w:rPr>
              <w:t>25</w:t>
            </w:r>
            <w:r>
              <w:rPr>
                <w:rFonts w:hint="eastAsia" w:ascii="宋体" w:hAnsi="宋体" w:eastAsia="宋体" w:cs="宋体"/>
                <w:color w:val="auto"/>
                <w:spacing w:val="-3"/>
                <w:sz w:val="21"/>
                <w:szCs w:val="21"/>
                <w:highlight w:val="none"/>
              </w:rPr>
              <w:t>页/分钟，打印分辨率不低于1200*1200dpi，可打印电脑文件、U 盘文件，支持黑白及彩色打印。扫描速度不低于</w:t>
            </w:r>
            <w:r>
              <w:rPr>
                <w:rFonts w:hint="eastAsia" w:ascii="宋体" w:hAnsi="宋体" w:eastAsia="宋体" w:cs="宋体"/>
                <w:color w:val="auto"/>
                <w:spacing w:val="-3"/>
                <w:sz w:val="21"/>
                <w:szCs w:val="21"/>
                <w:highlight w:val="none"/>
                <w:lang w:val="en-US" w:eastAsia="zh-CN"/>
              </w:rPr>
              <w:t>50</w:t>
            </w:r>
            <w:r>
              <w:rPr>
                <w:rFonts w:hint="eastAsia" w:ascii="宋体" w:hAnsi="宋体" w:eastAsia="宋体" w:cs="宋体"/>
                <w:color w:val="auto"/>
                <w:spacing w:val="-3"/>
                <w:sz w:val="21"/>
                <w:szCs w:val="21"/>
                <w:highlight w:val="none"/>
              </w:rPr>
              <w:t>页/分钟，扫描分辨率（最大） 不低于 600*600dpi，可自动输稿单、双面扫描，可扫描文件到电脑、U 盘，支持黑白及彩色扫描。</w:t>
            </w:r>
          </w:p>
          <w:p w14:paraId="17E01880">
            <w:pPr>
              <w:keepNext w:val="0"/>
              <w:keepLines w:val="0"/>
              <w:pageBreakBefore w:val="0"/>
              <w:kinsoku/>
              <w:wordWrap/>
              <w:overflowPunct/>
              <w:topLinePunct w:val="0"/>
              <w:bidi w:val="0"/>
              <w:spacing w:line="360" w:lineRule="auto"/>
              <w:rPr>
                <w:rFonts w:hint="eastAsia" w:ascii="宋体" w:hAnsi="宋体" w:eastAsia="宋体" w:cs="宋体"/>
                <w:color w:val="auto"/>
                <w:highlight w:val="none"/>
              </w:rPr>
            </w:pPr>
          </w:p>
          <w:p w14:paraId="3576138B">
            <w:pPr>
              <w:keepNext w:val="0"/>
              <w:keepLines w:val="0"/>
              <w:pageBreakBefore w:val="0"/>
              <w:widowControl/>
              <w:kinsoku/>
              <w:wordWrap/>
              <w:overflowPunct/>
              <w:topLinePunct w:val="0"/>
              <w:bidi w:val="0"/>
              <w:spacing w:line="360" w:lineRule="auto"/>
              <w:rPr>
                <w:rFonts w:hint="eastAsia" w:ascii="宋体" w:hAnsi="宋体" w:eastAsia="宋体" w:cs="宋体"/>
                <w:color w:val="auto"/>
                <w:sz w:val="21"/>
                <w:szCs w:val="21"/>
                <w:highlight w:val="none"/>
              </w:rPr>
            </w:pPr>
          </w:p>
        </w:tc>
        <w:tc>
          <w:tcPr>
            <w:tcW w:w="1104" w:type="dxa"/>
            <w:tcBorders>
              <w:top w:val="nil"/>
              <w:left w:val="nil"/>
              <w:bottom w:val="single" w:color="auto" w:sz="4" w:space="0"/>
              <w:right w:val="single" w:color="auto" w:sz="4" w:space="0"/>
            </w:tcBorders>
            <w:noWrap w:val="0"/>
            <w:vAlign w:val="center"/>
          </w:tcPr>
          <w:p w14:paraId="4623406C">
            <w:pPr>
              <w:keepNext w:val="0"/>
              <w:keepLines w:val="0"/>
              <w:pageBreakBefore w:val="0"/>
              <w:widowControl/>
              <w:kinsoku/>
              <w:wordWrap/>
              <w:overflowPunct/>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理光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佳能、</w:t>
            </w:r>
            <w:r>
              <w:rPr>
                <w:rFonts w:hint="eastAsia" w:ascii="宋体" w:hAnsi="宋体" w:eastAsia="宋体" w:cs="宋体"/>
                <w:color w:val="auto"/>
                <w:sz w:val="21"/>
                <w:szCs w:val="21"/>
                <w:highlight w:val="none"/>
              </w:rPr>
              <w:t>东芝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京瓷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富士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夏普、</w:t>
            </w:r>
          </w:p>
        </w:tc>
        <w:tc>
          <w:tcPr>
            <w:tcW w:w="728" w:type="dxa"/>
            <w:tcBorders>
              <w:top w:val="nil"/>
              <w:left w:val="nil"/>
              <w:bottom w:val="single" w:color="auto" w:sz="4" w:space="0"/>
              <w:right w:val="single" w:color="auto" w:sz="4" w:space="0"/>
            </w:tcBorders>
            <w:noWrap w:val="0"/>
            <w:vAlign w:val="center"/>
          </w:tcPr>
          <w:p w14:paraId="0EDDEC58">
            <w:pPr>
              <w:keepNext w:val="0"/>
              <w:keepLines w:val="0"/>
              <w:pageBreakBefore w:val="0"/>
              <w:widowControl/>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709" w:type="dxa"/>
            <w:tcBorders>
              <w:top w:val="nil"/>
              <w:left w:val="nil"/>
              <w:bottom w:val="single" w:color="auto" w:sz="4" w:space="0"/>
              <w:right w:val="single" w:color="auto" w:sz="4" w:space="0"/>
            </w:tcBorders>
            <w:noWrap w:val="0"/>
            <w:vAlign w:val="center"/>
          </w:tcPr>
          <w:p w14:paraId="2DDCDC76">
            <w:pPr>
              <w:keepNext w:val="0"/>
              <w:keepLines w:val="0"/>
              <w:pageBreakBefore w:val="0"/>
              <w:widowControl/>
              <w:kinsoku/>
              <w:wordWrap/>
              <w:overflowPunct/>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w:t>
            </w:r>
          </w:p>
        </w:tc>
        <w:tc>
          <w:tcPr>
            <w:tcW w:w="1096" w:type="dxa"/>
            <w:tcBorders>
              <w:top w:val="nil"/>
              <w:left w:val="nil"/>
              <w:bottom w:val="single" w:color="auto" w:sz="4" w:space="0"/>
              <w:right w:val="single" w:color="auto" w:sz="4" w:space="0"/>
            </w:tcBorders>
            <w:noWrap w:val="0"/>
            <w:vAlign w:val="center"/>
          </w:tcPr>
          <w:p w14:paraId="181CF2E3">
            <w:pPr>
              <w:keepNext w:val="0"/>
              <w:keepLines w:val="0"/>
              <w:pageBreakBefore w:val="0"/>
              <w:widowControl/>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设备生产日期3年之内且实际复印（打印）</w:t>
            </w:r>
            <w:r>
              <w:rPr>
                <w:rFonts w:hint="eastAsia" w:ascii="宋体" w:hAnsi="宋体" w:eastAsia="宋体" w:cs="宋体"/>
                <w:color w:val="auto"/>
                <w:sz w:val="21"/>
                <w:szCs w:val="21"/>
                <w:highlight w:val="none"/>
                <w:lang w:val="en-US" w:eastAsia="zh-CN"/>
              </w:rPr>
              <w:t>数</w:t>
            </w:r>
            <w:r>
              <w:rPr>
                <w:rFonts w:hint="eastAsia" w:ascii="宋体" w:hAnsi="宋体" w:eastAsia="宋体" w:cs="宋体"/>
                <w:color w:val="auto"/>
                <w:sz w:val="21"/>
                <w:szCs w:val="21"/>
                <w:highlight w:val="none"/>
              </w:rPr>
              <w:t>量应小于（含）10万张</w:t>
            </w:r>
          </w:p>
        </w:tc>
      </w:tr>
      <w:tr w14:paraId="73C6C38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8775" w:type="dxa"/>
            <w:gridSpan w:val="6"/>
            <w:tcBorders>
              <w:top w:val="single" w:color="auto" w:sz="4" w:space="0"/>
            </w:tcBorders>
            <w:noWrap w:val="0"/>
            <w:vAlign w:val="top"/>
          </w:tcPr>
          <w:p w14:paraId="4DFD26AC">
            <w:pPr>
              <w:keepNext w:val="0"/>
              <w:keepLines w:val="0"/>
              <w:pageBreakBefore w:val="0"/>
              <w:kinsoku/>
              <w:wordWrap/>
              <w:overflowPunct/>
              <w:topLinePunct w:val="0"/>
              <w:bidi w:val="0"/>
              <w:spacing w:line="360" w:lineRule="auto"/>
              <w:rPr>
                <w:rFonts w:hint="eastAsia" w:ascii="宋体" w:hAnsi="宋体" w:eastAsia="宋体" w:cs="宋体"/>
                <w:b/>
                <w:color w:val="auto"/>
                <w:sz w:val="28"/>
                <w:szCs w:val="28"/>
                <w:highlight w:val="none"/>
              </w:rPr>
            </w:pPr>
          </w:p>
        </w:tc>
      </w:tr>
    </w:tbl>
    <w:p w14:paraId="07D78329">
      <w:pPr>
        <w:keepNext w:val="0"/>
        <w:keepLines w:val="0"/>
        <w:pageBreakBefore w:val="0"/>
        <w:kinsoku/>
        <w:wordWrap/>
        <w:overflowPunct/>
        <w:topLinePunct w:val="0"/>
        <w:bidi w:val="0"/>
        <w:spacing w:line="360" w:lineRule="auto"/>
        <w:rPr>
          <w:rFonts w:hint="eastAsia" w:ascii="宋体" w:hAnsi="宋体" w:eastAsia="宋体" w:cs="宋体"/>
          <w:bCs/>
          <w:color w:val="auto"/>
          <w:sz w:val="21"/>
          <w:szCs w:val="21"/>
          <w:highlight w:val="none"/>
        </w:rPr>
      </w:pPr>
    </w:p>
    <w:p w14:paraId="03CF1575">
      <w:pPr>
        <w:pStyle w:val="29"/>
        <w:keepNext w:val="0"/>
        <w:keepLines w:val="0"/>
        <w:pageBreakBefore w:val="0"/>
        <w:kinsoku/>
        <w:wordWrap/>
        <w:overflowPunct/>
        <w:topLinePunct w:val="0"/>
        <w:bidi w:val="0"/>
        <w:spacing w:line="360" w:lineRule="auto"/>
        <w:ind w:firstLine="0" w:firstLineChars="0"/>
        <w:rPr>
          <w:rFonts w:hint="eastAsia" w:ascii="宋体" w:hAnsi="宋体" w:eastAsia="宋体" w:cs="宋体"/>
          <w:b/>
          <w:bCs/>
          <w:color w:val="auto"/>
          <w:sz w:val="30"/>
          <w:szCs w:val="30"/>
          <w:highlight w:val="none"/>
        </w:rPr>
      </w:pPr>
      <w:r>
        <w:rPr>
          <w:rFonts w:hint="eastAsia" w:ascii="宋体" w:hAnsi="宋体" w:eastAsia="宋体" w:cs="宋体"/>
          <w:b/>
          <w:bCs/>
          <w:color w:val="auto"/>
          <w:sz w:val="28"/>
          <w:szCs w:val="28"/>
          <w:highlight w:val="none"/>
        </w:rPr>
        <w:t>四、租</w:t>
      </w:r>
      <w:r>
        <w:rPr>
          <w:rFonts w:hint="eastAsia" w:ascii="宋体" w:hAnsi="宋体" w:eastAsia="宋体" w:cs="宋体"/>
          <w:b/>
          <w:bCs/>
          <w:color w:val="auto"/>
          <w:sz w:val="30"/>
          <w:szCs w:val="30"/>
          <w:highlight w:val="none"/>
        </w:rPr>
        <w:t>赁要求</w:t>
      </w:r>
    </w:p>
    <w:p w14:paraId="3B506782">
      <w:pPr>
        <w:pStyle w:val="29"/>
        <w:keepNext w:val="0"/>
        <w:keepLines w:val="0"/>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1.租赁设备新旧程度：设备生产日期3年之内且实际复印（打印）</w:t>
      </w:r>
      <w:r>
        <w:rPr>
          <w:rFonts w:hint="eastAsia" w:ascii="宋体" w:hAnsi="宋体" w:eastAsia="宋体" w:cs="宋体"/>
          <w:color w:val="auto"/>
          <w:sz w:val="21"/>
          <w:szCs w:val="21"/>
          <w:highlight w:val="none"/>
          <w:lang w:val="en-US" w:eastAsia="zh-CN"/>
        </w:rPr>
        <w:t>数</w:t>
      </w:r>
      <w:r>
        <w:rPr>
          <w:rFonts w:hint="eastAsia" w:ascii="宋体" w:hAnsi="宋体" w:eastAsia="宋体" w:cs="宋体"/>
          <w:color w:val="auto"/>
          <w:sz w:val="21"/>
          <w:szCs w:val="21"/>
          <w:highlight w:val="none"/>
        </w:rPr>
        <w:t>量应小于（含）10万张，提供购置发票备查。</w:t>
      </w:r>
      <w:r>
        <w:rPr>
          <w:rFonts w:hint="eastAsia" w:ascii="宋体" w:hAnsi="宋体" w:eastAsia="宋体" w:cs="宋体"/>
          <w:color w:val="auto"/>
          <w:sz w:val="21"/>
          <w:szCs w:val="21"/>
          <w:highlight w:val="none"/>
          <w:lang w:val="en-US" w:eastAsia="zh-CN"/>
        </w:rPr>
        <w:t xml:space="preserve"> </w:t>
      </w:r>
    </w:p>
    <w:p w14:paraId="1F1561A9">
      <w:pPr>
        <w:pStyle w:val="29"/>
        <w:keepNext w:val="0"/>
        <w:keepLines w:val="0"/>
        <w:pageBreakBefore w:val="0"/>
        <w:kinsoku/>
        <w:wordWrap/>
        <w:overflowPunct/>
        <w:topLinePunct w:val="0"/>
        <w:bidi w:val="0"/>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租赁期：自收到采购人书面通知之日起至202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年12月31日，服务单位按采购人要求提供整机租赁服务且应保证无条件免费为采购人提供上门保养及维修服务。</w:t>
      </w:r>
      <w:r>
        <w:rPr>
          <w:rFonts w:hint="eastAsia" w:ascii="宋体" w:hAnsi="宋体" w:eastAsia="宋体" w:cs="宋体"/>
          <w:color w:val="auto"/>
          <w:sz w:val="21"/>
          <w:szCs w:val="21"/>
          <w:highlight w:val="none"/>
          <w:lang w:val="en-US" w:eastAsia="zh-CN"/>
        </w:rPr>
        <w:t>设备搬运、</w:t>
      </w:r>
      <w:r>
        <w:rPr>
          <w:rFonts w:hint="eastAsia" w:ascii="宋体" w:hAnsi="宋体" w:eastAsia="宋体" w:cs="宋体"/>
          <w:color w:val="auto"/>
          <w:sz w:val="21"/>
          <w:szCs w:val="21"/>
          <w:highlight w:val="none"/>
        </w:rPr>
        <w:t>保养及维修所产生的全部维修费、零件费、零件更换费及耗材费用、工时费等由服务单位负责（纸张除外）。</w:t>
      </w:r>
    </w:p>
    <w:p w14:paraId="45C53D1C">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3. 交货期：自采购人通知之日起，5天内必须到位并安装好公司员工所有电脑相应驱动。</w:t>
      </w:r>
      <w:r>
        <w:rPr>
          <w:rFonts w:hint="eastAsia" w:ascii="宋体" w:hAnsi="宋体" w:eastAsia="宋体" w:cs="宋体"/>
          <w:color w:val="auto"/>
          <w:sz w:val="21"/>
          <w:szCs w:val="21"/>
          <w:highlight w:val="none"/>
          <w:lang w:val="en-US" w:eastAsia="zh-CN"/>
        </w:rPr>
        <w:t>相关费用采购人有权在未付款项中先行扣除。</w:t>
      </w:r>
    </w:p>
    <w:p w14:paraId="6B1A13B5">
      <w:pPr>
        <w:keepNext w:val="0"/>
        <w:keepLines w:val="0"/>
        <w:pageBreakBefore w:val="0"/>
        <w:kinsoku/>
        <w:wordWrap/>
        <w:overflowPunct/>
        <w:topLinePunct w:val="0"/>
        <w:bidi w:val="0"/>
        <w:spacing w:line="360" w:lineRule="auto"/>
        <w:ind w:left="838" w:leftChars="174" w:hanging="420" w:hanging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.交付地址：</w:t>
      </w:r>
    </w:p>
    <w:tbl>
      <w:tblPr>
        <w:tblStyle w:val="21"/>
        <w:tblW w:w="91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0"/>
        <w:gridCol w:w="2700"/>
        <w:gridCol w:w="5655"/>
      </w:tblGrid>
      <w:tr w14:paraId="2B62E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14:paraId="65838E2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5C5F6BD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厂区/片区/部门</w:t>
            </w:r>
          </w:p>
        </w:tc>
        <w:tc>
          <w:tcPr>
            <w:tcW w:w="5655" w:type="dxa"/>
            <w:tcBorders>
              <w:top w:val="single" w:color="000000" w:sz="4" w:space="0"/>
              <w:left w:val="single" w:color="000000" w:sz="4" w:space="0"/>
              <w:bottom w:val="single" w:color="000000" w:sz="4" w:space="0"/>
              <w:right w:val="single" w:color="000000" w:sz="4" w:space="0"/>
            </w:tcBorders>
            <w:noWrap/>
            <w:vAlign w:val="center"/>
          </w:tcPr>
          <w:p w14:paraId="5151E95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交货地址</w:t>
            </w:r>
          </w:p>
        </w:tc>
      </w:tr>
      <w:tr w14:paraId="7B0B3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09434F1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5ADAE727">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净水本部</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3AD7F2B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东莞市南城街道宏北路16号水业大厦</w:t>
            </w:r>
          </w:p>
        </w:tc>
      </w:tr>
      <w:tr w14:paraId="2B73F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55B283B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4B56118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立沙岛厂</w:t>
            </w:r>
          </w:p>
        </w:tc>
        <w:tc>
          <w:tcPr>
            <w:tcW w:w="5655" w:type="dxa"/>
            <w:tcBorders>
              <w:top w:val="single" w:color="000000" w:sz="4" w:space="0"/>
              <w:left w:val="single" w:color="000000" w:sz="4" w:space="0"/>
              <w:bottom w:val="single" w:color="auto" w:sz="4" w:space="0"/>
              <w:right w:val="single" w:color="000000" w:sz="4" w:space="0"/>
            </w:tcBorders>
            <w:noWrap w:val="0"/>
            <w:vAlign w:val="center"/>
          </w:tcPr>
          <w:p w14:paraId="2F0B702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东莞市沙田镇立沙岛大流村下涌(立沙岛污水处理厂)</w:t>
            </w:r>
          </w:p>
        </w:tc>
      </w:tr>
      <w:tr w14:paraId="1323E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788D11D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700" w:type="dxa"/>
            <w:tcBorders>
              <w:top w:val="single" w:color="000000" w:sz="4" w:space="0"/>
              <w:left w:val="single" w:color="000000" w:sz="4" w:space="0"/>
              <w:bottom w:val="single" w:color="000000" w:sz="4" w:space="0"/>
              <w:right w:val="single" w:color="auto" w:sz="4" w:space="0"/>
            </w:tcBorders>
            <w:noWrap w:val="0"/>
            <w:vAlign w:val="center"/>
          </w:tcPr>
          <w:p w14:paraId="5471B3AA">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东城牛山厂</w:t>
            </w:r>
          </w:p>
        </w:tc>
        <w:tc>
          <w:tcPr>
            <w:tcW w:w="5655" w:type="dxa"/>
            <w:tcBorders>
              <w:top w:val="single" w:color="auto" w:sz="4" w:space="0"/>
              <w:left w:val="single" w:color="auto" w:sz="4" w:space="0"/>
              <w:bottom w:val="single" w:color="auto" w:sz="4" w:space="0"/>
              <w:right w:val="single" w:color="auto" w:sz="4" w:space="0"/>
            </w:tcBorders>
            <w:noWrap w:val="0"/>
            <w:vAlign w:val="center"/>
          </w:tcPr>
          <w:p w14:paraId="30D7F177">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东莞市东城街道牛山社区老围村象山路东城牛山污水处理厂内</w:t>
            </w:r>
          </w:p>
        </w:tc>
      </w:tr>
      <w:tr w14:paraId="752D7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4B8DD7E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7CAB3A0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厚街厂</w:t>
            </w:r>
          </w:p>
        </w:tc>
        <w:tc>
          <w:tcPr>
            <w:tcW w:w="5655" w:type="dxa"/>
            <w:tcBorders>
              <w:top w:val="single" w:color="auto" w:sz="4" w:space="0"/>
              <w:left w:val="single" w:color="000000" w:sz="4" w:space="0"/>
              <w:bottom w:val="single" w:color="000000" w:sz="4" w:space="0"/>
              <w:right w:val="single" w:color="000000" w:sz="4" w:space="0"/>
            </w:tcBorders>
            <w:noWrap w:val="0"/>
            <w:vAlign w:val="center"/>
          </w:tcPr>
          <w:p w14:paraId="43EA346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东莞市厚街镇沙塘村沙隆路39号厚街沙塘污水处理厂二期</w:t>
            </w:r>
          </w:p>
        </w:tc>
      </w:tr>
      <w:tr w14:paraId="511B2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5BECCC88">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7097581A">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大岭山连马二期</w:t>
            </w:r>
          </w:p>
        </w:tc>
        <w:tc>
          <w:tcPr>
            <w:tcW w:w="5655" w:type="dxa"/>
            <w:tcBorders>
              <w:top w:val="single" w:color="auto" w:sz="4" w:space="0"/>
              <w:left w:val="single" w:color="000000" w:sz="4" w:space="0"/>
              <w:bottom w:val="single" w:color="000000" w:sz="4" w:space="0"/>
              <w:right w:val="single" w:color="000000" w:sz="4" w:space="0"/>
            </w:tcBorders>
            <w:noWrap w:val="0"/>
            <w:vAlign w:val="center"/>
          </w:tcPr>
          <w:p w14:paraId="4E42823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东莞市大岭⼭镇连马路连马污水处理厂二期工程</w:t>
            </w:r>
          </w:p>
        </w:tc>
      </w:tr>
      <w:tr w14:paraId="1CDFB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5484E6EA">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7580563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沙田福禄沙二期</w:t>
            </w:r>
          </w:p>
        </w:tc>
        <w:tc>
          <w:tcPr>
            <w:tcW w:w="5655" w:type="dxa"/>
            <w:tcBorders>
              <w:top w:val="single" w:color="auto" w:sz="4" w:space="0"/>
              <w:left w:val="single" w:color="000000" w:sz="4" w:space="0"/>
              <w:bottom w:val="single" w:color="000000" w:sz="4" w:space="0"/>
              <w:right w:val="single" w:color="000000" w:sz="4" w:space="0"/>
            </w:tcBorders>
            <w:noWrap w:val="0"/>
            <w:vAlign w:val="center"/>
          </w:tcPr>
          <w:p w14:paraId="5448322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东莞市沙田镇福禄沙洲仔围村福禄沙污水处理厂二期工程</w:t>
            </w:r>
          </w:p>
        </w:tc>
      </w:tr>
      <w:tr w14:paraId="018CF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6E31FEB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2C879ECB">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虎门宁洲厂二期</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0E8ACBC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东莞市虎门镇南栅民昌路九巷5号（虎门宁洲水质净化厂）</w:t>
            </w:r>
          </w:p>
        </w:tc>
      </w:tr>
      <w:tr w14:paraId="0742E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087CEEB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146227A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市区中心化验室</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5447AD5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东莞市南城街道滨河路100号一期</w:t>
            </w:r>
          </w:p>
        </w:tc>
      </w:tr>
      <w:tr w14:paraId="34DD1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49EBBBD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43D32ABF">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市区厂</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5B05850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东莞市南城街道滨河路100号一期</w:t>
            </w:r>
          </w:p>
        </w:tc>
      </w:tr>
      <w:tr w14:paraId="5D1B7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0836E61A">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488D57B7">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石碣厂</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20FC72F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东莞市石碣镇沿江西路2号石碣沙腰污水处理厂二期</w:t>
            </w:r>
          </w:p>
        </w:tc>
      </w:tr>
      <w:tr w14:paraId="62FA5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4790C2F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5A7CEA49">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万江厂</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46983C7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东莞市万江街道流涌尾社区白水涡桥万江污水处理厂二期</w:t>
            </w:r>
          </w:p>
        </w:tc>
      </w:tr>
      <w:tr w14:paraId="6D3A3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3CC55C2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6AEDCBF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中堂厂</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265F35B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20"/>
                <w:szCs w:val="20"/>
                <w:highlight w:val="none"/>
                <w:u w:val="none"/>
                <w:lang w:bidi="ar"/>
              </w:rPr>
              <w:t>东莞市</w:t>
            </w:r>
            <w:r>
              <w:rPr>
                <w:rFonts w:hint="eastAsia" w:ascii="宋体" w:hAnsi="宋体" w:eastAsia="宋体" w:cs="宋体"/>
                <w:color w:val="auto"/>
                <w:sz w:val="20"/>
                <w:szCs w:val="20"/>
                <w:highlight w:val="none"/>
                <w:u w:val="none"/>
                <w:lang w:val="en-US" w:eastAsia="zh-CN" w:bidi="ar"/>
              </w:rPr>
              <w:t>中堂镇</w:t>
            </w:r>
            <w:r>
              <w:rPr>
                <w:rFonts w:hint="eastAsia" w:ascii="宋体" w:hAnsi="宋体" w:eastAsia="宋体" w:cs="宋体"/>
                <w:i w:val="0"/>
                <w:iCs w:val="0"/>
                <w:color w:val="auto"/>
                <w:kern w:val="0"/>
                <w:sz w:val="20"/>
                <w:szCs w:val="20"/>
                <w:highlight w:val="none"/>
                <w:u w:val="none"/>
                <w:lang w:val="en-US" w:eastAsia="zh-CN" w:bidi="ar"/>
              </w:rPr>
              <w:t>东向村滨河东路68号101室中堂污水处理厂二期</w:t>
            </w:r>
          </w:p>
        </w:tc>
      </w:tr>
      <w:tr w14:paraId="27232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69AD970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6213CFE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麻涌厂</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30D98AA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20"/>
                <w:szCs w:val="20"/>
                <w:highlight w:val="none"/>
                <w:u w:val="none"/>
                <w:lang w:bidi="ar"/>
              </w:rPr>
              <w:t>东莞市麻涌镇新沙公园南一路9号2号楼202室</w:t>
            </w:r>
          </w:p>
        </w:tc>
      </w:tr>
      <w:tr w14:paraId="66C58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FD2CC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8ACD69">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20"/>
                <w:szCs w:val="20"/>
                <w:highlight w:val="none"/>
                <w:u w:val="none"/>
                <w:lang w:bidi="ar"/>
              </w:rPr>
              <w:t>望洪提标</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5FDF6D7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东莞市望牛墩镇 朱平沙村临港工业园 临港横路东(望洪污水处理厂提标工程)</w:t>
            </w:r>
          </w:p>
        </w:tc>
      </w:tr>
      <w:tr w14:paraId="1DE05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FEE8B">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8361D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高埗二期</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006202C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东莞市高埗镇低涌村三塘路南侧高埗镇污水处理厂二期工程</w:t>
            </w:r>
          </w:p>
        </w:tc>
      </w:tr>
      <w:tr w14:paraId="35E88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9343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14CDB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保通水验收小组</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165DF80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东莞市塘厦镇林村林东路64号</w:t>
            </w:r>
          </w:p>
        </w:tc>
      </w:tr>
      <w:tr w14:paraId="029CC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5A8E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6E84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樟木头裕丰厂</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3B2B8CDA">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20"/>
                <w:szCs w:val="20"/>
                <w:highlight w:val="none"/>
                <w:u w:val="none"/>
                <w:lang w:bidi="ar"/>
              </w:rPr>
              <w:t>东莞市</w:t>
            </w:r>
            <w:r>
              <w:rPr>
                <w:rFonts w:hint="eastAsia" w:ascii="宋体" w:hAnsi="宋体" w:eastAsia="宋体" w:cs="宋体"/>
                <w:i w:val="0"/>
                <w:iCs w:val="0"/>
                <w:color w:val="auto"/>
                <w:kern w:val="0"/>
                <w:sz w:val="20"/>
                <w:szCs w:val="20"/>
                <w:highlight w:val="none"/>
                <w:u w:val="none"/>
                <w:lang w:val="en-US" w:eastAsia="zh-CN" w:bidi="ar"/>
              </w:rPr>
              <w:t>樟木头镇莞樟东路附近怡景工业城新建污水处理厂</w:t>
            </w:r>
          </w:p>
        </w:tc>
      </w:tr>
      <w:tr w14:paraId="4E7C0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E1E0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9209D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塘厦林村二期</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1784E1C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东莞市塘厦镇林村林东路64号</w:t>
            </w:r>
          </w:p>
        </w:tc>
      </w:tr>
      <w:tr w14:paraId="452D6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062F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0FACB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凤岗竹塘二期（含竹塘一期提标、竹塘三期）</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3E67D68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东莞市凤岗镇竹塘村浸校塘组竹塘污水厂路（二期综合楼）</w:t>
            </w:r>
          </w:p>
        </w:tc>
      </w:tr>
      <w:tr w14:paraId="7705C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8622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DF58F8">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凤岗虾公潭厂</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4C93550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东莞市凤岗镇油甘埔同兴路3号101（由油甘埔文化体育中心停车场进）</w:t>
            </w:r>
          </w:p>
        </w:tc>
      </w:tr>
      <w:tr w14:paraId="1B33D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9C5CF">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020DB">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雁田提标</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37D5E7B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东莞市凤岗镇凤深大道310号（由雁田污水处理厂进）</w:t>
            </w:r>
          </w:p>
        </w:tc>
      </w:tr>
      <w:tr w14:paraId="295FA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0C9F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E2C9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谢岗厂</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17089C1F">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东莞市谢岗镇谢岗村禾尚岗路16号（谢岗村污水处理厂）</w:t>
            </w:r>
          </w:p>
        </w:tc>
      </w:tr>
      <w:tr w14:paraId="50C5F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53D3A">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7CB279">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桥头厂</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36C1044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东莞市桥头镇东深路桥头段6号2号楼</w:t>
            </w:r>
          </w:p>
        </w:tc>
      </w:tr>
      <w:tr w14:paraId="4BD83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D71E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7E1E1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樟木头厂</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2CEA87B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东莞市樟木头镇柏峰路169号之一樟木头污水厂三期</w:t>
            </w:r>
          </w:p>
        </w:tc>
      </w:tr>
      <w:tr w14:paraId="14004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FBCA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58F76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塘厦白泥湖厂</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1D62ED6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东莞市塘厦镇塘厦南一横路21号1栋101室</w:t>
            </w:r>
          </w:p>
        </w:tc>
      </w:tr>
      <w:tr w14:paraId="627D2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354038">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BD8E90">
            <w:pPr>
              <w:keepNext w:val="0"/>
              <w:keepLines w:val="0"/>
              <w:pageBreakBefore w:val="0"/>
              <w:widowControl/>
              <w:suppressLineNumbers w:val="0"/>
              <w:tabs>
                <w:tab w:val="left" w:pos="710"/>
              </w:tabs>
              <w:kinsoku/>
              <w:wordWrap/>
              <w:overflowPunct/>
              <w:topLinePunct w:val="0"/>
              <w:bidi w:val="0"/>
              <w:spacing w:line="360" w:lineRule="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ab/>
            </w:r>
            <w:r>
              <w:rPr>
                <w:rFonts w:hint="eastAsia" w:ascii="宋体" w:hAnsi="宋体" w:eastAsia="宋体" w:cs="宋体"/>
                <w:i w:val="0"/>
                <w:iCs w:val="0"/>
                <w:color w:val="auto"/>
                <w:kern w:val="0"/>
                <w:sz w:val="20"/>
                <w:szCs w:val="20"/>
                <w:highlight w:val="none"/>
                <w:u w:val="none"/>
                <w:lang w:val="en-US" w:eastAsia="zh-CN" w:bidi="ar"/>
              </w:rPr>
              <w:t>塘厦中心化验室</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5738C6B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东莞市塘厦镇塘厦南二横路（鑫能源对面</w:t>
            </w:r>
          </w:p>
        </w:tc>
      </w:tr>
      <w:tr w14:paraId="255C1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577A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F73F8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清溪厦坭污水处理厂二期</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64ADF47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东莞市清溪镇厦坭村江背路北</w:t>
            </w:r>
          </w:p>
        </w:tc>
      </w:tr>
      <w:tr w14:paraId="23A5D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1196A9">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75C36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松北厂</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562CEA7B">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东莞市松山湖高新区工业西三路3号松山湖北部污水处理厂二期（天地环科旁边）</w:t>
            </w:r>
          </w:p>
        </w:tc>
      </w:tr>
      <w:tr w14:paraId="727F6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F4A9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851C97">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黄江厂</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5C896508">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东莞市黄江镇合路村创业一路一号之103黄江污水处理厂二期</w:t>
            </w:r>
          </w:p>
        </w:tc>
      </w:tr>
      <w:tr w14:paraId="6934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A66A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17E74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松南厂</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07B0D23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东莞市大朗镇沙步村扬沙路松山湖南部污水处理厂二期</w:t>
            </w:r>
          </w:p>
        </w:tc>
      </w:tr>
      <w:tr w14:paraId="6FCBB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7683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35A79B">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东城温塘厂</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3974D1F8">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东莞市寮步镇虚舟路东城温塘污水处理厂</w:t>
            </w:r>
          </w:p>
        </w:tc>
      </w:tr>
      <w:tr w14:paraId="174DB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5D1A07">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42177B">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黄江梅塘厂</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6F4E75A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东莞市黄江梅塘南部污水处理厂一期工程</w:t>
            </w:r>
          </w:p>
          <w:p w14:paraId="60E3CDD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（东莞市黄江镇梅塘社区星光村福兴路）</w:t>
            </w:r>
          </w:p>
        </w:tc>
      </w:tr>
      <w:tr w14:paraId="719DC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91C0B">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33</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EFFD5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常平东二期</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413C08C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东莞市常平镇沙湖口村常平东部污水处理厂二期</w:t>
            </w:r>
          </w:p>
        </w:tc>
      </w:tr>
      <w:tr w14:paraId="561DA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87AE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34</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C7396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常平西二期</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25324A2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东莞市常平镇岗梓村常平西部污水处理厂二期</w:t>
            </w:r>
          </w:p>
        </w:tc>
      </w:tr>
      <w:tr w14:paraId="145F1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E1F6BA">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35</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C059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常平中心化验室</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6E94DA6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东莞市常平镇沿河东一路常平岗梓水质净化厂</w:t>
            </w:r>
          </w:p>
        </w:tc>
      </w:tr>
      <w:tr w14:paraId="0037F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924C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36</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B1E9C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横沥东坑合建污水处理厂二期</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5B968587">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color w:val="auto"/>
                <w:sz w:val="20"/>
                <w:szCs w:val="20"/>
                <w:highlight w:val="none"/>
                <w:u w:val="none"/>
                <w:lang w:bidi="ar"/>
              </w:rPr>
              <w:t>东莞市</w:t>
            </w:r>
            <w:r>
              <w:rPr>
                <w:rFonts w:hint="eastAsia" w:ascii="宋体" w:hAnsi="宋体" w:eastAsia="宋体" w:cs="宋体"/>
                <w:i w:val="0"/>
                <w:iCs w:val="0"/>
                <w:color w:val="auto"/>
                <w:kern w:val="0"/>
                <w:sz w:val="20"/>
                <w:szCs w:val="20"/>
                <w:highlight w:val="none"/>
                <w:u w:val="none"/>
                <w:lang w:val="en-US" w:eastAsia="zh-CN" w:bidi="ar"/>
              </w:rPr>
              <w:t>东坑镇角社角祥路水电六局横东项目部</w:t>
            </w:r>
          </w:p>
        </w:tc>
      </w:tr>
      <w:tr w14:paraId="4AC94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63698">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37</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08B3AF">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松山湖国家高新区工业污水处理厂改造项目</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269AE967">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color w:val="auto"/>
                <w:sz w:val="20"/>
                <w:szCs w:val="20"/>
                <w:highlight w:val="none"/>
                <w:u w:val="none"/>
                <w:lang w:bidi="ar"/>
              </w:rPr>
              <w:t>东莞市松山湖高新区阿里山路12号</w:t>
            </w:r>
          </w:p>
        </w:tc>
      </w:tr>
      <w:tr w14:paraId="6D990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7289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38</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BAD4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樟村厂（樟村公司）</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39443697">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东莞市东城运河东1路5号东莞市樟村水质净化</w:t>
            </w:r>
          </w:p>
        </w:tc>
      </w:tr>
      <w:tr w14:paraId="509B3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47D7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39</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373D7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塘厦大坪污水处理项目（清源公司）</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1D04AC9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东莞市塘厦镇泗黎路以西、龙潭路以南，泗黎路与珠三角环线高速交界处</w:t>
            </w:r>
          </w:p>
        </w:tc>
      </w:tr>
      <w:tr w14:paraId="347A1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42CFEE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40</w:t>
            </w:r>
          </w:p>
        </w:tc>
        <w:tc>
          <w:tcPr>
            <w:tcW w:w="2700"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78E7B74B">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尚源公司（外来托管公司）</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1C3FF80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广东省东莞市沙田镇立沙中路76号</w:t>
            </w:r>
          </w:p>
        </w:tc>
      </w:tr>
    </w:tbl>
    <w:p w14:paraId="71A45222">
      <w:pPr>
        <w:pStyle w:val="29"/>
        <w:keepNext w:val="0"/>
        <w:keepLines w:val="0"/>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.采购人有权根据实际情况增减租赁机器数量。</w:t>
      </w:r>
    </w:p>
    <w:p w14:paraId="656470CE">
      <w:pPr>
        <w:keepNext w:val="0"/>
        <w:keepLines w:val="0"/>
        <w:pageBreakBefore w:val="0"/>
        <w:kinsoku/>
        <w:wordWrap/>
        <w:overflowPunct/>
        <w:topLinePunct w:val="0"/>
        <w:bidi w:val="0"/>
        <w:spacing w:line="360" w:lineRule="auto"/>
        <w:rPr>
          <w:rFonts w:hint="eastAsia" w:ascii="宋体" w:hAnsi="宋体" w:eastAsia="宋体" w:cs="宋体"/>
          <w:b/>
          <w:color w:val="auto"/>
          <w:sz w:val="28"/>
          <w:szCs w:val="28"/>
          <w:highlight w:val="none"/>
        </w:rPr>
      </w:pPr>
    </w:p>
    <w:p w14:paraId="00D327F9">
      <w:pPr>
        <w:keepNext w:val="0"/>
        <w:keepLines w:val="0"/>
        <w:pageBreakBefore w:val="0"/>
        <w:kinsoku/>
        <w:wordWrap/>
        <w:overflowPunct/>
        <w:topLinePunct w:val="0"/>
        <w:bidi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五、质量与验收要求</w:t>
      </w:r>
    </w:p>
    <w:p w14:paraId="267C4102">
      <w:pPr>
        <w:pStyle w:val="29"/>
        <w:keepNext w:val="0"/>
        <w:keepLines w:val="0"/>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1.服务单位所供货物须符合国家现行有效的法律法规、行业规范及相关的质量标准并达到使用要求。</w:t>
      </w:r>
    </w:p>
    <w:p w14:paraId="63F07CC6">
      <w:pPr>
        <w:pStyle w:val="29"/>
        <w:keepNext w:val="0"/>
        <w:keepLines w:val="0"/>
        <w:pageBreakBefore w:val="0"/>
        <w:kinsoku/>
        <w:wordWrap/>
        <w:overflowPunct/>
        <w:topLinePunct w:val="0"/>
        <w:bidi w:val="0"/>
        <w:spacing w:line="360" w:lineRule="auto"/>
        <w:ind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2、服务单位提供的货物必须是原厂生产的、非组装的、必须是生产日期3年内的</w:t>
      </w:r>
      <w:r>
        <w:rPr>
          <w:rFonts w:hint="eastAsia" w:ascii="宋体" w:hAnsi="宋体" w:eastAsia="宋体" w:cs="宋体"/>
          <w:color w:val="auto"/>
          <w:sz w:val="21"/>
          <w:szCs w:val="21"/>
          <w:highlight w:val="none"/>
          <w:lang w:val="en-US" w:eastAsia="zh-CN"/>
        </w:rPr>
        <w:t>大陆行货</w:t>
      </w:r>
      <w:r>
        <w:rPr>
          <w:rFonts w:hint="eastAsia" w:ascii="宋体" w:hAnsi="宋体" w:eastAsia="宋体" w:cs="宋体"/>
          <w:color w:val="auto"/>
          <w:sz w:val="21"/>
          <w:szCs w:val="21"/>
          <w:highlight w:val="none"/>
        </w:rPr>
        <w:t>产品（含零部件、配件、随机工具等），随机配备的所有配件必须为原厂原配，表面无划伤、无碰撞的痕迹。</w:t>
      </w:r>
      <w:r>
        <w:rPr>
          <w:rFonts w:hint="eastAsia" w:ascii="宋体" w:hAnsi="宋体" w:eastAsia="宋体" w:cs="宋体"/>
          <w:color w:val="auto"/>
          <w:sz w:val="21"/>
          <w:szCs w:val="21"/>
          <w:highlight w:val="none"/>
          <w:lang w:val="en-US" w:eastAsia="zh-CN"/>
        </w:rPr>
        <w:t>有原厂包装的，应附有合格证、货物出厂质量合格证明书、技术说明等。</w:t>
      </w:r>
    </w:p>
    <w:p w14:paraId="56928352">
      <w:pPr>
        <w:keepNext w:val="0"/>
        <w:keepLines w:val="0"/>
        <w:pageBreakBefore w:val="0"/>
        <w:kinsoku/>
        <w:wordWrap/>
        <w:overflowPunct/>
        <w:topLinePunct w:val="0"/>
        <w:bidi w:val="0"/>
        <w:spacing w:line="360" w:lineRule="auto"/>
        <w:rPr>
          <w:rFonts w:hint="eastAsia" w:ascii="宋体" w:hAnsi="宋体" w:eastAsia="宋体" w:cs="宋体"/>
          <w:b/>
          <w:color w:val="auto"/>
          <w:sz w:val="28"/>
          <w:szCs w:val="28"/>
          <w:highlight w:val="none"/>
        </w:rPr>
      </w:pPr>
    </w:p>
    <w:p w14:paraId="3D52A3A6">
      <w:pPr>
        <w:keepNext w:val="0"/>
        <w:keepLines w:val="0"/>
        <w:pageBreakBefore w:val="0"/>
        <w:kinsoku/>
        <w:wordWrap/>
        <w:overflowPunct/>
        <w:topLinePunct w:val="0"/>
        <w:bidi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六、服务及相关要求</w:t>
      </w:r>
    </w:p>
    <w:p w14:paraId="52C72506">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、采购人在租赁期内，可完全使用租赁设备。</w:t>
      </w:r>
    </w:p>
    <w:p w14:paraId="2E487CB3">
      <w:pPr>
        <w:keepNext w:val="0"/>
        <w:keepLines w:val="0"/>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、租赁期间，服务单位应保证无条件免费为采购人提供整机上门保养及维修服务。</w:t>
      </w:r>
      <w:r>
        <w:rPr>
          <w:rFonts w:hint="eastAsia" w:ascii="宋体" w:hAnsi="宋体" w:eastAsia="宋体" w:cs="宋体"/>
          <w:color w:val="auto"/>
          <w:sz w:val="21"/>
          <w:szCs w:val="21"/>
          <w:highlight w:val="none"/>
          <w:lang w:val="en-US" w:eastAsia="zh-CN"/>
        </w:rPr>
        <w:t>设备搬运、</w:t>
      </w:r>
      <w:r>
        <w:rPr>
          <w:rFonts w:hint="eastAsia" w:ascii="宋体" w:hAnsi="宋体" w:eastAsia="宋体" w:cs="宋体"/>
          <w:color w:val="auto"/>
          <w:sz w:val="21"/>
          <w:szCs w:val="21"/>
          <w:highlight w:val="none"/>
        </w:rPr>
        <w:t>保养及维修所产生的全部维修费、零件费、零件更换费及耗材费用、工时费等由服务单位负责（纸张除外）。</w:t>
      </w:r>
    </w:p>
    <w:p w14:paraId="4B7214A6">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租赁期间，服务单位需提供送机上门，包安装、包调试及新员工使用培训服务。服务单位根据采购人的实际使用情况，按采购人要求预留符合采购人要求的碳粉供采购人使用，并每月进行一次上门保养、清洁，及时更换零配件和备用耗材（废旧耗材交由服务单位回收）</w:t>
      </w:r>
      <w:r>
        <w:rPr>
          <w:rFonts w:hint="eastAsia" w:ascii="宋体" w:hAnsi="宋体" w:eastAsia="宋体" w:cs="宋体"/>
          <w:color w:val="auto"/>
          <w:sz w:val="21"/>
          <w:szCs w:val="21"/>
          <w:highlight w:val="none"/>
          <w:lang w:eastAsia="zh-CN"/>
        </w:rPr>
        <w:t>。</w:t>
      </w:r>
    </w:p>
    <w:p w14:paraId="0C5D7390">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协议期内，服务单位应保证复印机可清晰复印、打印，具有连接网络打印、扫描等功能。如租赁设备发生故障，服务单位接采购人电话报障后，应在15分钟内指派技术人员通过电话或远程处理，如不能远程处理的，需在2小时内到现场予以解决，确保不影响采购人正常工作。24小时内不能修复设备的，需提供代用设备以供采购人使用，代用设备其配置性能不得低于原设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若代用设备无法正常到位，按500元每天（不足一天按一天计算）扣减服务费，相关费用采购人有权在未付款项中先行扣除，</w:t>
      </w:r>
      <w:r>
        <w:rPr>
          <w:rFonts w:hint="eastAsia" w:ascii="宋体" w:hAnsi="宋体" w:eastAsia="宋体" w:cs="宋体"/>
          <w:color w:val="auto"/>
          <w:sz w:val="21"/>
          <w:szCs w:val="21"/>
          <w:highlight w:val="none"/>
        </w:rPr>
        <w:t>直至原设备修复完成。</w:t>
      </w:r>
    </w:p>
    <w:p w14:paraId="54127788">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、复印机设备多次维修不能解决故障时，</w:t>
      </w:r>
      <w:r>
        <w:rPr>
          <w:rFonts w:hint="eastAsia" w:ascii="宋体" w:hAnsi="宋体" w:eastAsia="宋体" w:cs="宋体"/>
          <w:color w:val="auto"/>
          <w:sz w:val="21"/>
          <w:szCs w:val="21"/>
          <w:highlight w:val="none"/>
          <w:lang w:eastAsia="zh-CN"/>
        </w:rPr>
        <w:t>服务单位</w:t>
      </w:r>
      <w:r>
        <w:rPr>
          <w:rFonts w:hint="eastAsia" w:ascii="宋体" w:hAnsi="宋体" w:eastAsia="宋体" w:cs="宋体"/>
          <w:color w:val="auto"/>
          <w:sz w:val="21"/>
          <w:szCs w:val="21"/>
          <w:highlight w:val="none"/>
        </w:rPr>
        <w:t>应按</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要求替换正常使用的设备（设备其配置性能不得低于原设备）。</w:t>
      </w:r>
    </w:p>
    <w:p w14:paraId="655E1D06">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、在定点租赁期间，</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如需新增加租赁复印机，由原</w:t>
      </w:r>
      <w:r>
        <w:rPr>
          <w:rFonts w:hint="eastAsia" w:ascii="宋体" w:hAnsi="宋体" w:eastAsia="宋体" w:cs="宋体"/>
          <w:color w:val="auto"/>
          <w:sz w:val="21"/>
          <w:szCs w:val="21"/>
          <w:highlight w:val="none"/>
          <w:lang w:val="en-US" w:eastAsia="zh-CN"/>
        </w:rPr>
        <w:t>服务单位</w:t>
      </w:r>
      <w:r>
        <w:rPr>
          <w:rFonts w:hint="eastAsia" w:ascii="宋体" w:hAnsi="宋体" w:eastAsia="宋体" w:cs="宋体"/>
          <w:color w:val="auto"/>
          <w:sz w:val="21"/>
          <w:szCs w:val="21"/>
          <w:highlight w:val="none"/>
        </w:rPr>
        <w:t>提供租赁服务，并按照</w:t>
      </w:r>
      <w:r>
        <w:rPr>
          <w:rFonts w:hint="eastAsia" w:ascii="宋体" w:hAnsi="宋体" w:eastAsia="宋体" w:cs="宋体"/>
          <w:color w:val="auto"/>
          <w:sz w:val="21"/>
          <w:szCs w:val="21"/>
          <w:highlight w:val="none"/>
          <w:lang w:val="en-US" w:eastAsia="zh-CN"/>
        </w:rPr>
        <w:t>原</w:t>
      </w:r>
      <w:r>
        <w:rPr>
          <w:rFonts w:hint="eastAsia" w:ascii="宋体" w:hAnsi="宋体" w:eastAsia="宋体" w:cs="宋体"/>
          <w:color w:val="auto"/>
          <w:sz w:val="21"/>
          <w:szCs w:val="21"/>
          <w:highlight w:val="none"/>
        </w:rPr>
        <w:t>合同项下设备租赁综合单价结算费用。</w:t>
      </w:r>
    </w:p>
    <w:p w14:paraId="338015D9">
      <w:pPr>
        <w:keepNext w:val="0"/>
        <w:keepLines w:val="0"/>
        <w:pageBreakBefore w:val="0"/>
        <w:kinsoku/>
        <w:wordWrap/>
        <w:overflowPunct/>
        <w:topLinePunct w:val="0"/>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租赁期间</w:t>
      </w:r>
      <w:r>
        <w:rPr>
          <w:rFonts w:hint="eastAsia" w:ascii="宋体" w:hAnsi="宋体" w:eastAsia="宋体" w:cs="宋体"/>
          <w:color w:val="auto"/>
          <w:sz w:val="21"/>
          <w:szCs w:val="21"/>
          <w:highlight w:val="none"/>
          <w:lang w:val="en-US" w:eastAsia="zh-CN"/>
        </w:rPr>
        <w:t>及往后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服务单位应保证</w:t>
      </w:r>
      <w:r>
        <w:rPr>
          <w:rFonts w:hint="eastAsia" w:ascii="宋体" w:hAnsi="宋体" w:eastAsia="宋体" w:cs="宋体"/>
          <w:color w:val="auto"/>
          <w:sz w:val="21"/>
          <w:szCs w:val="21"/>
          <w:highlight w:val="none"/>
          <w:lang w:val="en-US" w:eastAsia="zh-CN"/>
        </w:rPr>
        <w:t>保障采购人的信息安全。</w:t>
      </w:r>
    </w:p>
    <w:p w14:paraId="12C056A0">
      <w:pPr>
        <w:spacing w:line="560" w:lineRule="exact"/>
        <w:ind w:firstLine="420" w:firstLineChars="200"/>
        <w:rPr>
          <w:rFonts w:hAnsi="宋体"/>
          <w:color w:val="auto"/>
          <w:sz w:val="21"/>
          <w:szCs w:val="21"/>
          <w:highlight w:val="none"/>
        </w:rPr>
      </w:pPr>
    </w:p>
    <w:p w14:paraId="5B32B09C">
      <w:pPr>
        <w:spacing w:line="560" w:lineRule="exact"/>
        <w:rPr>
          <w:rFonts w:hAnsi="宋体"/>
          <w:b/>
          <w:bCs/>
          <w:color w:val="auto"/>
          <w:sz w:val="28"/>
          <w:szCs w:val="28"/>
          <w:highlight w:val="none"/>
        </w:rPr>
      </w:pPr>
      <w:r>
        <w:rPr>
          <w:rFonts w:hint="eastAsia" w:hAnsi="宋体"/>
          <w:b/>
          <w:bCs/>
          <w:color w:val="auto"/>
          <w:sz w:val="28"/>
          <w:szCs w:val="28"/>
          <w:highlight w:val="none"/>
        </w:rPr>
        <w:t>七、价款支付</w:t>
      </w:r>
    </w:p>
    <w:p w14:paraId="434149F6">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1、报价为</w:t>
      </w:r>
      <w:r>
        <w:rPr>
          <w:rFonts w:hint="eastAsia" w:hAnsi="宋体"/>
          <w:color w:val="auto"/>
          <w:sz w:val="21"/>
          <w:szCs w:val="21"/>
          <w:highlight w:val="none"/>
          <w:lang w:val="en-US" w:eastAsia="zh-CN"/>
        </w:rPr>
        <w:t>不含税</w:t>
      </w:r>
      <w:r>
        <w:rPr>
          <w:rFonts w:hint="eastAsia" w:hAnsi="宋体"/>
          <w:color w:val="auto"/>
          <w:sz w:val="21"/>
          <w:szCs w:val="21"/>
          <w:highlight w:val="none"/>
        </w:rPr>
        <w:t>总价，</w:t>
      </w:r>
      <w:r>
        <w:rPr>
          <w:rFonts w:hint="eastAsia" w:hAnsi="宋体"/>
          <w:color w:val="auto"/>
          <w:sz w:val="21"/>
          <w:szCs w:val="21"/>
          <w:highlight w:val="none"/>
          <w:lang w:val="en-US" w:eastAsia="zh-CN"/>
        </w:rPr>
        <w:t>根据采购人暂定租赁台数和超印数量结合供应商服务单价计算，</w:t>
      </w:r>
      <w:r>
        <w:rPr>
          <w:rFonts w:hint="eastAsia" w:hAnsi="宋体"/>
          <w:color w:val="auto"/>
          <w:sz w:val="21"/>
          <w:szCs w:val="21"/>
          <w:highlight w:val="none"/>
        </w:rPr>
        <w:t>包括但不限于</w:t>
      </w:r>
      <w:r>
        <w:rPr>
          <w:rFonts w:hint="eastAsia" w:hAnsi="宋体"/>
          <w:color w:val="auto"/>
          <w:sz w:val="21"/>
          <w:szCs w:val="21"/>
          <w:highlight w:val="none"/>
          <w:lang w:val="en-US" w:eastAsia="zh-CN"/>
        </w:rPr>
        <w:t>每台复印机</w:t>
      </w:r>
      <w:r>
        <w:rPr>
          <w:rFonts w:hint="eastAsia" w:hAnsi="宋体"/>
          <w:color w:val="auto"/>
          <w:sz w:val="21"/>
          <w:szCs w:val="21"/>
          <w:highlight w:val="none"/>
        </w:rPr>
        <w:t>含黑白复印（打印）小于或等于</w:t>
      </w:r>
      <w:r>
        <w:rPr>
          <w:rFonts w:hint="eastAsia" w:hAnsi="宋体"/>
          <w:color w:val="auto"/>
          <w:sz w:val="21"/>
          <w:szCs w:val="21"/>
          <w:highlight w:val="none"/>
          <w:lang w:val="en-US" w:eastAsia="zh-CN"/>
        </w:rPr>
        <w:t>5</w:t>
      </w:r>
      <w:r>
        <w:rPr>
          <w:rFonts w:hint="eastAsia" w:hAnsi="宋体"/>
          <w:color w:val="auto"/>
          <w:sz w:val="21"/>
          <w:szCs w:val="21"/>
          <w:highlight w:val="none"/>
        </w:rPr>
        <w:t>000张/月，彩色复印（打印）小于或等于</w:t>
      </w:r>
      <w:r>
        <w:rPr>
          <w:rFonts w:hint="eastAsia" w:hAnsi="宋体"/>
          <w:color w:val="auto"/>
          <w:sz w:val="21"/>
          <w:szCs w:val="21"/>
          <w:highlight w:val="none"/>
          <w:lang w:val="en-US" w:eastAsia="zh-CN"/>
        </w:rPr>
        <w:t>500</w:t>
      </w:r>
      <w:r>
        <w:rPr>
          <w:rFonts w:hint="eastAsia" w:hAnsi="宋体"/>
          <w:color w:val="auto"/>
          <w:sz w:val="21"/>
          <w:szCs w:val="21"/>
          <w:highlight w:val="none"/>
        </w:rPr>
        <w:t>张/月的</w:t>
      </w:r>
      <w:r>
        <w:rPr>
          <w:rFonts w:hint="eastAsia" w:hAnsi="宋体"/>
          <w:color w:val="auto"/>
          <w:sz w:val="21"/>
          <w:szCs w:val="21"/>
          <w:highlight w:val="none"/>
          <w:lang w:val="en-US" w:eastAsia="zh-CN"/>
        </w:rPr>
        <w:t>基本租金</w:t>
      </w:r>
      <w:r>
        <w:rPr>
          <w:rFonts w:hint="eastAsia" w:hAnsi="宋体"/>
          <w:color w:val="auto"/>
          <w:sz w:val="21"/>
          <w:szCs w:val="21"/>
          <w:highlight w:val="none"/>
        </w:rPr>
        <w:t>费用</w:t>
      </w:r>
      <w:r>
        <w:rPr>
          <w:rFonts w:hint="eastAsia" w:hAnsi="宋体"/>
          <w:color w:val="auto"/>
          <w:sz w:val="21"/>
          <w:szCs w:val="21"/>
          <w:highlight w:val="none"/>
          <w:lang w:eastAsia="zh-CN"/>
        </w:rPr>
        <w:t>，</w:t>
      </w:r>
      <w:r>
        <w:rPr>
          <w:rFonts w:hint="eastAsia" w:hAnsi="宋体"/>
          <w:color w:val="auto"/>
          <w:sz w:val="21"/>
          <w:szCs w:val="21"/>
          <w:highlight w:val="none"/>
          <w:lang w:val="en-US" w:eastAsia="zh-CN"/>
        </w:rPr>
        <w:t>超印费（按实结算），</w:t>
      </w:r>
      <w:r>
        <w:rPr>
          <w:rFonts w:hint="eastAsia" w:hAnsi="宋体"/>
          <w:color w:val="auto"/>
          <w:sz w:val="21"/>
          <w:szCs w:val="21"/>
          <w:highlight w:val="none"/>
        </w:rPr>
        <w:t>提供整机租赁服务</w:t>
      </w:r>
      <w:r>
        <w:rPr>
          <w:rFonts w:hint="eastAsia" w:hAnsi="宋体"/>
          <w:color w:val="auto"/>
          <w:sz w:val="21"/>
          <w:szCs w:val="21"/>
          <w:highlight w:val="none"/>
          <w:lang w:val="en-US" w:eastAsia="zh-CN"/>
        </w:rPr>
        <w:t>费，</w:t>
      </w:r>
      <w:r>
        <w:rPr>
          <w:rFonts w:hint="eastAsia" w:hAnsi="宋体"/>
          <w:color w:val="auto"/>
          <w:sz w:val="21"/>
          <w:szCs w:val="21"/>
          <w:highlight w:val="none"/>
        </w:rPr>
        <w:t>包安装、包调试及新员工使用培训</w:t>
      </w:r>
      <w:r>
        <w:rPr>
          <w:rFonts w:hAnsi="宋体"/>
          <w:color w:val="auto"/>
          <w:sz w:val="21"/>
          <w:szCs w:val="21"/>
          <w:highlight w:val="none"/>
        </w:rPr>
        <w:t>服务</w:t>
      </w:r>
      <w:r>
        <w:rPr>
          <w:rFonts w:hint="eastAsia" w:hAnsi="宋体"/>
          <w:color w:val="auto"/>
          <w:sz w:val="21"/>
          <w:szCs w:val="21"/>
          <w:highlight w:val="none"/>
          <w:lang w:val="en-US" w:eastAsia="zh-CN"/>
        </w:rPr>
        <w:t>费</w:t>
      </w:r>
      <w:r>
        <w:rPr>
          <w:rFonts w:hint="eastAsia" w:hAnsi="宋体"/>
          <w:color w:val="auto"/>
          <w:sz w:val="21"/>
          <w:szCs w:val="21"/>
          <w:highlight w:val="none"/>
        </w:rPr>
        <w:t>、除销项税额以外的税费、免费提供上门保养及维修服务</w:t>
      </w:r>
      <w:r>
        <w:rPr>
          <w:rFonts w:hint="eastAsia" w:hAnsi="宋体"/>
          <w:color w:val="auto"/>
          <w:sz w:val="21"/>
          <w:szCs w:val="21"/>
          <w:highlight w:val="none"/>
          <w:lang w:val="en-US" w:eastAsia="zh-CN"/>
        </w:rPr>
        <w:t>费</w:t>
      </w:r>
      <w:r>
        <w:rPr>
          <w:rFonts w:hint="eastAsia" w:hAnsi="宋体"/>
          <w:color w:val="auto"/>
          <w:sz w:val="21"/>
          <w:szCs w:val="21"/>
          <w:highlight w:val="none"/>
        </w:rPr>
        <w:t>。</w:t>
      </w:r>
      <w:r>
        <w:rPr>
          <w:rFonts w:hint="eastAsia" w:hAnsi="宋体"/>
          <w:color w:val="auto"/>
          <w:sz w:val="21"/>
          <w:szCs w:val="21"/>
          <w:highlight w:val="none"/>
          <w:lang w:val="en-US" w:eastAsia="zh-CN"/>
        </w:rPr>
        <w:t>设备搬运费</w:t>
      </w:r>
      <w:r>
        <w:rPr>
          <w:rFonts w:hint="eastAsia" w:ascii="宋体" w:hAnsi="宋体" w:cs="宋体"/>
          <w:color w:val="auto"/>
          <w:sz w:val="21"/>
          <w:szCs w:val="21"/>
          <w:highlight w:val="none"/>
          <w:lang w:val="en-US" w:eastAsia="zh-CN"/>
        </w:rPr>
        <w:t>（含甲方办公地址变更所产生的设备拆卸、搬迁、运输、至新址重新安装及调试等全部费）</w:t>
      </w:r>
      <w:r>
        <w:rPr>
          <w:rFonts w:hint="eastAsia" w:hAnsi="宋体"/>
          <w:color w:val="auto"/>
          <w:sz w:val="21"/>
          <w:szCs w:val="21"/>
          <w:highlight w:val="none"/>
          <w:lang w:val="en-US" w:eastAsia="zh-CN"/>
        </w:rPr>
        <w:t>、</w:t>
      </w:r>
      <w:r>
        <w:rPr>
          <w:rFonts w:hint="eastAsia" w:hAnsi="宋体"/>
          <w:color w:val="auto"/>
          <w:sz w:val="21"/>
          <w:szCs w:val="21"/>
          <w:highlight w:val="none"/>
        </w:rPr>
        <w:t>保养及维修所产生的全部维修费、零件费、零件更换费及耗材费用</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纸张除外）</w:t>
      </w:r>
      <w:r>
        <w:rPr>
          <w:rFonts w:hint="eastAsia" w:hAnsi="宋体"/>
          <w:color w:val="auto"/>
          <w:sz w:val="21"/>
          <w:szCs w:val="21"/>
          <w:highlight w:val="none"/>
        </w:rPr>
        <w:t>、工时费等</w:t>
      </w:r>
      <w:r>
        <w:rPr>
          <w:rFonts w:hint="eastAsia" w:ascii="宋体" w:hAnsi="宋体" w:cs="宋体"/>
          <w:color w:val="auto"/>
          <w:sz w:val="21"/>
          <w:szCs w:val="21"/>
          <w:highlight w:val="none"/>
          <w:lang w:val="en-US" w:eastAsia="zh-CN"/>
        </w:rPr>
        <w:t>全部费用</w:t>
      </w:r>
      <w:r>
        <w:rPr>
          <w:rFonts w:hint="eastAsia" w:hAnsi="宋体"/>
          <w:color w:val="auto"/>
          <w:sz w:val="21"/>
          <w:szCs w:val="21"/>
          <w:highlight w:val="none"/>
        </w:rPr>
        <w:t>。</w:t>
      </w:r>
    </w:p>
    <w:p w14:paraId="6E5186CB">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2、</w:t>
      </w:r>
      <w:r>
        <w:rPr>
          <w:rFonts w:hint="eastAsia" w:hAnsi="宋体"/>
          <w:color w:val="auto"/>
          <w:sz w:val="21"/>
          <w:szCs w:val="21"/>
          <w:highlight w:val="none"/>
          <w:lang w:val="en-US" w:eastAsia="zh-CN"/>
        </w:rPr>
        <w:t>每台</w:t>
      </w:r>
      <w:r>
        <w:rPr>
          <w:rFonts w:hint="eastAsia" w:hAnsi="宋体"/>
          <w:color w:val="auto"/>
          <w:sz w:val="21"/>
          <w:szCs w:val="21"/>
          <w:highlight w:val="none"/>
        </w:rPr>
        <w:t>复印机</w:t>
      </w:r>
      <w:r>
        <w:rPr>
          <w:rFonts w:hint="eastAsia" w:hAnsi="宋体"/>
          <w:color w:val="auto"/>
          <w:sz w:val="21"/>
          <w:szCs w:val="21"/>
          <w:highlight w:val="none"/>
          <w:lang w:val="en-US" w:eastAsia="zh-CN"/>
        </w:rPr>
        <w:t>基本</w:t>
      </w:r>
      <w:r>
        <w:rPr>
          <w:rFonts w:hint="eastAsia" w:hAnsi="宋体"/>
          <w:color w:val="auto"/>
          <w:sz w:val="21"/>
          <w:szCs w:val="21"/>
          <w:highlight w:val="none"/>
        </w:rPr>
        <w:t>租金按</w:t>
      </w:r>
      <w:r>
        <w:rPr>
          <w:rFonts w:hint="eastAsia" w:hAnsi="宋体"/>
          <w:color w:val="auto"/>
          <w:sz w:val="21"/>
          <w:szCs w:val="21"/>
          <w:highlight w:val="none"/>
          <w:lang w:val="en-US" w:eastAsia="zh-CN"/>
        </w:rPr>
        <w:t>季度</w:t>
      </w:r>
      <w:r>
        <w:rPr>
          <w:rFonts w:hint="eastAsia" w:hAnsi="宋体"/>
          <w:color w:val="auto"/>
          <w:sz w:val="21"/>
          <w:szCs w:val="21"/>
          <w:highlight w:val="none"/>
        </w:rPr>
        <w:t>结算</w:t>
      </w:r>
      <w:r>
        <w:rPr>
          <w:rFonts w:hint="eastAsia" w:hAnsi="宋体"/>
          <w:color w:val="auto"/>
          <w:sz w:val="21"/>
          <w:szCs w:val="21"/>
          <w:highlight w:val="none"/>
          <w:lang w:eastAsia="zh-CN"/>
        </w:rPr>
        <w:t>。</w:t>
      </w:r>
      <w:r>
        <w:rPr>
          <w:rFonts w:hint="eastAsia" w:hAnsi="宋体"/>
          <w:color w:val="auto"/>
          <w:sz w:val="21"/>
          <w:szCs w:val="21"/>
          <w:highlight w:val="none"/>
        </w:rPr>
        <w:t>服务单位按采购人要求提交请款报告及</w:t>
      </w:r>
      <w:r>
        <w:rPr>
          <w:rFonts w:hint="eastAsia" w:hAnsi="宋体"/>
          <w:color w:val="auto"/>
          <w:sz w:val="21"/>
          <w:szCs w:val="21"/>
          <w:highlight w:val="none"/>
          <w:lang w:val="en-US" w:eastAsia="zh-CN"/>
        </w:rPr>
        <w:t>请款金额</w:t>
      </w:r>
      <w:r>
        <w:rPr>
          <w:rFonts w:hint="eastAsia" w:hAnsi="宋体"/>
          <w:color w:val="auto"/>
          <w:sz w:val="21"/>
          <w:szCs w:val="21"/>
          <w:highlight w:val="none"/>
        </w:rPr>
        <w:t>等额的、合法的、有效的增值税专用发票，采购人在收到前述材料并确认无误后</w:t>
      </w:r>
      <w:r>
        <w:rPr>
          <w:rFonts w:hint="eastAsia" w:hAnsi="宋体"/>
          <w:color w:val="auto"/>
          <w:sz w:val="21"/>
          <w:szCs w:val="21"/>
          <w:highlight w:val="none"/>
          <w:lang w:val="en-US" w:eastAsia="zh-CN"/>
        </w:rPr>
        <w:t>20</w:t>
      </w:r>
      <w:r>
        <w:rPr>
          <w:rFonts w:hint="eastAsia" w:hAnsi="宋体"/>
          <w:color w:val="auto"/>
          <w:sz w:val="21"/>
          <w:szCs w:val="21"/>
          <w:highlight w:val="none"/>
        </w:rPr>
        <w:t>个工作日内以转账的方式向服务单位支付费用。</w:t>
      </w:r>
    </w:p>
    <w:p w14:paraId="49EE427E">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lang w:val="en-US" w:eastAsia="zh-CN"/>
        </w:rPr>
        <w:t>3、</w:t>
      </w:r>
      <w:r>
        <w:rPr>
          <w:rFonts w:hint="eastAsia" w:hAnsi="宋体"/>
          <w:color w:val="auto"/>
          <w:sz w:val="21"/>
          <w:szCs w:val="21"/>
          <w:highlight w:val="none"/>
          <w:lang w:eastAsia="zh-CN"/>
        </w:rPr>
        <w:t>超印部份费用</w:t>
      </w:r>
      <w:r>
        <w:rPr>
          <w:rFonts w:hint="eastAsia" w:hAnsi="宋体"/>
          <w:color w:val="auto"/>
          <w:sz w:val="21"/>
          <w:szCs w:val="21"/>
          <w:highlight w:val="none"/>
          <w:lang w:val="en-US" w:eastAsia="zh-CN"/>
        </w:rPr>
        <w:t>根据每一间公司</w:t>
      </w:r>
      <w:r>
        <w:rPr>
          <w:rFonts w:hint="eastAsia" w:hAnsi="宋体"/>
          <w:color w:val="auto"/>
          <w:sz w:val="21"/>
          <w:szCs w:val="21"/>
          <w:highlight w:val="none"/>
          <w:lang w:eastAsia="zh-CN"/>
        </w:rPr>
        <w:t>按年</w:t>
      </w:r>
      <w:r>
        <w:rPr>
          <w:rFonts w:hint="eastAsia" w:hAnsi="宋体"/>
          <w:color w:val="auto"/>
          <w:sz w:val="21"/>
          <w:szCs w:val="21"/>
          <w:highlight w:val="none"/>
          <w:lang w:val="en-US" w:eastAsia="zh-CN"/>
        </w:rPr>
        <w:t>（以服务月份数）按累计</w:t>
      </w:r>
      <w:r>
        <w:rPr>
          <w:rFonts w:hint="eastAsia" w:hAnsi="宋体"/>
          <w:color w:val="auto"/>
          <w:sz w:val="21"/>
          <w:szCs w:val="21"/>
          <w:highlight w:val="none"/>
          <w:lang w:eastAsia="zh-CN"/>
        </w:rPr>
        <w:t>结算一次：</w:t>
      </w:r>
      <w:r>
        <w:rPr>
          <w:rFonts w:hint="eastAsia" w:hAnsi="宋体"/>
          <w:color w:val="auto"/>
          <w:sz w:val="21"/>
          <w:szCs w:val="21"/>
          <w:highlight w:val="none"/>
        </w:rPr>
        <w:t>黑白纸张超印费：按每月保底复印（打印）量5000张次*服务月份数</w:t>
      </w:r>
      <w:r>
        <w:rPr>
          <w:rFonts w:hint="eastAsia" w:hAnsi="宋体"/>
          <w:color w:val="auto"/>
          <w:sz w:val="21"/>
          <w:szCs w:val="21"/>
          <w:highlight w:val="none"/>
          <w:lang w:val="en-US" w:eastAsia="zh-CN"/>
        </w:rPr>
        <w:t>*租赁台数得出的总张数</w:t>
      </w:r>
      <w:r>
        <w:rPr>
          <w:rFonts w:hint="eastAsia" w:hAnsi="宋体"/>
          <w:color w:val="auto"/>
          <w:sz w:val="21"/>
          <w:szCs w:val="21"/>
          <w:highlight w:val="none"/>
        </w:rPr>
        <w:t>为总额，与服务期内计数器累计复印（打印）张次对比。服务期内复印（打印）累计总张数超出保底复印（打印）总张数，依照单张超印单价*累计超出张数，按实结算。彩色纸张超印费：按每月保底复印（打印）量</w:t>
      </w:r>
      <w:r>
        <w:rPr>
          <w:rFonts w:hint="eastAsia" w:hAnsi="宋体"/>
          <w:color w:val="auto"/>
          <w:sz w:val="21"/>
          <w:szCs w:val="21"/>
          <w:highlight w:val="none"/>
          <w:lang w:val="en-US" w:eastAsia="zh-CN"/>
        </w:rPr>
        <w:t>5</w:t>
      </w:r>
      <w:r>
        <w:rPr>
          <w:rFonts w:hint="eastAsia" w:hAnsi="宋体"/>
          <w:color w:val="auto"/>
          <w:sz w:val="21"/>
          <w:szCs w:val="21"/>
          <w:highlight w:val="none"/>
        </w:rPr>
        <w:t>00张次*服务月份数</w:t>
      </w:r>
      <w:r>
        <w:rPr>
          <w:rFonts w:hint="eastAsia" w:hAnsi="宋体"/>
          <w:color w:val="auto"/>
          <w:sz w:val="21"/>
          <w:szCs w:val="21"/>
          <w:highlight w:val="none"/>
          <w:lang w:val="en-US" w:eastAsia="zh-CN"/>
        </w:rPr>
        <w:t>*租赁台数得出的总张数</w:t>
      </w:r>
      <w:r>
        <w:rPr>
          <w:rFonts w:hint="eastAsia" w:hAnsi="宋体"/>
          <w:color w:val="auto"/>
          <w:sz w:val="21"/>
          <w:szCs w:val="21"/>
          <w:highlight w:val="none"/>
        </w:rPr>
        <w:t>为总额，与服务期内计数器累计复印（打印）张次对比。服务期内复印（打印）累计总张数超出保底复印（打印）总张数，依照单张超印单价*累计超出张数，按实结算。服务单位应于每年</w:t>
      </w:r>
      <w:r>
        <w:rPr>
          <w:rFonts w:hint="eastAsia" w:hAnsi="宋体"/>
          <w:color w:val="auto"/>
          <w:sz w:val="21"/>
          <w:szCs w:val="21"/>
          <w:highlight w:val="none"/>
          <w:lang w:val="en-US" w:eastAsia="zh-CN"/>
        </w:rPr>
        <w:t>/服务期</w:t>
      </w:r>
      <w:r>
        <w:rPr>
          <w:rFonts w:hint="eastAsia" w:hAnsi="宋体"/>
          <w:color w:val="auto"/>
          <w:sz w:val="21"/>
          <w:szCs w:val="21"/>
          <w:highlight w:val="none"/>
        </w:rPr>
        <w:t>结束前一日打印</w:t>
      </w:r>
      <w:r>
        <w:rPr>
          <w:rFonts w:hint="eastAsia" w:hAnsi="宋体"/>
          <w:color w:val="auto"/>
          <w:sz w:val="21"/>
          <w:szCs w:val="21"/>
          <w:highlight w:val="none"/>
          <w:lang w:val="en-US" w:eastAsia="zh-CN"/>
        </w:rPr>
        <w:t>设备的累计</w:t>
      </w:r>
      <w:r>
        <w:rPr>
          <w:rFonts w:hint="eastAsia" w:hAnsi="宋体"/>
          <w:color w:val="auto"/>
          <w:sz w:val="21"/>
          <w:szCs w:val="21"/>
          <w:highlight w:val="none"/>
        </w:rPr>
        <w:t>复印/打印数量报表，并跟采购人确认数量后，服务单位按采购人要求提交请款报告及</w:t>
      </w:r>
      <w:r>
        <w:rPr>
          <w:rFonts w:hint="eastAsia" w:hAnsi="宋体"/>
          <w:color w:val="auto"/>
          <w:sz w:val="21"/>
          <w:szCs w:val="21"/>
          <w:highlight w:val="none"/>
          <w:lang w:val="en-US" w:eastAsia="zh-CN"/>
        </w:rPr>
        <w:t>请款金额</w:t>
      </w:r>
      <w:r>
        <w:rPr>
          <w:rFonts w:hint="eastAsia" w:hAnsi="宋体"/>
          <w:color w:val="auto"/>
          <w:sz w:val="21"/>
          <w:szCs w:val="21"/>
          <w:highlight w:val="none"/>
        </w:rPr>
        <w:t>等额的、合法的、有效的增值税专用发票，采购人在收到前述材料并确认无误后15个工作日内以转账的方式向服务单位支付费用。</w:t>
      </w:r>
    </w:p>
    <w:p w14:paraId="6D66101B">
      <w:pPr>
        <w:spacing w:line="360" w:lineRule="auto"/>
        <w:ind w:firstLine="420" w:firstLineChars="200"/>
        <w:rPr>
          <w:rFonts w:hint="eastAsia" w:ascii="宋体" w:hAnsi="宋体" w:eastAsia="宋体" w:cs="宋体"/>
          <w:b w:val="0"/>
          <w:bCs w:val="0"/>
          <w:color w:val="auto"/>
          <w:highlight w:val="none"/>
        </w:rPr>
      </w:pPr>
      <w:r>
        <w:rPr>
          <w:rFonts w:hint="eastAsia" w:hAnsi="宋体"/>
          <w:b w:val="0"/>
          <w:bCs w:val="0"/>
          <w:color w:val="auto"/>
          <w:sz w:val="21"/>
          <w:szCs w:val="21"/>
          <w:highlight w:val="none"/>
          <w:lang w:val="en-US" w:eastAsia="zh-CN"/>
        </w:rPr>
        <w:t>3、</w:t>
      </w:r>
      <w:r>
        <w:rPr>
          <w:rFonts w:hint="eastAsia" w:hAnsi="宋体" w:cs="宋体"/>
          <w:b w:val="0"/>
          <w:bCs w:val="0"/>
          <w:color w:val="auto"/>
          <w:sz w:val="21"/>
          <w:szCs w:val="21"/>
          <w:highlight w:val="none"/>
          <w:lang w:val="en-US" w:eastAsia="zh-CN" w:bidi="ar"/>
        </w:rPr>
        <w:t>采购</w:t>
      </w:r>
      <w:r>
        <w:rPr>
          <w:rFonts w:hint="eastAsia" w:hAnsi="宋体" w:cs="宋体"/>
          <w:b w:val="0"/>
          <w:bCs w:val="0"/>
          <w:color w:val="auto"/>
          <w:sz w:val="21"/>
          <w:szCs w:val="21"/>
          <w:highlight w:val="none"/>
          <w:lang w:bidi="ar"/>
        </w:rPr>
        <w:t>人通过银行转账或银行承兑汇票方式支付相应款项至本合同签署栏中载明的</w:t>
      </w:r>
      <w:r>
        <w:rPr>
          <w:rFonts w:hint="eastAsia" w:hAnsi="宋体" w:cs="宋体"/>
          <w:b w:val="0"/>
          <w:bCs w:val="0"/>
          <w:color w:val="auto"/>
          <w:sz w:val="21"/>
          <w:szCs w:val="21"/>
          <w:highlight w:val="none"/>
          <w:lang w:val="en-US" w:eastAsia="zh-CN" w:bidi="ar"/>
        </w:rPr>
        <w:t>服务单位</w:t>
      </w:r>
      <w:r>
        <w:rPr>
          <w:rFonts w:hint="eastAsia" w:hAnsi="宋体" w:cs="宋体"/>
          <w:b w:val="0"/>
          <w:bCs w:val="0"/>
          <w:color w:val="auto"/>
          <w:sz w:val="21"/>
          <w:szCs w:val="21"/>
          <w:highlight w:val="none"/>
          <w:lang w:bidi="ar"/>
        </w:rPr>
        <w:t>银行账户中，汇票期限不超过三个月，每期款项支付方式由</w:t>
      </w:r>
      <w:r>
        <w:rPr>
          <w:rFonts w:hint="eastAsia" w:hAnsi="宋体" w:cs="宋体"/>
          <w:b w:val="0"/>
          <w:bCs w:val="0"/>
          <w:color w:val="auto"/>
          <w:sz w:val="21"/>
          <w:szCs w:val="21"/>
          <w:highlight w:val="none"/>
          <w:lang w:val="en-US" w:eastAsia="zh-CN" w:bidi="ar"/>
        </w:rPr>
        <w:t>采购人</w:t>
      </w:r>
      <w:r>
        <w:rPr>
          <w:rFonts w:hint="eastAsia" w:hAnsi="宋体" w:cs="宋体"/>
          <w:b w:val="0"/>
          <w:bCs w:val="0"/>
          <w:color w:val="auto"/>
          <w:sz w:val="21"/>
          <w:szCs w:val="21"/>
          <w:highlight w:val="none"/>
          <w:lang w:bidi="ar"/>
        </w:rPr>
        <w:t>决定。</w:t>
      </w:r>
    </w:p>
    <w:p w14:paraId="1F07E66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auto"/>
          <w:sz w:val="24"/>
          <w:szCs w:val="24"/>
          <w:highlight w:val="none"/>
        </w:rPr>
      </w:pPr>
    </w:p>
    <w:p w14:paraId="50297306">
      <w:pPr>
        <w:bidi w:val="0"/>
        <w:jc w:val="left"/>
        <w:rPr>
          <w:rFonts w:hint="default"/>
          <w:color w:val="auto"/>
          <w:highlight w:val="none"/>
          <w:lang w:val="en-US" w:eastAsia="zh-CN"/>
        </w:rPr>
      </w:pPr>
    </w:p>
    <w:p w14:paraId="4CE908C9">
      <w:pPr>
        <w:spacing w:line="360" w:lineRule="auto"/>
        <w:ind w:firstLine="480" w:firstLineChars="200"/>
        <w:rPr>
          <w:rFonts w:ascii="Times New Roman"/>
          <w:color w:val="auto"/>
          <w:szCs w:val="21"/>
          <w:highlight w:val="none"/>
        </w:rPr>
      </w:pPr>
    </w:p>
    <w:p w14:paraId="3F0FA82A">
      <w:pPr>
        <w:spacing w:line="360" w:lineRule="auto"/>
        <w:ind w:firstLine="480" w:firstLineChars="200"/>
        <w:rPr>
          <w:rFonts w:ascii="Times New Roman"/>
          <w:color w:val="auto"/>
          <w:szCs w:val="21"/>
          <w:highlight w:val="none"/>
        </w:rPr>
      </w:pPr>
    </w:p>
    <w:p w14:paraId="5A41F2E7">
      <w:pPr>
        <w:spacing w:line="360" w:lineRule="auto"/>
        <w:ind w:firstLine="480" w:firstLineChars="200"/>
        <w:rPr>
          <w:rFonts w:ascii="Times New Roman"/>
          <w:color w:val="auto"/>
          <w:szCs w:val="21"/>
          <w:highlight w:val="none"/>
        </w:rPr>
      </w:pPr>
    </w:p>
    <w:p w14:paraId="30A75FCC">
      <w:pPr>
        <w:spacing w:line="360" w:lineRule="auto"/>
        <w:ind w:firstLine="480" w:firstLineChars="200"/>
        <w:rPr>
          <w:rFonts w:ascii="Times New Roman"/>
          <w:color w:val="auto"/>
          <w:szCs w:val="21"/>
          <w:highlight w:val="none"/>
        </w:rPr>
      </w:pPr>
    </w:p>
    <w:bookmarkEnd w:id="6"/>
    <w:bookmarkEnd w:id="7"/>
    <w:bookmarkEnd w:id="8"/>
    <w:p w14:paraId="17C457CD">
      <w:pPr>
        <w:pStyle w:val="3"/>
        <w:spacing w:before="0" w:after="0"/>
        <w:jc w:val="center"/>
        <w:rPr>
          <w:rFonts w:hAnsi="宋体" w:cs="宋体"/>
          <w:color w:val="auto"/>
          <w:szCs w:val="32"/>
          <w:highlight w:val="none"/>
        </w:rPr>
      </w:pPr>
      <w:bookmarkStart w:id="10" w:name="_Toc30244"/>
      <w:bookmarkStart w:id="11" w:name="_Toc27990830"/>
      <w:r>
        <w:rPr>
          <w:rFonts w:hint="eastAsia" w:hAnsi="宋体" w:cs="宋体"/>
          <w:color w:val="auto"/>
          <w:szCs w:val="32"/>
          <w:highlight w:val="none"/>
        </w:rPr>
        <w:t>第三章 合同条款</w:t>
      </w:r>
      <w:bookmarkEnd w:id="10"/>
      <w:bookmarkEnd w:id="11"/>
    </w:p>
    <w:p w14:paraId="3FAF0DE2">
      <w:pPr>
        <w:spacing w:line="360" w:lineRule="auto"/>
        <w:jc w:val="center"/>
        <w:rPr>
          <w:b/>
          <w:color w:val="auto"/>
          <w:highlight w:val="none"/>
        </w:rPr>
      </w:pPr>
    </w:p>
    <w:p w14:paraId="076ECF86">
      <w:pPr>
        <w:jc w:val="center"/>
        <w:rPr>
          <w:rFonts w:ascii="宋体" w:hAnsi="宋体"/>
          <w:b/>
          <w:color w:val="auto"/>
          <w:szCs w:val="21"/>
          <w:highlight w:val="none"/>
        </w:rPr>
      </w:pPr>
      <w:r>
        <w:rPr>
          <w:rFonts w:hint="eastAsia"/>
          <w:color w:val="auto"/>
          <w:highlight w:val="none"/>
          <w:lang w:val="en-US" w:eastAsia="zh-CN"/>
        </w:rPr>
        <w:t xml:space="preserve">                                    </w:t>
      </w: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合同编号：</w:t>
      </w:r>
    </w:p>
    <w:p w14:paraId="6E2D56EA">
      <w:pPr>
        <w:jc w:val="center"/>
        <w:rPr>
          <w:rFonts w:hint="eastAsia" w:ascii="宋体" w:hAnsi="宋体"/>
          <w:b/>
          <w:color w:val="auto"/>
          <w:sz w:val="40"/>
          <w:highlight w:val="none"/>
        </w:rPr>
      </w:pPr>
    </w:p>
    <w:p w14:paraId="7F3F7DF6">
      <w:pPr>
        <w:jc w:val="center"/>
        <w:rPr>
          <w:rFonts w:hint="eastAsia" w:ascii="宋体" w:hAnsi="宋体"/>
          <w:b/>
          <w:color w:val="auto"/>
          <w:sz w:val="40"/>
          <w:highlight w:val="none"/>
        </w:rPr>
      </w:pPr>
      <w:r>
        <w:rPr>
          <w:rFonts w:hint="eastAsia" w:ascii="宋体" w:hAnsi="宋体"/>
          <w:b/>
          <w:color w:val="auto"/>
          <w:sz w:val="40"/>
          <w:highlight w:val="none"/>
        </w:rPr>
        <w:t>东莞市水务环境投资控股集团净水有限公司彩色一体式复印机外包租赁服务项目合同</w:t>
      </w:r>
    </w:p>
    <w:p w14:paraId="5C1F169F">
      <w:pPr>
        <w:jc w:val="center"/>
        <w:rPr>
          <w:rFonts w:ascii="宋体" w:hAnsi="宋体"/>
          <w:b/>
          <w:color w:val="auto"/>
          <w:sz w:val="32"/>
          <w:highlight w:val="none"/>
        </w:rPr>
      </w:pPr>
    </w:p>
    <w:p w14:paraId="680619A3">
      <w:pPr>
        <w:spacing w:line="300" w:lineRule="atLeas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承租人（甲方</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东莞市水务环境投资控股集团净水有限公司</w:t>
      </w:r>
    </w:p>
    <w:p w14:paraId="64430C3B">
      <w:pPr>
        <w:spacing w:line="300" w:lineRule="atLeas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承租人（甲方</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东莞市</w:t>
      </w:r>
      <w:r>
        <w:rPr>
          <w:rFonts w:hint="eastAsia" w:ascii="宋体" w:hAnsi="宋体" w:eastAsia="宋体" w:cs="宋体"/>
          <w:color w:val="auto"/>
          <w:sz w:val="21"/>
          <w:szCs w:val="21"/>
          <w:highlight w:val="none"/>
          <w:u w:val="single"/>
          <w:lang w:val="en-US" w:eastAsia="zh-CN"/>
        </w:rPr>
        <w:t>石鼓</w:t>
      </w:r>
      <w:r>
        <w:rPr>
          <w:rFonts w:hint="eastAsia" w:ascii="宋体" w:hAnsi="宋体" w:eastAsia="宋体" w:cs="宋体"/>
          <w:color w:val="auto"/>
          <w:sz w:val="21"/>
          <w:szCs w:val="21"/>
          <w:highlight w:val="none"/>
          <w:u w:val="single"/>
        </w:rPr>
        <w:t>净水有限公司</w:t>
      </w:r>
    </w:p>
    <w:p w14:paraId="65CD6C67">
      <w:pPr>
        <w:spacing w:line="300" w:lineRule="atLeas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承租人（甲方</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东莞市樟村水质净化有限公司</w:t>
      </w:r>
    </w:p>
    <w:p w14:paraId="51712B8F">
      <w:pPr>
        <w:spacing w:line="300" w:lineRule="atLeas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承租人（甲方</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东莞市</w:t>
      </w:r>
      <w:r>
        <w:rPr>
          <w:rFonts w:hint="eastAsia" w:ascii="宋体" w:hAnsi="宋体" w:eastAsia="宋体" w:cs="宋体"/>
          <w:color w:val="auto"/>
          <w:sz w:val="21"/>
          <w:szCs w:val="21"/>
          <w:highlight w:val="none"/>
          <w:u w:val="single"/>
          <w:lang w:val="en-US" w:eastAsia="zh-CN"/>
        </w:rPr>
        <w:t>清源净水科技</w:t>
      </w:r>
      <w:r>
        <w:rPr>
          <w:rFonts w:hint="eastAsia" w:ascii="宋体" w:hAnsi="宋体" w:eastAsia="宋体" w:cs="宋体"/>
          <w:color w:val="auto"/>
          <w:sz w:val="21"/>
          <w:szCs w:val="21"/>
          <w:highlight w:val="none"/>
          <w:u w:val="single"/>
        </w:rPr>
        <w:t>有限公司</w:t>
      </w:r>
    </w:p>
    <w:p w14:paraId="653B6854">
      <w:pPr>
        <w:spacing w:line="300" w:lineRule="atLeast"/>
        <w:rPr>
          <w:rFonts w:hint="eastAsia" w:ascii="宋体" w:hAnsi="宋体" w:eastAsia="宋体" w:cs="宋体"/>
          <w:color w:val="auto"/>
          <w:sz w:val="21"/>
          <w:szCs w:val="21"/>
          <w:highlight w:val="none"/>
          <w:lang w:val="en-US" w:eastAsia="zh-CN"/>
        </w:rPr>
      </w:pPr>
    </w:p>
    <w:p w14:paraId="5E69A95F">
      <w:pPr>
        <w:spacing w:line="300" w:lineRule="atLeas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出租人（乙方）：</w:t>
      </w:r>
      <w:r>
        <w:rPr>
          <w:rFonts w:hint="eastAsia" w:ascii="宋体" w:hAnsi="宋体" w:eastAsia="宋体" w:cs="宋体"/>
          <w:color w:val="auto"/>
          <w:sz w:val="21"/>
          <w:szCs w:val="21"/>
          <w:highlight w:val="none"/>
          <w:u w:val="single"/>
          <w:lang w:val="en-US" w:eastAsia="zh-CN"/>
        </w:rPr>
        <w:t xml:space="preserve">                             </w:t>
      </w:r>
    </w:p>
    <w:p w14:paraId="7840A33F">
      <w:pPr>
        <w:pStyle w:val="63"/>
        <w:spacing w:line="360" w:lineRule="auto"/>
        <w:ind w:firstLine="4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根据《中华人民共和国民法典》及有关规定，按照平等互利的原则，为明确甲、乙双方的权利和义务，现甲乙双方经协商一致就彩色一体式复印机外包租赁服务事宜订立本合同。</w:t>
      </w:r>
    </w:p>
    <w:p w14:paraId="59E6EB4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“甲方”指东莞市水务环境投资控股集团净水有限公司</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甲方1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东莞市石鼓净水有限公司（甲方</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）、东莞市樟村水质净化有限公司（甲方</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）与东莞市清源净水科技有限公司（甲方</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）的统称，</w:t>
      </w: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rPr>
        <w:t>者共同作为本合同的甲方，共同享有合同项下的权利并承担义务，除合同另有约定外，其余条款中“甲方”的表述均涵盖甲方1、甲方2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甲方3</w:t>
      </w:r>
      <w:r>
        <w:rPr>
          <w:rFonts w:hint="eastAsia" w:ascii="宋体" w:hAnsi="宋体" w:cs="宋体"/>
          <w:color w:val="auto"/>
          <w:sz w:val="21"/>
          <w:szCs w:val="21"/>
          <w:highlight w:val="none"/>
          <w:lang w:eastAsia="zh-CN"/>
        </w:rPr>
        <w:t>和</w:t>
      </w:r>
      <w:r>
        <w:rPr>
          <w:rFonts w:hint="eastAsia" w:ascii="宋体" w:hAnsi="宋体" w:cs="宋体"/>
          <w:color w:val="auto"/>
          <w:sz w:val="21"/>
          <w:szCs w:val="21"/>
          <w:highlight w:val="none"/>
          <w:lang w:val="en-US" w:eastAsia="zh-CN"/>
        </w:rPr>
        <w:t>甲方4</w:t>
      </w:r>
      <w:r>
        <w:rPr>
          <w:rFonts w:hint="eastAsia" w:ascii="宋体" w:hAnsi="宋体" w:eastAsia="宋体" w:cs="宋体"/>
          <w:color w:val="auto"/>
          <w:sz w:val="21"/>
          <w:szCs w:val="21"/>
          <w:highlight w:val="none"/>
        </w:rPr>
        <w:t>。</w:t>
      </w:r>
    </w:p>
    <w:p w14:paraId="5C3ECACB">
      <w:pPr>
        <w:pStyle w:val="2"/>
        <w:rPr>
          <w:rFonts w:hint="eastAsia"/>
          <w:color w:val="auto"/>
          <w:highlight w:val="none"/>
        </w:rPr>
      </w:pPr>
    </w:p>
    <w:p w14:paraId="5DAB75B5">
      <w:pPr>
        <w:pStyle w:val="63"/>
        <w:spacing w:line="360" w:lineRule="auto"/>
        <w:ind w:firstLine="0" w:firstLineChars="0"/>
        <w:rPr>
          <w:rFonts w:ascii="宋体" w:hAnsi="宋体"/>
          <w:b/>
          <w:color w:val="auto"/>
          <w:sz w:val="24"/>
          <w:highlight w:val="none"/>
        </w:rPr>
      </w:pPr>
      <w:r>
        <w:rPr>
          <w:rFonts w:hint="eastAsia" w:ascii="宋体" w:hAnsi="宋体"/>
          <w:b/>
          <w:color w:val="auto"/>
          <w:sz w:val="24"/>
          <w:highlight w:val="none"/>
        </w:rPr>
        <w:t>第一条：租赁服务内容</w:t>
      </w:r>
    </w:p>
    <w:p w14:paraId="6C719588">
      <w:pPr>
        <w:pStyle w:val="63"/>
        <w:spacing w:line="360" w:lineRule="auto"/>
        <w:ind w:firstLine="44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1、经双方协商，甲方向乙方租赁彩色一体式复印机数量暂定为</w:t>
      </w:r>
      <w:r>
        <w:rPr>
          <w:rFonts w:hint="eastAsia" w:ascii="宋体" w:hAnsi="宋体" w:eastAsia="宋体" w:cs="宋体"/>
          <w:color w:val="auto"/>
          <w:sz w:val="21"/>
          <w:szCs w:val="21"/>
          <w:highlight w:val="none"/>
          <w:u w:val="single"/>
          <w:lang w:val="en-US" w:eastAsia="zh-CN"/>
        </w:rPr>
        <w:t xml:space="preserve"> 48</w:t>
      </w:r>
      <w:r>
        <w:rPr>
          <w:rFonts w:hint="eastAsia" w:ascii="宋体" w:hAnsi="宋体" w:eastAsia="宋体" w:cs="宋体"/>
          <w:color w:val="auto"/>
          <w:sz w:val="21"/>
          <w:szCs w:val="21"/>
          <w:highlight w:val="none"/>
        </w:rPr>
        <w:t>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其中净水公司暂定8台；石鼓公司暂定38台；樟村公司暂定1台；清源公司暂定1台）。</w:t>
      </w:r>
    </w:p>
    <w:p w14:paraId="6576845E">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2、使用需求：</w:t>
      </w:r>
    </w:p>
    <w:p w14:paraId="0BA33E64">
      <w:pPr>
        <w:autoSpaceDE w:val="0"/>
        <w:autoSpaceDN w:val="0"/>
        <w:adjustRightInd w:val="0"/>
        <w:spacing w:line="360" w:lineRule="auto"/>
        <w:ind w:firstLine="424" w:firstLineChars="202"/>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1）净水公司本部；石鼓公司下属36个厂区/运营项目；樟村公司；清源公司。</w:t>
      </w:r>
    </w:p>
    <w:p w14:paraId="6C1243FF">
      <w:pPr>
        <w:autoSpaceDE w:val="0"/>
        <w:autoSpaceDN w:val="0"/>
        <w:adjustRightInd w:val="0"/>
        <w:spacing w:line="360" w:lineRule="auto"/>
        <w:ind w:firstLine="424" w:firstLineChars="202"/>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暂配</w:t>
      </w:r>
      <w:r>
        <w:rPr>
          <w:rFonts w:hint="eastAsia" w:ascii="宋体" w:hAnsi="宋体" w:eastAsia="宋体" w:cs="宋体"/>
          <w:bCs/>
          <w:color w:val="auto"/>
          <w:sz w:val="21"/>
          <w:szCs w:val="21"/>
          <w:highlight w:val="none"/>
          <w:lang w:val="en-US" w:eastAsia="zh-CN"/>
        </w:rPr>
        <w:t>48</w:t>
      </w:r>
      <w:r>
        <w:rPr>
          <w:rFonts w:hint="eastAsia" w:ascii="宋体" w:hAnsi="宋体" w:eastAsia="宋体" w:cs="宋体"/>
          <w:bCs/>
          <w:color w:val="auto"/>
          <w:sz w:val="21"/>
          <w:szCs w:val="21"/>
          <w:highlight w:val="none"/>
        </w:rPr>
        <w:t>台彩色复印机。</w:t>
      </w:r>
      <w:r>
        <w:rPr>
          <w:rFonts w:hint="eastAsia" w:ascii="宋体" w:hAnsi="宋体" w:eastAsia="宋体" w:cs="宋体"/>
          <w:bCs/>
          <w:color w:val="auto"/>
          <w:sz w:val="21"/>
          <w:szCs w:val="21"/>
          <w:highlight w:val="none"/>
          <w:lang w:val="en-US" w:eastAsia="zh-CN"/>
        </w:rPr>
        <w:t>公司</w:t>
      </w:r>
      <w:r>
        <w:rPr>
          <w:rFonts w:hint="eastAsia" w:ascii="宋体" w:hAnsi="宋体" w:eastAsia="宋体" w:cs="宋体"/>
          <w:bCs/>
          <w:color w:val="auto"/>
          <w:sz w:val="21"/>
          <w:szCs w:val="21"/>
          <w:highlight w:val="none"/>
        </w:rPr>
        <w:t>、厂区</w:t>
      </w:r>
      <w:r>
        <w:rPr>
          <w:rFonts w:hint="eastAsia" w:ascii="宋体" w:hAnsi="宋体" w:eastAsia="宋体" w:cs="宋体"/>
          <w:bCs/>
          <w:color w:val="auto"/>
          <w:sz w:val="21"/>
          <w:szCs w:val="21"/>
          <w:highlight w:val="none"/>
          <w:lang w:val="en-US" w:eastAsia="zh-CN"/>
        </w:rPr>
        <w:t>/运营</w:t>
      </w:r>
      <w:r>
        <w:rPr>
          <w:rFonts w:hint="eastAsia" w:ascii="宋体" w:hAnsi="宋体" w:eastAsia="宋体" w:cs="宋体"/>
          <w:bCs/>
          <w:color w:val="auto"/>
          <w:sz w:val="21"/>
          <w:szCs w:val="21"/>
          <w:highlight w:val="none"/>
        </w:rPr>
        <w:t>项目配置需求详见下表：</w:t>
      </w:r>
    </w:p>
    <w:tbl>
      <w:tblPr>
        <w:tblStyle w:val="21"/>
        <w:tblW w:w="89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3"/>
        <w:gridCol w:w="3011"/>
        <w:gridCol w:w="2370"/>
        <w:gridCol w:w="2937"/>
      </w:tblGrid>
      <w:tr w14:paraId="7B452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054" w:type="dxa"/>
            <w:gridSpan w:val="3"/>
            <w:tcBorders>
              <w:top w:val="nil"/>
              <w:left w:val="nil"/>
              <w:bottom w:val="nil"/>
              <w:right w:val="nil"/>
            </w:tcBorders>
            <w:noWrap/>
            <w:vAlign w:val="center"/>
          </w:tcPr>
          <w:p w14:paraId="419A47B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2026年拟租赁复印机情况统计表</w:t>
            </w:r>
          </w:p>
        </w:tc>
        <w:tc>
          <w:tcPr>
            <w:tcW w:w="2937" w:type="dxa"/>
            <w:tcBorders>
              <w:top w:val="nil"/>
              <w:left w:val="nil"/>
              <w:bottom w:val="nil"/>
              <w:right w:val="nil"/>
            </w:tcBorders>
            <w:noWrap/>
            <w:vAlign w:val="center"/>
          </w:tcPr>
          <w:p w14:paraId="21791099">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r>
      <w:tr w14:paraId="7F584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1C5B114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序号</w:t>
            </w:r>
          </w:p>
        </w:tc>
        <w:tc>
          <w:tcPr>
            <w:tcW w:w="3011" w:type="dxa"/>
            <w:tcBorders>
              <w:top w:val="single" w:color="000000" w:sz="4" w:space="0"/>
              <w:left w:val="single" w:color="000000" w:sz="4" w:space="0"/>
              <w:bottom w:val="single" w:color="000000" w:sz="4" w:space="0"/>
              <w:right w:val="single" w:color="000000" w:sz="4" w:space="0"/>
            </w:tcBorders>
            <w:noWrap/>
            <w:vAlign w:val="center"/>
          </w:tcPr>
          <w:p w14:paraId="711B5E8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Cs/>
                <w:color w:val="auto"/>
                <w:sz w:val="21"/>
                <w:szCs w:val="21"/>
                <w:highlight w:val="none"/>
                <w:lang w:val="en-US" w:eastAsia="zh-CN"/>
              </w:rPr>
              <w:t>公司</w:t>
            </w:r>
            <w:r>
              <w:rPr>
                <w:rFonts w:hint="eastAsia" w:ascii="宋体" w:hAnsi="宋体" w:eastAsia="宋体" w:cs="宋体"/>
                <w:bCs/>
                <w:color w:val="auto"/>
                <w:sz w:val="21"/>
                <w:szCs w:val="21"/>
                <w:highlight w:val="none"/>
              </w:rPr>
              <w:t>、厂区</w:t>
            </w:r>
            <w:r>
              <w:rPr>
                <w:rFonts w:hint="eastAsia" w:ascii="宋体" w:hAnsi="宋体" w:eastAsia="宋体" w:cs="宋体"/>
                <w:bCs/>
                <w:color w:val="auto"/>
                <w:sz w:val="21"/>
                <w:szCs w:val="21"/>
                <w:highlight w:val="none"/>
                <w:lang w:val="en-US" w:eastAsia="zh-CN"/>
              </w:rPr>
              <w:t>/运营</w:t>
            </w:r>
            <w:r>
              <w:rPr>
                <w:rFonts w:hint="eastAsia" w:ascii="宋体" w:hAnsi="宋体" w:eastAsia="宋体" w:cs="宋体"/>
                <w:bCs/>
                <w:color w:val="auto"/>
                <w:sz w:val="21"/>
                <w:szCs w:val="21"/>
                <w:highlight w:val="none"/>
              </w:rPr>
              <w:t>项目</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71A89E7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2026年拟</w:t>
            </w:r>
            <w:r>
              <w:rPr>
                <w:rStyle w:val="64"/>
                <w:rFonts w:hint="eastAsia" w:ascii="宋体" w:hAnsi="宋体" w:eastAsia="宋体" w:cs="宋体"/>
                <w:b w:val="0"/>
                <w:bCs w:val="0"/>
                <w:color w:val="auto"/>
                <w:sz w:val="21"/>
                <w:szCs w:val="21"/>
                <w:highlight w:val="none"/>
                <w:lang w:val="en-US" w:eastAsia="zh-CN" w:bidi="ar"/>
              </w:rPr>
              <w:t>租用</w:t>
            </w:r>
            <w:r>
              <w:rPr>
                <w:rStyle w:val="62"/>
                <w:rFonts w:hint="eastAsia" w:ascii="宋体" w:hAnsi="宋体" w:eastAsia="宋体" w:cs="宋体"/>
                <w:b w:val="0"/>
                <w:bCs w:val="0"/>
                <w:color w:val="auto"/>
                <w:sz w:val="21"/>
                <w:szCs w:val="21"/>
                <w:highlight w:val="none"/>
                <w:lang w:val="en-US" w:eastAsia="zh-CN" w:bidi="ar"/>
              </w:rPr>
              <w:t>台数</w:t>
            </w:r>
          </w:p>
        </w:tc>
        <w:tc>
          <w:tcPr>
            <w:tcW w:w="2937" w:type="dxa"/>
            <w:tcBorders>
              <w:top w:val="single" w:color="000000" w:sz="4" w:space="0"/>
              <w:left w:val="single" w:color="000000" w:sz="4" w:space="0"/>
              <w:bottom w:val="single" w:color="000000" w:sz="4" w:space="0"/>
              <w:right w:val="single" w:color="000000" w:sz="4" w:space="0"/>
            </w:tcBorders>
            <w:noWrap/>
            <w:vAlign w:val="center"/>
          </w:tcPr>
          <w:p w14:paraId="72AAAF8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备注</w:t>
            </w:r>
          </w:p>
        </w:tc>
      </w:tr>
      <w:tr w14:paraId="36DF1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6232B05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bookmarkStart w:id="12" w:name="OLE_LINK1" w:colFirst="2" w:colLast="2"/>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3011" w:type="dxa"/>
            <w:tcBorders>
              <w:top w:val="single" w:color="000000" w:sz="4" w:space="0"/>
              <w:left w:val="single" w:color="000000" w:sz="4" w:space="0"/>
              <w:bottom w:val="single" w:color="000000" w:sz="4" w:space="0"/>
              <w:right w:val="single" w:color="000000" w:sz="4" w:space="0"/>
            </w:tcBorders>
            <w:noWrap/>
            <w:vAlign w:val="center"/>
          </w:tcPr>
          <w:p w14:paraId="388B4691">
            <w:pPr>
              <w:keepNext w:val="0"/>
              <w:keepLines w:val="0"/>
              <w:widowControl/>
              <w:suppressLineNumbers w:val="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净水公司本部</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2C8A2DA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2937" w:type="dxa"/>
            <w:tcBorders>
              <w:top w:val="single" w:color="000000" w:sz="4" w:space="0"/>
              <w:left w:val="single" w:color="000000" w:sz="4" w:space="0"/>
              <w:bottom w:val="single" w:color="000000" w:sz="4" w:space="0"/>
              <w:right w:val="single" w:color="000000" w:sz="4" w:space="0"/>
            </w:tcBorders>
            <w:noWrap/>
            <w:vAlign w:val="center"/>
          </w:tcPr>
          <w:p w14:paraId="7CE52C5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净水公司</w:t>
            </w:r>
          </w:p>
        </w:tc>
      </w:tr>
      <w:tr w14:paraId="13D6B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7A780E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011" w:type="dxa"/>
            <w:tcBorders>
              <w:top w:val="single" w:color="000000" w:sz="4" w:space="0"/>
              <w:left w:val="single" w:color="000000" w:sz="4" w:space="0"/>
              <w:bottom w:val="single" w:color="000000" w:sz="4" w:space="0"/>
              <w:right w:val="single" w:color="000000" w:sz="4" w:space="0"/>
            </w:tcBorders>
            <w:noWrap/>
            <w:vAlign w:val="center"/>
          </w:tcPr>
          <w:p w14:paraId="35F3ED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立沙岛厂</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01F0B7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noWrap/>
            <w:vAlign w:val="center"/>
          </w:tcPr>
          <w:p w14:paraId="75886BE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r>
      <w:tr w14:paraId="7C2DE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756BD2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011" w:type="dxa"/>
            <w:tcBorders>
              <w:top w:val="single" w:color="000000" w:sz="4" w:space="0"/>
              <w:left w:val="single" w:color="000000" w:sz="4" w:space="0"/>
              <w:bottom w:val="single" w:color="000000" w:sz="4" w:space="0"/>
              <w:right w:val="single" w:color="000000" w:sz="4" w:space="0"/>
            </w:tcBorders>
            <w:noWrap/>
            <w:vAlign w:val="center"/>
          </w:tcPr>
          <w:p w14:paraId="4EF904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东城牛山厂</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2D7A3E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noWrap/>
            <w:vAlign w:val="center"/>
          </w:tcPr>
          <w:p w14:paraId="4CFA22E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r>
      <w:tr w14:paraId="5B871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47A1E4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011" w:type="dxa"/>
            <w:tcBorders>
              <w:top w:val="single" w:color="000000" w:sz="4" w:space="0"/>
              <w:left w:val="single" w:color="000000" w:sz="4" w:space="0"/>
              <w:bottom w:val="single" w:color="000000" w:sz="4" w:space="0"/>
              <w:right w:val="single" w:color="000000" w:sz="4" w:space="0"/>
            </w:tcBorders>
            <w:noWrap/>
            <w:vAlign w:val="center"/>
          </w:tcPr>
          <w:p w14:paraId="7A3A86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厚街厂</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78A52A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noWrap/>
            <w:vAlign w:val="center"/>
          </w:tcPr>
          <w:p w14:paraId="6D8CD5A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r>
      <w:tr w14:paraId="74869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2BE7D7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011" w:type="dxa"/>
            <w:tcBorders>
              <w:top w:val="single" w:color="000000" w:sz="4" w:space="0"/>
              <w:left w:val="single" w:color="000000" w:sz="4" w:space="0"/>
              <w:bottom w:val="single" w:color="000000" w:sz="4" w:space="0"/>
              <w:right w:val="single" w:color="000000" w:sz="4" w:space="0"/>
            </w:tcBorders>
            <w:noWrap/>
            <w:vAlign w:val="center"/>
          </w:tcPr>
          <w:p w14:paraId="1EF4CB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大岭山连马二期</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63D559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noWrap/>
            <w:vAlign w:val="center"/>
          </w:tcPr>
          <w:p w14:paraId="0BD9119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r>
      <w:tr w14:paraId="1378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636FEE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011" w:type="dxa"/>
            <w:tcBorders>
              <w:top w:val="single" w:color="000000" w:sz="4" w:space="0"/>
              <w:left w:val="single" w:color="000000" w:sz="4" w:space="0"/>
              <w:bottom w:val="single" w:color="000000" w:sz="4" w:space="0"/>
              <w:right w:val="single" w:color="000000" w:sz="4" w:space="0"/>
            </w:tcBorders>
            <w:noWrap/>
            <w:vAlign w:val="center"/>
          </w:tcPr>
          <w:p w14:paraId="0677B3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沙田福禄沙二期</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2A49E0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noWrap/>
            <w:vAlign w:val="center"/>
          </w:tcPr>
          <w:p w14:paraId="2E5A1A9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r>
      <w:tr w14:paraId="7EEFD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392F93D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3011" w:type="dxa"/>
            <w:tcBorders>
              <w:top w:val="single" w:color="000000" w:sz="4" w:space="0"/>
              <w:left w:val="single" w:color="000000" w:sz="4" w:space="0"/>
              <w:bottom w:val="single" w:color="000000" w:sz="4" w:space="0"/>
              <w:right w:val="single" w:color="000000" w:sz="4" w:space="0"/>
            </w:tcBorders>
            <w:noWrap/>
            <w:vAlign w:val="center"/>
          </w:tcPr>
          <w:p w14:paraId="044678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虎门宁洲厂二期</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5F1E6CB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noWrap/>
            <w:vAlign w:val="center"/>
          </w:tcPr>
          <w:p w14:paraId="0C60348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r>
      <w:tr w14:paraId="3835E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675D0D2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3011" w:type="dxa"/>
            <w:tcBorders>
              <w:top w:val="single" w:color="000000" w:sz="4" w:space="0"/>
              <w:left w:val="single" w:color="000000" w:sz="4" w:space="0"/>
              <w:bottom w:val="single" w:color="000000" w:sz="4" w:space="0"/>
              <w:right w:val="single" w:color="000000" w:sz="4" w:space="0"/>
            </w:tcBorders>
            <w:noWrap/>
            <w:vAlign w:val="center"/>
          </w:tcPr>
          <w:p w14:paraId="4E7B39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市区中心化验室</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761A823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noWrap/>
            <w:vAlign w:val="center"/>
          </w:tcPr>
          <w:p w14:paraId="45A234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r>
      <w:tr w14:paraId="7520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33DD1F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3011" w:type="dxa"/>
            <w:tcBorders>
              <w:top w:val="single" w:color="000000" w:sz="4" w:space="0"/>
              <w:left w:val="single" w:color="000000" w:sz="4" w:space="0"/>
              <w:bottom w:val="single" w:color="000000" w:sz="4" w:space="0"/>
              <w:right w:val="single" w:color="000000" w:sz="4" w:space="0"/>
            </w:tcBorders>
            <w:noWrap/>
            <w:vAlign w:val="center"/>
          </w:tcPr>
          <w:p w14:paraId="0D122E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市区厂</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06EC8A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noWrap/>
            <w:vAlign w:val="center"/>
          </w:tcPr>
          <w:p w14:paraId="682727F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r>
      <w:tr w14:paraId="4CFE7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1AF221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w:t>
            </w:r>
          </w:p>
        </w:tc>
        <w:tc>
          <w:tcPr>
            <w:tcW w:w="3011" w:type="dxa"/>
            <w:tcBorders>
              <w:top w:val="single" w:color="000000" w:sz="4" w:space="0"/>
              <w:left w:val="single" w:color="000000" w:sz="4" w:space="0"/>
              <w:bottom w:val="single" w:color="000000" w:sz="4" w:space="0"/>
              <w:right w:val="single" w:color="000000" w:sz="4" w:space="0"/>
            </w:tcBorders>
            <w:noWrap/>
            <w:vAlign w:val="center"/>
          </w:tcPr>
          <w:p w14:paraId="4ABA1D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石碣厂</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2B35D1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noWrap/>
            <w:vAlign w:val="center"/>
          </w:tcPr>
          <w:p w14:paraId="26FC696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r>
      <w:tr w14:paraId="46A0C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7FACE1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11</w:t>
            </w:r>
          </w:p>
        </w:tc>
        <w:tc>
          <w:tcPr>
            <w:tcW w:w="3011" w:type="dxa"/>
            <w:tcBorders>
              <w:top w:val="single" w:color="000000" w:sz="4" w:space="0"/>
              <w:left w:val="single" w:color="000000" w:sz="4" w:space="0"/>
              <w:bottom w:val="single" w:color="000000" w:sz="4" w:space="0"/>
              <w:right w:val="single" w:color="000000" w:sz="4" w:space="0"/>
            </w:tcBorders>
            <w:noWrap w:val="0"/>
            <w:vAlign w:val="center"/>
          </w:tcPr>
          <w:p w14:paraId="66FE32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万江厂</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4E8730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noWrap/>
            <w:vAlign w:val="center"/>
          </w:tcPr>
          <w:p w14:paraId="16C2B57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r>
      <w:tr w14:paraId="24FC3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2BA3D3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12</w:t>
            </w:r>
          </w:p>
        </w:tc>
        <w:tc>
          <w:tcPr>
            <w:tcW w:w="3011" w:type="dxa"/>
            <w:tcBorders>
              <w:top w:val="single" w:color="000000" w:sz="4" w:space="0"/>
              <w:left w:val="single" w:color="000000" w:sz="4" w:space="0"/>
              <w:bottom w:val="single" w:color="000000" w:sz="4" w:space="0"/>
              <w:right w:val="single" w:color="000000" w:sz="4" w:space="0"/>
            </w:tcBorders>
            <w:noWrap/>
            <w:vAlign w:val="center"/>
          </w:tcPr>
          <w:p w14:paraId="6A55BA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中堂厂</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20A8E9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noWrap/>
            <w:vAlign w:val="center"/>
          </w:tcPr>
          <w:p w14:paraId="4C20DB3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r>
      <w:tr w14:paraId="7A981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0D9098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13</w:t>
            </w:r>
          </w:p>
        </w:tc>
        <w:tc>
          <w:tcPr>
            <w:tcW w:w="3011" w:type="dxa"/>
            <w:tcBorders>
              <w:top w:val="single" w:color="000000" w:sz="4" w:space="0"/>
              <w:left w:val="single" w:color="000000" w:sz="4" w:space="0"/>
              <w:bottom w:val="single" w:color="000000" w:sz="4" w:space="0"/>
              <w:right w:val="single" w:color="000000" w:sz="4" w:space="0"/>
            </w:tcBorders>
            <w:noWrap w:val="0"/>
            <w:vAlign w:val="center"/>
          </w:tcPr>
          <w:p w14:paraId="213298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麻涌厂</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1D95AB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noWrap/>
            <w:vAlign w:val="center"/>
          </w:tcPr>
          <w:p w14:paraId="7B9010C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r>
      <w:tr w14:paraId="59323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174B273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3011" w:type="dxa"/>
            <w:tcBorders>
              <w:top w:val="single" w:color="000000" w:sz="4" w:space="0"/>
              <w:left w:val="single" w:color="000000" w:sz="4" w:space="0"/>
              <w:bottom w:val="single" w:color="000000" w:sz="4" w:space="0"/>
              <w:right w:val="single" w:color="000000" w:sz="4" w:space="0"/>
            </w:tcBorders>
            <w:noWrap w:val="0"/>
            <w:vAlign w:val="center"/>
          </w:tcPr>
          <w:p w14:paraId="4E44F2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望洪提标</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70576CA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noWrap/>
            <w:vAlign w:val="center"/>
          </w:tcPr>
          <w:p w14:paraId="55A5644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r>
      <w:tr w14:paraId="548AE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4A210A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15</w:t>
            </w:r>
          </w:p>
        </w:tc>
        <w:tc>
          <w:tcPr>
            <w:tcW w:w="3011" w:type="dxa"/>
            <w:tcBorders>
              <w:top w:val="single" w:color="000000" w:sz="4" w:space="0"/>
              <w:left w:val="single" w:color="000000" w:sz="4" w:space="0"/>
              <w:bottom w:val="single" w:color="000000" w:sz="4" w:space="0"/>
              <w:right w:val="single" w:color="000000" w:sz="4" w:space="0"/>
            </w:tcBorders>
            <w:noWrap w:val="0"/>
            <w:vAlign w:val="center"/>
          </w:tcPr>
          <w:p w14:paraId="50EA27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高埗二期</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26039B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noWrap/>
            <w:vAlign w:val="center"/>
          </w:tcPr>
          <w:p w14:paraId="11DAB4F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r>
      <w:tr w14:paraId="08AF1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CF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F8C9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保通水验收小组</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A7BC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5BB1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r>
      <w:tr w14:paraId="7DA95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D4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17</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33C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樟木头裕丰厂</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88C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6D37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r>
      <w:tr w14:paraId="05CC0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A61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18</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885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塘厦林村二期</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079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547E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r>
      <w:tr w14:paraId="76D93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10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19</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4D5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凤岗竹塘二期（含竹塘一期提标、竹塘三期）</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735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A29E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r>
      <w:tr w14:paraId="15B22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42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20</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357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凤岗虾公潭厂</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477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D532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r>
      <w:tr w14:paraId="632F7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3B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21</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0F3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雁田提标</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BF6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F124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r>
      <w:tr w14:paraId="3FFF9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DD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22</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431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谢岗厂</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252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1805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r>
      <w:tr w14:paraId="6CD73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FF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23</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DAD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桥头厂</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4D0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C531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r>
      <w:tr w14:paraId="46961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B2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24</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5E3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樟木头厂</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8D8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22E1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r>
      <w:tr w14:paraId="437AC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8D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25</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D0F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塘厦白泥湖厂</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4C7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36E8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r>
      <w:tr w14:paraId="697A1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CED1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98F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塘厦中心化验室</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F3BE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0804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r>
      <w:tr w14:paraId="54A1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DDC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A07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清溪厦坭污水处理厂二期</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F7A1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796E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r>
      <w:tr w14:paraId="60786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53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28</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9F2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松北厂</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28F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D2EC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r>
      <w:tr w14:paraId="075F0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10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29</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B69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黄江厂</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6E6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170A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r>
      <w:tr w14:paraId="4DAF7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69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30</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033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松南厂</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E93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636D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r>
      <w:tr w14:paraId="350C1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F6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31</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289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东城温塘厂</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5EE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55CD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r>
      <w:tr w14:paraId="0FE05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BF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32</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238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黄江梅塘厂</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3BC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816F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r>
      <w:tr w14:paraId="61F2A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120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F0E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常平东二期</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3FC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DCAD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r>
      <w:tr w14:paraId="6CF93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165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34</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C5C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常平西二期</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3354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21A4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r>
      <w:tr w14:paraId="72D4A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1E8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3A77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常平中心化验室</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32B3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729B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r>
      <w:tr w14:paraId="0504E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F54E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36</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811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横沥东坑合建污水处理厂二期</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B2E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366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r>
      <w:tr w14:paraId="681CD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943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37</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592B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u w:val="none"/>
                <w:lang w:bidi="ar"/>
              </w:rPr>
              <w:t>松山湖国家高新区工业污水处理厂改造项目</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4860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A3B8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石鼓公司</w:t>
            </w:r>
          </w:p>
        </w:tc>
      </w:tr>
      <w:tr w14:paraId="61D39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90F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CD5CB">
            <w:pPr>
              <w:keepNext w:val="0"/>
              <w:keepLines w:val="0"/>
              <w:widowControl/>
              <w:suppressLineNumbers w:val="0"/>
              <w:jc w:val="center"/>
              <w:textAlignment w:val="center"/>
              <w:rPr>
                <w:rFonts w:hint="eastAsia" w:ascii="宋体" w:hAnsi="宋体" w:eastAsia="宋体" w:cs="宋体"/>
                <w:color w:val="auto"/>
                <w:sz w:val="21"/>
                <w:szCs w:val="21"/>
                <w:highlight w:val="none"/>
                <w:u w:val="none"/>
                <w:lang w:bidi="ar"/>
              </w:rPr>
            </w:pPr>
            <w:r>
              <w:rPr>
                <w:rFonts w:hint="eastAsia" w:ascii="宋体" w:hAnsi="宋体" w:eastAsia="宋体" w:cs="宋体"/>
                <w:color w:val="auto"/>
                <w:sz w:val="21"/>
                <w:szCs w:val="21"/>
                <w:highlight w:val="none"/>
                <w:u w:val="none"/>
                <w:lang w:bidi="ar"/>
              </w:rPr>
              <w:t>樟村厂（樟村公司）</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DB0B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8B7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樟村公司</w:t>
            </w:r>
          </w:p>
        </w:tc>
      </w:tr>
      <w:tr w14:paraId="6D364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9FF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5EDC8">
            <w:pPr>
              <w:keepNext w:val="0"/>
              <w:keepLines w:val="0"/>
              <w:widowControl/>
              <w:suppressLineNumbers w:val="0"/>
              <w:jc w:val="center"/>
              <w:textAlignment w:val="center"/>
              <w:rPr>
                <w:rFonts w:hint="eastAsia" w:ascii="宋体" w:hAnsi="宋体" w:eastAsia="宋体" w:cs="宋体"/>
                <w:color w:val="auto"/>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塘厦大坪污水处理项目</w:t>
            </w:r>
          </w:p>
        </w:tc>
        <w:tc>
          <w:tcPr>
            <w:tcW w:w="23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397E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150E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清源公司</w:t>
            </w:r>
          </w:p>
        </w:tc>
      </w:tr>
      <w:bookmarkEnd w:id="12"/>
      <w:tr w14:paraId="071CB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684" w:type="dxa"/>
            <w:gridSpan w:val="2"/>
            <w:tcBorders>
              <w:top w:val="single" w:color="000000" w:sz="4" w:space="0"/>
              <w:left w:val="single" w:color="000000" w:sz="4" w:space="0"/>
              <w:bottom w:val="single" w:color="000000" w:sz="4" w:space="0"/>
              <w:right w:val="single" w:color="000000" w:sz="4" w:space="0"/>
            </w:tcBorders>
            <w:noWrap/>
            <w:vAlign w:val="center"/>
          </w:tcPr>
          <w:p w14:paraId="2DCE072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合计</w:t>
            </w:r>
            <w:r>
              <w:rPr>
                <w:rFonts w:hint="eastAsia" w:ascii="宋体" w:hAnsi="宋体" w:eastAsia="宋体" w:cs="宋体"/>
                <w:b/>
                <w:bCs/>
                <w:i w:val="0"/>
                <w:iCs w:val="0"/>
                <w:color w:val="auto"/>
                <w:kern w:val="0"/>
                <w:sz w:val="21"/>
                <w:szCs w:val="21"/>
                <w:highlight w:val="none"/>
                <w:u w:val="none"/>
                <w:lang w:val="en-US" w:eastAsia="zh-CN" w:bidi="ar"/>
              </w:rPr>
              <w:t>：</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2FF44F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48</w:t>
            </w:r>
          </w:p>
        </w:tc>
        <w:tc>
          <w:tcPr>
            <w:tcW w:w="2937" w:type="dxa"/>
            <w:tcBorders>
              <w:top w:val="single" w:color="000000" w:sz="4" w:space="0"/>
              <w:left w:val="single" w:color="000000" w:sz="4" w:space="0"/>
              <w:bottom w:val="single" w:color="000000" w:sz="4" w:space="0"/>
              <w:right w:val="single" w:color="000000" w:sz="4" w:space="0"/>
            </w:tcBorders>
            <w:noWrap/>
            <w:vAlign w:val="center"/>
          </w:tcPr>
          <w:p w14:paraId="112D823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14:paraId="3F52FB9C">
      <w:pPr>
        <w:autoSpaceDE w:val="0"/>
        <w:autoSpaceDN w:val="0"/>
        <w:adjustRightInd w:val="0"/>
        <w:spacing w:line="360" w:lineRule="auto"/>
        <w:ind w:firstLine="424" w:firstLineChars="202"/>
        <w:jc w:val="left"/>
        <w:rPr>
          <w:rFonts w:hint="eastAsia" w:ascii="宋体" w:hAnsi="宋体" w:eastAsia="宋体" w:cs="宋体"/>
          <w:bCs/>
          <w:color w:val="auto"/>
          <w:sz w:val="21"/>
          <w:szCs w:val="21"/>
          <w:highlight w:val="none"/>
          <w:lang w:eastAsia="zh-CN"/>
        </w:rPr>
      </w:pPr>
    </w:p>
    <w:p w14:paraId="7ECBD4AA">
      <w:pPr>
        <w:autoSpaceDE w:val="0"/>
        <w:autoSpaceDN w:val="0"/>
        <w:adjustRightInd w:val="0"/>
        <w:spacing w:line="360" w:lineRule="auto"/>
        <w:ind w:firstLine="424" w:firstLineChars="202"/>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使用数据参考：(202</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lang w:eastAsia="zh-CN"/>
        </w:rPr>
        <w:t>年1-</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lang w:eastAsia="zh-CN"/>
        </w:rPr>
        <w:t>月份，共</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lang w:eastAsia="zh-CN"/>
        </w:rPr>
        <w:t>个月）</w:t>
      </w:r>
      <w:r>
        <w:rPr>
          <w:rFonts w:hint="eastAsia" w:ascii="宋体" w:hAnsi="宋体" w:eastAsia="宋体" w:cs="宋体"/>
          <w:bCs/>
          <w:color w:val="auto"/>
          <w:sz w:val="21"/>
          <w:szCs w:val="21"/>
          <w:highlight w:val="none"/>
          <w:lang w:val="en-US" w:eastAsia="zh-CN"/>
        </w:rPr>
        <w:t>详见用户需求书。</w:t>
      </w:r>
    </w:p>
    <w:p w14:paraId="3841A8EE">
      <w:pPr>
        <w:autoSpaceDE w:val="0"/>
        <w:autoSpaceDN w:val="0"/>
        <w:adjustRightInd w:val="0"/>
        <w:spacing w:line="360" w:lineRule="auto"/>
        <w:ind w:firstLine="424" w:firstLineChars="202"/>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功能需要：包括但不限于：彩色复印打印；多页自动复印；双面、彩色网格扫描，可扫描到电子邮箱、电脑文件夹、外置存储器；身份证复印、扫描；外置储存器自动识别打印/扫描等。</w:t>
      </w:r>
    </w:p>
    <w:p w14:paraId="77A4D5FE">
      <w:pPr>
        <w:autoSpaceDE w:val="0"/>
        <w:autoSpaceDN w:val="0"/>
        <w:adjustRightInd w:val="0"/>
        <w:spacing w:line="360" w:lineRule="auto"/>
        <w:ind w:firstLine="424" w:firstLineChars="202"/>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）应用需求：</w:t>
      </w:r>
    </w:p>
    <w:p w14:paraId="367FF279">
      <w:pPr>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①高数据处理能力：需要处理包括但不限于：PDF文件打印，发票及凭证扫描，合同归档存储，CAD图纸打印等数据文档。</w:t>
      </w:r>
    </w:p>
    <w:p w14:paraId="37567EF5">
      <w:pPr>
        <w:numPr>
          <w:ilvl w:val="0"/>
          <w:numId w:val="0"/>
        </w:numPr>
        <w:spacing w:line="360" w:lineRule="auto"/>
        <w:ind w:left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②需兼容国产操作系统。</w:t>
      </w:r>
    </w:p>
    <w:p w14:paraId="1A6F535C">
      <w:pPr>
        <w:numPr>
          <w:ilvl w:val="0"/>
          <w:numId w:val="0"/>
        </w:num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3、甲方有权根据实际情况增减租赁复印机的数量，乙方应积极予以协助，及时清理搬走或在甲方要求的时间内将符合本合同约定的复印机运送到指定地点并完成安装。</w:t>
      </w:r>
    </w:p>
    <w:p w14:paraId="3650B1B5">
      <w:pPr>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t>4、设备规格参考</w:t>
      </w:r>
    </w:p>
    <w:tbl>
      <w:tblPr>
        <w:tblStyle w:val="21"/>
        <w:tblpPr w:leftFromText="180" w:rightFromText="180" w:vertAnchor="text" w:horzAnchor="page" w:tblpX="1802" w:tblpY="238"/>
        <w:tblOverlap w:val="never"/>
        <w:tblW w:w="8775" w:type="dxa"/>
        <w:tblInd w:w="0" w:type="dxa"/>
        <w:tblLayout w:type="fixed"/>
        <w:tblCellMar>
          <w:top w:w="0" w:type="dxa"/>
          <w:left w:w="108" w:type="dxa"/>
          <w:bottom w:w="0" w:type="dxa"/>
          <w:right w:w="108" w:type="dxa"/>
        </w:tblCellMar>
      </w:tblPr>
      <w:tblGrid>
        <w:gridCol w:w="1322"/>
        <w:gridCol w:w="3816"/>
        <w:gridCol w:w="1104"/>
        <w:gridCol w:w="728"/>
        <w:gridCol w:w="709"/>
        <w:gridCol w:w="1096"/>
      </w:tblGrid>
      <w:tr w14:paraId="2A1A50D4">
        <w:tblPrEx>
          <w:tblCellMar>
            <w:top w:w="0" w:type="dxa"/>
            <w:left w:w="108" w:type="dxa"/>
            <w:bottom w:w="0" w:type="dxa"/>
            <w:right w:w="108" w:type="dxa"/>
          </w:tblCellMar>
        </w:tblPrEx>
        <w:trPr>
          <w:trHeight w:val="656" w:hRule="atLeast"/>
        </w:trPr>
        <w:tc>
          <w:tcPr>
            <w:tcW w:w="1322" w:type="dxa"/>
            <w:tcBorders>
              <w:top w:val="single" w:color="auto" w:sz="4" w:space="0"/>
              <w:left w:val="single" w:color="auto" w:sz="4" w:space="0"/>
              <w:bottom w:val="single" w:color="auto" w:sz="4" w:space="0"/>
              <w:right w:val="single" w:color="auto" w:sz="4" w:space="0"/>
            </w:tcBorders>
            <w:shd w:val="clear" w:color="auto" w:fill="DBEEF3"/>
            <w:noWrap/>
            <w:vAlign w:val="center"/>
          </w:tcPr>
          <w:p w14:paraId="5F29061C">
            <w:pPr>
              <w:widowControl/>
              <w:autoSpaceDE/>
              <w:autoSpaceDN/>
              <w:adjustRightIn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物品名称</w:t>
            </w:r>
          </w:p>
        </w:tc>
        <w:tc>
          <w:tcPr>
            <w:tcW w:w="3816" w:type="dxa"/>
            <w:tcBorders>
              <w:top w:val="single" w:color="auto" w:sz="4" w:space="0"/>
              <w:left w:val="nil"/>
              <w:bottom w:val="single" w:color="auto" w:sz="4" w:space="0"/>
              <w:right w:val="single" w:color="auto" w:sz="4" w:space="0"/>
            </w:tcBorders>
            <w:shd w:val="clear" w:color="auto" w:fill="DBEEF3"/>
            <w:noWrap/>
            <w:vAlign w:val="center"/>
          </w:tcPr>
          <w:p w14:paraId="20D94F49">
            <w:pPr>
              <w:widowControl/>
              <w:autoSpaceDE/>
              <w:autoSpaceDN/>
              <w:adjustRightIn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技术要求</w:t>
            </w:r>
          </w:p>
        </w:tc>
        <w:tc>
          <w:tcPr>
            <w:tcW w:w="1104" w:type="dxa"/>
            <w:tcBorders>
              <w:top w:val="single" w:color="auto" w:sz="4" w:space="0"/>
              <w:left w:val="nil"/>
              <w:bottom w:val="single" w:color="auto" w:sz="4" w:space="0"/>
              <w:right w:val="single" w:color="auto" w:sz="4" w:space="0"/>
            </w:tcBorders>
            <w:shd w:val="clear" w:color="auto" w:fill="DBEEF3"/>
            <w:noWrap/>
            <w:vAlign w:val="center"/>
          </w:tcPr>
          <w:p w14:paraId="5916FD21">
            <w:pPr>
              <w:widowControl/>
              <w:autoSpaceDE/>
              <w:autoSpaceDN/>
              <w:adjustRightIn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推荐品牌</w:t>
            </w:r>
          </w:p>
        </w:tc>
        <w:tc>
          <w:tcPr>
            <w:tcW w:w="728" w:type="dxa"/>
            <w:tcBorders>
              <w:top w:val="single" w:color="auto" w:sz="4" w:space="0"/>
              <w:left w:val="nil"/>
              <w:bottom w:val="single" w:color="auto" w:sz="4" w:space="0"/>
              <w:right w:val="single" w:color="auto" w:sz="4" w:space="0"/>
            </w:tcBorders>
            <w:shd w:val="clear" w:color="auto" w:fill="DBEEF3"/>
            <w:noWrap/>
            <w:vAlign w:val="center"/>
          </w:tcPr>
          <w:p w14:paraId="7B407412">
            <w:pPr>
              <w:widowControl/>
              <w:autoSpaceDE/>
              <w:autoSpaceDN/>
              <w:adjustRightIn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709" w:type="dxa"/>
            <w:tcBorders>
              <w:top w:val="single" w:color="auto" w:sz="4" w:space="0"/>
              <w:left w:val="nil"/>
              <w:bottom w:val="single" w:color="auto" w:sz="4" w:space="0"/>
              <w:right w:val="single" w:color="auto" w:sz="4" w:space="0"/>
            </w:tcBorders>
            <w:shd w:val="clear" w:color="auto" w:fill="DBEEF3"/>
            <w:noWrap/>
            <w:vAlign w:val="center"/>
          </w:tcPr>
          <w:p w14:paraId="62CD7D0C">
            <w:pPr>
              <w:widowControl/>
              <w:autoSpaceDE/>
              <w:autoSpaceDN/>
              <w:adjustRightIn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暂定数量</w:t>
            </w:r>
          </w:p>
        </w:tc>
        <w:tc>
          <w:tcPr>
            <w:tcW w:w="1096" w:type="dxa"/>
            <w:tcBorders>
              <w:top w:val="single" w:color="auto" w:sz="4" w:space="0"/>
              <w:left w:val="nil"/>
              <w:bottom w:val="single" w:color="auto" w:sz="4" w:space="0"/>
              <w:right w:val="single" w:color="auto" w:sz="4" w:space="0"/>
            </w:tcBorders>
            <w:shd w:val="clear" w:color="auto" w:fill="DBEEF3"/>
            <w:noWrap/>
            <w:vAlign w:val="center"/>
          </w:tcPr>
          <w:p w14:paraId="4970E740">
            <w:pPr>
              <w:widowControl/>
              <w:autoSpaceDE/>
              <w:autoSpaceDN/>
              <w:adjustRightIn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4E7F0C81">
        <w:tblPrEx>
          <w:tblCellMar>
            <w:top w:w="0" w:type="dxa"/>
            <w:left w:w="108" w:type="dxa"/>
            <w:bottom w:w="0" w:type="dxa"/>
            <w:right w:w="108" w:type="dxa"/>
          </w:tblCellMar>
        </w:tblPrEx>
        <w:trPr>
          <w:trHeight w:val="2896" w:hRule="atLeast"/>
        </w:trPr>
        <w:tc>
          <w:tcPr>
            <w:tcW w:w="1322" w:type="dxa"/>
            <w:tcBorders>
              <w:top w:val="nil"/>
              <w:left w:val="single" w:color="auto" w:sz="4" w:space="0"/>
              <w:bottom w:val="single" w:color="auto" w:sz="4" w:space="0"/>
              <w:right w:val="single" w:color="auto" w:sz="4" w:space="0"/>
            </w:tcBorders>
            <w:noWrap w:val="0"/>
            <w:vAlign w:val="center"/>
          </w:tcPr>
          <w:p w14:paraId="2C50C588">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彩色一体式</w:t>
            </w:r>
          </w:p>
          <w:p w14:paraId="2CF2F18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复印机</w:t>
            </w:r>
          </w:p>
        </w:tc>
        <w:tc>
          <w:tcPr>
            <w:tcW w:w="3816" w:type="dxa"/>
            <w:tcBorders>
              <w:top w:val="nil"/>
              <w:left w:val="nil"/>
              <w:bottom w:val="single" w:color="auto" w:sz="4" w:space="0"/>
              <w:right w:val="single" w:color="auto" w:sz="4" w:space="0"/>
            </w:tcBorders>
            <w:noWrap w:val="0"/>
            <w:vAlign w:val="center"/>
          </w:tcPr>
          <w:p w14:paraId="34A74915">
            <w:pPr>
              <w:widowControl/>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A3幅面，支持A3+.</w:t>
            </w:r>
          </w:p>
          <w:p w14:paraId="3CC18D2A">
            <w:pPr>
              <w:widowControl/>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功能：彩色复印打印，双面、彩色网络扫描，扫描到电子邮件、电脑文件夹;扫描至复印机硬盘，身份证复印，扫描;U盘自动识别打印\扫描;手机打印扫描;支持国产操作系统。</w:t>
            </w:r>
          </w:p>
          <w:p w14:paraId="3291B6E2">
            <w:pPr>
              <w:widowControl/>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标准配置：自动双面输稿器、双层及以上纸盒、自动双面器，大尺寸彩色触摸屏。双核处理器，4G内存及以上，320G机械硬盘及以上。支持网络打印、扫描。</w:t>
            </w:r>
          </w:p>
          <w:p w14:paraId="76EBB77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复印速度不低于25 页/分钟，复印分辨率不低于600*600dpi，可自动输稿单、双面复印，支持黑白及彩色复印。打印速度不低于25页/分钟，打印分辨率不低于1200*1200dpi，可打印电脑文件、U 盘文件，支持黑白及彩色打印。扫描速度不低于50页/分钟，扫描分辨率（最大） 不低于 600*600dpi，可自动输稿单、双面扫描，可扫描文件到电脑、U 盘，支持黑白及彩色扫描。</w:t>
            </w:r>
          </w:p>
          <w:p w14:paraId="69EFECAE">
            <w:pPr>
              <w:widowControl/>
              <w:spacing w:line="300" w:lineRule="exact"/>
              <w:rPr>
                <w:rFonts w:hint="eastAsia" w:ascii="宋体" w:hAnsi="宋体" w:eastAsia="宋体" w:cs="宋体"/>
                <w:color w:val="auto"/>
                <w:sz w:val="21"/>
                <w:szCs w:val="21"/>
                <w:highlight w:val="none"/>
              </w:rPr>
            </w:pPr>
          </w:p>
        </w:tc>
        <w:tc>
          <w:tcPr>
            <w:tcW w:w="1104" w:type="dxa"/>
            <w:tcBorders>
              <w:top w:val="nil"/>
              <w:left w:val="nil"/>
              <w:bottom w:val="single" w:color="auto" w:sz="4" w:space="0"/>
              <w:right w:val="single" w:color="auto" w:sz="4" w:space="0"/>
            </w:tcBorders>
            <w:noWrap w:val="0"/>
            <w:vAlign w:val="center"/>
          </w:tcPr>
          <w:p w14:paraId="31850CE7">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理光、佳能、东芝、京瓷、富士、夏普、</w:t>
            </w:r>
          </w:p>
        </w:tc>
        <w:tc>
          <w:tcPr>
            <w:tcW w:w="728" w:type="dxa"/>
            <w:tcBorders>
              <w:top w:val="nil"/>
              <w:left w:val="nil"/>
              <w:bottom w:val="single" w:color="auto" w:sz="4" w:space="0"/>
              <w:right w:val="single" w:color="auto" w:sz="4" w:space="0"/>
            </w:tcBorders>
            <w:noWrap w:val="0"/>
            <w:vAlign w:val="center"/>
          </w:tcPr>
          <w:p w14:paraId="1794AE7F">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709" w:type="dxa"/>
            <w:tcBorders>
              <w:top w:val="nil"/>
              <w:left w:val="nil"/>
              <w:bottom w:val="single" w:color="auto" w:sz="4" w:space="0"/>
              <w:right w:val="single" w:color="auto" w:sz="4" w:space="0"/>
            </w:tcBorders>
            <w:noWrap w:val="0"/>
            <w:vAlign w:val="center"/>
          </w:tcPr>
          <w:p w14:paraId="0623809D">
            <w:pPr>
              <w:widowControl/>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48</w:t>
            </w:r>
          </w:p>
        </w:tc>
        <w:tc>
          <w:tcPr>
            <w:tcW w:w="1096" w:type="dxa"/>
            <w:tcBorders>
              <w:top w:val="nil"/>
              <w:left w:val="nil"/>
              <w:bottom w:val="single" w:color="auto" w:sz="4" w:space="0"/>
              <w:right w:val="single" w:color="auto" w:sz="4" w:space="0"/>
            </w:tcBorders>
            <w:noWrap w:val="0"/>
            <w:vAlign w:val="center"/>
          </w:tcPr>
          <w:p w14:paraId="40FE3ACF">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设备生产日期3年之内且实际复印（打印）</w:t>
            </w:r>
            <w:r>
              <w:rPr>
                <w:rFonts w:hint="eastAsia" w:ascii="宋体" w:hAnsi="宋体" w:eastAsia="宋体" w:cs="宋体"/>
                <w:color w:val="auto"/>
                <w:sz w:val="21"/>
                <w:szCs w:val="21"/>
                <w:highlight w:val="none"/>
                <w:lang w:val="en-US" w:eastAsia="zh-CN"/>
              </w:rPr>
              <w:t>数</w:t>
            </w:r>
            <w:r>
              <w:rPr>
                <w:rFonts w:hint="eastAsia" w:ascii="宋体" w:hAnsi="宋体" w:eastAsia="宋体" w:cs="宋体"/>
                <w:color w:val="auto"/>
                <w:sz w:val="21"/>
                <w:szCs w:val="21"/>
                <w:highlight w:val="none"/>
              </w:rPr>
              <w:t>量应小于（含）10万张</w:t>
            </w:r>
          </w:p>
        </w:tc>
      </w:tr>
    </w:tbl>
    <w:p w14:paraId="01E3D392">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val="0"/>
          <w:color w:val="auto"/>
          <w:sz w:val="21"/>
          <w:szCs w:val="21"/>
          <w:highlight w:val="none"/>
          <w:lang w:val="en-US" w:eastAsia="zh-CN"/>
        </w:rPr>
        <w:t>5、</w:t>
      </w:r>
      <w:r>
        <w:rPr>
          <w:rFonts w:hint="eastAsia" w:ascii="宋体" w:hAnsi="宋体" w:eastAsia="宋体" w:cs="宋体"/>
          <w:bCs w:val="0"/>
          <w:color w:val="auto"/>
          <w:sz w:val="21"/>
          <w:szCs w:val="21"/>
          <w:highlight w:val="none"/>
        </w:rPr>
        <w:t>租赁期间，若甲方任何办公地址发生变更，乙方应免费提供包括但不限于拆卸、搬运至新址、重新安装、调试及确保设</w:t>
      </w:r>
      <w:r>
        <w:rPr>
          <w:rFonts w:hint="eastAsia" w:ascii="宋体" w:hAnsi="宋体" w:eastAsia="宋体" w:cs="宋体"/>
          <w:bCs/>
          <w:color w:val="auto"/>
          <w:sz w:val="21"/>
          <w:szCs w:val="21"/>
          <w:highlight w:val="none"/>
        </w:rPr>
        <w:t>备正常使用等一系列搬迁服务。乙方应在甲方通知的合理期限内完成全部搬迁工作，相关费用（包括但不限于运输费、人工费等）由乙方承担。此搬迁服务为本合同项下乙方应尽义务，不构成任何额外收费理由。​</w:t>
      </w:r>
    </w:p>
    <w:p w14:paraId="14402A4F">
      <w:pPr>
        <w:pStyle w:val="63"/>
        <w:spacing w:line="360" w:lineRule="auto"/>
        <w:ind w:firstLine="0" w:firstLineChars="0"/>
        <w:rPr>
          <w:rFonts w:ascii="宋体" w:hAnsi="宋体"/>
          <w:b/>
          <w:color w:val="auto"/>
          <w:sz w:val="24"/>
          <w:highlight w:val="none"/>
        </w:rPr>
      </w:pPr>
      <w:r>
        <w:rPr>
          <w:rFonts w:hint="eastAsia" w:ascii="宋体" w:hAnsi="宋体"/>
          <w:b/>
          <w:color w:val="auto"/>
          <w:sz w:val="24"/>
          <w:highlight w:val="none"/>
        </w:rPr>
        <w:t>第二条：租赁要求</w:t>
      </w:r>
    </w:p>
    <w:p w14:paraId="36C4C51F">
      <w:pPr>
        <w:pStyle w:val="63"/>
        <w:spacing w:line="360" w:lineRule="auto"/>
        <w:ind w:left="-34" w:leftChars="-14" w:firstLine="396" w:firstLineChars="189"/>
        <w:rPr>
          <w:rFonts w:hint="eastAsia" w:ascii="宋体" w:hAnsi="宋体"/>
          <w:color w:val="auto"/>
          <w:sz w:val="21"/>
          <w:szCs w:val="21"/>
          <w:highlight w:val="none"/>
          <w:lang w:val="en-US" w:eastAsia="zh-CN"/>
        </w:rPr>
      </w:pPr>
      <w:r>
        <w:rPr>
          <w:rFonts w:hint="eastAsia" w:ascii="宋体" w:hAnsi="宋体"/>
          <w:color w:val="auto"/>
          <w:sz w:val="21"/>
          <w:szCs w:val="21"/>
          <w:highlight w:val="none"/>
        </w:rPr>
        <w:t xml:space="preserve">1、租赁设备新旧程度：设备生产日期3年之内且实际复印（打印）数量应小于（含）10万张，提供购置发票备查。 </w:t>
      </w:r>
    </w:p>
    <w:p w14:paraId="7930FA1A">
      <w:pPr>
        <w:pStyle w:val="63"/>
        <w:spacing w:line="360" w:lineRule="auto"/>
        <w:ind w:left="-34" w:leftChars="-14" w:firstLine="396" w:firstLineChars="189"/>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、租赁期限：自收到</w:t>
      </w:r>
      <w:r>
        <w:rPr>
          <w:rFonts w:hint="eastAsia" w:ascii="宋体" w:hAnsi="宋体"/>
          <w:color w:val="auto"/>
          <w:sz w:val="21"/>
          <w:szCs w:val="21"/>
          <w:highlight w:val="none"/>
          <w:lang w:val="en-US" w:eastAsia="zh-CN"/>
        </w:rPr>
        <w:t>甲方</w:t>
      </w:r>
      <w:r>
        <w:rPr>
          <w:rFonts w:hint="eastAsia" w:ascii="宋体" w:hAnsi="宋体"/>
          <w:color w:val="auto"/>
          <w:sz w:val="21"/>
          <w:szCs w:val="21"/>
          <w:highlight w:val="none"/>
        </w:rPr>
        <w:t>书面通知之日起至202</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年12月31日，</w:t>
      </w:r>
      <w:r>
        <w:rPr>
          <w:rFonts w:hint="eastAsia" w:ascii="宋体" w:hAnsi="宋体"/>
          <w:color w:val="auto"/>
          <w:sz w:val="21"/>
          <w:szCs w:val="21"/>
          <w:highlight w:val="none"/>
          <w:lang w:val="en-US" w:eastAsia="zh-CN"/>
        </w:rPr>
        <w:t>乙方</w:t>
      </w:r>
      <w:r>
        <w:rPr>
          <w:rFonts w:hint="eastAsia" w:ascii="宋体" w:hAnsi="宋体"/>
          <w:color w:val="auto"/>
          <w:sz w:val="21"/>
          <w:szCs w:val="21"/>
          <w:highlight w:val="none"/>
        </w:rPr>
        <w:t>按</w:t>
      </w:r>
      <w:r>
        <w:rPr>
          <w:rFonts w:hint="eastAsia" w:ascii="宋体" w:hAnsi="宋体"/>
          <w:color w:val="auto"/>
          <w:sz w:val="21"/>
          <w:szCs w:val="21"/>
          <w:highlight w:val="none"/>
          <w:lang w:val="en-US" w:eastAsia="zh-CN"/>
        </w:rPr>
        <w:t>甲方</w:t>
      </w:r>
      <w:r>
        <w:rPr>
          <w:rFonts w:hint="eastAsia" w:ascii="宋体" w:hAnsi="宋体"/>
          <w:color w:val="auto"/>
          <w:sz w:val="21"/>
          <w:szCs w:val="21"/>
          <w:highlight w:val="none"/>
        </w:rPr>
        <w:t>要求提供整机租赁服务且应保证无条件免费为</w:t>
      </w:r>
      <w:r>
        <w:rPr>
          <w:rFonts w:hint="eastAsia" w:ascii="宋体" w:hAnsi="宋体"/>
          <w:color w:val="auto"/>
          <w:sz w:val="21"/>
          <w:szCs w:val="21"/>
          <w:highlight w:val="none"/>
          <w:lang w:val="en-US" w:eastAsia="zh-CN"/>
        </w:rPr>
        <w:t>甲方</w:t>
      </w:r>
      <w:r>
        <w:rPr>
          <w:rFonts w:hint="eastAsia" w:ascii="宋体" w:hAnsi="宋体"/>
          <w:color w:val="auto"/>
          <w:sz w:val="21"/>
          <w:szCs w:val="21"/>
          <w:highlight w:val="none"/>
        </w:rPr>
        <w:t>提供上门保养及维修服务。</w:t>
      </w:r>
      <w:r>
        <w:rPr>
          <w:rFonts w:hint="eastAsia" w:hAnsi="宋体"/>
          <w:color w:val="auto"/>
          <w:sz w:val="21"/>
          <w:szCs w:val="21"/>
          <w:highlight w:val="none"/>
          <w:lang w:val="en-US" w:eastAsia="zh-CN"/>
        </w:rPr>
        <w:t>设备搬运、</w:t>
      </w:r>
      <w:r>
        <w:rPr>
          <w:rFonts w:hint="eastAsia" w:ascii="宋体" w:hAnsi="宋体"/>
          <w:color w:val="auto"/>
          <w:sz w:val="21"/>
          <w:szCs w:val="21"/>
          <w:highlight w:val="none"/>
        </w:rPr>
        <w:t>保养及维修所产生的全部维修费、零件费、零件更换费及耗材费用、工时费等由</w:t>
      </w:r>
      <w:r>
        <w:rPr>
          <w:rFonts w:hint="eastAsia" w:ascii="宋体" w:hAnsi="宋体"/>
          <w:color w:val="auto"/>
          <w:sz w:val="21"/>
          <w:szCs w:val="21"/>
          <w:highlight w:val="none"/>
          <w:lang w:val="en-US" w:eastAsia="zh-CN"/>
        </w:rPr>
        <w:t>乙方</w:t>
      </w:r>
      <w:r>
        <w:rPr>
          <w:rFonts w:hint="eastAsia" w:ascii="宋体" w:hAnsi="宋体"/>
          <w:color w:val="auto"/>
          <w:sz w:val="21"/>
          <w:szCs w:val="21"/>
          <w:highlight w:val="none"/>
        </w:rPr>
        <w:t>负责（纸张除外）。</w:t>
      </w:r>
    </w:p>
    <w:p w14:paraId="76CA9DFD">
      <w:pPr>
        <w:pStyle w:val="63"/>
        <w:spacing w:line="360" w:lineRule="auto"/>
        <w:ind w:left="-34" w:leftChars="-14" w:firstLine="396" w:firstLineChars="189"/>
        <w:rPr>
          <w:rFonts w:hint="eastAsia" w:ascii="宋体" w:hAnsi="宋体" w:eastAsia="宋体" w:cs="Times New Roman"/>
          <w:color w:val="auto"/>
          <w:sz w:val="21"/>
          <w:szCs w:val="21"/>
          <w:highlight w:val="none"/>
          <w:lang w:val="en-US" w:eastAsia="zh-CN"/>
        </w:rPr>
      </w:pPr>
      <w:r>
        <w:rPr>
          <w:rFonts w:hint="eastAsia" w:ascii="宋体" w:hAnsi="宋体"/>
          <w:color w:val="auto"/>
          <w:sz w:val="21"/>
          <w:szCs w:val="21"/>
          <w:highlight w:val="none"/>
          <w:lang w:val="en-US" w:eastAsia="zh-CN"/>
        </w:rPr>
        <w:t>3、交货期：自甲方通知之日起，乙方5日内必须到位并安装好公司员工所有电脑相应驱</w:t>
      </w:r>
      <w:r>
        <w:rPr>
          <w:rFonts w:hint="eastAsia" w:ascii="宋体" w:hAnsi="宋体" w:eastAsia="宋体" w:cs="Times New Roman"/>
          <w:color w:val="auto"/>
          <w:sz w:val="21"/>
          <w:szCs w:val="21"/>
          <w:highlight w:val="none"/>
          <w:lang w:val="en-US" w:eastAsia="zh-CN"/>
        </w:rPr>
        <w:t>动。相关费用甲方有权在未付款项中先行扣除。</w:t>
      </w:r>
    </w:p>
    <w:p w14:paraId="65BEBFFA">
      <w:pPr>
        <w:pStyle w:val="63"/>
        <w:spacing w:line="360" w:lineRule="auto"/>
        <w:ind w:left="-34" w:leftChars="-14" w:firstLine="396" w:firstLineChars="189"/>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rPr>
        <w:t>、乙方负责设备运输及设备拆卸，并承担相应费用。</w:t>
      </w:r>
    </w:p>
    <w:p w14:paraId="7CA8482E">
      <w:pPr>
        <w:pStyle w:val="63"/>
        <w:spacing w:line="360" w:lineRule="auto"/>
        <w:ind w:left="-34" w:leftChars="-14" w:firstLine="396" w:firstLineChars="189"/>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rPr>
        <w:t>、风险承担：在设备移交给甲方并经检验合格前、服务期限内以及租赁期限届满或合同终止后设备拆卸期间，设备的毁损、灭失的风险和责任均由乙方承担。</w:t>
      </w:r>
    </w:p>
    <w:p w14:paraId="0A4F3AC2">
      <w:pPr>
        <w:pStyle w:val="63"/>
        <w:spacing w:line="360" w:lineRule="auto"/>
        <w:ind w:left="-34" w:leftChars="-14" w:firstLine="396" w:firstLineChars="189"/>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、交付</w:t>
      </w:r>
      <w:r>
        <w:rPr>
          <w:rFonts w:hint="eastAsia" w:ascii="宋体" w:hAnsi="宋体" w:eastAsia="宋体" w:cs="Times New Roman"/>
          <w:color w:val="auto"/>
          <w:sz w:val="21"/>
          <w:szCs w:val="21"/>
          <w:highlight w:val="none"/>
          <w:lang w:val="en-US" w:eastAsia="zh-CN"/>
        </w:rPr>
        <w:t>地址</w:t>
      </w:r>
      <w:r>
        <w:rPr>
          <w:rFonts w:hint="eastAsia" w:ascii="宋体" w:hAnsi="宋体" w:eastAsia="宋体" w:cs="Times New Roman"/>
          <w:color w:val="auto"/>
          <w:sz w:val="21"/>
          <w:szCs w:val="21"/>
          <w:highlight w:val="none"/>
        </w:rPr>
        <w:t>：详见附件《用户需求书》</w:t>
      </w:r>
    </w:p>
    <w:p w14:paraId="69D9B8D3">
      <w:pPr>
        <w:pStyle w:val="63"/>
        <w:spacing w:line="360" w:lineRule="auto"/>
        <w:ind w:left="-34" w:leftChars="-14" w:firstLine="396" w:firstLineChars="189"/>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7、甲方有权根据实</w:t>
      </w:r>
      <w:r>
        <w:rPr>
          <w:rFonts w:hint="eastAsia" w:ascii="宋体" w:hAnsi="宋体" w:eastAsia="宋体" w:cs="Times New Roman"/>
          <w:color w:val="auto"/>
          <w:sz w:val="21"/>
          <w:szCs w:val="21"/>
          <w:highlight w:val="none"/>
        </w:rPr>
        <w:t>际情况增减租赁机器数量。</w:t>
      </w:r>
    </w:p>
    <w:p w14:paraId="25A7CDCB">
      <w:pPr>
        <w:pStyle w:val="63"/>
        <w:spacing w:line="360" w:lineRule="auto"/>
        <w:ind w:firstLine="0" w:firstLineChars="0"/>
        <w:rPr>
          <w:rFonts w:hint="eastAsia" w:ascii="宋体" w:hAnsi="宋体"/>
          <w:color w:val="auto"/>
          <w:sz w:val="22"/>
          <w:highlight w:val="none"/>
        </w:rPr>
      </w:pPr>
    </w:p>
    <w:p w14:paraId="40AC1522">
      <w:pPr>
        <w:pStyle w:val="63"/>
        <w:spacing w:line="360" w:lineRule="auto"/>
        <w:ind w:firstLine="0" w:firstLineChars="0"/>
        <w:rPr>
          <w:rFonts w:hint="eastAsia" w:ascii="宋体" w:hAnsi="宋体"/>
          <w:b/>
          <w:color w:val="auto"/>
          <w:sz w:val="24"/>
          <w:highlight w:val="none"/>
        </w:rPr>
      </w:pPr>
      <w:r>
        <w:rPr>
          <w:rFonts w:hint="eastAsia" w:ascii="宋体" w:hAnsi="宋体"/>
          <w:b/>
          <w:color w:val="auto"/>
          <w:sz w:val="24"/>
          <w:highlight w:val="none"/>
        </w:rPr>
        <w:t>第三条：服务及相关要求</w:t>
      </w:r>
    </w:p>
    <w:p w14:paraId="18A36D8B">
      <w:pPr>
        <w:pStyle w:val="63"/>
        <w:spacing w:line="360" w:lineRule="auto"/>
        <w:ind w:left="-34" w:leftChars="-14" w:firstLine="396" w:firstLineChars="18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在租赁期内，可完全使用租赁设备</w:t>
      </w:r>
      <w:r>
        <w:rPr>
          <w:rFonts w:hint="eastAsia" w:ascii="宋体" w:hAnsi="宋体" w:eastAsia="宋体" w:cs="宋体"/>
          <w:color w:val="auto"/>
          <w:sz w:val="21"/>
          <w:szCs w:val="21"/>
          <w:highlight w:val="none"/>
        </w:rPr>
        <w:t>。</w:t>
      </w:r>
    </w:p>
    <w:p w14:paraId="2F5F06C0">
      <w:pPr>
        <w:pStyle w:val="63"/>
        <w:spacing w:line="360" w:lineRule="auto"/>
        <w:ind w:left="-34" w:leftChars="-14" w:firstLine="396" w:firstLineChars="18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、租赁期间，</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应保证无条件免费为</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提供整机上门保养及维修服务。</w:t>
      </w:r>
      <w:r>
        <w:rPr>
          <w:rFonts w:hint="eastAsia" w:ascii="宋体" w:hAnsi="宋体" w:eastAsia="宋体" w:cs="宋体"/>
          <w:color w:val="auto"/>
          <w:sz w:val="21"/>
          <w:szCs w:val="21"/>
          <w:highlight w:val="none"/>
          <w:lang w:val="en-US" w:eastAsia="zh-CN"/>
        </w:rPr>
        <w:t>设备搬运、</w:t>
      </w:r>
      <w:r>
        <w:rPr>
          <w:rFonts w:hint="eastAsia" w:ascii="宋体" w:hAnsi="宋体" w:eastAsia="宋体" w:cs="宋体"/>
          <w:color w:val="auto"/>
          <w:sz w:val="21"/>
          <w:szCs w:val="21"/>
          <w:highlight w:val="none"/>
        </w:rPr>
        <w:t>保养及维修所产生的全部维修费、零件费、零件更换费及耗材费用、工时费等由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负责（纸张除外）。</w:t>
      </w:r>
    </w:p>
    <w:p w14:paraId="74C5A3AE">
      <w:pPr>
        <w:pStyle w:val="63"/>
        <w:spacing w:line="360" w:lineRule="auto"/>
        <w:ind w:left="-34" w:leftChars="-14" w:firstLine="396" w:firstLineChars="18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、租赁期间，</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需提供送机上门，包安装、包调试及新员工使用培训服务。</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的实际使用情况，按</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要求预留符合</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要求的碳粉供</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使用，并每月进行一次上门保养、清洁，及时更换零配件和备用耗材（废旧耗材交由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回收）。</w:t>
      </w:r>
    </w:p>
    <w:p w14:paraId="57060A4A">
      <w:pPr>
        <w:pStyle w:val="63"/>
        <w:spacing w:line="360" w:lineRule="auto"/>
        <w:ind w:left="-34" w:leftChars="-14" w:firstLine="396" w:firstLineChars="18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租赁期间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应保证复印机可清晰复印、打印，具有连接网络打印、扫描等功能。如租赁设备发生故障，</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接</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电话报障后，应在15分钟内指派技术人员通过电话或远程处理，如不能远程处理的，需在2小时内到现场予以解决，确保不影响</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正常工作。24小时内不能修复设备的，需提供代用设备以供</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使用，代用设备其配置性能不得低于原设备，直至原设备修复完成。</w:t>
      </w:r>
    </w:p>
    <w:p w14:paraId="6DCE0989">
      <w:pPr>
        <w:pStyle w:val="63"/>
        <w:spacing w:line="360" w:lineRule="auto"/>
        <w:ind w:left="-34" w:leftChars="-14" w:firstLine="396" w:firstLineChars="1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、复印机设备多次维修不能解决故障时，</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应按</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要求替换正常使用的设备（设备其配置性能不得低于原设备）。</w:t>
      </w:r>
    </w:p>
    <w:p w14:paraId="47047436">
      <w:pPr>
        <w:pStyle w:val="63"/>
        <w:spacing w:line="360" w:lineRule="auto"/>
        <w:ind w:left="-34" w:leftChars="-14" w:firstLine="396" w:firstLineChars="1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、在定点租赁期间，</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如需新增加租赁复印机，由原</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提供租赁服务，并按照本合同项下设备租赁综合单价结算费用。</w:t>
      </w:r>
    </w:p>
    <w:p w14:paraId="65E66824">
      <w:pPr>
        <w:pStyle w:val="63"/>
        <w:spacing w:line="360" w:lineRule="auto"/>
        <w:ind w:left="-34" w:leftChars="-14" w:firstLine="396" w:firstLineChars="18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租赁期间</w:t>
      </w:r>
      <w:r>
        <w:rPr>
          <w:rFonts w:hint="eastAsia" w:ascii="宋体" w:hAnsi="宋体" w:eastAsia="宋体" w:cs="宋体"/>
          <w:color w:val="auto"/>
          <w:sz w:val="21"/>
          <w:szCs w:val="21"/>
          <w:highlight w:val="none"/>
          <w:lang w:val="en-US" w:eastAsia="zh-CN"/>
        </w:rPr>
        <w:t>及往后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应保证</w:t>
      </w:r>
      <w:r>
        <w:rPr>
          <w:rFonts w:hint="eastAsia" w:ascii="宋体" w:hAnsi="宋体" w:eastAsia="宋体" w:cs="宋体"/>
          <w:color w:val="auto"/>
          <w:sz w:val="21"/>
          <w:szCs w:val="21"/>
          <w:highlight w:val="none"/>
          <w:lang w:val="en-US" w:eastAsia="zh-CN"/>
        </w:rPr>
        <w:t>保障甲方的信息安全。</w:t>
      </w:r>
    </w:p>
    <w:p w14:paraId="13E8124D">
      <w:pPr>
        <w:pStyle w:val="63"/>
        <w:spacing w:line="360" w:lineRule="auto"/>
        <w:ind w:left="-34" w:leftChars="-14" w:firstLine="415" w:firstLineChars="189"/>
        <w:rPr>
          <w:rFonts w:hint="eastAsia" w:ascii="宋体" w:hAnsi="宋体"/>
          <w:color w:val="auto"/>
          <w:sz w:val="22"/>
          <w:highlight w:val="none"/>
        </w:rPr>
      </w:pPr>
    </w:p>
    <w:p w14:paraId="3B5C16E4">
      <w:pPr>
        <w:pStyle w:val="63"/>
        <w:spacing w:line="360" w:lineRule="auto"/>
        <w:ind w:firstLine="0" w:firstLineChars="0"/>
        <w:rPr>
          <w:rFonts w:hint="eastAsia" w:ascii="宋体" w:hAnsi="宋体"/>
          <w:b/>
          <w:color w:val="auto"/>
          <w:sz w:val="24"/>
          <w:highlight w:val="none"/>
        </w:rPr>
      </w:pPr>
      <w:r>
        <w:rPr>
          <w:rFonts w:hint="eastAsia" w:ascii="宋体" w:hAnsi="宋体"/>
          <w:b/>
          <w:color w:val="auto"/>
          <w:sz w:val="24"/>
          <w:highlight w:val="none"/>
        </w:rPr>
        <w:t>第四条：质量要求</w:t>
      </w:r>
    </w:p>
    <w:p w14:paraId="3BB3D9B4">
      <w:pPr>
        <w:pStyle w:val="63"/>
        <w:spacing w:line="360" w:lineRule="auto"/>
        <w:ind w:left="-34" w:leftChars="-14" w:firstLine="396" w:firstLineChars="189"/>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乙方</w:t>
      </w:r>
      <w:r>
        <w:rPr>
          <w:rFonts w:hint="eastAsia" w:ascii="宋体" w:hAnsi="宋体"/>
          <w:color w:val="auto"/>
          <w:sz w:val="21"/>
          <w:szCs w:val="21"/>
          <w:highlight w:val="none"/>
          <w:lang w:eastAsia="zh-CN"/>
        </w:rPr>
        <w:t>所供货物须符合国家现行有效的法律法规、行业规范及相关的质量标准并达到使用要求</w:t>
      </w:r>
      <w:r>
        <w:rPr>
          <w:rFonts w:hint="eastAsia" w:ascii="宋体" w:hAnsi="宋体"/>
          <w:color w:val="auto"/>
          <w:sz w:val="21"/>
          <w:szCs w:val="21"/>
          <w:highlight w:val="none"/>
        </w:rPr>
        <w:t>。</w:t>
      </w:r>
    </w:p>
    <w:p w14:paraId="1F70BFE2">
      <w:pPr>
        <w:pStyle w:val="63"/>
        <w:spacing w:line="360" w:lineRule="auto"/>
        <w:ind w:left="-34" w:leftChars="-14" w:firstLine="396" w:firstLineChars="189"/>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z w:val="21"/>
          <w:szCs w:val="21"/>
          <w:highlight w:val="none"/>
          <w:lang w:val="en-US" w:eastAsia="zh-CN"/>
        </w:rPr>
        <w:t>乙方</w:t>
      </w:r>
      <w:r>
        <w:rPr>
          <w:rFonts w:hint="eastAsia" w:ascii="宋体" w:hAnsi="宋体"/>
          <w:color w:val="auto"/>
          <w:sz w:val="21"/>
          <w:szCs w:val="21"/>
          <w:highlight w:val="none"/>
          <w:lang w:eastAsia="zh-CN"/>
        </w:rPr>
        <w:t>提供的货物必须是</w:t>
      </w:r>
      <w:r>
        <w:rPr>
          <w:rFonts w:hint="eastAsia" w:ascii="宋体" w:hAnsi="宋体"/>
          <w:color w:val="auto"/>
          <w:sz w:val="21"/>
          <w:szCs w:val="21"/>
          <w:highlight w:val="none"/>
        </w:rPr>
        <w:t>原厂生产的、非组装的、必须是生产日期3年内的</w:t>
      </w:r>
      <w:r>
        <w:rPr>
          <w:rFonts w:hint="eastAsia" w:ascii="宋体" w:hAnsi="宋体"/>
          <w:color w:val="auto"/>
          <w:sz w:val="21"/>
          <w:szCs w:val="21"/>
          <w:highlight w:val="none"/>
          <w:lang w:val="en-US" w:eastAsia="zh-CN"/>
        </w:rPr>
        <w:t>大陆行货</w:t>
      </w:r>
      <w:r>
        <w:rPr>
          <w:rFonts w:hint="eastAsia" w:ascii="宋体" w:hAnsi="宋体"/>
          <w:color w:val="auto"/>
          <w:sz w:val="21"/>
          <w:szCs w:val="21"/>
          <w:highlight w:val="none"/>
        </w:rPr>
        <w:t>产品（含零部件、配件、随机工具等），随机配备的所有配件必须为原厂原配，表面无划伤、无碰撞的痕迹。有原厂包装的，应附有合格证、货物出厂质量合格证明书、技术说明等。</w:t>
      </w:r>
    </w:p>
    <w:p w14:paraId="598DB312">
      <w:pPr>
        <w:pStyle w:val="63"/>
        <w:spacing w:line="360" w:lineRule="auto"/>
        <w:ind w:firstLine="0" w:firstLineChars="0"/>
        <w:rPr>
          <w:rFonts w:hint="eastAsia" w:ascii="宋体" w:hAnsi="宋体"/>
          <w:b/>
          <w:color w:val="auto"/>
          <w:sz w:val="24"/>
          <w:highlight w:val="none"/>
        </w:rPr>
      </w:pPr>
    </w:p>
    <w:p w14:paraId="75F4A859">
      <w:pPr>
        <w:pStyle w:val="63"/>
        <w:spacing w:line="360" w:lineRule="auto"/>
        <w:ind w:firstLine="0" w:firstLineChars="0"/>
        <w:rPr>
          <w:rFonts w:hint="eastAsia" w:ascii="宋体" w:hAnsi="宋体"/>
          <w:b/>
          <w:color w:val="auto"/>
          <w:sz w:val="24"/>
          <w:highlight w:val="none"/>
        </w:rPr>
      </w:pPr>
      <w:r>
        <w:rPr>
          <w:rFonts w:hint="eastAsia" w:ascii="宋体" w:hAnsi="宋体"/>
          <w:b/>
          <w:color w:val="auto"/>
          <w:sz w:val="24"/>
          <w:highlight w:val="none"/>
        </w:rPr>
        <w:t>第五条：合同价款及付款方式</w:t>
      </w:r>
    </w:p>
    <w:p w14:paraId="02D2529A">
      <w:pPr>
        <w:pStyle w:val="63"/>
        <w:spacing w:line="360" w:lineRule="auto"/>
        <w:ind w:left="-34" w:leftChars="-14" w:firstLine="396" w:firstLineChars="1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1、本合同项下设备租赁综合单价（即销售额，不含乙方销项税额）为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元/台/月（大写人民币每台</w:t>
      </w:r>
      <w:r>
        <w:rPr>
          <w:rFonts w:hint="eastAsia" w:ascii="宋体" w:hAnsi="宋体" w:eastAsia="宋体" w:cs="宋体"/>
          <w:color w:val="auto"/>
          <w:sz w:val="21"/>
          <w:szCs w:val="21"/>
          <w:highlight w:val="none"/>
          <w:lang w:val="en-US" w:eastAsia="zh-CN"/>
        </w:rPr>
        <w:t>每月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）；纸张超印（黑白）综合单价为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元/张（大写人民币每张</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）；纸张超印（彩色）综合单价为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元/张（大写人民币每张</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）。以上设备租赁综合单价包括但不限于</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黑白复印（打印）小于或等于5000张/月</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彩色复印（打印）小于或等于</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00张/月的费用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提供整机租赁服务</w:t>
      </w:r>
      <w:r>
        <w:rPr>
          <w:rFonts w:hint="eastAsia" w:ascii="宋体" w:hAnsi="宋体" w:cs="宋体"/>
          <w:color w:val="auto"/>
          <w:sz w:val="21"/>
          <w:szCs w:val="21"/>
          <w:highlight w:val="none"/>
          <w:lang w:val="en-US" w:eastAsia="zh-CN"/>
        </w:rPr>
        <w:t>费</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包</w:t>
      </w:r>
      <w:r>
        <w:rPr>
          <w:rFonts w:hint="eastAsia" w:ascii="宋体" w:hAnsi="宋体" w:eastAsia="宋体" w:cs="宋体"/>
          <w:color w:val="auto"/>
          <w:sz w:val="21"/>
          <w:szCs w:val="21"/>
          <w:highlight w:val="none"/>
        </w:rPr>
        <w:t>安装、包调试及新员工使用培训服务</w:t>
      </w:r>
      <w:r>
        <w:rPr>
          <w:rFonts w:hint="eastAsia" w:ascii="宋体" w:hAnsi="宋体" w:cs="宋体"/>
          <w:color w:val="auto"/>
          <w:sz w:val="21"/>
          <w:szCs w:val="21"/>
          <w:highlight w:val="none"/>
          <w:lang w:val="en-US" w:eastAsia="zh-CN"/>
        </w:rPr>
        <w:t>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销项税额以外的税费、提供上门保养及维修服务</w:t>
      </w:r>
      <w:r>
        <w:rPr>
          <w:rFonts w:hint="eastAsia" w:ascii="宋体" w:hAnsi="宋体" w:cs="宋体"/>
          <w:color w:val="auto"/>
          <w:sz w:val="21"/>
          <w:szCs w:val="21"/>
          <w:highlight w:val="none"/>
          <w:lang w:val="en-US" w:eastAsia="zh-CN"/>
        </w:rPr>
        <w:t>费，</w:t>
      </w:r>
      <w:r>
        <w:rPr>
          <w:rFonts w:hint="eastAsia" w:ascii="宋体" w:hAnsi="宋体" w:eastAsia="宋体" w:cs="宋体"/>
          <w:color w:val="auto"/>
          <w:sz w:val="21"/>
          <w:szCs w:val="21"/>
          <w:highlight w:val="none"/>
          <w:lang w:val="en-US" w:eastAsia="zh-CN"/>
        </w:rPr>
        <w:t>设备搬运</w:t>
      </w:r>
      <w:r>
        <w:rPr>
          <w:rFonts w:hint="eastAsia" w:ascii="宋体" w:hAnsi="宋体" w:cs="宋体"/>
          <w:color w:val="auto"/>
          <w:sz w:val="21"/>
          <w:szCs w:val="21"/>
          <w:highlight w:val="none"/>
          <w:lang w:val="en-US" w:eastAsia="zh-CN"/>
        </w:rPr>
        <w:t>费（含甲方办公地址变更所产生的设备拆卸、搬迁、运输、至新址重新安装及调试等全部费）</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保养及维修所产生的全部维修费、零件费、零件更换费及耗材费</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纸张除外）</w:t>
      </w:r>
      <w:r>
        <w:rPr>
          <w:rFonts w:hint="eastAsia" w:ascii="宋体" w:hAnsi="宋体" w:eastAsia="宋体" w:cs="宋体"/>
          <w:color w:val="auto"/>
          <w:sz w:val="21"/>
          <w:szCs w:val="21"/>
          <w:highlight w:val="none"/>
        </w:rPr>
        <w:t>、工时费等</w:t>
      </w:r>
      <w:r>
        <w:rPr>
          <w:rFonts w:hint="eastAsia" w:ascii="宋体" w:hAnsi="宋体" w:cs="宋体"/>
          <w:color w:val="auto"/>
          <w:sz w:val="21"/>
          <w:szCs w:val="21"/>
          <w:highlight w:val="none"/>
          <w:lang w:val="en-US" w:eastAsia="zh-CN"/>
        </w:rPr>
        <w:t>全部费用</w:t>
      </w:r>
      <w:r>
        <w:rPr>
          <w:rFonts w:hint="eastAsia" w:ascii="宋体" w:hAnsi="宋体" w:eastAsia="宋体" w:cs="宋体"/>
          <w:color w:val="auto"/>
          <w:sz w:val="21"/>
          <w:szCs w:val="21"/>
          <w:highlight w:val="none"/>
        </w:rPr>
        <w:t>。在本合同履行过程中，综合单价不随法律法规政策、物价人工、工期调整而进行调整，未经甲方书面确认，乙方无权增加任何费用。</w:t>
      </w:r>
    </w:p>
    <w:p w14:paraId="4481CCB5">
      <w:pPr>
        <w:pStyle w:val="63"/>
        <w:spacing w:line="360" w:lineRule="auto"/>
        <w:ind w:left="-34" w:leftChars="-14" w:firstLine="432" w:firstLineChars="20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2、依法计得并根据本合同约定确定的销项税额由甲方承担。根据《中华人民共和国增值税暂行条例》（国务院令第691号修订版）及当前税务部门的相关规定，本合同项下综合单价增值税税率为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在本合同履行过程中，税收政策变动导致增值税税率调整，依法应调整销项税额的，依法调整；但因乙方未按合同约定提供服务、未根据合同约定提供合法、完整的请款资料、复印机验收不合格导致的更换等原因导致销项税额增加的，相应损失由乙方承担。</w:t>
      </w:r>
    </w:p>
    <w:p w14:paraId="0BE85D14">
      <w:pPr>
        <w:pStyle w:val="63"/>
        <w:spacing w:line="360" w:lineRule="auto"/>
        <w:ind w:left="-34" w:leftChars="-14" w:firstLine="396" w:firstLineChars="1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因乙方未按法定税率计算税额或未根据本合同约定出具对应税额的增值税专用发票等乙方原因导致甲方多支付税额的，乙方必须退还甲方，给甲方造成损失的，乙方须向甲方赔偿相应损失。</w:t>
      </w:r>
    </w:p>
    <w:p w14:paraId="1872753C">
      <w:pPr>
        <w:pStyle w:val="63"/>
        <w:spacing w:line="360" w:lineRule="auto"/>
        <w:ind w:left="-34" w:leftChars="-14" w:firstLine="396" w:firstLineChars="1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w:t>
      </w:r>
      <w:r>
        <w:rPr>
          <w:rFonts w:hint="eastAsia"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rPr>
        <w:t>履约过程中，乙方根据本合同约定需向甲方支付违约金、赔偿金、或其他应付费用等款项的，</w:t>
      </w:r>
      <w:r>
        <w:rPr>
          <w:rFonts w:hint="eastAsia" w:ascii="宋体" w:hAnsi="宋体" w:eastAsia="宋体" w:cs="宋体"/>
          <w:color w:val="auto"/>
          <w:sz w:val="21"/>
          <w:szCs w:val="21"/>
          <w:highlight w:val="none"/>
          <w:lang w:val="en-US" w:eastAsia="zh-CN"/>
        </w:rPr>
        <w:t>甲方有权要求</w:t>
      </w:r>
      <w:r>
        <w:rPr>
          <w:rFonts w:hint="eastAsia" w:ascii="宋体" w:hAnsi="宋体" w:eastAsia="宋体" w:cs="宋体"/>
          <w:color w:val="auto"/>
          <w:sz w:val="21"/>
          <w:szCs w:val="21"/>
          <w:highlight w:val="none"/>
        </w:rPr>
        <w:t>乙方向甲方支付完</w:t>
      </w:r>
      <w:r>
        <w:rPr>
          <w:rFonts w:hint="eastAsia" w:ascii="宋体" w:hAnsi="宋体" w:eastAsia="宋体" w:cs="宋体"/>
          <w:color w:val="auto"/>
          <w:sz w:val="21"/>
          <w:szCs w:val="21"/>
          <w:highlight w:val="none"/>
          <w:lang w:val="en-US" w:eastAsia="zh-CN"/>
        </w:rPr>
        <w:t>前述</w:t>
      </w:r>
      <w:r>
        <w:rPr>
          <w:rFonts w:hint="eastAsia" w:ascii="宋体" w:hAnsi="宋体" w:eastAsia="宋体" w:cs="宋体"/>
          <w:color w:val="auto"/>
          <w:sz w:val="21"/>
          <w:szCs w:val="21"/>
          <w:highlight w:val="none"/>
        </w:rPr>
        <w:t>款项后，甲方才根据本合同向乙方支付合同价和税额，由此造成逾期付款的，甲方不构成违约；或者，甲方有权直接从未付合同款项中扣除，且乙方必须按照扣除前述费用前的合同价（销售额）开具增值税专用发票，保证增值税税额符合法律规定。</w:t>
      </w:r>
    </w:p>
    <w:p w14:paraId="33C26D83">
      <w:pPr>
        <w:pStyle w:val="63"/>
        <w:spacing w:line="360" w:lineRule="auto"/>
        <w:ind w:left="-34" w:leftChars="-14" w:firstLine="396" w:firstLineChars="1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4、甲方按</w:t>
      </w:r>
      <w:r>
        <w:rPr>
          <w:rFonts w:hint="eastAsia" w:ascii="宋体" w:hAnsi="宋体" w:eastAsia="宋体" w:cs="宋体"/>
          <w:color w:val="auto"/>
          <w:sz w:val="21"/>
          <w:szCs w:val="21"/>
          <w:highlight w:val="none"/>
          <w:lang w:val="en-US" w:eastAsia="zh-CN"/>
        </w:rPr>
        <w:t>季度</w:t>
      </w:r>
      <w:r>
        <w:rPr>
          <w:rFonts w:hint="eastAsia" w:ascii="宋体" w:hAnsi="宋体" w:eastAsia="宋体" w:cs="宋体"/>
          <w:color w:val="auto"/>
          <w:sz w:val="21"/>
          <w:szCs w:val="21"/>
          <w:highlight w:val="none"/>
        </w:rPr>
        <w:t>结算</w:t>
      </w:r>
      <w:r>
        <w:rPr>
          <w:rFonts w:hint="eastAsia" w:ascii="宋体" w:hAnsi="宋体" w:eastAsia="宋体" w:cs="宋体"/>
          <w:color w:val="auto"/>
          <w:sz w:val="21"/>
          <w:szCs w:val="21"/>
          <w:highlight w:val="none"/>
          <w:lang w:val="en-US" w:eastAsia="zh-CN"/>
        </w:rPr>
        <w:t>每台</w:t>
      </w:r>
      <w:r>
        <w:rPr>
          <w:rFonts w:hint="eastAsia" w:ascii="宋体" w:hAnsi="宋体" w:eastAsia="宋体" w:cs="宋体"/>
          <w:color w:val="auto"/>
          <w:sz w:val="21"/>
          <w:szCs w:val="21"/>
          <w:highlight w:val="none"/>
        </w:rPr>
        <w:t>复印机</w:t>
      </w:r>
      <w:r>
        <w:rPr>
          <w:rFonts w:hint="eastAsia" w:ascii="宋体" w:hAnsi="宋体" w:eastAsia="宋体" w:cs="宋体"/>
          <w:color w:val="auto"/>
          <w:sz w:val="21"/>
          <w:szCs w:val="21"/>
          <w:highlight w:val="none"/>
          <w:lang w:val="en-US" w:eastAsia="zh-CN"/>
        </w:rPr>
        <w:t>基本</w:t>
      </w:r>
      <w:r>
        <w:rPr>
          <w:rFonts w:hint="eastAsia" w:ascii="宋体" w:hAnsi="宋体" w:eastAsia="宋体" w:cs="宋体"/>
          <w:color w:val="auto"/>
          <w:sz w:val="21"/>
          <w:szCs w:val="21"/>
          <w:highlight w:val="none"/>
        </w:rPr>
        <w:t>租金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含黑白复印（打印）小于或等于5000张/月，彩色复印（打印）小于或等于</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00张/月）的费用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乙方按甲方要求</w:t>
      </w:r>
      <w:r>
        <w:rPr>
          <w:rFonts w:hint="eastAsia" w:ascii="宋体" w:hAnsi="宋体" w:eastAsia="宋体" w:cs="宋体"/>
          <w:color w:val="auto"/>
          <w:sz w:val="21"/>
          <w:szCs w:val="21"/>
          <w:highlight w:val="none"/>
          <w:lang w:val="en-US" w:eastAsia="zh-CN"/>
        </w:rPr>
        <w:t>每季度</w:t>
      </w:r>
      <w:r>
        <w:rPr>
          <w:rFonts w:hint="eastAsia" w:ascii="宋体" w:hAnsi="宋体" w:eastAsia="宋体" w:cs="宋体"/>
          <w:color w:val="auto"/>
          <w:sz w:val="21"/>
          <w:szCs w:val="21"/>
          <w:highlight w:val="none"/>
        </w:rPr>
        <w:t>提交请款报告及</w:t>
      </w:r>
      <w:r>
        <w:rPr>
          <w:rFonts w:hint="eastAsia" w:ascii="宋体" w:hAnsi="宋体" w:eastAsia="宋体" w:cs="宋体"/>
          <w:color w:val="auto"/>
          <w:sz w:val="21"/>
          <w:szCs w:val="21"/>
          <w:highlight w:val="none"/>
          <w:lang w:val="en-US" w:eastAsia="zh-CN"/>
        </w:rPr>
        <w:t>请款金额</w:t>
      </w:r>
      <w:r>
        <w:rPr>
          <w:rFonts w:hint="eastAsia" w:ascii="宋体" w:hAnsi="宋体" w:eastAsia="宋体" w:cs="宋体"/>
          <w:color w:val="auto"/>
          <w:sz w:val="21"/>
          <w:szCs w:val="21"/>
          <w:highlight w:val="none"/>
        </w:rPr>
        <w:t>等额的、合法的、有效的增值税专用发票，甲方在收到前述材料并确认无误后</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个工作日内以转账的方式向乙方支付费用。</w:t>
      </w:r>
    </w:p>
    <w:p w14:paraId="6D68D41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超印部份费用</w:t>
      </w:r>
      <w:r>
        <w:rPr>
          <w:rFonts w:hint="eastAsia" w:ascii="宋体" w:hAnsi="宋体" w:eastAsia="宋体" w:cs="宋体"/>
          <w:color w:val="auto"/>
          <w:sz w:val="21"/>
          <w:szCs w:val="21"/>
          <w:highlight w:val="none"/>
          <w:lang w:val="en-US" w:eastAsia="zh-CN"/>
        </w:rPr>
        <w:t>根据每一间公司</w:t>
      </w:r>
      <w:r>
        <w:rPr>
          <w:rFonts w:hint="eastAsia" w:ascii="宋体" w:hAnsi="宋体" w:eastAsia="宋体" w:cs="宋体"/>
          <w:color w:val="auto"/>
          <w:sz w:val="21"/>
          <w:szCs w:val="21"/>
          <w:highlight w:val="none"/>
          <w:lang w:eastAsia="zh-CN"/>
        </w:rPr>
        <w:t>按年</w:t>
      </w:r>
      <w:r>
        <w:rPr>
          <w:rFonts w:hint="eastAsia" w:ascii="宋体" w:hAnsi="宋体" w:eastAsia="宋体" w:cs="宋体"/>
          <w:color w:val="auto"/>
          <w:sz w:val="21"/>
          <w:szCs w:val="21"/>
          <w:highlight w:val="none"/>
          <w:lang w:val="en-US" w:eastAsia="zh-CN"/>
        </w:rPr>
        <w:t>/服务月份数按累计</w:t>
      </w:r>
      <w:r>
        <w:rPr>
          <w:rFonts w:hint="eastAsia" w:ascii="宋体" w:hAnsi="宋体" w:eastAsia="宋体" w:cs="宋体"/>
          <w:color w:val="auto"/>
          <w:sz w:val="21"/>
          <w:szCs w:val="21"/>
          <w:highlight w:val="none"/>
          <w:lang w:eastAsia="zh-CN"/>
        </w:rPr>
        <w:t>结算一次：</w:t>
      </w:r>
      <w:r>
        <w:rPr>
          <w:rFonts w:hint="eastAsia" w:ascii="宋体" w:hAnsi="宋体" w:eastAsia="宋体" w:cs="宋体"/>
          <w:color w:val="auto"/>
          <w:sz w:val="21"/>
          <w:szCs w:val="21"/>
          <w:highlight w:val="none"/>
        </w:rPr>
        <w:t>黑白纸张超印费：按每月保底复印（打印）量5000张次*服务月份数</w:t>
      </w:r>
      <w:r>
        <w:rPr>
          <w:rFonts w:hint="eastAsia" w:ascii="宋体" w:hAnsi="宋体" w:eastAsia="宋体" w:cs="宋体"/>
          <w:color w:val="auto"/>
          <w:sz w:val="21"/>
          <w:szCs w:val="21"/>
          <w:highlight w:val="none"/>
          <w:lang w:val="en-US" w:eastAsia="zh-CN"/>
        </w:rPr>
        <w:t>*租赁台数得出的总张数</w:t>
      </w:r>
      <w:r>
        <w:rPr>
          <w:rFonts w:hint="eastAsia" w:ascii="宋体" w:hAnsi="宋体" w:eastAsia="宋体" w:cs="宋体"/>
          <w:color w:val="auto"/>
          <w:sz w:val="21"/>
          <w:szCs w:val="21"/>
          <w:highlight w:val="none"/>
        </w:rPr>
        <w:t>为总额，与服务期内计数器累计复印（打印）张次对比。服务期内复印（打印）累计总张数超出保底复印（打印）总张数，依照单张超印单价*累计超出张数，按实结算。彩色纸张超印费：按每月保底复印（打印）量</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00张次*服务月份数</w:t>
      </w:r>
      <w:r>
        <w:rPr>
          <w:rFonts w:hint="eastAsia" w:ascii="宋体" w:hAnsi="宋体" w:eastAsia="宋体" w:cs="宋体"/>
          <w:color w:val="auto"/>
          <w:sz w:val="21"/>
          <w:szCs w:val="21"/>
          <w:highlight w:val="none"/>
          <w:lang w:val="en-US" w:eastAsia="zh-CN"/>
        </w:rPr>
        <w:t>*租赁台数得出的总张数</w:t>
      </w:r>
      <w:r>
        <w:rPr>
          <w:rFonts w:hint="eastAsia" w:ascii="宋体" w:hAnsi="宋体" w:eastAsia="宋体" w:cs="宋体"/>
          <w:color w:val="auto"/>
          <w:sz w:val="21"/>
          <w:szCs w:val="21"/>
          <w:highlight w:val="none"/>
        </w:rPr>
        <w:t>为总额，与服务期内计数器累计复印（打印）张次对比。服务期内复印（打印）累计总张数超出保底复印（打印）总张数，依照单张超印单价*累计超出张数，按实结算。</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应于每年</w:t>
      </w:r>
      <w:r>
        <w:rPr>
          <w:rFonts w:hint="eastAsia" w:ascii="宋体" w:hAnsi="宋体" w:eastAsia="宋体" w:cs="宋体"/>
          <w:color w:val="auto"/>
          <w:sz w:val="21"/>
          <w:szCs w:val="21"/>
          <w:highlight w:val="none"/>
          <w:lang w:val="en-US" w:eastAsia="zh-CN"/>
        </w:rPr>
        <w:t>/服务期</w:t>
      </w:r>
      <w:r>
        <w:rPr>
          <w:rFonts w:hint="eastAsia" w:ascii="宋体" w:hAnsi="宋体" w:eastAsia="宋体" w:cs="宋体"/>
          <w:color w:val="auto"/>
          <w:sz w:val="21"/>
          <w:szCs w:val="21"/>
          <w:highlight w:val="none"/>
        </w:rPr>
        <w:t>结束前一日打印</w:t>
      </w:r>
      <w:r>
        <w:rPr>
          <w:rFonts w:hint="eastAsia" w:ascii="宋体" w:hAnsi="宋体" w:eastAsia="宋体" w:cs="宋体"/>
          <w:color w:val="auto"/>
          <w:sz w:val="21"/>
          <w:szCs w:val="21"/>
          <w:highlight w:val="none"/>
          <w:lang w:val="en-US" w:eastAsia="zh-CN"/>
        </w:rPr>
        <w:t>设备的累计</w:t>
      </w:r>
      <w:r>
        <w:rPr>
          <w:rFonts w:hint="eastAsia" w:ascii="宋体" w:hAnsi="宋体" w:eastAsia="宋体" w:cs="宋体"/>
          <w:color w:val="auto"/>
          <w:sz w:val="21"/>
          <w:szCs w:val="21"/>
          <w:highlight w:val="none"/>
        </w:rPr>
        <w:t>复印/打印数量报表，并</w:t>
      </w:r>
      <w:r>
        <w:rPr>
          <w:rFonts w:hint="eastAsia" w:ascii="宋体" w:hAnsi="宋体" w:cs="宋体"/>
          <w:color w:val="auto"/>
          <w:sz w:val="21"/>
          <w:szCs w:val="21"/>
          <w:highlight w:val="none"/>
          <w:lang w:val="en-US" w:eastAsia="zh-CN"/>
        </w:rPr>
        <w:t>经</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确认数量后，</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按</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要求提交请款报告及</w:t>
      </w:r>
      <w:r>
        <w:rPr>
          <w:rFonts w:hint="eastAsia" w:ascii="宋体" w:hAnsi="宋体" w:eastAsia="宋体" w:cs="宋体"/>
          <w:color w:val="auto"/>
          <w:sz w:val="21"/>
          <w:szCs w:val="21"/>
          <w:highlight w:val="none"/>
          <w:lang w:val="en-US" w:eastAsia="zh-CN"/>
        </w:rPr>
        <w:t>请款金额</w:t>
      </w:r>
      <w:r>
        <w:rPr>
          <w:rFonts w:hint="eastAsia" w:ascii="宋体" w:hAnsi="宋体" w:eastAsia="宋体" w:cs="宋体"/>
          <w:color w:val="auto"/>
          <w:sz w:val="21"/>
          <w:szCs w:val="21"/>
          <w:highlight w:val="none"/>
        </w:rPr>
        <w:t>等额的、合法的、有效的增值税专用发票，</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在收到前述材料并确认无误后</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个工作日内以转账的方式向</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支付费用。</w:t>
      </w:r>
    </w:p>
    <w:p w14:paraId="6E89EBC0">
      <w:pPr>
        <w:pStyle w:val="63"/>
        <w:spacing w:line="360" w:lineRule="auto"/>
        <w:ind w:left="-34" w:leftChars="-14" w:firstLine="396" w:firstLineChars="1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、以上款项由甲方直接通过银行转账或银行承兑汇票方式支付相应款项至本合同签署栏中载明的</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银行账户中，汇票期限不超过三个月，每期款项支付方式由</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决定。乙方逾期提交请款材料</w:t>
      </w:r>
      <w:r>
        <w:rPr>
          <w:rFonts w:hint="eastAsia" w:ascii="宋体" w:hAnsi="宋体" w:eastAsia="宋体" w:cs="宋体"/>
          <w:color w:val="auto"/>
          <w:sz w:val="21"/>
          <w:szCs w:val="21"/>
          <w:highlight w:val="none"/>
          <w:lang w:val="en-US" w:eastAsia="zh-CN"/>
        </w:rPr>
        <w:t>及发票</w:t>
      </w:r>
      <w:r>
        <w:rPr>
          <w:rFonts w:hint="eastAsia" w:ascii="宋体" w:hAnsi="宋体" w:eastAsia="宋体" w:cs="宋体"/>
          <w:color w:val="auto"/>
          <w:sz w:val="21"/>
          <w:szCs w:val="21"/>
          <w:highlight w:val="none"/>
        </w:rPr>
        <w:t>或提交材料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发票</w:t>
      </w:r>
      <w:r>
        <w:rPr>
          <w:rFonts w:hint="eastAsia" w:ascii="宋体" w:hAnsi="宋体" w:eastAsia="宋体" w:cs="宋体"/>
          <w:color w:val="auto"/>
          <w:sz w:val="21"/>
          <w:szCs w:val="21"/>
          <w:highlight w:val="none"/>
        </w:rPr>
        <w:t>不符合甲方要求的，甲方有权顺延支付相应款项，并不承担逾期付款的违约责任，由于乙方提供的发票不符合税法规定，给甲方造成的损失由乙方承担赔偿责任，乙方不得以此延迟而拒绝履行合同义务。</w:t>
      </w:r>
    </w:p>
    <w:p w14:paraId="6DE39A46">
      <w:pPr>
        <w:pStyle w:val="63"/>
        <w:spacing w:line="360" w:lineRule="auto"/>
        <w:ind w:left="-34" w:leftChars="-14" w:firstLine="396" w:firstLineChars="189"/>
        <w:rPr>
          <w:rFonts w:hint="eastAsia" w:ascii="宋体" w:hAnsi="宋体" w:eastAsia="宋体" w:cs="宋体"/>
          <w:color w:val="auto"/>
          <w:sz w:val="21"/>
          <w:szCs w:val="21"/>
          <w:highlight w:val="none"/>
          <w:u w:val="single"/>
        </w:rPr>
      </w:pPr>
    </w:p>
    <w:p w14:paraId="47AB01DF">
      <w:pPr>
        <w:pStyle w:val="63"/>
        <w:spacing w:line="360" w:lineRule="auto"/>
        <w:ind w:firstLine="0" w:firstLineChars="0"/>
        <w:rPr>
          <w:rFonts w:ascii="宋体" w:hAnsi="宋体"/>
          <w:b/>
          <w:color w:val="auto"/>
          <w:sz w:val="24"/>
          <w:highlight w:val="none"/>
        </w:rPr>
      </w:pPr>
      <w:r>
        <w:rPr>
          <w:rFonts w:hint="eastAsia" w:ascii="宋体" w:hAnsi="宋体"/>
          <w:b/>
          <w:color w:val="auto"/>
          <w:sz w:val="24"/>
          <w:highlight w:val="none"/>
        </w:rPr>
        <w:t>第六条：违约条款</w:t>
      </w:r>
    </w:p>
    <w:p w14:paraId="5D3F1149">
      <w:pPr>
        <w:pStyle w:val="63"/>
        <w:spacing w:line="360" w:lineRule="auto"/>
        <w:ind w:left="-34" w:leftChars="-14" w:firstLine="396" w:firstLineChars="189"/>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如乙方未按合同约定的时间完成相关服务要求的。乙方每逾期一日，乙方应按每日500元向甲方支付违约金，逾期违约金累计总额最高不超过【5000】元。逾期超过10日的，除上述违约金外，甲方有权单方解除合同且有权要求乙方支付【20000】元的违约金。造成甲方损失的，乙方应当承担全部责任及损失赔偿。</w:t>
      </w:r>
    </w:p>
    <w:p w14:paraId="7662706C">
      <w:pPr>
        <w:pStyle w:val="63"/>
        <w:spacing w:line="360" w:lineRule="auto"/>
        <w:ind w:left="-34" w:leftChars="-14" w:firstLine="396" w:firstLineChars="189"/>
        <w:rPr>
          <w:rFonts w:hint="eastAsia" w:ascii="宋体" w:hAnsi="宋体"/>
          <w:color w:val="auto"/>
          <w:sz w:val="21"/>
          <w:szCs w:val="21"/>
          <w:highlight w:val="none"/>
        </w:rPr>
      </w:pPr>
      <w:r>
        <w:rPr>
          <w:rFonts w:hint="eastAsia" w:ascii="宋体" w:hAnsi="宋体"/>
          <w:color w:val="auto"/>
          <w:sz w:val="21"/>
          <w:szCs w:val="21"/>
          <w:highlight w:val="none"/>
        </w:rPr>
        <w:t>2、乙方无故拒不履行合同义务或怠于履行合同义务，或履行的合同义务不符合要求的，甲方有权要求乙方限期整改，并要求乙方承担本合同项下甲方已支付费用3%的违约金。若乙方逾期未整改或出现无故拒提供服务，甲方有权单方解除合同，且有权委托第三方提供服务</w:t>
      </w:r>
      <w:r>
        <w:rPr>
          <w:rFonts w:hint="eastAsia" w:ascii="宋体" w:hAnsi="宋体"/>
          <w:color w:val="auto"/>
          <w:sz w:val="21"/>
          <w:szCs w:val="21"/>
          <w:highlight w:val="none"/>
          <w:lang w:eastAsia="zh-CN"/>
        </w:rPr>
        <w:t>，所产生的费用</w:t>
      </w:r>
      <w:r>
        <w:rPr>
          <w:rFonts w:hint="eastAsia" w:ascii="宋体" w:hAnsi="宋体"/>
          <w:color w:val="auto"/>
          <w:sz w:val="21"/>
          <w:szCs w:val="21"/>
          <w:highlight w:val="none"/>
          <w:lang w:val="en-US" w:eastAsia="zh-CN"/>
        </w:rPr>
        <w:t>由乙方承担，</w:t>
      </w:r>
      <w:r>
        <w:rPr>
          <w:rFonts w:hint="eastAsia" w:ascii="宋体" w:hAnsi="宋体"/>
          <w:color w:val="auto"/>
          <w:sz w:val="21"/>
          <w:szCs w:val="21"/>
          <w:highlight w:val="none"/>
        </w:rPr>
        <w:t>若由此给甲方造成损失的，乙方还应当承担全部赔偿责任。</w:t>
      </w:r>
    </w:p>
    <w:p w14:paraId="458DC262">
      <w:pPr>
        <w:pStyle w:val="63"/>
        <w:spacing w:line="360" w:lineRule="auto"/>
        <w:ind w:left="-34" w:leftChars="-14" w:firstLine="396" w:firstLineChars="189"/>
        <w:rPr>
          <w:rFonts w:hint="eastAsia" w:ascii="宋体" w:hAnsi="宋体"/>
          <w:color w:val="auto"/>
          <w:sz w:val="21"/>
          <w:szCs w:val="21"/>
          <w:highlight w:val="none"/>
        </w:rPr>
      </w:pPr>
      <w:r>
        <w:rPr>
          <w:rFonts w:ascii="宋体" w:hAnsi="宋体"/>
          <w:color w:val="auto"/>
          <w:sz w:val="21"/>
          <w:szCs w:val="21"/>
          <w:highlight w:val="none"/>
        </w:rPr>
        <w:t>3</w:t>
      </w:r>
      <w:r>
        <w:rPr>
          <w:rFonts w:hint="eastAsia" w:ascii="宋体" w:hAnsi="宋体"/>
          <w:color w:val="auto"/>
          <w:sz w:val="21"/>
          <w:szCs w:val="21"/>
          <w:highlight w:val="none"/>
        </w:rPr>
        <w:t>、在本合同履行期间，如因复印机存在质量问题导致甲方无法正常使用，甲方有权要求乙方在甲方规定期限内，无条件免费更换符合本合同约定的复印机以供甲方使用。如乙方未能在甲方规定期限内更换复印机或更换后使用情况未能改善，甲方有权提前终止合同且不承担违约责任。合同终止后，甲方实际使用复印机的时间未达到已支付租金所对应的租期时间的，租金按</w:t>
      </w:r>
      <w:r>
        <w:rPr>
          <w:rFonts w:hint="eastAsia" w:ascii="宋体" w:hAnsi="宋体"/>
          <w:color w:val="auto"/>
          <w:sz w:val="21"/>
          <w:szCs w:val="21"/>
          <w:highlight w:val="none"/>
          <w:lang w:eastAsia="zh-CN"/>
        </w:rPr>
        <w:t>日</w:t>
      </w:r>
      <w:r>
        <w:rPr>
          <w:rFonts w:hint="eastAsia" w:ascii="宋体" w:hAnsi="宋体"/>
          <w:color w:val="auto"/>
          <w:sz w:val="21"/>
          <w:szCs w:val="21"/>
          <w:highlight w:val="none"/>
        </w:rPr>
        <w:t>进行折算，乙方须于 7 日内向甲方一次性退还多支付的租金。如给甲方造成经济损失的，乙方还须进行赔偿。</w:t>
      </w:r>
    </w:p>
    <w:p w14:paraId="0BCD2178">
      <w:pPr>
        <w:pStyle w:val="63"/>
        <w:spacing w:line="360" w:lineRule="auto"/>
        <w:ind w:left="-34" w:leftChars="-14" w:firstLine="396" w:firstLineChars="189"/>
        <w:rPr>
          <w:rFonts w:hint="eastAsia" w:ascii="宋体" w:hAnsi="宋体"/>
          <w:color w:val="auto"/>
          <w:sz w:val="21"/>
          <w:szCs w:val="21"/>
          <w:highlight w:val="none"/>
        </w:rPr>
      </w:pP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甲方损失无法计算的，乙方同意按本合同项下甲方已支付</w:t>
      </w:r>
      <w:r>
        <w:rPr>
          <w:rFonts w:hint="eastAsia" w:ascii="宋体" w:hAnsi="宋体"/>
          <w:color w:val="auto"/>
          <w:sz w:val="21"/>
          <w:szCs w:val="21"/>
          <w:highlight w:val="none"/>
          <w:lang w:val="en-US" w:eastAsia="zh-CN"/>
        </w:rPr>
        <w:t>费用</w:t>
      </w:r>
      <w:r>
        <w:rPr>
          <w:rFonts w:hint="eastAsia" w:ascii="宋体" w:hAnsi="宋体"/>
          <w:color w:val="auto"/>
          <w:sz w:val="21"/>
          <w:szCs w:val="21"/>
          <w:highlight w:val="none"/>
        </w:rPr>
        <w:t>的20%计算损失并赔偿给甲方。</w:t>
      </w:r>
    </w:p>
    <w:p w14:paraId="6D69A1D4">
      <w:pPr>
        <w:pStyle w:val="63"/>
        <w:spacing w:line="360" w:lineRule="auto"/>
        <w:ind w:left="-34" w:leftChars="-14" w:firstLine="396" w:firstLineChars="189"/>
        <w:rPr>
          <w:rFonts w:hint="eastAsia" w:ascii="宋体" w:hAnsi="宋体"/>
          <w:color w:val="auto"/>
          <w:sz w:val="21"/>
          <w:szCs w:val="21"/>
          <w:highlight w:val="none"/>
        </w:rPr>
      </w:pP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、乙方逾期将应退款项退还给甲方的，乙方需每日按应退款项的5‰支付违约金。</w:t>
      </w:r>
    </w:p>
    <w:p w14:paraId="6770A380">
      <w:pPr>
        <w:pStyle w:val="63"/>
        <w:spacing w:line="360" w:lineRule="auto"/>
        <w:ind w:left="-34" w:leftChars="-14" w:firstLine="440"/>
        <w:rPr>
          <w:rFonts w:hint="eastAsia"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、在本合同履行期间，因乙方交付的复印机不符合本合同相关要求的，甲方有权拒绝接受不符合要求的复印机，乙方须立即无条件免费更换同等且符合本合同相关要求的复印机，否则视为乙方违约，甲方有权</w:t>
      </w:r>
      <w:r>
        <w:rPr>
          <w:rFonts w:hint="eastAsia" w:ascii="宋体" w:hAnsi="宋体"/>
          <w:color w:val="auto"/>
          <w:sz w:val="21"/>
          <w:szCs w:val="21"/>
          <w:highlight w:val="none"/>
          <w:lang w:val="en-US" w:eastAsia="zh-CN"/>
        </w:rPr>
        <w:t>要求乙方一次性支付【20000】元的违约金，并有权</w:t>
      </w:r>
      <w:r>
        <w:rPr>
          <w:rFonts w:hint="eastAsia" w:ascii="宋体" w:hAnsi="宋体"/>
          <w:color w:val="auto"/>
          <w:sz w:val="21"/>
          <w:szCs w:val="21"/>
          <w:highlight w:val="none"/>
        </w:rPr>
        <w:t>单方解除本合同。</w:t>
      </w:r>
    </w:p>
    <w:p w14:paraId="6FA51525">
      <w:pPr>
        <w:pStyle w:val="63"/>
        <w:spacing w:line="360" w:lineRule="auto"/>
        <w:ind w:left="-34" w:leftChars="-14" w:firstLine="440"/>
        <w:rPr>
          <w:rFonts w:hint="eastAsia" w:ascii="宋体" w:hAnsi="宋体"/>
          <w:color w:val="auto"/>
          <w:sz w:val="21"/>
          <w:szCs w:val="21"/>
          <w:highlight w:val="none"/>
        </w:rPr>
      </w:pP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如乙方</w:t>
      </w:r>
      <w:r>
        <w:rPr>
          <w:rFonts w:hint="eastAsia" w:ascii="宋体" w:hAnsi="宋体"/>
          <w:color w:val="auto"/>
          <w:sz w:val="21"/>
          <w:szCs w:val="21"/>
          <w:highlight w:val="none"/>
          <w:lang w:val="en-US" w:eastAsia="zh-CN"/>
        </w:rPr>
        <w:t>未</w:t>
      </w:r>
      <w:r>
        <w:rPr>
          <w:rFonts w:hint="eastAsia" w:ascii="宋体" w:hAnsi="宋体"/>
          <w:color w:val="auto"/>
          <w:sz w:val="21"/>
          <w:szCs w:val="21"/>
          <w:highlight w:val="none"/>
        </w:rPr>
        <w:t>做好安全防护措施，</w:t>
      </w:r>
      <w:r>
        <w:rPr>
          <w:rFonts w:hint="eastAsia" w:ascii="宋体" w:hAnsi="宋体"/>
          <w:color w:val="auto"/>
          <w:sz w:val="21"/>
          <w:szCs w:val="21"/>
          <w:highlight w:val="none"/>
          <w:lang w:val="en-US" w:eastAsia="zh-CN"/>
        </w:rPr>
        <w:t>引发</w:t>
      </w:r>
      <w:r>
        <w:rPr>
          <w:rFonts w:hint="eastAsia" w:ascii="宋体" w:hAnsi="宋体"/>
          <w:color w:val="auto"/>
          <w:sz w:val="21"/>
          <w:szCs w:val="21"/>
          <w:highlight w:val="none"/>
        </w:rPr>
        <w:t>安全事故</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造成甲方损失或被第三方追偿的，甲方有权向乙方追偿，甲方可直接从应付款项中扣除。同时，乙方应按照甲方已支付费用的30 %向甲方支付违约金，如违约金不足以弥补损失的，甲方可要求乙方继续赔偿损失，并承担由此引起的一切法律责任和费用，包括但不限于甲方为处理纠纷所产生的诉讼费、鉴定费、担保费、赔偿金、律师费、行政部门的罚款等。乙方仍必须继续履行或采取补救措施，并不得因承担了违约责任，而减少改进及免除继续承担责任的义务</w:t>
      </w:r>
    </w:p>
    <w:p w14:paraId="45403DC7">
      <w:pPr>
        <w:pStyle w:val="63"/>
        <w:spacing w:line="360" w:lineRule="auto"/>
        <w:ind w:left="-34" w:leftChars="-14" w:firstLine="396" w:firstLineChars="189"/>
        <w:rPr>
          <w:rFonts w:hint="eastAsia" w:ascii="宋体" w:hAnsi="宋体"/>
          <w:color w:val="auto"/>
          <w:sz w:val="21"/>
          <w:szCs w:val="21"/>
          <w:highlight w:val="none"/>
        </w:rPr>
      </w:pP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20000</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元</w:t>
      </w:r>
      <w:r>
        <w:rPr>
          <w:rFonts w:hint="eastAsia" w:ascii="宋体" w:hAnsi="宋体"/>
          <w:color w:val="auto"/>
          <w:sz w:val="21"/>
          <w:szCs w:val="21"/>
          <w:highlight w:val="none"/>
        </w:rPr>
        <w:t>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568521E7">
      <w:pPr>
        <w:pStyle w:val="63"/>
        <w:spacing w:line="360" w:lineRule="auto"/>
        <w:ind w:left="-34" w:leftChars="-14" w:firstLine="396" w:firstLineChars="189"/>
        <w:rPr>
          <w:rFonts w:hint="eastAsia" w:ascii="宋体" w:hAnsi="宋体"/>
          <w:color w:val="auto"/>
          <w:sz w:val="21"/>
          <w:szCs w:val="21"/>
          <w:highlight w:val="none"/>
        </w:rPr>
      </w:pP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、乙方违反本合同约定，合同对违约责任有特别约定的，适用该特别约定；无特别约定的，甲方有权要求乙方支付</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20000</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元</w:t>
      </w:r>
      <w:r>
        <w:rPr>
          <w:rFonts w:hint="eastAsia" w:ascii="宋体" w:hAnsi="宋体"/>
          <w:color w:val="auto"/>
          <w:sz w:val="21"/>
          <w:szCs w:val="21"/>
          <w:highlight w:val="none"/>
        </w:rPr>
        <w:t>作为违约金</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并有权单方解除合同</w:t>
      </w:r>
      <w:r>
        <w:rPr>
          <w:rFonts w:hint="eastAsia" w:ascii="宋体" w:hAnsi="宋体"/>
          <w:color w:val="auto"/>
          <w:sz w:val="21"/>
          <w:szCs w:val="21"/>
          <w:highlight w:val="none"/>
        </w:rPr>
        <w:t>。违约金不足以弥补甲方因此所受损失的，乙方应予以补足。</w:t>
      </w:r>
    </w:p>
    <w:p w14:paraId="4A807779">
      <w:pPr>
        <w:pStyle w:val="63"/>
        <w:spacing w:line="360" w:lineRule="auto"/>
        <w:ind w:left="-34" w:leftChars="-14" w:firstLine="396" w:firstLineChars="189"/>
        <w:rPr>
          <w:rFonts w:hint="eastAsia" w:ascii="宋体" w:hAnsi="宋体"/>
          <w:color w:val="auto"/>
          <w:sz w:val="21"/>
          <w:szCs w:val="21"/>
          <w:highlight w:val="none"/>
        </w:rPr>
      </w:pPr>
    </w:p>
    <w:p w14:paraId="6DE7C6EA">
      <w:pPr>
        <w:pStyle w:val="63"/>
        <w:spacing w:line="360" w:lineRule="auto"/>
        <w:ind w:firstLine="0" w:firstLineChars="0"/>
        <w:rPr>
          <w:rFonts w:ascii="宋体" w:hAnsi="宋体"/>
          <w:b/>
          <w:color w:val="auto"/>
          <w:sz w:val="24"/>
          <w:highlight w:val="none"/>
        </w:rPr>
      </w:pPr>
      <w:r>
        <w:rPr>
          <w:rFonts w:hint="eastAsia" w:ascii="宋体" w:hAnsi="宋体"/>
          <w:b/>
          <w:color w:val="auto"/>
          <w:sz w:val="24"/>
          <w:highlight w:val="none"/>
        </w:rPr>
        <w:t>第七条：承诺与保证</w:t>
      </w:r>
    </w:p>
    <w:p w14:paraId="15ACE54C">
      <w:pPr>
        <w:pStyle w:val="63"/>
        <w:spacing w:line="360" w:lineRule="auto"/>
        <w:ind w:left="-34" w:leftChars="-14" w:firstLine="396" w:firstLineChars="189"/>
        <w:rPr>
          <w:rFonts w:ascii="宋体" w:hAnsi="宋体"/>
          <w:color w:val="auto"/>
          <w:sz w:val="21"/>
          <w:szCs w:val="21"/>
          <w:highlight w:val="none"/>
        </w:rPr>
      </w:pPr>
      <w:r>
        <w:rPr>
          <w:rFonts w:hint="eastAsia" w:ascii="宋体" w:hAnsi="宋体"/>
          <w:color w:val="auto"/>
          <w:sz w:val="21"/>
          <w:szCs w:val="21"/>
          <w:highlight w:val="none"/>
        </w:rPr>
        <w:t>乙方应保证提供服务不侵犯第三方的合法权益，如第三方以本合同提供服务所涉任何事宜为由提起侵权主张，乙方须与第三方交涉并承担由此发生的一切责任、费用和经济赔偿。由于乙方提供的服务的任何一部分不符合知识产权规定，由乙方承担因此给甲方造成的全部损失（包括但不限于甲方为维护自身权益所支付的律师费、诉讼费、鉴定费、差旅费以及甲方依法向第三方支付的赔偿款等全部费用）。</w:t>
      </w:r>
    </w:p>
    <w:p w14:paraId="270496CC">
      <w:pPr>
        <w:pStyle w:val="63"/>
        <w:spacing w:line="360" w:lineRule="auto"/>
        <w:ind w:left="-34" w:leftChars="-14" w:firstLine="396" w:firstLineChars="189"/>
        <w:rPr>
          <w:rFonts w:hint="eastAsia" w:ascii="宋体" w:hAnsi="宋体"/>
          <w:color w:val="auto"/>
          <w:sz w:val="21"/>
          <w:szCs w:val="21"/>
          <w:highlight w:val="none"/>
        </w:rPr>
      </w:pPr>
    </w:p>
    <w:p w14:paraId="6D036472">
      <w:pPr>
        <w:pStyle w:val="63"/>
        <w:spacing w:line="360" w:lineRule="auto"/>
        <w:ind w:firstLine="0" w:firstLineChars="0"/>
        <w:rPr>
          <w:rFonts w:ascii="宋体" w:hAnsi="宋体"/>
          <w:b/>
          <w:color w:val="auto"/>
          <w:sz w:val="24"/>
          <w:highlight w:val="none"/>
        </w:rPr>
      </w:pPr>
      <w:r>
        <w:rPr>
          <w:rFonts w:hint="eastAsia" w:ascii="宋体" w:hAnsi="宋体"/>
          <w:b/>
          <w:color w:val="auto"/>
          <w:sz w:val="24"/>
          <w:highlight w:val="none"/>
        </w:rPr>
        <w:t>第八条：合同争议的解决办法</w:t>
      </w:r>
    </w:p>
    <w:p w14:paraId="0E6FE0CD">
      <w:pPr>
        <w:pStyle w:val="63"/>
        <w:numPr>
          <w:ilvl w:val="0"/>
          <w:numId w:val="1"/>
        </w:numPr>
        <w:spacing w:line="360" w:lineRule="auto"/>
        <w:ind w:firstLine="405" w:firstLineChars="193"/>
        <w:rPr>
          <w:rFonts w:hint="eastAsia" w:ascii="宋体" w:hAnsi="宋体"/>
          <w:color w:val="auto"/>
          <w:sz w:val="21"/>
          <w:szCs w:val="21"/>
          <w:highlight w:val="none"/>
        </w:rPr>
      </w:pPr>
      <w:r>
        <w:rPr>
          <w:rFonts w:hint="eastAsia" w:ascii="宋体" w:hAnsi="宋体"/>
          <w:color w:val="auto"/>
          <w:sz w:val="21"/>
          <w:szCs w:val="21"/>
          <w:highlight w:val="none"/>
        </w:rPr>
        <w:t>双方因本合同发生争议的，可协商解决。协商不成的，任何一方可向甲方</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住所地有管辖权的人民法院提起诉讼。</w:t>
      </w:r>
    </w:p>
    <w:p w14:paraId="5D73AB3E">
      <w:pPr>
        <w:pStyle w:val="63"/>
        <w:numPr>
          <w:ilvl w:val="0"/>
          <w:numId w:val="1"/>
        </w:numPr>
        <w:spacing w:line="360" w:lineRule="auto"/>
        <w:ind w:firstLine="405" w:firstLineChars="193"/>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2FDAF9E8">
      <w:pPr>
        <w:pStyle w:val="63"/>
        <w:spacing w:line="360" w:lineRule="auto"/>
        <w:ind w:firstLine="0" w:firstLineChars="0"/>
        <w:rPr>
          <w:rFonts w:hint="eastAsia" w:ascii="宋体" w:hAnsi="宋体"/>
          <w:color w:val="auto"/>
          <w:sz w:val="22"/>
          <w:highlight w:val="none"/>
        </w:rPr>
      </w:pPr>
    </w:p>
    <w:p w14:paraId="09DDB1C5">
      <w:pPr>
        <w:pStyle w:val="63"/>
        <w:spacing w:line="360" w:lineRule="auto"/>
        <w:ind w:firstLine="0" w:firstLineChars="0"/>
        <w:rPr>
          <w:rFonts w:ascii="宋体" w:hAnsi="宋体"/>
          <w:b/>
          <w:color w:val="auto"/>
          <w:sz w:val="24"/>
          <w:highlight w:val="none"/>
        </w:rPr>
      </w:pPr>
      <w:r>
        <w:rPr>
          <w:rFonts w:hint="eastAsia" w:ascii="宋体" w:hAnsi="宋体"/>
          <w:b/>
          <w:color w:val="auto"/>
          <w:sz w:val="24"/>
          <w:highlight w:val="none"/>
        </w:rPr>
        <w:t>第九条：其他</w:t>
      </w:r>
    </w:p>
    <w:p w14:paraId="6A4E46B3">
      <w:pPr>
        <w:pStyle w:val="63"/>
        <w:numPr>
          <w:ilvl w:val="0"/>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本合同如有未尽事宜，双方可另行协商，协商后所签订的补充协议与本合同同具法律效力。</w:t>
      </w:r>
    </w:p>
    <w:p w14:paraId="1F6440D9">
      <w:pPr>
        <w:pStyle w:val="63"/>
        <w:numPr>
          <w:ilvl w:val="0"/>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6E7B8A20">
      <w:pPr>
        <w:pStyle w:val="63"/>
        <w:spacing w:line="360" w:lineRule="auto"/>
        <w:ind w:left="-34" w:leftChars="-14" w:firstLine="396" w:firstLineChars="1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份，具有同等法律效力。对合同内容，双方均有保密义务。双方因本合同所负有的保密义务，不随本合同的终止而终止。本合同经</w:t>
      </w:r>
      <w:r>
        <w:rPr>
          <w:rFonts w:hint="eastAsia" w:ascii="宋体" w:hAnsi="宋体" w:cs="宋体"/>
          <w:color w:val="auto"/>
          <w:sz w:val="21"/>
          <w:szCs w:val="21"/>
          <w:highlight w:val="none"/>
          <w:lang w:val="en-US" w:eastAsia="zh-CN"/>
        </w:rPr>
        <w:t>甲乙双</w:t>
      </w:r>
      <w:r>
        <w:rPr>
          <w:rFonts w:hint="eastAsia" w:ascii="宋体" w:hAnsi="宋体" w:eastAsia="宋体" w:cs="宋体"/>
          <w:color w:val="auto"/>
          <w:sz w:val="21"/>
          <w:szCs w:val="21"/>
          <w:highlight w:val="none"/>
        </w:rPr>
        <w:t>方盖章并经</w:t>
      </w:r>
      <w:r>
        <w:rPr>
          <w:rFonts w:hint="eastAsia" w:ascii="宋体" w:hAnsi="宋体" w:cs="宋体"/>
          <w:color w:val="auto"/>
          <w:sz w:val="21"/>
          <w:szCs w:val="21"/>
          <w:highlight w:val="none"/>
          <w:lang w:val="en-US" w:eastAsia="zh-CN"/>
        </w:rPr>
        <w:t>双方</w:t>
      </w:r>
      <w:r>
        <w:rPr>
          <w:rFonts w:hint="eastAsia" w:ascii="宋体" w:hAnsi="宋体" w:eastAsia="宋体" w:cs="宋体"/>
          <w:color w:val="auto"/>
          <w:sz w:val="21"/>
          <w:szCs w:val="21"/>
          <w:highlight w:val="none"/>
        </w:rPr>
        <w:t>法定代表人签字之日起生效。</w:t>
      </w:r>
    </w:p>
    <w:p w14:paraId="0BBA4247">
      <w:pPr>
        <w:pStyle w:val="63"/>
        <w:spacing w:line="360" w:lineRule="auto"/>
        <w:ind w:left="-34" w:leftChars="-14" w:firstLine="396" w:firstLineChars="1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7B2D432D">
      <w:pPr>
        <w:pStyle w:val="63"/>
        <w:spacing w:line="360" w:lineRule="auto"/>
        <w:ind w:left="-34" w:leftChars="-14" w:firstLine="396" w:firstLineChars="18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用户需求书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分项报价表；</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阳光合作告知函。</w:t>
      </w:r>
    </w:p>
    <w:p w14:paraId="60A1133A">
      <w:pPr>
        <w:pStyle w:val="63"/>
        <w:spacing w:line="360" w:lineRule="auto"/>
        <w:ind w:firstLine="0" w:firstLineChars="0"/>
        <w:rPr>
          <w:rFonts w:hint="eastAsia" w:ascii="宋体" w:hAnsi="宋体" w:eastAsia="宋体" w:cs="宋体"/>
          <w:color w:val="auto"/>
          <w:sz w:val="21"/>
          <w:szCs w:val="21"/>
          <w:highlight w:val="none"/>
        </w:rPr>
      </w:pPr>
    </w:p>
    <w:p w14:paraId="61AAB6DE">
      <w:pPr>
        <w:pStyle w:val="63"/>
        <w:spacing w:line="360" w:lineRule="auto"/>
        <w:ind w:firstLine="0" w:firstLineChars="0"/>
        <w:rPr>
          <w:rFonts w:hint="eastAsia" w:ascii="宋体" w:hAnsi="宋体" w:eastAsia="宋体" w:cs="宋体"/>
          <w:b/>
          <w:color w:val="auto"/>
          <w:sz w:val="21"/>
          <w:szCs w:val="21"/>
          <w:highlight w:val="none"/>
        </w:rPr>
      </w:pP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以下无正文，转签章页）</w:t>
      </w:r>
    </w:p>
    <w:p w14:paraId="78EEFC12">
      <w:pPr>
        <w:pStyle w:val="63"/>
        <w:spacing w:line="360" w:lineRule="auto"/>
        <w:ind w:firstLine="0" w:firstLineChars="0"/>
        <w:rPr>
          <w:rFonts w:hint="eastAsia" w:ascii="宋体" w:hAnsi="宋体" w:eastAsia="宋体" w:cs="宋体"/>
          <w:b/>
          <w:color w:val="auto"/>
          <w:sz w:val="21"/>
          <w:szCs w:val="21"/>
          <w:highlight w:val="none"/>
        </w:rPr>
      </w:pPr>
    </w:p>
    <w:p w14:paraId="15BAC337">
      <w:pPr>
        <w:pStyle w:val="63"/>
        <w:spacing w:line="360" w:lineRule="auto"/>
        <w:ind w:firstLine="0" w:firstLineChars="0"/>
        <w:rPr>
          <w:rFonts w:hint="eastAsia" w:ascii="宋体" w:hAnsi="宋体" w:eastAsia="宋体" w:cs="宋体"/>
          <w:color w:val="auto"/>
          <w:sz w:val="21"/>
          <w:szCs w:val="21"/>
          <w:highlight w:val="none"/>
        </w:rPr>
      </w:pPr>
    </w:p>
    <w:p w14:paraId="56155A81">
      <w:pPr>
        <w:spacing w:line="360" w:lineRule="auto"/>
        <w:ind w:left="6083" w:leftChars="0" w:right="-1522" w:rightChars="-634" w:hanging="6083" w:hangingChars="28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（盖章）：</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乙方（盖章）：</w:t>
      </w:r>
    </w:p>
    <w:p w14:paraId="46CCB3F5">
      <w:p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p>
    <w:p w14:paraId="63E5810C">
      <w:pPr>
        <w:spacing w:line="360" w:lineRule="auto"/>
        <w:ind w:left="6083" w:leftChars="0" w:hanging="6083" w:hangingChars="2897"/>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val="en-US" w:eastAsia="zh-CN"/>
        </w:rPr>
        <w:t xml:space="preserve">                                     </w:t>
      </w:r>
    </w:p>
    <w:p w14:paraId="497B194C">
      <w:pPr>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甲方2（盖章）：</w:t>
      </w:r>
    </w:p>
    <w:p w14:paraId="1E106D73">
      <w:p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p>
    <w:p w14:paraId="5227D5FC">
      <w:pPr>
        <w:spacing w:line="360" w:lineRule="auto"/>
        <w:ind w:left="6083" w:leftChars="0" w:hanging="6083" w:hangingChars="28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val="en-US" w:eastAsia="zh-CN"/>
        </w:rPr>
        <w:t xml:space="preserve">东莞市南城街道滨河路100号一期         </w:t>
      </w:r>
      <w:r>
        <w:rPr>
          <w:rFonts w:hint="eastAsia" w:ascii="宋体" w:hAnsi="宋体" w:eastAsia="宋体" w:cs="宋体"/>
          <w:color w:val="auto"/>
          <w:sz w:val="21"/>
          <w:szCs w:val="21"/>
          <w:highlight w:val="none"/>
        </w:rPr>
        <w:t>电话：</w:t>
      </w:r>
    </w:p>
    <w:p w14:paraId="43313953">
      <w:pPr>
        <w:spacing w:line="360" w:lineRule="auto"/>
        <w:ind w:left="0" w:leftChars="0" w:right="0" w:righ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1号楼101室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名称：</w:t>
      </w:r>
    </w:p>
    <w:p w14:paraId="700DAE70">
      <w:pPr>
        <w:spacing w:line="360" w:lineRule="auto"/>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甲方3（盖章）：                            </w:t>
      </w:r>
      <w:r>
        <w:rPr>
          <w:rFonts w:hint="eastAsia" w:ascii="宋体" w:hAnsi="宋体" w:eastAsia="宋体" w:cs="宋体"/>
          <w:color w:val="auto"/>
          <w:sz w:val="21"/>
          <w:szCs w:val="21"/>
          <w:highlight w:val="none"/>
        </w:rPr>
        <w:t xml:space="preserve">开户银行： </w:t>
      </w:r>
    </w:p>
    <w:p w14:paraId="72DAD111">
      <w:pPr>
        <w:spacing w:line="360" w:lineRule="auto"/>
        <w:ind w:left="6083" w:leftChars="0" w:hanging="6083" w:hangingChars="28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 </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银行账号：</w:t>
      </w:r>
    </w:p>
    <w:p w14:paraId="08E4EFA2">
      <w:pPr>
        <w:tabs>
          <w:tab w:val="left" w:pos="4820"/>
        </w:tabs>
        <w:spacing w:line="360" w:lineRule="auto"/>
        <w:ind w:left="6083" w:leftChars="0" w:right="-1361" w:rightChars="-567" w:hanging="6083" w:hangingChars="28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税号：</w:t>
      </w:r>
    </w:p>
    <w:p w14:paraId="199EE387">
      <w:pPr>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甲方4（盖章）：</w:t>
      </w:r>
    </w:p>
    <w:p w14:paraId="3C7A42CE">
      <w:p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 </w:t>
      </w:r>
    </w:p>
    <w:p w14:paraId="352D7F10">
      <w:pPr>
        <w:spacing w:line="360" w:lineRule="auto"/>
        <w:ind w:left="6083" w:leftChars="0" w:right="-1522" w:rightChars="-634" w:hanging="6083" w:hangingChars="289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地址：</w:t>
      </w:r>
    </w:p>
    <w:p w14:paraId="5BB4BBB7">
      <w:pPr>
        <w:spacing w:line="360" w:lineRule="auto"/>
        <w:ind w:left="6083" w:leftChars="0" w:right="-1522" w:rightChars="-634" w:hanging="6083" w:hangingChars="2897"/>
        <w:jc w:val="left"/>
        <w:rPr>
          <w:rFonts w:hint="default" w:ascii="宋体" w:hAnsi="宋体" w:eastAsia="宋体" w:cs="宋体"/>
          <w:color w:val="auto"/>
          <w:sz w:val="21"/>
          <w:szCs w:val="21"/>
          <w:highlight w:val="none"/>
          <w:lang w:val="en-US" w:eastAsia="zh-CN"/>
        </w:rPr>
      </w:pPr>
    </w:p>
    <w:p w14:paraId="121ECA42">
      <w:pPr>
        <w:spacing w:line="360" w:lineRule="auto"/>
        <w:ind w:left="0" w:leftChars="0" w:firstLine="0" w:firstLineChars="0"/>
        <w:rPr>
          <w:rFonts w:hint="default" w:ascii="宋体" w:hAnsi="宋体" w:eastAsia="宋体" w:cs="宋体"/>
          <w:color w:val="auto"/>
          <w:sz w:val="21"/>
          <w:szCs w:val="21"/>
          <w:highlight w:val="none"/>
          <w:lang w:val="en-US" w:eastAsia="zh-CN"/>
        </w:rPr>
      </w:pPr>
    </w:p>
    <w:p w14:paraId="57807CD1">
      <w:pPr>
        <w:spacing w:line="360" w:lineRule="auto"/>
        <w:ind w:left="6083" w:leftChars="0" w:hanging="6083" w:hangingChars="289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签约日期：</w:t>
      </w:r>
      <w:r>
        <w:rPr>
          <w:rFonts w:hint="eastAsia" w:ascii="宋体" w:hAnsi="宋体" w:eastAsia="宋体" w:cs="宋体"/>
          <w:color w:val="auto"/>
          <w:sz w:val="21"/>
          <w:szCs w:val="21"/>
          <w:highlight w:val="none"/>
          <w:lang w:val="en-US" w:eastAsia="zh-CN"/>
        </w:rPr>
        <w:t xml:space="preserve">    年   月   日</w:t>
      </w:r>
    </w:p>
    <w:p w14:paraId="72ADB8C6">
      <w:pPr>
        <w:spacing w:line="360" w:lineRule="auto"/>
        <w:ind w:left="6083" w:leftChars="0" w:hanging="6083" w:hangingChars="289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签约地点： </w:t>
      </w:r>
      <w:r>
        <w:rPr>
          <w:rFonts w:hint="eastAsia" w:ascii="宋体" w:hAnsi="宋体" w:eastAsia="宋体" w:cs="宋体"/>
          <w:color w:val="auto"/>
          <w:sz w:val="21"/>
          <w:szCs w:val="21"/>
          <w:highlight w:val="none"/>
          <w:lang w:val="en-US" w:eastAsia="zh-CN"/>
        </w:rPr>
        <w:t>广东省东莞市</w:t>
      </w:r>
    </w:p>
    <w:p w14:paraId="190E5887">
      <w:pPr>
        <w:rPr>
          <w:rFonts w:hint="eastAsia"/>
          <w:color w:val="auto"/>
          <w:sz w:val="28"/>
          <w:szCs w:val="28"/>
          <w:highlight w:val="none"/>
          <w:lang w:val="en-US" w:eastAsia="zh-CN"/>
        </w:rPr>
      </w:pPr>
      <w:r>
        <w:rPr>
          <w:rFonts w:hint="eastAsia"/>
          <w:color w:val="auto"/>
          <w:sz w:val="28"/>
          <w:szCs w:val="28"/>
          <w:highlight w:val="none"/>
          <w:lang w:val="en-US" w:eastAsia="zh-CN"/>
        </w:rPr>
        <w:br w:type="page"/>
      </w:r>
    </w:p>
    <w:p w14:paraId="1D50BEAE">
      <w:pPr>
        <w:spacing w:line="580" w:lineRule="exact"/>
        <w:ind w:left="0" w:leftChars="0" w:firstLine="0" w:firstLineChars="0"/>
        <w:jc w:val="left"/>
        <w:rPr>
          <w:rFonts w:eastAsia="方正小标宋简体" w:cs="Times New Roman"/>
          <w:bCs/>
          <w:color w:val="auto"/>
          <w:sz w:val="28"/>
          <w:szCs w:val="28"/>
          <w:highlight w:val="none"/>
        </w:rPr>
      </w:pPr>
      <w:r>
        <w:rPr>
          <w:rFonts w:hint="eastAsia"/>
          <w:color w:val="auto"/>
          <w:sz w:val="28"/>
          <w:szCs w:val="28"/>
          <w:highlight w:val="none"/>
          <w:lang w:val="en-US" w:eastAsia="zh-CN"/>
        </w:rPr>
        <w:t>附件3</w:t>
      </w:r>
    </w:p>
    <w:p w14:paraId="4155116E">
      <w:pPr>
        <w:spacing w:line="580" w:lineRule="exact"/>
        <w:ind w:left="0" w:leftChars="0" w:firstLine="0" w:firstLineChars="0"/>
        <w:jc w:val="both"/>
        <w:rPr>
          <w:rFonts w:eastAsia="方正小标宋简体" w:cs="Times New Roman"/>
          <w:bCs/>
          <w:color w:val="auto"/>
          <w:sz w:val="44"/>
          <w:szCs w:val="44"/>
          <w:highlight w:val="none"/>
        </w:rPr>
      </w:pPr>
    </w:p>
    <w:p w14:paraId="7EBBEED4">
      <w:pPr>
        <w:spacing w:line="580" w:lineRule="exact"/>
        <w:ind w:left="480" w:leftChars="200" w:firstLine="638" w:firstLineChars="145"/>
        <w:jc w:val="center"/>
        <w:rPr>
          <w:rFonts w:eastAsia="方正小标宋简体" w:cs="Times New Roman"/>
          <w:bCs/>
          <w:color w:val="auto"/>
          <w:sz w:val="44"/>
          <w:szCs w:val="44"/>
          <w:highlight w:val="none"/>
        </w:rPr>
      </w:pPr>
      <w:r>
        <w:rPr>
          <w:rFonts w:eastAsia="方正小标宋简体" w:cs="Times New Roman"/>
          <w:bCs/>
          <w:color w:val="auto"/>
          <w:sz w:val="44"/>
          <w:szCs w:val="44"/>
          <w:highlight w:val="none"/>
        </w:rPr>
        <w:t>阳光合作告知函</w:t>
      </w:r>
    </w:p>
    <w:p w14:paraId="39E66419">
      <w:pPr>
        <w:spacing w:line="560" w:lineRule="exact"/>
        <w:ind w:left="0" w:leftChars="0" w:firstLine="0" w:firstLineChars="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项目名称：</w:t>
      </w:r>
      <w:r>
        <w:rPr>
          <w:rFonts w:hint="eastAsia" w:ascii="Times New Roman" w:hAnsi="Times New Roman" w:eastAsia="仿宋_GB2312" w:cs="Times New Roman"/>
          <w:b/>
          <w:bCs/>
          <w:color w:val="auto"/>
          <w:sz w:val="32"/>
          <w:szCs w:val="32"/>
          <w:highlight w:val="none"/>
        </w:rPr>
        <w:t>东莞市水务环境投资控股集团净水有限公司彩色一体式复印机外包租赁服务项目</w:t>
      </w:r>
    </w:p>
    <w:p w14:paraId="2C4B0234">
      <w:pPr>
        <w:spacing w:line="560" w:lineRule="exact"/>
        <w:ind w:left="0" w:leftChars="0" w:firstLine="0" w:firstLineChars="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cs="Times New Roman"/>
          <w:color w:val="auto"/>
          <w:sz w:val="32"/>
          <w:szCs w:val="32"/>
          <w:highlight w:val="none"/>
          <w:lang w:val="en-US" w:eastAsia="zh-CN"/>
        </w:rPr>
        <w:t>采购</w:t>
      </w:r>
      <w:r>
        <w:rPr>
          <w:rFonts w:hint="default" w:ascii="Times New Roman" w:hAnsi="Times New Roman" w:eastAsia="仿宋_GB2312" w:cs="Times New Roman"/>
          <w:color w:val="auto"/>
          <w:sz w:val="32"/>
          <w:szCs w:val="32"/>
          <w:highlight w:val="none"/>
        </w:rPr>
        <w:t>编号：</w:t>
      </w:r>
      <w:r>
        <w:rPr>
          <w:rFonts w:hint="eastAsia" w:ascii="Times New Roman" w:hAnsi="Times New Roman" w:eastAsia="仿宋_GB2312" w:cs="Times New Roman"/>
          <w:color w:val="auto"/>
          <w:sz w:val="32"/>
          <w:szCs w:val="32"/>
          <w:highlight w:val="none"/>
          <w:u w:val="none"/>
          <w:lang w:val="en-US" w:eastAsia="zh-CN"/>
        </w:rPr>
        <w:t>JS-2025-149</w:t>
      </w:r>
      <w:r>
        <w:rPr>
          <w:rFonts w:hint="default" w:ascii="Times New Roman" w:hAnsi="Times New Roman" w:eastAsia="仿宋_GB2312" w:cs="Times New Roman"/>
          <w:color w:val="auto"/>
          <w:sz w:val="32"/>
          <w:szCs w:val="32"/>
          <w:highlight w:val="none"/>
        </w:rPr>
        <w:t>）</w:t>
      </w:r>
    </w:p>
    <w:p w14:paraId="6DA70C8D">
      <w:pPr>
        <w:pStyle w:val="56"/>
        <w:snapToGrid w:val="0"/>
        <w:spacing w:line="580" w:lineRule="exact"/>
        <w:ind w:left="0" w:leftChars="0" w:firstLine="0" w:firstLineChars="0"/>
        <w:rPr>
          <w:rFonts w:ascii="仿宋_GB2312" w:hAnsi="Times New Roman" w:eastAsia="仿宋_GB2312"/>
          <w:color w:val="auto"/>
          <w:sz w:val="32"/>
          <w:szCs w:val="32"/>
          <w:highlight w:val="none"/>
          <w:u w:val="single"/>
        </w:rPr>
      </w:pPr>
      <w:r>
        <w:rPr>
          <w:rFonts w:hint="eastAsia"/>
          <w:bCs/>
          <w:color w:val="auto"/>
          <w:sz w:val="28"/>
          <w:szCs w:val="28"/>
          <w:highlight w:val="none"/>
          <w:u w:val="single"/>
          <w:lang w:val="en-US" w:eastAsia="zh-CN"/>
        </w:rPr>
        <w:t xml:space="preserve">                      </w:t>
      </w:r>
      <w:r>
        <w:rPr>
          <w:rFonts w:hint="eastAsia" w:ascii="仿宋_GB2312" w:hAnsi="Times New Roman" w:eastAsia="仿宋_GB2312"/>
          <w:color w:val="auto"/>
          <w:sz w:val="32"/>
          <w:szCs w:val="32"/>
          <w:highlight w:val="none"/>
        </w:rPr>
        <w:t xml:space="preserve">：                          </w:t>
      </w:r>
    </w:p>
    <w:p w14:paraId="6E5DF6D3">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为保证</w:t>
      </w:r>
      <w:r>
        <w:rPr>
          <w:rFonts w:hint="eastAsia" w:ascii="仿宋_GB2312" w:hAnsi="Times New Roman" w:eastAsia="仿宋_GB2312"/>
          <w:color w:val="auto"/>
          <w:sz w:val="32"/>
          <w:szCs w:val="32"/>
          <w:highlight w:val="none"/>
          <w:lang w:val="en-US" w:eastAsia="zh-CN"/>
        </w:rPr>
        <w:t>我集团</w:t>
      </w:r>
      <w:r>
        <w:rPr>
          <w:rFonts w:hint="eastAsia" w:ascii="仿宋_GB2312" w:hAnsi="Times New Roman" w:eastAsia="仿宋_GB2312"/>
          <w:color w:val="auto"/>
          <w:sz w:val="32"/>
          <w:szCs w:val="32"/>
          <w:highlight w:val="none"/>
        </w:rPr>
        <w:t>人员廉洁从业，规范和鼓励诚信交易行为，防止腐败和商业贿赂发生，推动双方建立阳光合作关系，现将我方推行阳光合作的相关管理规定函告如下：</w:t>
      </w:r>
    </w:p>
    <w:p w14:paraId="3F9E6A9E">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一、我方负责对本单位有关人员进行阳光合作教育和管理。</w:t>
      </w:r>
    </w:p>
    <w:p w14:paraId="42680D2A">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二、我方人员有责任向贵方介绍本单位有关阳光合作的相关规定。</w:t>
      </w:r>
    </w:p>
    <w:p w14:paraId="501DEEB2">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三、我方人员应本着诚实守信、公平公开、平等互利原则开展交易合作，遵守国家相关法律法规。</w:t>
      </w:r>
    </w:p>
    <w:p w14:paraId="2A2B03BF">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四、我方人员应廉洁从业，自觉抵制商业贿赂及不正当交易行为，在交易业务中涉及本人、亲属或其他相关人员时，应主动提请回避。</w:t>
      </w:r>
    </w:p>
    <w:p w14:paraId="5365752A">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五、在业务合作过程中，我方人员不得有以下违法违规行为：</w:t>
      </w:r>
    </w:p>
    <w:p w14:paraId="16879441">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 xml:space="preserve">（一）合作过程中通过各种方式向贵方索贿、行贿，或为亲属、其他相关人员索取其他协助或服务； </w:t>
      </w:r>
    </w:p>
    <w:p w14:paraId="72A14C80">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（二）合作过程中通过各种方式收受贵方财物、服务，或为他人谋取不正当利益，包括但不限于：实物、现金、有价证券、礼券等有价物品（以下统称</w:t>
      </w:r>
      <w:r>
        <w:rPr>
          <w:rFonts w:hint="eastAsia" w:ascii="仿宋_GB2312" w:hAnsi="Times New Roman" w:eastAsia="仿宋_GB2312"/>
          <w:color w:val="auto"/>
          <w:sz w:val="32"/>
          <w:szCs w:val="32"/>
          <w:highlight w:val="none"/>
          <w:lang w:eastAsia="zh-CN"/>
        </w:rPr>
        <w:t>“</w:t>
      </w:r>
      <w:r>
        <w:rPr>
          <w:rFonts w:hint="eastAsia" w:ascii="仿宋_GB2312" w:hAnsi="Times New Roman" w:eastAsia="仿宋_GB2312"/>
          <w:color w:val="auto"/>
          <w:sz w:val="32"/>
          <w:szCs w:val="32"/>
          <w:highlight w:val="none"/>
        </w:rPr>
        <w:t>财物</w:t>
      </w:r>
      <w:r>
        <w:rPr>
          <w:rFonts w:hint="eastAsia" w:ascii="仿宋_GB2312" w:hAnsi="Times New Roman" w:eastAsia="仿宋_GB2312"/>
          <w:color w:val="auto"/>
          <w:sz w:val="32"/>
          <w:szCs w:val="32"/>
          <w:highlight w:val="none"/>
          <w:lang w:eastAsia="zh-CN"/>
        </w:rPr>
        <w:t>”</w:t>
      </w:r>
      <w:r>
        <w:rPr>
          <w:rFonts w:hint="eastAsia" w:ascii="仿宋_GB2312" w:hAnsi="Times New Roman" w:eastAsia="仿宋_GB2312"/>
          <w:color w:val="auto"/>
          <w:sz w:val="32"/>
          <w:szCs w:val="32"/>
          <w:highlight w:val="none"/>
        </w:rPr>
        <w:t>），不得参加贵方提供的旅游或其他可能影响职务廉洁的活动；</w:t>
      </w:r>
    </w:p>
    <w:p w14:paraId="7DB0F5EB">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 xml:space="preserve">（三）擅自截留、挪用或侵占贵方财物； </w:t>
      </w:r>
    </w:p>
    <w:p w14:paraId="2B3D8B8B">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 xml:space="preserve">（四）以各种形式参与民间借贷，帮助贵方过桥借贷； </w:t>
      </w:r>
    </w:p>
    <w:p w14:paraId="1E6AE136">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（五）参与黄、赌、毒等违法犯罪活动；</w:t>
      </w:r>
    </w:p>
    <w:p w14:paraId="75A3B5AD">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 xml:space="preserve">（六）其他违反国家法律法规和违反廉洁从业的行为。 </w:t>
      </w:r>
    </w:p>
    <w:p w14:paraId="038DAD5C">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六、在业务合作期间，我方有权通过回访等方式监督阳光合作执行情况。贵方及贵方人员发现我方任何人员任何形式的行贿、索贿、受贿或其他违反阳光合作的行为，可及时向我方举报。</w:t>
      </w:r>
    </w:p>
    <w:p w14:paraId="3EF6AD36">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七、烦请贵方及贵方人员在投诉举报时，积极配合我方的相关调查工作，并提供联系方式等，便于我方纪检监察机构联系与调查核实。我方承诺对贵方的投诉举报人进行保密。</w:t>
      </w:r>
    </w:p>
    <w:p w14:paraId="78C9AA6E">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八、贵方投诉举报的情况，经查证属实，我方将视情节轻重和影响恶劣程度对相关人员进行内部处理</w:t>
      </w:r>
      <w:r>
        <w:rPr>
          <w:rFonts w:hint="eastAsia" w:ascii="仿宋_GB2312" w:hAnsi="Times New Roman" w:eastAsia="仿宋_GB2312"/>
          <w:color w:val="auto"/>
          <w:sz w:val="32"/>
          <w:szCs w:val="32"/>
          <w:highlight w:val="none"/>
          <w:lang w:eastAsia="zh-CN"/>
        </w:rPr>
        <w:t>；</w:t>
      </w:r>
      <w:r>
        <w:rPr>
          <w:rFonts w:hint="eastAsia" w:ascii="仿宋_GB2312" w:hAnsi="Times New Roman" w:eastAsia="仿宋_GB2312"/>
          <w:color w:val="auto"/>
          <w:sz w:val="32"/>
          <w:szCs w:val="32"/>
          <w:highlight w:val="none"/>
        </w:rPr>
        <w:t>构成犯罪的，依法移送司法机关处置，并将调查结果及时向贵方反馈。</w:t>
      </w:r>
    </w:p>
    <w:p w14:paraId="19FBC2A1">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九、如贵方经办人员或其他相关人员主动诱使我方人员作出本告知函第五点列明的违法违规行为的，我方有权终止双方的合作，由此造成的损失由贵方承担。</w:t>
      </w:r>
    </w:p>
    <w:p w14:paraId="72591E60">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十、我方对如实举报和严格遵守阳光合作精神的合作方，在同等条件下给予后续合作的优先权。</w:t>
      </w:r>
    </w:p>
    <w:p w14:paraId="37EEB0ED">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十一、其他</w:t>
      </w:r>
    </w:p>
    <w:p w14:paraId="49E59D1D">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（一）本告知函所言“其他相关人员”是指经办人以外的与合作项目有直接或间接利益关系的人员，包括但不仅限于项目经办人的亲友。</w:t>
      </w:r>
    </w:p>
    <w:p w14:paraId="2026924E">
      <w:pPr>
        <w:pStyle w:val="56"/>
        <w:snapToGrid w:val="0"/>
        <w:spacing w:line="580" w:lineRule="exact"/>
        <w:ind w:left="480" w:leftChars="200" w:firstLine="464" w:firstLineChars="145"/>
        <w:rPr>
          <w:rFonts w:ascii="黑体" w:hAnsi="黑体" w:eastAsia="黑体"/>
          <w:color w:val="auto"/>
          <w:sz w:val="32"/>
          <w:szCs w:val="32"/>
          <w:highlight w:val="none"/>
        </w:rPr>
      </w:pPr>
      <w:r>
        <w:rPr>
          <w:rFonts w:hint="eastAsia" w:ascii="黑体" w:hAnsi="黑体" w:eastAsia="黑体"/>
          <w:color w:val="auto"/>
          <w:sz w:val="32"/>
          <w:szCs w:val="32"/>
          <w:highlight w:val="none"/>
        </w:rPr>
        <w:t xml:space="preserve">（二）我方常设投诉举报受理部门及联系方式： </w:t>
      </w:r>
    </w:p>
    <w:p w14:paraId="5F0A269C">
      <w:pPr>
        <w:pStyle w:val="56"/>
        <w:snapToGrid w:val="0"/>
        <w:spacing w:line="580" w:lineRule="exact"/>
        <w:ind w:left="480" w:leftChars="200" w:firstLine="466" w:firstLineChars="145"/>
        <w:rPr>
          <w:rFonts w:ascii="Times New Roman" w:hAnsi="Times New Roman" w:eastAsia="仿宋_GB2312"/>
          <w:color w:val="auto"/>
          <w:sz w:val="32"/>
          <w:szCs w:val="32"/>
          <w:highlight w:val="none"/>
        </w:rPr>
      </w:pPr>
      <w:r>
        <w:rPr>
          <w:rFonts w:hint="default" w:ascii="Times New Roman" w:hAnsi="Times New Roman" w:eastAsia="仿宋_GB2312"/>
          <w:b/>
          <w:bCs/>
          <w:color w:val="auto"/>
          <w:sz w:val="32"/>
          <w:szCs w:val="32"/>
          <w:highlight w:val="none"/>
        </w:rPr>
        <w:t>1</w:t>
      </w:r>
      <w:r>
        <w:rPr>
          <w:rFonts w:ascii="Times New Roman" w:hAnsi="Times New Roman" w:eastAsia="仿宋_GB2312"/>
          <w:b/>
          <w:bCs/>
          <w:color w:val="auto"/>
          <w:sz w:val="32"/>
          <w:szCs w:val="32"/>
          <w:highlight w:val="none"/>
        </w:rPr>
        <w:t>.</w:t>
      </w:r>
      <w:r>
        <w:rPr>
          <w:rFonts w:hint="default" w:ascii="Times New Roman" w:hAnsi="Times New Roman" w:eastAsia="仿宋_GB2312"/>
          <w:b/>
          <w:bCs/>
          <w:color w:val="auto"/>
          <w:sz w:val="32"/>
          <w:szCs w:val="32"/>
          <w:highlight w:val="none"/>
        </w:rPr>
        <w:t>投诉举报受理部门：</w:t>
      </w:r>
      <w:r>
        <w:rPr>
          <w:rFonts w:hint="default" w:ascii="Times New Roman" w:hAnsi="Times New Roman" w:eastAsia="仿宋_GB2312"/>
          <w:color w:val="auto"/>
          <w:sz w:val="32"/>
          <w:szCs w:val="32"/>
          <w:highlight w:val="none"/>
          <w:lang w:val="en-US" w:eastAsia="zh-CN"/>
        </w:rPr>
        <w:t>东莞市水务环境投资控股集团有限公司</w:t>
      </w:r>
      <w:r>
        <w:rPr>
          <w:rFonts w:hint="default" w:ascii="Times New Roman" w:hAnsi="Times New Roman" w:eastAsia="仿宋_GB2312"/>
          <w:color w:val="auto"/>
          <w:sz w:val="32"/>
          <w:szCs w:val="32"/>
          <w:highlight w:val="none"/>
        </w:rPr>
        <w:t>纪检监察部；</w:t>
      </w:r>
    </w:p>
    <w:p w14:paraId="28D7A2B4">
      <w:pPr>
        <w:pStyle w:val="56"/>
        <w:snapToGrid w:val="0"/>
        <w:spacing w:line="580" w:lineRule="exact"/>
        <w:ind w:left="480" w:leftChars="200" w:firstLine="466" w:firstLineChars="145"/>
        <w:rPr>
          <w:rFonts w:ascii="Times New Roman" w:hAnsi="Times New Roman" w:eastAsia="仿宋_GB2312"/>
          <w:color w:val="auto"/>
          <w:sz w:val="32"/>
          <w:szCs w:val="32"/>
          <w:highlight w:val="none"/>
        </w:rPr>
      </w:pPr>
      <w:r>
        <w:rPr>
          <w:rFonts w:hint="default" w:ascii="Times New Roman" w:hAnsi="Times New Roman" w:eastAsia="仿宋_GB2312"/>
          <w:b/>
          <w:bCs/>
          <w:color w:val="auto"/>
          <w:sz w:val="32"/>
          <w:szCs w:val="32"/>
          <w:highlight w:val="none"/>
          <w:lang w:val="en-US" w:eastAsia="zh-CN"/>
        </w:rPr>
        <w:t>2</w:t>
      </w:r>
      <w:r>
        <w:rPr>
          <w:rFonts w:ascii="Times New Roman" w:hAnsi="Times New Roman" w:eastAsia="仿宋_GB2312"/>
          <w:b/>
          <w:bCs/>
          <w:color w:val="auto"/>
          <w:sz w:val="32"/>
          <w:szCs w:val="32"/>
          <w:highlight w:val="none"/>
        </w:rPr>
        <w:t>.</w:t>
      </w:r>
      <w:r>
        <w:rPr>
          <w:rFonts w:hint="default" w:ascii="Times New Roman" w:hAnsi="Times New Roman" w:eastAsia="仿宋_GB2312"/>
          <w:b/>
          <w:bCs/>
          <w:color w:val="auto"/>
          <w:sz w:val="32"/>
          <w:szCs w:val="32"/>
          <w:highlight w:val="none"/>
        </w:rPr>
        <w:t>投诉举报电话：</w:t>
      </w:r>
      <w:r>
        <w:rPr>
          <w:rFonts w:ascii="Times New Roman" w:hAnsi="Times New Roman" w:eastAsia="仿宋_GB2312"/>
          <w:color w:val="auto"/>
          <w:sz w:val="32"/>
          <w:szCs w:val="32"/>
          <w:highlight w:val="none"/>
        </w:rPr>
        <w:t>0769</w:t>
      </w:r>
      <w:r>
        <w:rPr>
          <w:rFonts w:ascii="Times New Roman" w:hAnsi="Times New Roman" w:eastAsia="微软雅黑"/>
          <w:color w:val="auto"/>
          <w:sz w:val="32"/>
          <w:szCs w:val="32"/>
          <w:highlight w:val="none"/>
        </w:rPr>
        <w:t>–</w:t>
      </w:r>
      <w:r>
        <w:rPr>
          <w:rFonts w:hint="eastAsia" w:ascii="Times New Roman" w:hAnsi="Times New Roman" w:eastAsia="仿宋_GB2312"/>
          <w:color w:val="auto"/>
          <w:sz w:val="32"/>
          <w:szCs w:val="32"/>
          <w:highlight w:val="none"/>
        </w:rPr>
        <w:t>28823293</w:t>
      </w:r>
      <w:r>
        <w:rPr>
          <w:rFonts w:hint="default" w:ascii="Times New Roman" w:hAnsi="Times New Roman" w:eastAsia="仿宋_GB2312"/>
          <w:color w:val="auto"/>
          <w:sz w:val="32"/>
          <w:szCs w:val="32"/>
          <w:highlight w:val="none"/>
        </w:rPr>
        <w:t>（</w:t>
      </w:r>
      <w:r>
        <w:rPr>
          <w:rFonts w:hint="default" w:ascii="Times New Roman" w:hAnsi="Times New Roman" w:eastAsia="仿宋_GB2312"/>
          <w:color w:val="auto"/>
          <w:sz w:val="32"/>
          <w:szCs w:val="32"/>
          <w:highlight w:val="none"/>
          <w:lang w:val="en-US" w:eastAsia="zh-CN"/>
        </w:rPr>
        <w:t>星期</w:t>
      </w:r>
      <w:r>
        <w:rPr>
          <w:rFonts w:hint="default" w:ascii="Times New Roman" w:hAnsi="Times New Roman" w:eastAsia="仿宋_GB2312"/>
          <w:color w:val="auto"/>
          <w:sz w:val="32"/>
          <w:szCs w:val="32"/>
          <w:highlight w:val="none"/>
        </w:rPr>
        <w:t>一至</w:t>
      </w:r>
      <w:r>
        <w:rPr>
          <w:rFonts w:hint="default" w:ascii="Times New Roman" w:hAnsi="Times New Roman" w:eastAsia="仿宋_GB2312"/>
          <w:color w:val="auto"/>
          <w:sz w:val="32"/>
          <w:szCs w:val="32"/>
          <w:highlight w:val="none"/>
          <w:lang w:val="en-US" w:eastAsia="zh-CN"/>
        </w:rPr>
        <w:t>星期</w:t>
      </w:r>
      <w:r>
        <w:rPr>
          <w:rFonts w:hint="default" w:ascii="Times New Roman" w:hAnsi="Times New Roman" w:eastAsia="仿宋_GB2312"/>
          <w:color w:val="auto"/>
          <w:sz w:val="32"/>
          <w:szCs w:val="32"/>
          <w:highlight w:val="none"/>
        </w:rPr>
        <w:t>五：</w:t>
      </w:r>
      <w:r>
        <w:rPr>
          <w:rFonts w:hint="eastAsia" w:ascii="Times New Roman" w:hAnsi="Times New Roman" w:eastAsia="仿宋_GB2312"/>
          <w:color w:val="auto"/>
          <w:sz w:val="32"/>
          <w:szCs w:val="32"/>
          <w:highlight w:val="none"/>
          <w:lang w:val="en-US" w:eastAsia="zh-CN"/>
        </w:rPr>
        <w:t>8</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0</w:t>
      </w:r>
      <w:r>
        <w:rPr>
          <w:rFonts w:hint="eastAsia" w:ascii="Times New Roman" w:hAnsi="Times New Roman"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rPr>
        <w:t>1</w:t>
      </w:r>
      <w:r>
        <w:rPr>
          <w:rFonts w:hint="eastAsia" w:ascii="Times New Roman" w:hAnsi="Times New Roman" w:eastAsia="仿宋_GB2312"/>
          <w:color w:val="auto"/>
          <w:sz w:val="32"/>
          <w:szCs w:val="32"/>
          <w:highlight w:val="none"/>
          <w:lang w:val="en-US" w:eastAsia="zh-CN"/>
        </w:rPr>
        <w:t>7</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0</w:t>
      </w:r>
      <w:r>
        <w:rPr>
          <w:rFonts w:hint="default" w:ascii="Times New Roman" w:hAnsi="Times New Roman" w:eastAsia="仿宋_GB2312"/>
          <w:color w:val="auto"/>
          <w:sz w:val="32"/>
          <w:szCs w:val="32"/>
          <w:highlight w:val="none"/>
        </w:rPr>
        <w:t>）；</w:t>
      </w:r>
    </w:p>
    <w:p w14:paraId="472B2306">
      <w:pPr>
        <w:pStyle w:val="56"/>
        <w:snapToGrid w:val="0"/>
        <w:spacing w:line="580" w:lineRule="exact"/>
        <w:ind w:left="480" w:leftChars="200" w:firstLine="466" w:firstLineChars="145"/>
        <w:rPr>
          <w:rFonts w:ascii="Times New Roman" w:hAnsi="Times New Roman" w:eastAsia="仿宋_GB2312"/>
          <w:color w:val="auto"/>
          <w:sz w:val="32"/>
          <w:szCs w:val="32"/>
          <w:highlight w:val="none"/>
        </w:rPr>
      </w:pPr>
      <w:r>
        <w:rPr>
          <w:rFonts w:hint="default" w:ascii="Times New Roman" w:hAnsi="Times New Roman" w:eastAsia="仿宋_GB2312"/>
          <w:b/>
          <w:bCs/>
          <w:color w:val="auto"/>
          <w:sz w:val="32"/>
          <w:szCs w:val="32"/>
          <w:highlight w:val="none"/>
          <w:lang w:val="en-US" w:eastAsia="zh-CN"/>
        </w:rPr>
        <w:t>3</w:t>
      </w:r>
      <w:r>
        <w:rPr>
          <w:rFonts w:ascii="Times New Roman" w:hAnsi="Times New Roman" w:eastAsia="仿宋_GB2312"/>
          <w:b/>
          <w:bCs/>
          <w:color w:val="auto"/>
          <w:sz w:val="32"/>
          <w:szCs w:val="32"/>
          <w:highlight w:val="none"/>
        </w:rPr>
        <w:t>.</w:t>
      </w:r>
      <w:r>
        <w:rPr>
          <w:rFonts w:hint="default" w:ascii="Times New Roman" w:hAnsi="Times New Roman" w:eastAsia="仿宋_GB2312"/>
          <w:b/>
          <w:bCs/>
          <w:color w:val="auto"/>
          <w:sz w:val="32"/>
          <w:szCs w:val="32"/>
          <w:highlight w:val="none"/>
        </w:rPr>
        <w:t>联系地址：</w:t>
      </w:r>
      <w:r>
        <w:rPr>
          <w:rFonts w:hint="default" w:ascii="Times New Roman" w:hAnsi="Times New Roman" w:eastAsia="仿宋_GB2312" w:cs="Times New Roman"/>
          <w:color w:val="auto"/>
          <w:sz w:val="32"/>
          <w:szCs w:val="32"/>
          <w:highlight w:val="none"/>
        </w:rPr>
        <w:t>东莞市东城街道育华路1号</w:t>
      </w:r>
      <w:r>
        <w:rPr>
          <w:rFonts w:hint="eastAsia" w:ascii="Times New Roman" w:hAnsi="Times New Roman" w:eastAsia="仿宋_GB2312"/>
          <w:color w:val="auto"/>
          <w:sz w:val="32"/>
          <w:szCs w:val="32"/>
          <w:highlight w:val="none"/>
        </w:rPr>
        <w:t>；</w:t>
      </w:r>
    </w:p>
    <w:p w14:paraId="300BA9FF">
      <w:pPr>
        <w:pStyle w:val="56"/>
        <w:snapToGrid w:val="0"/>
        <w:spacing w:line="580" w:lineRule="exact"/>
        <w:ind w:left="480" w:leftChars="200" w:firstLine="466" w:firstLineChars="145"/>
        <w:rPr>
          <w:rFonts w:ascii="Times New Roman" w:hAnsi="Times New Roman" w:eastAsia="仿宋_GB2312"/>
          <w:color w:val="auto"/>
          <w:sz w:val="32"/>
          <w:szCs w:val="32"/>
          <w:highlight w:val="none"/>
        </w:rPr>
      </w:pPr>
      <w:r>
        <w:rPr>
          <w:rFonts w:hint="default" w:ascii="Times New Roman" w:hAnsi="Times New Roman" w:eastAsia="仿宋_GB2312"/>
          <w:b/>
          <w:bCs/>
          <w:color w:val="auto"/>
          <w:sz w:val="32"/>
          <w:szCs w:val="32"/>
          <w:highlight w:val="none"/>
          <w:lang w:val="en-US" w:eastAsia="zh-CN"/>
        </w:rPr>
        <w:t>4</w:t>
      </w:r>
      <w:r>
        <w:rPr>
          <w:rFonts w:ascii="Times New Roman" w:hAnsi="Times New Roman" w:eastAsia="仿宋_GB2312"/>
          <w:b/>
          <w:bCs/>
          <w:color w:val="auto"/>
          <w:sz w:val="32"/>
          <w:szCs w:val="32"/>
          <w:highlight w:val="none"/>
        </w:rPr>
        <w:t>.</w:t>
      </w:r>
      <w:r>
        <w:rPr>
          <w:rFonts w:hint="default" w:ascii="Times New Roman" w:hAnsi="Times New Roman" w:eastAsia="仿宋_GB2312"/>
          <w:b/>
          <w:bCs/>
          <w:color w:val="auto"/>
          <w:sz w:val="32"/>
          <w:szCs w:val="32"/>
          <w:highlight w:val="none"/>
        </w:rPr>
        <w:t>邮编：</w:t>
      </w:r>
      <w:r>
        <w:rPr>
          <w:rFonts w:hint="eastAsia" w:ascii="Times New Roman" w:hAnsi="Times New Roman" w:eastAsia="仿宋_GB2312"/>
          <w:color w:val="auto"/>
          <w:sz w:val="32"/>
          <w:szCs w:val="32"/>
          <w:highlight w:val="none"/>
        </w:rPr>
        <w:t>523000</w:t>
      </w:r>
      <w:r>
        <w:rPr>
          <w:rFonts w:hint="default" w:ascii="Times New Roman" w:hAnsi="Times New Roman" w:eastAsia="仿宋_GB2312"/>
          <w:color w:val="auto"/>
          <w:sz w:val="32"/>
          <w:szCs w:val="32"/>
          <w:highlight w:val="none"/>
        </w:rPr>
        <w:t>。</w:t>
      </w:r>
    </w:p>
    <w:p w14:paraId="5D8F7512">
      <w:pPr>
        <w:pStyle w:val="56"/>
        <w:snapToGrid w:val="0"/>
        <w:spacing w:line="580" w:lineRule="exact"/>
        <w:ind w:left="480" w:leftChars="200" w:firstLine="464" w:firstLineChars="145"/>
        <w:rPr>
          <w:rFonts w:hint="default" w:ascii="Times New Roman" w:hAnsi="Times New Roman" w:eastAsia="仿宋_GB2312"/>
          <w:color w:val="auto"/>
          <w:sz w:val="32"/>
          <w:szCs w:val="32"/>
          <w:highlight w:val="none"/>
          <w:lang w:eastAsia="zh-CN"/>
        </w:rPr>
      </w:pPr>
      <w:r>
        <w:rPr>
          <w:rFonts w:hint="default" w:ascii="Times New Roman" w:hAnsi="Times New Roman" w:eastAsia="仿宋_GB2312"/>
          <w:color w:val="auto"/>
          <w:sz w:val="32"/>
          <w:szCs w:val="32"/>
          <w:highlight w:val="none"/>
        </w:rPr>
        <w:t>让我们共同为建立健康、公平的商业秩序和实现双赢而努力</w:t>
      </w:r>
      <w:r>
        <w:rPr>
          <w:rFonts w:hint="default" w:ascii="Times New Roman" w:hAnsi="Times New Roman" w:eastAsia="仿宋_GB2312"/>
          <w:color w:val="auto"/>
          <w:sz w:val="32"/>
          <w:szCs w:val="32"/>
          <w:highlight w:val="none"/>
          <w:lang w:val="en-US" w:eastAsia="zh-CN"/>
        </w:rPr>
        <w:t>。</w:t>
      </w:r>
    </w:p>
    <w:p w14:paraId="3B77B1EF">
      <w:pPr>
        <w:pStyle w:val="56"/>
        <w:snapToGrid w:val="0"/>
        <w:spacing w:line="580" w:lineRule="exact"/>
        <w:ind w:left="480" w:leftChars="200" w:firstLine="464" w:firstLineChars="145"/>
        <w:rPr>
          <w:rFonts w:hint="default" w:ascii="Times New Roman" w:hAnsi="Times New Roman" w:eastAsia="仿宋_GB2312"/>
          <w:color w:val="auto"/>
          <w:sz w:val="32"/>
          <w:szCs w:val="32"/>
          <w:highlight w:val="none"/>
          <w:lang w:eastAsia="zh-CN"/>
        </w:rPr>
      </w:pPr>
      <w:r>
        <w:rPr>
          <w:rFonts w:hint="default" w:ascii="Times New Roman" w:hAnsi="Times New Roman" w:eastAsia="仿宋_GB2312"/>
          <w:color w:val="auto"/>
          <w:sz w:val="32"/>
          <w:szCs w:val="32"/>
          <w:highlight w:val="none"/>
        </w:rPr>
        <w:t>特此致函</w:t>
      </w:r>
      <w:r>
        <w:rPr>
          <w:rFonts w:hint="default" w:ascii="Times New Roman" w:hAnsi="Times New Roman" w:eastAsia="仿宋_GB2312"/>
          <w:color w:val="auto"/>
          <w:sz w:val="32"/>
          <w:szCs w:val="32"/>
          <w:highlight w:val="none"/>
          <w:lang w:eastAsia="zh-CN"/>
        </w:rPr>
        <w:t>。</w:t>
      </w:r>
    </w:p>
    <w:p w14:paraId="2D82EDD5">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p>
    <w:p w14:paraId="0B594B1F">
      <w:pPr>
        <w:pStyle w:val="56"/>
        <w:wordWrap w:val="0"/>
        <w:snapToGrid w:val="0"/>
        <w:spacing w:line="580" w:lineRule="exact"/>
        <w:ind w:left="480" w:leftChars="200" w:firstLine="464" w:firstLineChars="145"/>
        <w:jc w:val="right"/>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lang w:val="en-US" w:eastAsia="zh-CN"/>
        </w:rPr>
        <w:t xml:space="preserve"> </w:t>
      </w:r>
      <w:r>
        <w:rPr>
          <w:rFonts w:hint="eastAsia" w:ascii="仿宋_GB2312" w:hAnsi="Times New Roman" w:eastAsia="仿宋_GB2312"/>
          <w:color w:val="auto"/>
          <w:sz w:val="32"/>
          <w:szCs w:val="32"/>
          <w:highlight w:val="none"/>
        </w:rPr>
        <w:t xml:space="preserve"> 东莞市水务环境投资控股集团净水有限公司</w:t>
      </w:r>
    </w:p>
    <w:p w14:paraId="470372B7">
      <w:pPr>
        <w:pStyle w:val="56"/>
        <w:snapToGrid w:val="0"/>
        <w:spacing w:line="580" w:lineRule="exact"/>
        <w:ind w:left="480" w:leftChars="200" w:firstLine="4297" w:firstLineChars="1343"/>
        <w:jc w:val="both"/>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 xml:space="preserve">          </w:t>
      </w:r>
    </w:p>
    <w:p w14:paraId="1B299EEC">
      <w:pPr>
        <w:pStyle w:val="56"/>
        <w:snapToGrid w:val="0"/>
        <w:spacing w:line="580" w:lineRule="exact"/>
        <w:ind w:left="480" w:leftChars="200" w:firstLine="4297" w:firstLineChars="1343"/>
        <w:jc w:val="right"/>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东莞市石鼓净水有限公司</w:t>
      </w:r>
    </w:p>
    <w:p w14:paraId="0FA40F3C">
      <w:pPr>
        <w:pStyle w:val="56"/>
        <w:snapToGrid w:val="0"/>
        <w:spacing w:line="580" w:lineRule="exact"/>
        <w:ind w:left="480" w:leftChars="200" w:firstLine="4297" w:firstLineChars="1343"/>
        <w:jc w:val="both"/>
        <w:rPr>
          <w:rFonts w:hint="eastAsia" w:ascii="Times New Roman" w:hAnsi="Times New Roman" w:eastAsia="仿宋_GB2312"/>
          <w:color w:val="auto"/>
          <w:sz w:val="32"/>
          <w:szCs w:val="32"/>
          <w:highlight w:val="none"/>
        </w:rPr>
      </w:pPr>
    </w:p>
    <w:p w14:paraId="573E1787">
      <w:pPr>
        <w:pStyle w:val="56"/>
        <w:snapToGrid w:val="0"/>
        <w:spacing w:line="580" w:lineRule="exact"/>
        <w:ind w:left="0" w:leftChars="0" w:firstLine="0" w:firstLineChars="0"/>
        <w:jc w:val="right"/>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东莞市樟村水质净化有限公司</w:t>
      </w:r>
    </w:p>
    <w:p w14:paraId="303C0DB4">
      <w:pPr>
        <w:pStyle w:val="56"/>
        <w:snapToGrid w:val="0"/>
        <w:spacing w:line="580" w:lineRule="exact"/>
        <w:ind w:left="0" w:leftChars="0" w:firstLine="0" w:firstLineChars="0"/>
        <w:jc w:val="right"/>
        <w:rPr>
          <w:rFonts w:hint="eastAsia" w:ascii="Times New Roman" w:hAnsi="Times New Roman" w:eastAsia="仿宋_GB2312"/>
          <w:color w:val="auto"/>
          <w:sz w:val="32"/>
          <w:szCs w:val="32"/>
          <w:highlight w:val="none"/>
        </w:rPr>
      </w:pPr>
    </w:p>
    <w:p w14:paraId="6509FD54">
      <w:pPr>
        <w:pStyle w:val="56"/>
        <w:snapToGrid w:val="0"/>
        <w:spacing w:line="580" w:lineRule="exact"/>
        <w:ind w:left="0" w:leftChars="0" w:firstLine="0" w:firstLineChars="0"/>
        <w:jc w:val="right"/>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东莞市清源净水科技有限公司</w:t>
      </w:r>
    </w:p>
    <w:p w14:paraId="2964D846">
      <w:pPr>
        <w:pStyle w:val="56"/>
        <w:snapToGrid w:val="0"/>
        <w:spacing w:line="580" w:lineRule="exact"/>
        <w:ind w:left="480" w:leftChars="200" w:firstLine="4297" w:firstLineChars="1343"/>
        <w:jc w:val="both"/>
        <w:rPr>
          <w:rFonts w:hint="eastAsia" w:ascii="Times New Roman" w:hAnsi="Times New Roman" w:eastAsia="仿宋_GB2312"/>
          <w:color w:val="auto"/>
          <w:sz w:val="32"/>
          <w:szCs w:val="32"/>
          <w:highlight w:val="none"/>
        </w:rPr>
      </w:pPr>
    </w:p>
    <w:p w14:paraId="33CF8C12">
      <w:pPr>
        <w:pStyle w:val="56"/>
        <w:snapToGrid w:val="0"/>
        <w:spacing w:line="580" w:lineRule="exact"/>
        <w:ind w:left="480" w:leftChars="200" w:firstLine="5257" w:firstLineChars="1643"/>
        <w:jc w:val="both"/>
        <w:rPr>
          <w:rFonts w:hint="eastAsia" w:ascii="仿宋_GB2312"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年</w:t>
      </w:r>
      <w:r>
        <w:rPr>
          <w:rFonts w:hint="eastAsia" w:ascii="Times New Roman" w:hAnsi="Times New Roman" w:eastAsia="仿宋_GB2312"/>
          <w:color w:val="auto"/>
          <w:sz w:val="32"/>
          <w:szCs w:val="32"/>
          <w:highlight w:val="none"/>
          <w:lang w:val="en-US" w:eastAsia="zh-CN"/>
        </w:rPr>
        <w:t xml:space="preserve">    </w:t>
      </w:r>
      <w:r>
        <w:rPr>
          <w:rFonts w:hint="eastAsia" w:ascii="Times New Roman" w:hAnsi="Times New Roman" w:eastAsia="仿宋_GB2312"/>
          <w:color w:val="auto"/>
          <w:sz w:val="32"/>
          <w:szCs w:val="32"/>
          <w:highlight w:val="none"/>
        </w:rPr>
        <w:t>月</w:t>
      </w:r>
      <w:r>
        <w:rPr>
          <w:rFonts w:hint="eastAsia" w:ascii="Times New Roman" w:hAnsi="Times New Roman" w:eastAsia="仿宋_GB2312"/>
          <w:color w:val="auto"/>
          <w:sz w:val="32"/>
          <w:szCs w:val="32"/>
          <w:highlight w:val="none"/>
          <w:lang w:val="en-US" w:eastAsia="zh-CN"/>
        </w:rPr>
        <w:t xml:space="preserve">     </w:t>
      </w:r>
      <w:r>
        <w:rPr>
          <w:rFonts w:hint="eastAsia" w:ascii="仿宋_GB2312" w:hAnsi="Times New Roman" w:eastAsia="仿宋_GB2312"/>
          <w:color w:val="auto"/>
          <w:sz w:val="32"/>
          <w:szCs w:val="32"/>
          <w:highlight w:val="none"/>
        </w:rPr>
        <w:t>日</w:t>
      </w:r>
    </w:p>
    <w:p w14:paraId="0B609BA2">
      <w:pPr>
        <w:pStyle w:val="56"/>
        <w:snapToGrid w:val="0"/>
        <w:spacing w:line="580" w:lineRule="exact"/>
        <w:ind w:left="480" w:leftChars="200" w:firstLine="696" w:firstLineChars="145"/>
        <w:jc w:val="center"/>
        <w:rPr>
          <w:rFonts w:ascii="Times New Roman" w:hAnsi="Times New Roman" w:eastAsia="黑体"/>
          <w:color w:val="auto"/>
          <w:sz w:val="48"/>
          <w:szCs w:val="48"/>
          <w:highlight w:val="none"/>
          <w:lang w:val="zh-CN"/>
        </w:rPr>
      </w:pPr>
      <w:r>
        <w:rPr>
          <w:rFonts w:hint="eastAsia" w:ascii="Times New Roman" w:hAnsi="Times New Roman" w:eastAsia="黑体"/>
          <w:color w:val="auto"/>
          <w:sz w:val="48"/>
          <w:szCs w:val="48"/>
          <w:highlight w:val="none"/>
          <w:lang w:val="zh-CN"/>
        </w:rPr>
        <w:t>阳光合作告知函回执</w:t>
      </w:r>
    </w:p>
    <w:p w14:paraId="7287395F">
      <w:pPr>
        <w:pStyle w:val="56"/>
        <w:snapToGrid w:val="0"/>
        <w:spacing w:line="580" w:lineRule="exact"/>
        <w:ind w:left="480" w:leftChars="200" w:firstLine="435" w:firstLineChars="145"/>
        <w:jc w:val="center"/>
        <w:rPr>
          <w:rFonts w:ascii="Times New Roman" w:hAnsi="Times New Roman" w:eastAsia="仿宋_GB2312"/>
          <w:color w:val="auto"/>
          <w:sz w:val="30"/>
          <w:szCs w:val="30"/>
          <w:highlight w:val="none"/>
        </w:rPr>
      </w:pPr>
      <w:r>
        <w:rPr>
          <w:rFonts w:ascii="Times New Roman" w:hAnsi="Times New Roman" w:eastAsia="仿宋_GB2312"/>
          <w:color w:val="auto"/>
          <w:sz w:val="30"/>
          <w:szCs w:val="30"/>
          <w:highlight w:val="none"/>
        </w:rPr>
        <w:t xml:space="preserve">                            </w:t>
      </w:r>
    </w:p>
    <w:p w14:paraId="75AC24FE">
      <w:pPr>
        <w:pStyle w:val="56"/>
        <w:snapToGrid w:val="0"/>
        <w:spacing w:line="580" w:lineRule="exact"/>
        <w:ind w:left="250" w:leftChars="104" w:firstLine="435" w:firstLineChars="145"/>
        <w:jc w:val="center"/>
        <w:rPr>
          <w:rFonts w:hint="default" w:ascii="楷体_GB2312" w:hAnsi="Times New Roman" w:eastAsia="楷体_GB2312"/>
          <w:color w:val="auto"/>
          <w:sz w:val="28"/>
          <w:szCs w:val="28"/>
          <w:highlight w:val="none"/>
          <w:lang w:val="en-US" w:eastAsia="zh-CN"/>
        </w:rPr>
      </w:pPr>
      <w:r>
        <w:rPr>
          <w:rFonts w:ascii="Times New Roman" w:hAnsi="Times New Roman" w:eastAsia="仿宋_GB2312"/>
          <w:color w:val="auto"/>
          <w:sz w:val="30"/>
          <w:szCs w:val="30"/>
          <w:highlight w:val="none"/>
        </w:rPr>
        <w:t xml:space="preserve">                   </w:t>
      </w:r>
      <w:r>
        <w:rPr>
          <w:rFonts w:hint="eastAsia" w:ascii="楷体_GB2312" w:hAnsi="Times New Roman" w:eastAsia="楷体_GB2312"/>
          <w:color w:val="auto"/>
          <w:sz w:val="30"/>
          <w:szCs w:val="30"/>
          <w:highlight w:val="none"/>
        </w:rPr>
        <w:t xml:space="preserve"> </w:t>
      </w:r>
      <w:r>
        <w:rPr>
          <w:rFonts w:ascii="楷体_GB2312" w:hAnsi="Times New Roman" w:eastAsia="楷体_GB2312"/>
          <w:color w:val="auto"/>
          <w:sz w:val="30"/>
          <w:szCs w:val="30"/>
          <w:highlight w:val="none"/>
        </w:rPr>
        <w:t xml:space="preserve">              </w:t>
      </w:r>
      <w:r>
        <w:rPr>
          <w:rFonts w:hint="eastAsia" w:ascii="楷体_GB2312" w:hAnsi="Times New Roman" w:eastAsia="楷体_GB2312"/>
          <w:color w:val="auto"/>
          <w:sz w:val="28"/>
          <w:szCs w:val="28"/>
          <w:highlight w:val="none"/>
          <w:lang w:val="zh-CN"/>
        </w:rPr>
        <w:t>编号：JS-2025-149</w:t>
      </w:r>
    </w:p>
    <w:p w14:paraId="3B0CEA23">
      <w:pPr>
        <w:pStyle w:val="56"/>
        <w:snapToGrid w:val="0"/>
        <w:spacing w:line="580" w:lineRule="exact"/>
        <w:ind w:left="250" w:leftChars="104" w:firstLine="464" w:firstLineChars="145"/>
        <w:jc w:val="center"/>
        <w:rPr>
          <w:rFonts w:ascii="Times New Roman" w:hAnsi="Times New Roman" w:eastAsia="仿宋_GB2312" w:cs="Times New Roman"/>
          <w:color w:val="auto"/>
          <w:kern w:val="2"/>
          <w:sz w:val="32"/>
          <w:szCs w:val="32"/>
          <w:highlight w:val="none"/>
          <w:lang w:val="zh-CN" w:eastAsia="zh-CN" w:bidi="ar-SA"/>
        </w:rPr>
      </w:pPr>
    </w:p>
    <w:p w14:paraId="198BDAF3">
      <w:pPr>
        <w:autoSpaceDE w:val="0"/>
        <w:autoSpaceDN w:val="0"/>
        <w:adjustRightInd w:val="0"/>
        <w:spacing w:line="580" w:lineRule="exact"/>
        <w:ind w:left="250" w:leftChars="104" w:right="-425" w:rightChars="-177" w:firstLine="464" w:firstLineChars="145"/>
        <w:jc w:val="left"/>
        <w:rPr>
          <w:rFonts w:ascii="Times New Roman" w:hAnsi="Times New Roman" w:eastAsia="仿宋_GB2312" w:cs="Times New Roman"/>
          <w:color w:val="auto"/>
          <w:kern w:val="2"/>
          <w:sz w:val="32"/>
          <w:szCs w:val="32"/>
          <w:highlight w:val="none"/>
          <w:lang w:val="zh-CN" w:eastAsia="zh-CN" w:bidi="ar-SA"/>
        </w:rPr>
      </w:pPr>
      <w:r>
        <w:rPr>
          <w:rFonts w:ascii="Times New Roman" w:hAnsi="Times New Roman" w:eastAsia="仿宋_GB2312" w:cs="Times New Roman"/>
          <w:color w:val="auto"/>
          <w:kern w:val="2"/>
          <w:sz w:val="32"/>
          <w:szCs w:val="32"/>
          <w:highlight w:val="none"/>
          <w:lang w:val="zh-CN" w:eastAsia="zh-CN" w:bidi="ar-SA"/>
        </w:rPr>
        <w:t>我单位于</w:t>
      </w:r>
      <w:r>
        <w:rPr>
          <w:rFonts w:hint="eastAsia" w:ascii="Times New Roman" w:hAnsi="Times New Roman" w:eastAsia="仿宋_GB2312" w:cs="Times New Roman"/>
          <w:color w:val="auto"/>
          <w:kern w:val="2"/>
          <w:sz w:val="32"/>
          <w:szCs w:val="32"/>
          <w:highlight w:val="none"/>
          <w:lang w:val="en-US" w:eastAsia="zh-CN" w:bidi="ar-SA"/>
        </w:rPr>
        <w:t xml:space="preserve">    </w:t>
      </w:r>
      <w:r>
        <w:rPr>
          <w:rFonts w:ascii="Times New Roman" w:hAnsi="Times New Roman" w:eastAsia="仿宋_GB2312" w:cs="Times New Roman"/>
          <w:color w:val="auto"/>
          <w:kern w:val="2"/>
          <w:sz w:val="32"/>
          <w:szCs w:val="32"/>
          <w:highlight w:val="none"/>
          <w:lang w:val="zh-CN" w:eastAsia="zh-CN" w:bidi="ar-SA"/>
        </w:rPr>
        <w:t>年</w:t>
      </w:r>
      <w:r>
        <w:rPr>
          <w:rFonts w:hint="eastAsia" w:ascii="Times New Roman" w:hAnsi="Times New Roman" w:eastAsia="仿宋_GB2312" w:cs="Times New Roman"/>
          <w:color w:val="auto"/>
          <w:kern w:val="2"/>
          <w:sz w:val="32"/>
          <w:szCs w:val="32"/>
          <w:highlight w:val="none"/>
          <w:lang w:val="en-US" w:eastAsia="zh-CN" w:bidi="ar-SA"/>
        </w:rPr>
        <w:t xml:space="preserve">  </w:t>
      </w:r>
      <w:r>
        <w:rPr>
          <w:rFonts w:ascii="Times New Roman" w:hAnsi="Times New Roman" w:eastAsia="仿宋_GB2312" w:cs="Times New Roman"/>
          <w:color w:val="auto"/>
          <w:kern w:val="2"/>
          <w:sz w:val="32"/>
          <w:szCs w:val="32"/>
          <w:highlight w:val="none"/>
          <w:lang w:val="zh-CN" w:eastAsia="zh-CN" w:bidi="ar-SA"/>
        </w:rPr>
        <w:t>月</w:t>
      </w:r>
      <w:r>
        <w:rPr>
          <w:rFonts w:hint="eastAsia" w:ascii="Times New Roman" w:hAnsi="Times New Roman" w:eastAsia="仿宋_GB2312" w:cs="Times New Roman"/>
          <w:color w:val="auto"/>
          <w:kern w:val="2"/>
          <w:sz w:val="32"/>
          <w:szCs w:val="32"/>
          <w:highlight w:val="none"/>
          <w:lang w:val="en-US" w:eastAsia="zh-CN" w:bidi="ar-SA"/>
        </w:rPr>
        <w:t xml:space="preserve">  </w:t>
      </w:r>
      <w:r>
        <w:rPr>
          <w:rFonts w:ascii="Times New Roman" w:hAnsi="Times New Roman" w:eastAsia="仿宋_GB2312" w:cs="Times New Roman"/>
          <w:color w:val="auto"/>
          <w:kern w:val="2"/>
          <w:sz w:val="32"/>
          <w:szCs w:val="32"/>
          <w:highlight w:val="none"/>
          <w:lang w:val="zh-CN" w:eastAsia="zh-CN" w:bidi="ar-SA"/>
        </w:rPr>
        <w:t>日收到</w:t>
      </w:r>
      <w:r>
        <w:rPr>
          <w:rFonts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sz w:val="32"/>
          <w:szCs w:val="32"/>
          <w:highlight w:val="none"/>
          <w:u w:val="single"/>
          <w:lang w:val="zh-CN"/>
        </w:rPr>
        <w:t>东莞市水务环境投资控股集团净水有限公司、东莞市石鼓净水有限公司、东莞市樟村水质净化有限公司、东莞市清源净水科技有限公司</w:t>
      </w:r>
      <w:r>
        <w:rPr>
          <w:rFonts w:hint="eastAsia" w:ascii="Times New Roman" w:hAnsi="Times New Roman" w:eastAsia="仿宋_GB2312" w:cs="Times New Roman"/>
          <w:color w:val="auto"/>
          <w:kern w:val="2"/>
          <w:sz w:val="32"/>
          <w:szCs w:val="32"/>
          <w:highlight w:val="none"/>
          <w:u w:val="single"/>
          <w:lang w:val="en-US" w:eastAsia="zh-CN" w:bidi="ar-SA"/>
        </w:rPr>
        <w:t xml:space="preserve"> </w:t>
      </w:r>
      <w:r>
        <w:rPr>
          <w:rFonts w:ascii="Times New Roman" w:hAnsi="Times New Roman" w:eastAsia="仿宋_GB2312" w:cs="Times New Roman"/>
          <w:color w:val="auto"/>
          <w:kern w:val="2"/>
          <w:sz w:val="32"/>
          <w:szCs w:val="32"/>
          <w:highlight w:val="none"/>
          <w:lang w:val="zh-CN" w:eastAsia="zh-CN" w:bidi="ar-SA"/>
        </w:rPr>
        <w:t>的《阳光合作告知函》，承诺理解函告内容并告知相关人员严格执行其中规定。</w:t>
      </w:r>
    </w:p>
    <w:p w14:paraId="4F2574BF">
      <w:pPr>
        <w:autoSpaceDE w:val="0"/>
        <w:autoSpaceDN w:val="0"/>
        <w:adjustRightInd w:val="0"/>
        <w:snapToGrid w:val="0"/>
        <w:spacing w:line="580" w:lineRule="exact"/>
        <w:ind w:left="250" w:leftChars="104" w:right="-425" w:rightChars="-177" w:firstLine="464" w:firstLineChars="145"/>
        <w:jc w:val="left"/>
        <w:rPr>
          <w:rFonts w:ascii="Times New Roman" w:hAnsi="Times New Roman" w:eastAsia="仿宋_GB2312" w:cs="Times New Roman"/>
          <w:color w:val="auto"/>
          <w:kern w:val="2"/>
          <w:sz w:val="32"/>
          <w:szCs w:val="32"/>
          <w:highlight w:val="none"/>
          <w:lang w:val="zh-CN" w:eastAsia="zh-CN" w:bidi="ar-SA"/>
        </w:rPr>
      </w:pPr>
    </w:p>
    <w:p w14:paraId="1D4EE8F8">
      <w:pPr>
        <w:autoSpaceDE w:val="0"/>
        <w:autoSpaceDN w:val="0"/>
        <w:adjustRightInd w:val="0"/>
        <w:snapToGrid w:val="0"/>
        <w:spacing w:line="580" w:lineRule="exact"/>
        <w:ind w:left="250" w:leftChars="104" w:right="-425" w:rightChars="-177" w:firstLine="464" w:firstLineChars="145"/>
        <w:jc w:val="left"/>
        <w:rPr>
          <w:rFonts w:ascii="Times New Roman" w:hAnsi="Times New Roman" w:eastAsia="仿宋_GB2312" w:cs="Times New Roman"/>
          <w:color w:val="auto"/>
          <w:kern w:val="2"/>
          <w:sz w:val="32"/>
          <w:szCs w:val="32"/>
          <w:highlight w:val="none"/>
          <w:lang w:val="zh-CN" w:eastAsia="zh-CN" w:bidi="ar-SA"/>
        </w:rPr>
      </w:pPr>
      <w:r>
        <w:rPr>
          <w:rFonts w:ascii="Times New Roman" w:hAnsi="Times New Roman" w:eastAsia="仿宋_GB2312" w:cs="Times New Roman"/>
          <w:color w:val="auto"/>
          <w:kern w:val="2"/>
          <w:sz w:val="32"/>
          <w:szCs w:val="32"/>
          <w:highlight w:val="none"/>
          <w:lang w:val="zh-CN" w:eastAsia="zh-CN" w:bidi="ar-SA"/>
        </w:rPr>
        <w:t xml:space="preserve">             </w:t>
      </w:r>
      <w:r>
        <w:rPr>
          <w:rFonts w:hint="eastAsia" w:ascii="Times New Roman" w:hAnsi="Times New Roman" w:eastAsia="仿宋_GB2312" w:cs="Times New Roman"/>
          <w:color w:val="auto"/>
          <w:kern w:val="2"/>
          <w:sz w:val="32"/>
          <w:szCs w:val="32"/>
          <w:highlight w:val="none"/>
          <w:lang w:val="en-US" w:eastAsia="zh-CN" w:bidi="ar-SA"/>
        </w:rPr>
        <w:t xml:space="preserve">                             </w:t>
      </w:r>
      <w:r>
        <w:rPr>
          <w:rFonts w:ascii="Times New Roman" w:hAnsi="Times New Roman" w:eastAsia="仿宋_GB2312" w:cs="Times New Roman"/>
          <w:color w:val="auto"/>
          <w:kern w:val="2"/>
          <w:sz w:val="32"/>
          <w:szCs w:val="32"/>
          <w:highlight w:val="none"/>
          <w:lang w:val="zh-CN" w:eastAsia="zh-CN" w:bidi="ar-SA"/>
        </w:rPr>
        <w:t>（盖章）</w:t>
      </w:r>
    </w:p>
    <w:p w14:paraId="3B120869">
      <w:pPr>
        <w:autoSpaceDE w:val="0"/>
        <w:autoSpaceDN w:val="0"/>
        <w:adjustRightInd w:val="0"/>
        <w:snapToGrid w:val="0"/>
        <w:spacing w:line="580" w:lineRule="exact"/>
        <w:ind w:left="250" w:leftChars="104" w:right="-425" w:rightChars="-177" w:firstLine="464" w:firstLineChars="145"/>
        <w:rPr>
          <w:rFonts w:hint="eastAsia" w:ascii="Times New Roman" w:hAnsi="Times New Roman" w:eastAsia="仿宋_GB2312" w:cs="Times New Roman"/>
          <w:color w:val="auto"/>
          <w:kern w:val="2"/>
          <w:sz w:val="32"/>
          <w:szCs w:val="32"/>
          <w:highlight w:val="none"/>
          <w:lang w:val="zh-CN" w:eastAsia="zh-CN" w:bidi="ar-SA"/>
        </w:rPr>
      </w:pPr>
    </w:p>
    <w:p w14:paraId="033AE78B">
      <w:pPr>
        <w:autoSpaceDE w:val="0"/>
        <w:autoSpaceDN w:val="0"/>
        <w:adjustRightInd w:val="0"/>
        <w:snapToGrid w:val="0"/>
        <w:spacing w:line="580" w:lineRule="exact"/>
        <w:ind w:left="250" w:leftChars="104" w:right="-425" w:rightChars="-177" w:firstLine="464" w:firstLineChars="145"/>
        <w:rPr>
          <w:rFonts w:ascii="Times New Roman" w:hAnsi="Times New Roman" w:eastAsia="仿宋_GB2312" w:cs="Times New Roman"/>
          <w:color w:val="auto"/>
          <w:kern w:val="2"/>
          <w:sz w:val="32"/>
          <w:szCs w:val="32"/>
          <w:highlight w:val="none"/>
          <w:lang w:val="zh-CN" w:eastAsia="zh-CN" w:bidi="ar-SA"/>
        </w:rPr>
      </w:pPr>
      <w:r>
        <w:rPr>
          <w:rFonts w:hint="eastAsia" w:ascii="Times New Roman" w:hAnsi="Times New Roman" w:eastAsia="仿宋_GB2312" w:cs="Times New Roman"/>
          <w:color w:val="auto"/>
          <w:kern w:val="2"/>
          <w:sz w:val="32"/>
          <w:szCs w:val="32"/>
          <w:highlight w:val="none"/>
          <w:lang w:val="zh-CN" w:eastAsia="zh-CN" w:bidi="ar-SA"/>
        </w:rPr>
        <w:t xml:space="preserve"> </w:t>
      </w:r>
      <w:r>
        <w:rPr>
          <w:rFonts w:hint="eastAsia" w:ascii="Times New Roman" w:hAnsi="Times New Roman" w:eastAsia="仿宋_GB2312" w:cs="Times New Roman"/>
          <w:color w:val="auto"/>
          <w:kern w:val="2"/>
          <w:sz w:val="32"/>
          <w:szCs w:val="32"/>
          <w:highlight w:val="none"/>
          <w:lang w:val="en-US" w:eastAsia="zh-CN" w:bidi="ar-SA"/>
        </w:rPr>
        <w:t xml:space="preserve">               </w:t>
      </w:r>
      <w:r>
        <w:rPr>
          <w:rFonts w:ascii="Times New Roman" w:hAnsi="Times New Roman" w:eastAsia="仿宋_GB2312" w:cs="Times New Roman"/>
          <w:color w:val="auto"/>
          <w:kern w:val="2"/>
          <w:sz w:val="32"/>
          <w:szCs w:val="32"/>
          <w:highlight w:val="none"/>
          <w:lang w:val="zh-CN" w:eastAsia="zh-CN" w:bidi="ar-SA"/>
        </w:rPr>
        <w:t xml:space="preserve">法定代表人：           </w:t>
      </w:r>
    </w:p>
    <w:p w14:paraId="114750DF">
      <w:pPr>
        <w:wordWrap w:val="0"/>
        <w:autoSpaceDE w:val="0"/>
        <w:autoSpaceDN w:val="0"/>
        <w:adjustRightInd w:val="0"/>
        <w:snapToGrid w:val="0"/>
        <w:spacing w:line="580" w:lineRule="exact"/>
        <w:ind w:left="250" w:leftChars="104" w:right="-425" w:rightChars="-177" w:firstLine="464" w:firstLineChars="145"/>
        <w:jc w:val="right"/>
        <w:rPr>
          <w:rFonts w:ascii="Times New Roman" w:hAnsi="Times New Roman" w:eastAsia="仿宋_GB2312" w:cs="Times New Roman"/>
          <w:color w:val="auto"/>
          <w:kern w:val="2"/>
          <w:sz w:val="32"/>
          <w:szCs w:val="32"/>
          <w:highlight w:val="none"/>
          <w:lang w:val="zh-CN" w:eastAsia="zh-CN" w:bidi="ar-SA"/>
        </w:rPr>
      </w:pPr>
      <w:r>
        <w:rPr>
          <w:rFonts w:hint="eastAsia" w:ascii="Times New Roman" w:hAnsi="Times New Roman" w:eastAsia="仿宋_GB2312" w:cs="Times New Roman"/>
          <w:color w:val="auto"/>
          <w:kern w:val="2"/>
          <w:sz w:val="32"/>
          <w:szCs w:val="32"/>
          <w:highlight w:val="none"/>
          <w:lang w:val="zh-CN" w:eastAsia="zh-CN" w:bidi="ar-SA"/>
        </w:rPr>
        <w:t xml:space="preserve"> </w:t>
      </w:r>
    </w:p>
    <w:p w14:paraId="6D693A98">
      <w:pPr>
        <w:autoSpaceDE w:val="0"/>
        <w:autoSpaceDN w:val="0"/>
        <w:adjustRightInd w:val="0"/>
        <w:snapToGrid w:val="0"/>
        <w:spacing w:line="580" w:lineRule="exact"/>
        <w:ind w:left="250" w:leftChars="104" w:right="-425" w:rightChars="-177" w:firstLine="464" w:firstLineChars="145"/>
        <w:jc w:val="center"/>
        <w:rPr>
          <w:rFonts w:ascii="Times New Roman" w:hAnsi="Times New Roman" w:eastAsia="仿宋_GB2312" w:cs="Times New Roman"/>
          <w:color w:val="auto"/>
          <w:kern w:val="2"/>
          <w:sz w:val="32"/>
          <w:szCs w:val="32"/>
          <w:highlight w:val="none"/>
          <w:lang w:val="zh-CN" w:eastAsia="zh-CN" w:bidi="ar-SA"/>
        </w:rPr>
      </w:pPr>
      <w:r>
        <w:rPr>
          <w:rFonts w:hint="eastAsia" w:ascii="Times New Roman" w:hAnsi="Times New Roman" w:eastAsia="仿宋_GB2312" w:cs="Times New Roman"/>
          <w:color w:val="auto"/>
          <w:kern w:val="2"/>
          <w:sz w:val="32"/>
          <w:szCs w:val="32"/>
          <w:highlight w:val="none"/>
          <w:lang w:val="en-US" w:eastAsia="zh-CN" w:bidi="ar-SA"/>
        </w:rPr>
        <w:t xml:space="preserve">       </w:t>
      </w:r>
      <w:r>
        <w:rPr>
          <w:rFonts w:ascii="Times New Roman" w:hAnsi="Times New Roman" w:eastAsia="仿宋_GB2312" w:cs="Times New Roman"/>
          <w:color w:val="auto"/>
          <w:kern w:val="2"/>
          <w:sz w:val="32"/>
          <w:szCs w:val="32"/>
          <w:highlight w:val="none"/>
          <w:lang w:val="zh-CN" w:eastAsia="zh-CN" w:bidi="ar-SA"/>
        </w:rPr>
        <w:t>年    月    日</w:t>
      </w:r>
    </w:p>
    <w:p w14:paraId="1354CAA9">
      <w:pPr>
        <w:pStyle w:val="56"/>
        <w:snapToGrid w:val="0"/>
        <w:spacing w:line="580" w:lineRule="exact"/>
        <w:ind w:firstLine="5932" w:firstLineChars="1854"/>
        <w:jc w:val="right"/>
        <w:rPr>
          <w:rFonts w:hint="eastAsia" w:ascii="仿宋_GB2312" w:hAnsi="Times New Roman" w:eastAsia="仿宋_GB2312"/>
          <w:color w:val="auto"/>
          <w:sz w:val="32"/>
          <w:szCs w:val="32"/>
          <w:highlight w:val="none"/>
        </w:rPr>
      </w:pPr>
    </w:p>
    <w:p w14:paraId="2896B138">
      <w:pPr>
        <w:pStyle w:val="2"/>
        <w:rPr>
          <w:rFonts w:hint="eastAsia"/>
          <w:color w:val="auto"/>
          <w:szCs w:val="21"/>
          <w:highlight w:val="none"/>
        </w:rPr>
      </w:pPr>
    </w:p>
    <w:p w14:paraId="78C5C9B2">
      <w:pPr>
        <w:rPr>
          <w:rFonts w:hint="eastAsia"/>
          <w:color w:val="auto"/>
          <w:highlight w:val="none"/>
        </w:rPr>
      </w:pPr>
      <w:r>
        <w:rPr>
          <w:rFonts w:hint="eastAsia"/>
          <w:color w:val="auto"/>
          <w:highlight w:val="none"/>
        </w:rPr>
        <w:br w:type="page"/>
      </w:r>
    </w:p>
    <w:p w14:paraId="3D067C47">
      <w:pPr>
        <w:pStyle w:val="2"/>
        <w:rPr>
          <w:rFonts w:hint="eastAsia"/>
          <w:color w:val="auto"/>
          <w:highlight w:val="none"/>
        </w:rPr>
      </w:pPr>
    </w:p>
    <w:p w14:paraId="23BE57FA">
      <w:pPr>
        <w:jc w:val="center"/>
        <w:rPr>
          <w:rFonts w:ascii="宋体" w:hAnsi="宋体"/>
          <w:b/>
          <w:color w:val="auto"/>
          <w:szCs w:val="21"/>
          <w:highlight w:val="none"/>
        </w:rPr>
      </w:pP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合同编号：</w:t>
      </w:r>
    </w:p>
    <w:p w14:paraId="42C02A00">
      <w:pPr>
        <w:jc w:val="center"/>
        <w:rPr>
          <w:rFonts w:hint="eastAsia" w:ascii="宋体" w:hAnsi="宋体" w:eastAsia="宋体"/>
          <w:b/>
          <w:color w:val="auto"/>
          <w:sz w:val="40"/>
          <w:highlight w:val="none"/>
          <w:lang w:val="en-US" w:eastAsia="zh-CN"/>
        </w:rPr>
      </w:pPr>
    </w:p>
    <w:p w14:paraId="1ACAD141">
      <w:pPr>
        <w:jc w:val="center"/>
        <w:rPr>
          <w:rFonts w:hint="eastAsia" w:ascii="宋体" w:hAnsi="宋体" w:eastAsia="宋体"/>
          <w:b/>
          <w:color w:val="auto"/>
          <w:sz w:val="40"/>
          <w:highlight w:val="none"/>
          <w:lang w:eastAsia="zh-CN"/>
        </w:rPr>
      </w:pPr>
      <w:r>
        <w:rPr>
          <w:rFonts w:hint="eastAsia" w:ascii="宋体" w:hAnsi="宋体"/>
          <w:b/>
          <w:color w:val="auto"/>
          <w:sz w:val="40"/>
          <w:highlight w:val="none"/>
        </w:rPr>
        <w:t>东莞市水务环境投资控股集团净水有限公司彩色一体式复印机外包租赁服务项目合同</w:t>
      </w:r>
      <w:r>
        <w:rPr>
          <w:rFonts w:hint="eastAsia" w:ascii="宋体" w:hAnsi="宋体"/>
          <w:b/>
          <w:color w:val="auto"/>
          <w:sz w:val="40"/>
          <w:highlight w:val="none"/>
          <w:lang w:eastAsia="zh-CN"/>
        </w:rPr>
        <w:t>（</w:t>
      </w:r>
      <w:r>
        <w:rPr>
          <w:rFonts w:hint="eastAsia" w:ascii="宋体" w:hAnsi="宋体"/>
          <w:b/>
          <w:color w:val="auto"/>
          <w:sz w:val="40"/>
          <w:highlight w:val="none"/>
          <w:lang w:val="en-US" w:eastAsia="zh-CN"/>
        </w:rPr>
        <w:t>尚源公司</w:t>
      </w:r>
      <w:r>
        <w:rPr>
          <w:rFonts w:hint="eastAsia" w:ascii="宋体" w:hAnsi="宋体"/>
          <w:b/>
          <w:color w:val="auto"/>
          <w:sz w:val="40"/>
          <w:highlight w:val="none"/>
          <w:lang w:eastAsia="zh-CN"/>
        </w:rPr>
        <w:t>）</w:t>
      </w:r>
    </w:p>
    <w:p w14:paraId="2CAA9D72">
      <w:pPr>
        <w:jc w:val="center"/>
        <w:rPr>
          <w:rFonts w:ascii="宋体" w:hAnsi="宋体"/>
          <w:b/>
          <w:color w:val="auto"/>
          <w:sz w:val="32"/>
          <w:highlight w:val="none"/>
        </w:rPr>
      </w:pPr>
    </w:p>
    <w:p w14:paraId="4B9531F3">
      <w:pPr>
        <w:spacing w:line="300" w:lineRule="atLeas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承租人（甲方）：</w:t>
      </w:r>
      <w:r>
        <w:rPr>
          <w:rFonts w:hint="eastAsia" w:ascii="宋体" w:hAnsi="宋体" w:eastAsia="宋体" w:cs="宋体"/>
          <w:color w:val="auto"/>
          <w:sz w:val="21"/>
          <w:szCs w:val="21"/>
          <w:highlight w:val="none"/>
          <w:u w:val="single"/>
        </w:rPr>
        <w:t>东莞市尚源环能科技有限公司</w:t>
      </w:r>
    </w:p>
    <w:p w14:paraId="2FA9A28B">
      <w:pPr>
        <w:spacing w:line="300" w:lineRule="atLeast"/>
        <w:rPr>
          <w:rFonts w:hint="eastAsia" w:ascii="宋体" w:hAnsi="宋体" w:eastAsia="宋体" w:cs="宋体"/>
          <w:color w:val="auto"/>
          <w:sz w:val="21"/>
          <w:szCs w:val="21"/>
          <w:highlight w:val="none"/>
          <w:lang w:val="en-US" w:eastAsia="zh-CN"/>
        </w:rPr>
      </w:pPr>
    </w:p>
    <w:p w14:paraId="15BC584A">
      <w:pPr>
        <w:spacing w:line="300" w:lineRule="atLeas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出租人（乙方）：</w:t>
      </w:r>
      <w:r>
        <w:rPr>
          <w:rFonts w:hint="eastAsia" w:ascii="宋体" w:hAnsi="宋体" w:eastAsia="宋体" w:cs="宋体"/>
          <w:color w:val="auto"/>
          <w:sz w:val="21"/>
          <w:szCs w:val="21"/>
          <w:highlight w:val="none"/>
          <w:u w:val="single"/>
          <w:lang w:val="en-US" w:eastAsia="zh-CN"/>
        </w:rPr>
        <w:t xml:space="preserve">                             </w:t>
      </w:r>
    </w:p>
    <w:p w14:paraId="3B90B9A5">
      <w:pPr>
        <w:pStyle w:val="63"/>
        <w:spacing w:line="360" w:lineRule="auto"/>
        <w:ind w:firstLine="4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根据《中华人民共和国民法典》及有关规定，按照平等互利的原则，为明确甲、乙双方的权利和义务，现甲乙双方经协商一致就彩色一体式复印机外包租赁服务事宜订立本合同。</w:t>
      </w:r>
    </w:p>
    <w:p w14:paraId="342B58C3">
      <w:pPr>
        <w:ind w:firstLine="420" w:firstLineChars="200"/>
        <w:rPr>
          <w:rFonts w:hint="eastAsia" w:ascii="宋体" w:hAnsi="宋体" w:eastAsia="宋体" w:cs="宋体"/>
          <w:color w:val="auto"/>
          <w:sz w:val="21"/>
          <w:szCs w:val="21"/>
          <w:highlight w:val="none"/>
        </w:rPr>
      </w:pPr>
    </w:p>
    <w:p w14:paraId="22F79FBD">
      <w:pPr>
        <w:pStyle w:val="63"/>
        <w:spacing w:line="360" w:lineRule="auto"/>
        <w:ind w:firstLine="0" w:firstLineChars="0"/>
        <w:rPr>
          <w:rFonts w:ascii="宋体" w:hAnsi="宋体"/>
          <w:b/>
          <w:color w:val="auto"/>
          <w:sz w:val="24"/>
          <w:highlight w:val="none"/>
        </w:rPr>
      </w:pPr>
      <w:r>
        <w:rPr>
          <w:rFonts w:hint="eastAsia" w:ascii="宋体" w:hAnsi="宋体"/>
          <w:b/>
          <w:color w:val="auto"/>
          <w:sz w:val="24"/>
          <w:highlight w:val="none"/>
        </w:rPr>
        <w:t>第一条：租赁服务内容</w:t>
      </w:r>
    </w:p>
    <w:p w14:paraId="43555BE8">
      <w:pPr>
        <w:pStyle w:val="63"/>
        <w:spacing w:line="360" w:lineRule="auto"/>
        <w:ind w:firstLine="44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1、经双方协商，甲方向乙方租赁彩色一体式复印机数量暂定为</w:t>
      </w:r>
      <w:r>
        <w:rPr>
          <w:rFonts w:hint="eastAsia" w:ascii="宋体" w:hAnsi="宋体" w:eastAsia="宋体" w:cs="宋体"/>
          <w:color w:val="auto"/>
          <w:sz w:val="21"/>
          <w:szCs w:val="21"/>
          <w:highlight w:val="none"/>
          <w:u w:val="single"/>
          <w:lang w:val="en-US" w:eastAsia="zh-CN"/>
        </w:rPr>
        <w:t xml:space="preserve"> 4</w:t>
      </w:r>
      <w:r>
        <w:rPr>
          <w:rFonts w:hint="eastAsia" w:ascii="宋体" w:hAnsi="宋体" w:eastAsia="宋体" w:cs="宋体"/>
          <w:color w:val="auto"/>
          <w:sz w:val="21"/>
          <w:szCs w:val="21"/>
          <w:highlight w:val="none"/>
        </w:rPr>
        <w:t>台</w:t>
      </w:r>
      <w:r>
        <w:rPr>
          <w:rFonts w:hint="eastAsia" w:ascii="宋体" w:hAnsi="宋体" w:eastAsia="宋体" w:cs="宋体"/>
          <w:color w:val="auto"/>
          <w:sz w:val="21"/>
          <w:szCs w:val="21"/>
          <w:highlight w:val="none"/>
          <w:lang w:val="en-US" w:eastAsia="zh-CN"/>
        </w:rPr>
        <w:t>。</w:t>
      </w:r>
    </w:p>
    <w:p w14:paraId="062648EC">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2、使用需求：</w:t>
      </w:r>
    </w:p>
    <w:p w14:paraId="18108853">
      <w:pPr>
        <w:spacing w:line="300" w:lineRule="atLeast"/>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color w:val="auto"/>
          <w:sz w:val="21"/>
          <w:szCs w:val="21"/>
          <w:highlight w:val="none"/>
          <w:u w:val="single"/>
        </w:rPr>
        <w:t>东莞市尚源环能科技有限公司</w:t>
      </w:r>
    </w:p>
    <w:p w14:paraId="4D7B6DEF">
      <w:pPr>
        <w:autoSpaceDE w:val="0"/>
        <w:autoSpaceDN w:val="0"/>
        <w:adjustRightInd w:val="0"/>
        <w:spacing w:line="360" w:lineRule="auto"/>
        <w:ind w:firstLine="210" w:firstLineChars="1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2）2026年</w:t>
      </w:r>
      <w:r>
        <w:rPr>
          <w:rFonts w:hint="eastAsia" w:ascii="宋体" w:hAnsi="宋体" w:eastAsia="宋体" w:cs="宋体"/>
          <w:bCs/>
          <w:color w:val="auto"/>
          <w:sz w:val="21"/>
          <w:szCs w:val="21"/>
          <w:highlight w:val="none"/>
        </w:rPr>
        <w:t>暂配</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台彩色复印机。</w:t>
      </w:r>
    </w:p>
    <w:p w14:paraId="40A3E1BD">
      <w:pPr>
        <w:autoSpaceDE w:val="0"/>
        <w:autoSpaceDN w:val="0"/>
        <w:adjustRightInd w:val="0"/>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使用数据参考：(202</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lang w:eastAsia="zh-CN"/>
        </w:rPr>
        <w:t>年1-</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lang w:eastAsia="zh-CN"/>
        </w:rPr>
        <w:t>月份，共</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lang w:eastAsia="zh-CN"/>
        </w:rPr>
        <w:t>个月）</w:t>
      </w:r>
      <w:r>
        <w:rPr>
          <w:rFonts w:hint="eastAsia" w:ascii="宋体" w:hAnsi="宋体" w:eastAsia="宋体" w:cs="宋体"/>
          <w:bCs/>
          <w:color w:val="auto"/>
          <w:sz w:val="21"/>
          <w:szCs w:val="21"/>
          <w:highlight w:val="none"/>
          <w:lang w:val="en-US" w:eastAsia="zh-CN"/>
        </w:rPr>
        <w:t>详见用户需求书。</w:t>
      </w:r>
    </w:p>
    <w:p w14:paraId="16D6F44D">
      <w:pPr>
        <w:autoSpaceDE w:val="0"/>
        <w:autoSpaceDN w:val="0"/>
        <w:adjustRightInd w:val="0"/>
        <w:spacing w:line="360" w:lineRule="auto"/>
        <w:ind w:firstLine="210" w:firstLineChars="1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功能需要：包括但不限于：彩色复印打印；多页自动复印；双面、彩色网格扫描，可扫描到电子邮箱、电脑文件夹、外置存储器；身份证复印、扫描；外置储存器自动识别打印/扫描等。</w:t>
      </w:r>
    </w:p>
    <w:p w14:paraId="12F9CDE5">
      <w:pPr>
        <w:autoSpaceDE w:val="0"/>
        <w:autoSpaceDN w:val="0"/>
        <w:adjustRightInd w:val="0"/>
        <w:spacing w:line="360" w:lineRule="auto"/>
        <w:ind w:firstLine="210" w:firstLineChars="1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）应用需求：</w:t>
      </w:r>
    </w:p>
    <w:p w14:paraId="20CF73FE">
      <w:pPr>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①高数据处理能力：需要处理包括但不限于：PDF文件打印，发票及凭证扫描，合同归档存储，CAD图纸打印等数据文档。</w:t>
      </w:r>
    </w:p>
    <w:p w14:paraId="63D56597">
      <w:pPr>
        <w:numPr>
          <w:ilvl w:val="0"/>
          <w:numId w:val="0"/>
        </w:numPr>
        <w:spacing w:line="360" w:lineRule="auto"/>
        <w:ind w:left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②需兼容国产操作系统。</w:t>
      </w:r>
    </w:p>
    <w:p w14:paraId="630A2AE1">
      <w:pPr>
        <w:numPr>
          <w:ilvl w:val="0"/>
          <w:numId w:val="0"/>
        </w:numPr>
        <w:spacing w:line="360" w:lineRule="auto"/>
        <w:ind w:firstLine="210" w:firstLineChars="1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3、甲方有权根据实际情况增减租赁复印机的数量，乙方应积极予以协助，及时清理搬走或在甲方要求的时间内将符合本合同约定的复印机运送到指定地点并完成安装。</w:t>
      </w:r>
    </w:p>
    <w:p w14:paraId="147F0BEA">
      <w:pPr>
        <w:spacing w:line="360" w:lineRule="auto"/>
        <w:ind w:firstLine="210" w:firstLineChars="100"/>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t>4、设备规格参考</w:t>
      </w:r>
    </w:p>
    <w:tbl>
      <w:tblPr>
        <w:tblStyle w:val="21"/>
        <w:tblpPr w:leftFromText="180" w:rightFromText="180" w:vertAnchor="text" w:horzAnchor="page" w:tblpX="1802" w:tblpY="238"/>
        <w:tblOverlap w:val="never"/>
        <w:tblW w:w="8775" w:type="dxa"/>
        <w:tblInd w:w="0" w:type="dxa"/>
        <w:tblLayout w:type="fixed"/>
        <w:tblCellMar>
          <w:top w:w="0" w:type="dxa"/>
          <w:left w:w="108" w:type="dxa"/>
          <w:bottom w:w="0" w:type="dxa"/>
          <w:right w:w="108" w:type="dxa"/>
        </w:tblCellMar>
      </w:tblPr>
      <w:tblGrid>
        <w:gridCol w:w="1322"/>
        <w:gridCol w:w="3816"/>
        <w:gridCol w:w="1104"/>
        <w:gridCol w:w="728"/>
        <w:gridCol w:w="709"/>
        <w:gridCol w:w="1096"/>
      </w:tblGrid>
      <w:tr w14:paraId="2EA30729">
        <w:tblPrEx>
          <w:tblCellMar>
            <w:top w:w="0" w:type="dxa"/>
            <w:left w:w="108" w:type="dxa"/>
            <w:bottom w:w="0" w:type="dxa"/>
            <w:right w:w="108" w:type="dxa"/>
          </w:tblCellMar>
        </w:tblPrEx>
        <w:trPr>
          <w:trHeight w:val="656" w:hRule="atLeast"/>
        </w:trPr>
        <w:tc>
          <w:tcPr>
            <w:tcW w:w="1322" w:type="dxa"/>
            <w:tcBorders>
              <w:top w:val="single" w:color="auto" w:sz="4" w:space="0"/>
              <w:left w:val="single" w:color="auto" w:sz="4" w:space="0"/>
              <w:bottom w:val="single" w:color="auto" w:sz="4" w:space="0"/>
              <w:right w:val="single" w:color="auto" w:sz="4" w:space="0"/>
            </w:tcBorders>
            <w:shd w:val="clear" w:color="auto" w:fill="DBEEF3"/>
            <w:noWrap/>
            <w:vAlign w:val="center"/>
          </w:tcPr>
          <w:p w14:paraId="3EDB997D">
            <w:pPr>
              <w:widowControl/>
              <w:autoSpaceDE/>
              <w:autoSpaceDN/>
              <w:adjustRightInd/>
              <w:spacing w:line="400" w:lineRule="exact"/>
              <w:jc w:val="center"/>
              <w:rPr>
                <w:rFonts w:hAnsi="宋体"/>
                <w:b/>
                <w:bCs/>
                <w:color w:val="auto"/>
                <w:sz w:val="21"/>
                <w:szCs w:val="21"/>
                <w:highlight w:val="none"/>
              </w:rPr>
            </w:pPr>
            <w:r>
              <w:rPr>
                <w:rFonts w:hAnsi="宋体"/>
                <w:b/>
                <w:bCs/>
                <w:color w:val="auto"/>
                <w:sz w:val="21"/>
                <w:szCs w:val="21"/>
                <w:highlight w:val="none"/>
              </w:rPr>
              <w:t>物品名称</w:t>
            </w:r>
          </w:p>
        </w:tc>
        <w:tc>
          <w:tcPr>
            <w:tcW w:w="3816" w:type="dxa"/>
            <w:tcBorders>
              <w:top w:val="single" w:color="auto" w:sz="4" w:space="0"/>
              <w:left w:val="nil"/>
              <w:bottom w:val="single" w:color="auto" w:sz="4" w:space="0"/>
              <w:right w:val="single" w:color="auto" w:sz="4" w:space="0"/>
            </w:tcBorders>
            <w:shd w:val="clear" w:color="auto" w:fill="DBEEF3"/>
            <w:noWrap/>
            <w:vAlign w:val="center"/>
          </w:tcPr>
          <w:p w14:paraId="170ECA81">
            <w:pPr>
              <w:widowControl/>
              <w:autoSpaceDE/>
              <w:autoSpaceDN/>
              <w:adjustRightInd/>
              <w:spacing w:line="400" w:lineRule="exact"/>
              <w:jc w:val="center"/>
              <w:rPr>
                <w:rFonts w:hAnsi="宋体"/>
                <w:b/>
                <w:bCs/>
                <w:color w:val="auto"/>
                <w:sz w:val="21"/>
                <w:szCs w:val="21"/>
                <w:highlight w:val="none"/>
              </w:rPr>
            </w:pPr>
            <w:r>
              <w:rPr>
                <w:rFonts w:hint="eastAsia" w:hAnsi="宋体"/>
                <w:b/>
                <w:bCs/>
                <w:color w:val="auto"/>
                <w:sz w:val="21"/>
                <w:szCs w:val="21"/>
                <w:highlight w:val="none"/>
              </w:rPr>
              <w:t>技术要求</w:t>
            </w:r>
          </w:p>
        </w:tc>
        <w:tc>
          <w:tcPr>
            <w:tcW w:w="1104" w:type="dxa"/>
            <w:tcBorders>
              <w:top w:val="single" w:color="auto" w:sz="4" w:space="0"/>
              <w:left w:val="nil"/>
              <w:bottom w:val="single" w:color="auto" w:sz="4" w:space="0"/>
              <w:right w:val="single" w:color="auto" w:sz="4" w:space="0"/>
            </w:tcBorders>
            <w:shd w:val="clear" w:color="auto" w:fill="DBEEF3"/>
            <w:noWrap/>
            <w:vAlign w:val="center"/>
          </w:tcPr>
          <w:p w14:paraId="6FAEDDF0">
            <w:pPr>
              <w:widowControl/>
              <w:autoSpaceDE/>
              <w:autoSpaceDN/>
              <w:adjustRightInd/>
              <w:spacing w:line="400" w:lineRule="exact"/>
              <w:jc w:val="center"/>
              <w:rPr>
                <w:rFonts w:hAnsi="宋体"/>
                <w:b/>
                <w:bCs/>
                <w:color w:val="auto"/>
                <w:sz w:val="21"/>
                <w:szCs w:val="21"/>
                <w:highlight w:val="none"/>
              </w:rPr>
            </w:pPr>
            <w:r>
              <w:rPr>
                <w:rFonts w:hAnsi="宋体"/>
                <w:b/>
                <w:bCs/>
                <w:color w:val="auto"/>
                <w:sz w:val="21"/>
                <w:szCs w:val="21"/>
                <w:highlight w:val="none"/>
              </w:rPr>
              <w:t>推荐品牌</w:t>
            </w:r>
          </w:p>
        </w:tc>
        <w:tc>
          <w:tcPr>
            <w:tcW w:w="728" w:type="dxa"/>
            <w:tcBorders>
              <w:top w:val="single" w:color="auto" w:sz="4" w:space="0"/>
              <w:left w:val="nil"/>
              <w:bottom w:val="single" w:color="auto" w:sz="4" w:space="0"/>
              <w:right w:val="single" w:color="auto" w:sz="4" w:space="0"/>
            </w:tcBorders>
            <w:shd w:val="clear" w:color="auto" w:fill="DBEEF3"/>
            <w:noWrap/>
            <w:vAlign w:val="center"/>
          </w:tcPr>
          <w:p w14:paraId="0FD6E7C3">
            <w:pPr>
              <w:widowControl/>
              <w:autoSpaceDE/>
              <w:autoSpaceDN/>
              <w:adjustRightInd/>
              <w:spacing w:line="400" w:lineRule="exact"/>
              <w:jc w:val="center"/>
              <w:rPr>
                <w:rFonts w:hAnsi="宋体"/>
                <w:b/>
                <w:bCs/>
                <w:color w:val="auto"/>
                <w:sz w:val="21"/>
                <w:szCs w:val="21"/>
                <w:highlight w:val="none"/>
              </w:rPr>
            </w:pPr>
            <w:r>
              <w:rPr>
                <w:rFonts w:hAnsi="宋体"/>
                <w:b/>
                <w:bCs/>
                <w:color w:val="auto"/>
                <w:sz w:val="21"/>
                <w:szCs w:val="21"/>
                <w:highlight w:val="none"/>
              </w:rPr>
              <w:t>单位</w:t>
            </w:r>
          </w:p>
        </w:tc>
        <w:tc>
          <w:tcPr>
            <w:tcW w:w="709" w:type="dxa"/>
            <w:tcBorders>
              <w:top w:val="single" w:color="auto" w:sz="4" w:space="0"/>
              <w:left w:val="nil"/>
              <w:bottom w:val="single" w:color="auto" w:sz="4" w:space="0"/>
              <w:right w:val="single" w:color="auto" w:sz="4" w:space="0"/>
            </w:tcBorders>
            <w:shd w:val="clear" w:color="auto" w:fill="DBEEF3"/>
            <w:noWrap/>
            <w:vAlign w:val="center"/>
          </w:tcPr>
          <w:p w14:paraId="6FB3159F">
            <w:pPr>
              <w:widowControl/>
              <w:autoSpaceDE/>
              <w:autoSpaceDN/>
              <w:adjustRightInd/>
              <w:spacing w:line="400" w:lineRule="exact"/>
              <w:jc w:val="center"/>
              <w:rPr>
                <w:rFonts w:hAnsi="宋体"/>
                <w:b/>
                <w:bCs/>
                <w:color w:val="auto"/>
                <w:sz w:val="21"/>
                <w:szCs w:val="21"/>
                <w:highlight w:val="none"/>
              </w:rPr>
            </w:pPr>
            <w:r>
              <w:rPr>
                <w:rFonts w:hint="eastAsia" w:hAnsi="宋体"/>
                <w:b/>
                <w:bCs/>
                <w:color w:val="auto"/>
                <w:sz w:val="21"/>
                <w:szCs w:val="21"/>
                <w:highlight w:val="none"/>
              </w:rPr>
              <w:t>暂定</w:t>
            </w:r>
            <w:r>
              <w:rPr>
                <w:rFonts w:hAnsi="宋体"/>
                <w:b/>
                <w:bCs/>
                <w:color w:val="auto"/>
                <w:sz w:val="21"/>
                <w:szCs w:val="21"/>
                <w:highlight w:val="none"/>
              </w:rPr>
              <w:t>数量</w:t>
            </w:r>
          </w:p>
        </w:tc>
        <w:tc>
          <w:tcPr>
            <w:tcW w:w="1096" w:type="dxa"/>
            <w:tcBorders>
              <w:top w:val="single" w:color="auto" w:sz="4" w:space="0"/>
              <w:left w:val="nil"/>
              <w:bottom w:val="single" w:color="auto" w:sz="4" w:space="0"/>
              <w:right w:val="single" w:color="auto" w:sz="4" w:space="0"/>
            </w:tcBorders>
            <w:shd w:val="clear" w:color="auto" w:fill="DBEEF3"/>
            <w:noWrap/>
            <w:vAlign w:val="center"/>
          </w:tcPr>
          <w:p w14:paraId="71A5EEAE">
            <w:pPr>
              <w:widowControl/>
              <w:autoSpaceDE/>
              <w:autoSpaceDN/>
              <w:adjustRightInd/>
              <w:spacing w:line="400" w:lineRule="exact"/>
              <w:jc w:val="center"/>
              <w:rPr>
                <w:rFonts w:hAnsi="宋体"/>
                <w:b/>
                <w:bCs/>
                <w:color w:val="auto"/>
                <w:sz w:val="21"/>
                <w:szCs w:val="21"/>
                <w:highlight w:val="none"/>
              </w:rPr>
            </w:pPr>
            <w:r>
              <w:rPr>
                <w:rFonts w:hAnsi="宋体"/>
                <w:b/>
                <w:bCs/>
                <w:color w:val="auto"/>
                <w:sz w:val="21"/>
                <w:szCs w:val="21"/>
                <w:highlight w:val="none"/>
              </w:rPr>
              <w:t>备注</w:t>
            </w:r>
          </w:p>
        </w:tc>
      </w:tr>
      <w:tr w14:paraId="04600B91">
        <w:tblPrEx>
          <w:tblCellMar>
            <w:top w:w="0" w:type="dxa"/>
            <w:left w:w="108" w:type="dxa"/>
            <w:bottom w:w="0" w:type="dxa"/>
            <w:right w:w="108" w:type="dxa"/>
          </w:tblCellMar>
        </w:tblPrEx>
        <w:trPr>
          <w:trHeight w:val="2896" w:hRule="atLeast"/>
        </w:trPr>
        <w:tc>
          <w:tcPr>
            <w:tcW w:w="1322" w:type="dxa"/>
            <w:tcBorders>
              <w:top w:val="nil"/>
              <w:left w:val="single" w:color="auto" w:sz="4" w:space="0"/>
              <w:bottom w:val="single" w:color="auto" w:sz="4" w:space="0"/>
              <w:right w:val="single" w:color="auto" w:sz="4" w:space="0"/>
            </w:tcBorders>
            <w:noWrap w:val="0"/>
            <w:vAlign w:val="center"/>
          </w:tcPr>
          <w:p w14:paraId="5E3AE8DA">
            <w:pPr>
              <w:widowControl/>
              <w:spacing w:line="400" w:lineRule="exact"/>
              <w:jc w:val="center"/>
              <w:rPr>
                <w:rFonts w:hAnsi="宋体"/>
                <w:color w:val="auto"/>
                <w:sz w:val="21"/>
                <w:szCs w:val="21"/>
                <w:highlight w:val="none"/>
              </w:rPr>
            </w:pPr>
            <w:r>
              <w:rPr>
                <w:rFonts w:hint="eastAsia" w:hAnsi="宋体"/>
                <w:color w:val="auto"/>
                <w:sz w:val="21"/>
                <w:szCs w:val="21"/>
                <w:highlight w:val="none"/>
              </w:rPr>
              <w:t>彩色</w:t>
            </w:r>
            <w:r>
              <w:rPr>
                <w:rFonts w:hAnsi="宋体"/>
                <w:color w:val="auto"/>
                <w:sz w:val="21"/>
                <w:szCs w:val="21"/>
                <w:highlight w:val="none"/>
              </w:rPr>
              <w:t>一体式</w:t>
            </w:r>
          </w:p>
          <w:p w14:paraId="1D905769">
            <w:pPr>
              <w:widowControl/>
              <w:spacing w:line="400" w:lineRule="exact"/>
              <w:jc w:val="center"/>
              <w:rPr>
                <w:rFonts w:hAnsi="宋体"/>
                <w:color w:val="auto"/>
                <w:sz w:val="21"/>
                <w:szCs w:val="21"/>
                <w:highlight w:val="none"/>
              </w:rPr>
            </w:pPr>
            <w:r>
              <w:rPr>
                <w:rFonts w:hAnsi="宋体"/>
                <w:color w:val="auto"/>
                <w:sz w:val="21"/>
                <w:szCs w:val="21"/>
                <w:highlight w:val="none"/>
              </w:rPr>
              <w:t>复印机</w:t>
            </w:r>
          </w:p>
        </w:tc>
        <w:tc>
          <w:tcPr>
            <w:tcW w:w="3816" w:type="dxa"/>
            <w:tcBorders>
              <w:top w:val="nil"/>
              <w:left w:val="nil"/>
              <w:bottom w:val="single" w:color="auto" w:sz="4" w:space="0"/>
              <w:right w:val="single" w:color="auto" w:sz="4" w:space="0"/>
            </w:tcBorders>
            <w:noWrap w:val="0"/>
            <w:vAlign w:val="center"/>
          </w:tcPr>
          <w:p w14:paraId="174B667F">
            <w:pPr>
              <w:widowControl/>
              <w:spacing w:line="300" w:lineRule="exact"/>
              <w:rPr>
                <w:rFonts w:hint="eastAsia" w:hAnsi="宋体"/>
                <w:color w:val="auto"/>
                <w:szCs w:val="21"/>
                <w:highlight w:val="none"/>
              </w:rPr>
            </w:pPr>
            <w:r>
              <w:rPr>
                <w:rFonts w:hint="eastAsia" w:hAnsi="宋体"/>
                <w:color w:val="auto"/>
                <w:szCs w:val="21"/>
                <w:highlight w:val="none"/>
              </w:rPr>
              <w:t>A3幅面，支持A3+.</w:t>
            </w:r>
          </w:p>
          <w:p w14:paraId="1E222DE6">
            <w:pPr>
              <w:widowControl/>
              <w:spacing w:line="300" w:lineRule="exact"/>
              <w:rPr>
                <w:rFonts w:hint="eastAsia" w:hAnsi="宋体"/>
                <w:color w:val="auto"/>
                <w:szCs w:val="21"/>
                <w:highlight w:val="none"/>
              </w:rPr>
            </w:pPr>
            <w:r>
              <w:rPr>
                <w:rFonts w:hint="eastAsia" w:hAnsi="宋体"/>
                <w:color w:val="auto"/>
                <w:szCs w:val="21"/>
                <w:highlight w:val="none"/>
              </w:rPr>
              <w:t>功能：彩色复印打印，双面、彩色网络扫描，扫描到电子邮件、电脑文件夹;扫描至复印机硬盘，身份证复印，扫描;U盘自动识别打印\扫描;手机打印扫描;支持国产操作系统。</w:t>
            </w:r>
          </w:p>
          <w:p w14:paraId="5B803858">
            <w:pPr>
              <w:widowControl/>
              <w:spacing w:line="300" w:lineRule="exact"/>
              <w:rPr>
                <w:rFonts w:hint="eastAsia" w:hAnsi="宋体"/>
                <w:color w:val="auto"/>
                <w:szCs w:val="21"/>
                <w:highlight w:val="none"/>
              </w:rPr>
            </w:pPr>
            <w:r>
              <w:rPr>
                <w:rFonts w:hint="eastAsia" w:hAnsi="宋体"/>
                <w:color w:val="auto"/>
                <w:szCs w:val="21"/>
                <w:highlight w:val="none"/>
              </w:rPr>
              <w:t>标准配置：自动双面输稿器、双层及以上纸盒、自动双面器，大尺寸彩色触摸屏。双核处理器，4G内存及以上，320G机械硬盘及以上。支持网络打印、扫描。</w:t>
            </w:r>
          </w:p>
          <w:p w14:paraId="01309493">
            <w:pPr>
              <w:rPr>
                <w:color w:val="auto"/>
                <w:highlight w:val="none"/>
              </w:rPr>
            </w:pPr>
            <w:r>
              <w:rPr>
                <w:rFonts w:hint="eastAsia" w:hAnsi="宋体"/>
                <w:color w:val="auto"/>
                <w:szCs w:val="21"/>
                <w:highlight w:val="none"/>
              </w:rPr>
              <w:t>复印速度不低于25 页/分钟，复印分辨率不低于600*600dpi，可自动输稿单、双面复印，支持黑白及彩色复印。打印速度不低于25页/分钟，打印分辨率不低于1200*1200dpi，可打印电脑文件、U 盘文件，支持黑白及彩色打印。扫描速度不低于50页/分钟，扫描分辨率（最大） 不低于 600*600dpi，可自动输稿单、双面扫描，可扫描文件到电脑、U 盘，支持黑白及彩色扫描。</w:t>
            </w:r>
          </w:p>
          <w:p w14:paraId="6E5E2890">
            <w:pPr>
              <w:widowControl/>
              <w:spacing w:line="300" w:lineRule="exact"/>
              <w:rPr>
                <w:rFonts w:hAnsi="宋体"/>
                <w:color w:val="auto"/>
                <w:sz w:val="21"/>
                <w:szCs w:val="21"/>
                <w:highlight w:val="none"/>
              </w:rPr>
            </w:pPr>
          </w:p>
        </w:tc>
        <w:tc>
          <w:tcPr>
            <w:tcW w:w="1104" w:type="dxa"/>
            <w:tcBorders>
              <w:top w:val="nil"/>
              <w:left w:val="nil"/>
              <w:bottom w:val="single" w:color="auto" w:sz="4" w:space="0"/>
              <w:right w:val="single" w:color="auto" w:sz="4" w:space="0"/>
            </w:tcBorders>
            <w:noWrap w:val="0"/>
            <w:vAlign w:val="center"/>
          </w:tcPr>
          <w:p w14:paraId="03E8005A">
            <w:pPr>
              <w:widowControl/>
              <w:spacing w:line="400" w:lineRule="exact"/>
              <w:jc w:val="center"/>
              <w:rPr>
                <w:rFonts w:hAnsi="宋体"/>
                <w:color w:val="auto"/>
                <w:sz w:val="21"/>
                <w:szCs w:val="21"/>
                <w:highlight w:val="none"/>
              </w:rPr>
            </w:pPr>
            <w:r>
              <w:rPr>
                <w:rFonts w:hint="eastAsia" w:hAnsi="宋体"/>
                <w:color w:val="auto"/>
                <w:szCs w:val="21"/>
                <w:highlight w:val="none"/>
              </w:rPr>
              <w:t>理光、佳能、东芝、京瓷、富士、夏普、</w:t>
            </w:r>
          </w:p>
        </w:tc>
        <w:tc>
          <w:tcPr>
            <w:tcW w:w="728" w:type="dxa"/>
            <w:tcBorders>
              <w:top w:val="nil"/>
              <w:left w:val="nil"/>
              <w:bottom w:val="single" w:color="auto" w:sz="4" w:space="0"/>
              <w:right w:val="single" w:color="auto" w:sz="4" w:space="0"/>
            </w:tcBorders>
            <w:noWrap w:val="0"/>
            <w:vAlign w:val="center"/>
          </w:tcPr>
          <w:p w14:paraId="042380C8">
            <w:pPr>
              <w:widowControl/>
              <w:spacing w:line="400" w:lineRule="exact"/>
              <w:jc w:val="center"/>
              <w:rPr>
                <w:rFonts w:hAnsi="宋体"/>
                <w:color w:val="auto"/>
                <w:sz w:val="21"/>
                <w:szCs w:val="21"/>
                <w:highlight w:val="none"/>
              </w:rPr>
            </w:pPr>
            <w:r>
              <w:rPr>
                <w:rFonts w:hAnsi="宋体"/>
                <w:color w:val="auto"/>
                <w:sz w:val="21"/>
                <w:szCs w:val="21"/>
                <w:highlight w:val="none"/>
              </w:rPr>
              <w:t>台</w:t>
            </w:r>
          </w:p>
        </w:tc>
        <w:tc>
          <w:tcPr>
            <w:tcW w:w="709" w:type="dxa"/>
            <w:tcBorders>
              <w:top w:val="nil"/>
              <w:left w:val="nil"/>
              <w:bottom w:val="single" w:color="auto" w:sz="4" w:space="0"/>
              <w:right w:val="single" w:color="auto" w:sz="4" w:space="0"/>
            </w:tcBorders>
            <w:noWrap w:val="0"/>
            <w:vAlign w:val="center"/>
          </w:tcPr>
          <w:p w14:paraId="1BBEAD9B">
            <w:pPr>
              <w:widowControl/>
              <w:spacing w:line="400" w:lineRule="exact"/>
              <w:jc w:val="center"/>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4</w:t>
            </w:r>
          </w:p>
        </w:tc>
        <w:tc>
          <w:tcPr>
            <w:tcW w:w="1096" w:type="dxa"/>
            <w:tcBorders>
              <w:top w:val="nil"/>
              <w:left w:val="nil"/>
              <w:bottom w:val="single" w:color="auto" w:sz="4" w:space="0"/>
              <w:right w:val="single" w:color="auto" w:sz="4" w:space="0"/>
            </w:tcBorders>
            <w:noWrap w:val="0"/>
            <w:vAlign w:val="center"/>
          </w:tcPr>
          <w:p w14:paraId="3325A3A3">
            <w:pPr>
              <w:widowControl/>
              <w:spacing w:line="400" w:lineRule="exact"/>
              <w:jc w:val="center"/>
              <w:rPr>
                <w:rFonts w:hAnsi="宋体"/>
                <w:color w:val="auto"/>
                <w:sz w:val="21"/>
                <w:szCs w:val="21"/>
                <w:highlight w:val="none"/>
              </w:rPr>
            </w:pPr>
            <w:r>
              <w:rPr>
                <w:rFonts w:hint="eastAsia" w:hAnsi="宋体"/>
                <w:color w:val="auto"/>
                <w:szCs w:val="21"/>
                <w:highlight w:val="none"/>
              </w:rPr>
              <w:t>设备生产日期3年之内</w:t>
            </w:r>
            <w:r>
              <w:rPr>
                <w:rFonts w:hint="eastAsia" w:hAnsi="宋体"/>
                <w:color w:val="auto"/>
                <w:sz w:val="21"/>
                <w:szCs w:val="21"/>
                <w:highlight w:val="none"/>
              </w:rPr>
              <w:t>且实际复印（打印）</w:t>
            </w:r>
            <w:r>
              <w:rPr>
                <w:rFonts w:hint="eastAsia" w:hAnsi="宋体"/>
                <w:color w:val="auto"/>
                <w:sz w:val="21"/>
                <w:szCs w:val="21"/>
                <w:highlight w:val="none"/>
                <w:lang w:val="en-US" w:eastAsia="zh-CN"/>
              </w:rPr>
              <w:t>数</w:t>
            </w:r>
            <w:r>
              <w:rPr>
                <w:rFonts w:hint="eastAsia" w:hAnsi="宋体"/>
                <w:color w:val="auto"/>
                <w:sz w:val="21"/>
                <w:szCs w:val="21"/>
                <w:highlight w:val="none"/>
              </w:rPr>
              <w:t>量应小于（含）10万张</w:t>
            </w:r>
          </w:p>
        </w:tc>
      </w:tr>
    </w:tbl>
    <w:p w14:paraId="1488CEA2">
      <w:pPr>
        <w:spacing w:line="360" w:lineRule="auto"/>
        <w:ind w:firstLine="480" w:firstLineChars="200"/>
        <w:rPr>
          <w:rFonts w:hint="eastAsia" w:ascii="宋体" w:hAnsi="宋体" w:eastAsia="宋体"/>
          <w:bCs/>
          <w:color w:val="auto"/>
          <w:szCs w:val="21"/>
          <w:highlight w:val="none"/>
          <w:lang w:val="en-US" w:eastAsia="zh-CN"/>
        </w:rPr>
      </w:pPr>
      <w:r>
        <w:rPr>
          <w:rFonts w:hint="eastAsia" w:ascii="宋体" w:hAnsi="宋体" w:eastAsia="宋体" w:cs="Times New Roman"/>
          <w:bCs w:val="0"/>
          <w:color w:val="auto"/>
          <w:szCs w:val="21"/>
          <w:highlight w:val="none"/>
          <w:lang w:val="en-US" w:eastAsia="zh-CN"/>
        </w:rPr>
        <w:t>5、</w:t>
      </w:r>
      <w:r>
        <w:rPr>
          <w:rFonts w:hint="default" w:ascii="宋体" w:hAnsi="宋体" w:eastAsia="宋体" w:cs="Times New Roman"/>
          <w:bCs w:val="0"/>
          <w:color w:val="auto"/>
          <w:szCs w:val="21"/>
          <w:highlight w:val="none"/>
        </w:rPr>
        <w:t>租赁期间，若甲方办公地址发生变更，乙方应免费提供包括但不限于拆卸、搬运至新址、重新安装、调试及确保设</w:t>
      </w:r>
      <w:r>
        <w:rPr>
          <w:rFonts w:hint="eastAsia" w:ascii="宋体" w:hAnsi="宋体"/>
          <w:bCs/>
          <w:color w:val="auto"/>
          <w:szCs w:val="21"/>
          <w:highlight w:val="none"/>
        </w:rPr>
        <w:t>备正常使用等一系列搬迁服务。乙方应在甲方通知的合理期限内完成全部搬迁工作，相关费用（包括但不限于运输费、人工费等）由乙方承担。此搬迁服务为本合同项下乙方应尽义务，不构成任何额外收费理由。</w:t>
      </w:r>
      <w:r>
        <w:rPr>
          <w:rFonts w:hint="eastAsia" w:ascii="宋体" w:hAnsi="宋体"/>
          <w:bCs/>
          <w:color w:val="auto"/>
          <w:szCs w:val="21"/>
          <w:highlight w:val="none"/>
          <w:lang w:val="en-US" w:eastAsia="zh-CN"/>
        </w:rPr>
        <w:t xml:space="preserve"> </w:t>
      </w:r>
    </w:p>
    <w:p w14:paraId="3155ADCB">
      <w:pPr>
        <w:pStyle w:val="63"/>
        <w:spacing w:line="360" w:lineRule="auto"/>
        <w:ind w:firstLine="0" w:firstLineChars="0"/>
        <w:rPr>
          <w:rFonts w:hint="eastAsia" w:ascii="宋体" w:hAnsi="宋体"/>
          <w:b/>
          <w:color w:val="auto"/>
          <w:sz w:val="24"/>
          <w:highlight w:val="none"/>
        </w:rPr>
      </w:pPr>
    </w:p>
    <w:p w14:paraId="5FE76944">
      <w:pPr>
        <w:pStyle w:val="63"/>
        <w:spacing w:line="360" w:lineRule="auto"/>
        <w:ind w:firstLine="0" w:firstLineChars="0"/>
        <w:rPr>
          <w:rFonts w:ascii="宋体" w:hAnsi="宋体"/>
          <w:b/>
          <w:color w:val="auto"/>
          <w:sz w:val="24"/>
          <w:highlight w:val="none"/>
        </w:rPr>
      </w:pPr>
      <w:r>
        <w:rPr>
          <w:rFonts w:hint="eastAsia" w:ascii="宋体" w:hAnsi="宋体"/>
          <w:b/>
          <w:color w:val="auto"/>
          <w:sz w:val="24"/>
          <w:highlight w:val="none"/>
        </w:rPr>
        <w:t>第二条：租赁要求</w:t>
      </w:r>
    </w:p>
    <w:p w14:paraId="4DDA1EF1">
      <w:pPr>
        <w:pStyle w:val="63"/>
        <w:spacing w:line="360" w:lineRule="auto"/>
        <w:ind w:left="-34" w:leftChars="-14" w:firstLine="396" w:firstLineChars="189"/>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 xml:space="preserve">1、租赁设备新旧程度：设备生产日期3年之内且实际复印（打印）数量应小于（含）10万张，提供购置发票备查。 </w:t>
      </w:r>
    </w:p>
    <w:p w14:paraId="1B005491">
      <w:pPr>
        <w:pStyle w:val="63"/>
        <w:spacing w:line="360" w:lineRule="auto"/>
        <w:ind w:left="-34" w:leftChars="-14" w:firstLine="396" w:firstLineChars="189"/>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、租赁期限：自收到</w:t>
      </w:r>
      <w:r>
        <w:rPr>
          <w:rFonts w:hint="eastAsia" w:ascii="宋体" w:hAnsi="宋体"/>
          <w:color w:val="auto"/>
          <w:sz w:val="21"/>
          <w:szCs w:val="21"/>
          <w:highlight w:val="none"/>
          <w:lang w:val="en-US" w:eastAsia="zh-CN"/>
        </w:rPr>
        <w:t>甲方</w:t>
      </w:r>
      <w:r>
        <w:rPr>
          <w:rFonts w:hint="eastAsia" w:ascii="宋体" w:hAnsi="宋体"/>
          <w:color w:val="auto"/>
          <w:sz w:val="21"/>
          <w:szCs w:val="21"/>
          <w:highlight w:val="none"/>
        </w:rPr>
        <w:t>书面通知之日起至202</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年12月31日，</w:t>
      </w:r>
      <w:r>
        <w:rPr>
          <w:rFonts w:hint="eastAsia" w:ascii="宋体" w:hAnsi="宋体"/>
          <w:color w:val="auto"/>
          <w:sz w:val="21"/>
          <w:szCs w:val="21"/>
          <w:highlight w:val="none"/>
          <w:lang w:val="en-US" w:eastAsia="zh-CN"/>
        </w:rPr>
        <w:t>乙方</w:t>
      </w:r>
      <w:r>
        <w:rPr>
          <w:rFonts w:hint="eastAsia" w:ascii="宋体" w:hAnsi="宋体"/>
          <w:color w:val="auto"/>
          <w:sz w:val="21"/>
          <w:szCs w:val="21"/>
          <w:highlight w:val="none"/>
        </w:rPr>
        <w:t>按</w:t>
      </w:r>
      <w:r>
        <w:rPr>
          <w:rFonts w:hint="eastAsia" w:ascii="宋体" w:hAnsi="宋体"/>
          <w:color w:val="auto"/>
          <w:sz w:val="21"/>
          <w:szCs w:val="21"/>
          <w:highlight w:val="none"/>
          <w:lang w:val="en-US" w:eastAsia="zh-CN"/>
        </w:rPr>
        <w:t>甲方</w:t>
      </w:r>
      <w:r>
        <w:rPr>
          <w:rFonts w:hint="eastAsia" w:ascii="宋体" w:hAnsi="宋体"/>
          <w:color w:val="auto"/>
          <w:sz w:val="21"/>
          <w:szCs w:val="21"/>
          <w:highlight w:val="none"/>
        </w:rPr>
        <w:t>要求提供整机租赁服务且应保证无条件免费为</w:t>
      </w:r>
      <w:r>
        <w:rPr>
          <w:rFonts w:hint="eastAsia" w:ascii="宋体" w:hAnsi="宋体"/>
          <w:color w:val="auto"/>
          <w:sz w:val="21"/>
          <w:szCs w:val="21"/>
          <w:highlight w:val="none"/>
          <w:lang w:val="en-US" w:eastAsia="zh-CN"/>
        </w:rPr>
        <w:t>甲方</w:t>
      </w:r>
      <w:r>
        <w:rPr>
          <w:rFonts w:hint="eastAsia" w:ascii="宋体" w:hAnsi="宋体"/>
          <w:color w:val="auto"/>
          <w:sz w:val="21"/>
          <w:szCs w:val="21"/>
          <w:highlight w:val="none"/>
        </w:rPr>
        <w:t>提供上门保养及维修服务。</w:t>
      </w:r>
      <w:r>
        <w:rPr>
          <w:rFonts w:hint="eastAsia" w:hAnsi="宋体"/>
          <w:color w:val="auto"/>
          <w:sz w:val="21"/>
          <w:szCs w:val="21"/>
          <w:highlight w:val="none"/>
          <w:lang w:val="en-US" w:eastAsia="zh-CN"/>
        </w:rPr>
        <w:t>设备搬运、</w:t>
      </w:r>
      <w:r>
        <w:rPr>
          <w:rFonts w:hint="eastAsia" w:ascii="宋体" w:hAnsi="宋体"/>
          <w:color w:val="auto"/>
          <w:sz w:val="21"/>
          <w:szCs w:val="21"/>
          <w:highlight w:val="none"/>
        </w:rPr>
        <w:t>保养及维修所产生的全部维修费、零件费、零件更换费及耗材费用、工时费等由</w:t>
      </w:r>
      <w:r>
        <w:rPr>
          <w:rFonts w:hint="eastAsia" w:ascii="宋体" w:hAnsi="宋体"/>
          <w:color w:val="auto"/>
          <w:sz w:val="21"/>
          <w:szCs w:val="21"/>
          <w:highlight w:val="none"/>
          <w:lang w:val="en-US" w:eastAsia="zh-CN"/>
        </w:rPr>
        <w:t>乙方</w:t>
      </w:r>
      <w:r>
        <w:rPr>
          <w:rFonts w:hint="eastAsia" w:ascii="宋体" w:hAnsi="宋体"/>
          <w:color w:val="auto"/>
          <w:sz w:val="21"/>
          <w:szCs w:val="21"/>
          <w:highlight w:val="none"/>
        </w:rPr>
        <w:t>负责（纸张除外）。</w:t>
      </w:r>
    </w:p>
    <w:p w14:paraId="32131069">
      <w:pPr>
        <w:pStyle w:val="63"/>
        <w:spacing w:line="360" w:lineRule="auto"/>
        <w:ind w:left="-34" w:leftChars="-14" w:firstLine="396" w:firstLineChars="189"/>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3、交货期：自甲方通知之日起，乙方5日内必须到位并安装好公司员工所有电脑相应驱动。</w:t>
      </w:r>
    </w:p>
    <w:p w14:paraId="6C6CBE84">
      <w:pPr>
        <w:pStyle w:val="63"/>
        <w:spacing w:line="360" w:lineRule="auto"/>
        <w:ind w:left="-34" w:leftChars="-14" w:firstLine="396" w:firstLineChars="189"/>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4、乙方负责设备运输及设备拆卸，并承担相应费用。</w:t>
      </w:r>
    </w:p>
    <w:p w14:paraId="585C6E79">
      <w:pPr>
        <w:pStyle w:val="63"/>
        <w:spacing w:line="360" w:lineRule="auto"/>
        <w:ind w:left="-34" w:leftChars="-14" w:firstLine="396" w:firstLineChars="189"/>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5、风险承担：在设备移交给甲方并经检验合格前、服务期限内以及租赁期限届满或合同终止后设备拆卸期间，设备的毁损、灭失的风险和责任均由乙方承担。</w:t>
      </w:r>
    </w:p>
    <w:p w14:paraId="1DA87AD2">
      <w:pPr>
        <w:pStyle w:val="63"/>
        <w:spacing w:line="360" w:lineRule="auto"/>
        <w:ind w:left="-34" w:leftChars="-14" w:firstLine="396" w:firstLineChars="189"/>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6、交付地址：详见附件《用户需求书》</w:t>
      </w:r>
    </w:p>
    <w:p w14:paraId="5EC2FC9C">
      <w:pPr>
        <w:pStyle w:val="63"/>
        <w:spacing w:line="360" w:lineRule="auto"/>
        <w:ind w:left="-34" w:leftChars="-14" w:firstLine="396" w:firstLineChars="189"/>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7、甲方有权根据实际情况增减租赁机器数量。</w:t>
      </w:r>
    </w:p>
    <w:p w14:paraId="414CA555">
      <w:pPr>
        <w:pStyle w:val="63"/>
        <w:spacing w:line="360" w:lineRule="auto"/>
        <w:ind w:firstLine="0" w:firstLineChars="0"/>
        <w:rPr>
          <w:rFonts w:hint="eastAsia" w:ascii="宋体" w:hAnsi="宋体"/>
          <w:color w:val="auto"/>
          <w:sz w:val="22"/>
          <w:highlight w:val="none"/>
        </w:rPr>
      </w:pPr>
    </w:p>
    <w:p w14:paraId="0CD2A58B">
      <w:pPr>
        <w:pStyle w:val="63"/>
        <w:spacing w:line="360" w:lineRule="auto"/>
        <w:ind w:firstLine="0" w:firstLineChars="0"/>
        <w:rPr>
          <w:rFonts w:hint="eastAsia" w:ascii="宋体" w:hAnsi="宋体"/>
          <w:b/>
          <w:color w:val="auto"/>
          <w:sz w:val="24"/>
          <w:highlight w:val="none"/>
        </w:rPr>
      </w:pPr>
      <w:r>
        <w:rPr>
          <w:rFonts w:hint="eastAsia" w:ascii="宋体" w:hAnsi="宋体"/>
          <w:b/>
          <w:color w:val="auto"/>
          <w:sz w:val="24"/>
          <w:highlight w:val="none"/>
        </w:rPr>
        <w:t>第三条：服务及相关要求</w:t>
      </w:r>
    </w:p>
    <w:p w14:paraId="7D95DACD">
      <w:pPr>
        <w:pStyle w:val="63"/>
        <w:spacing w:line="360" w:lineRule="auto"/>
        <w:ind w:left="-34" w:leftChars="-14" w:firstLine="396" w:firstLineChars="18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在租赁期内，可完全使用租赁设备</w:t>
      </w:r>
      <w:r>
        <w:rPr>
          <w:rFonts w:hint="eastAsia" w:ascii="宋体" w:hAnsi="宋体" w:eastAsia="宋体" w:cs="宋体"/>
          <w:color w:val="auto"/>
          <w:sz w:val="21"/>
          <w:szCs w:val="21"/>
          <w:highlight w:val="none"/>
        </w:rPr>
        <w:t>。</w:t>
      </w:r>
    </w:p>
    <w:p w14:paraId="7BFE1F2C">
      <w:pPr>
        <w:pStyle w:val="63"/>
        <w:spacing w:line="360" w:lineRule="auto"/>
        <w:ind w:left="-34" w:leftChars="-14" w:firstLine="396" w:firstLineChars="18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、租赁期间，</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应保证无条件免费为</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提供整机上门保养及维修服务。</w:t>
      </w:r>
      <w:r>
        <w:rPr>
          <w:rFonts w:hint="eastAsia" w:ascii="宋体" w:hAnsi="宋体" w:eastAsia="宋体" w:cs="宋体"/>
          <w:color w:val="auto"/>
          <w:sz w:val="21"/>
          <w:szCs w:val="21"/>
          <w:highlight w:val="none"/>
          <w:lang w:val="en-US" w:eastAsia="zh-CN"/>
        </w:rPr>
        <w:t>设备搬运、</w:t>
      </w:r>
      <w:r>
        <w:rPr>
          <w:rFonts w:hint="eastAsia" w:ascii="宋体" w:hAnsi="宋体" w:eastAsia="宋体" w:cs="宋体"/>
          <w:color w:val="auto"/>
          <w:sz w:val="21"/>
          <w:szCs w:val="21"/>
          <w:highlight w:val="none"/>
        </w:rPr>
        <w:t>保养及维修所产生的全部维修费、零件费、零件更换费及耗材费用、工时费等由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负责（纸张除外）。</w:t>
      </w:r>
    </w:p>
    <w:p w14:paraId="19D3B658">
      <w:pPr>
        <w:pStyle w:val="63"/>
        <w:spacing w:line="360" w:lineRule="auto"/>
        <w:ind w:left="-34" w:leftChars="-14" w:firstLine="396" w:firstLineChars="18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、租赁期间，</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需提供送机上门，包安装、包调试及新员工使用培训服务。</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的实际使用情况，按</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要求预留符合</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要求的碳粉供</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使用，并每月进行一次上门保养、清洁，及时更换零配件和备用耗材（废旧耗材交由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回收）。</w:t>
      </w:r>
    </w:p>
    <w:p w14:paraId="03B6FECF">
      <w:pPr>
        <w:pStyle w:val="63"/>
        <w:spacing w:line="360" w:lineRule="auto"/>
        <w:ind w:left="-34" w:leftChars="-14" w:firstLine="396" w:firstLineChars="18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租赁期间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应保证复印机可清晰复印、打印，具有连接网络打印、扫描等功能。如租赁设备发生故障，</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接</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电话报障后，应在15分钟内指派技术人员通过电话或远程处理，如不能远程处理的，需在2小时内到现场予以解决，确保不影响</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正常工作。24小时内不能修复设备的，需提供代用设备以供</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使用，代用设备其配置性能不得低于原设备，直至原设备修复完成。</w:t>
      </w:r>
    </w:p>
    <w:p w14:paraId="5C28C2D7">
      <w:pPr>
        <w:pStyle w:val="63"/>
        <w:spacing w:line="360" w:lineRule="auto"/>
        <w:ind w:left="-34" w:leftChars="-14" w:firstLine="396" w:firstLineChars="18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、复印机设备多次维修不能解决故障时，</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应按</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要求替换正常使用的设备（设备其配置性能不得低于原设备）。</w:t>
      </w:r>
    </w:p>
    <w:p w14:paraId="35CE7E61">
      <w:pPr>
        <w:pStyle w:val="63"/>
        <w:spacing w:line="360" w:lineRule="auto"/>
        <w:ind w:left="-34" w:leftChars="-14" w:firstLine="396" w:firstLineChars="18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、在定点租赁期间，</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如需新增加租赁复印机，由原</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提供租赁服务，并按照本合同项下设备租赁综合单价结算费用。</w:t>
      </w:r>
    </w:p>
    <w:p w14:paraId="5F56888D">
      <w:pPr>
        <w:spacing w:line="5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租赁期间</w:t>
      </w:r>
      <w:r>
        <w:rPr>
          <w:rFonts w:hint="eastAsia" w:ascii="宋体" w:hAnsi="宋体" w:eastAsia="宋体" w:cs="宋体"/>
          <w:color w:val="auto"/>
          <w:sz w:val="21"/>
          <w:szCs w:val="21"/>
          <w:highlight w:val="none"/>
          <w:lang w:val="en-US" w:eastAsia="zh-CN"/>
        </w:rPr>
        <w:t>及往后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应保证</w:t>
      </w:r>
      <w:r>
        <w:rPr>
          <w:rFonts w:hint="eastAsia" w:ascii="宋体" w:hAnsi="宋体" w:eastAsia="宋体" w:cs="宋体"/>
          <w:color w:val="auto"/>
          <w:sz w:val="21"/>
          <w:szCs w:val="21"/>
          <w:highlight w:val="none"/>
          <w:lang w:val="en-US" w:eastAsia="zh-CN"/>
        </w:rPr>
        <w:t>保障甲方的信息安全。</w:t>
      </w:r>
    </w:p>
    <w:p w14:paraId="4A8C0207">
      <w:pPr>
        <w:pStyle w:val="63"/>
        <w:spacing w:line="360" w:lineRule="auto"/>
        <w:ind w:left="-34" w:leftChars="-14" w:firstLine="415" w:firstLineChars="189"/>
        <w:rPr>
          <w:rFonts w:hint="eastAsia" w:ascii="宋体" w:hAnsi="宋体"/>
          <w:color w:val="auto"/>
          <w:sz w:val="22"/>
          <w:highlight w:val="none"/>
        </w:rPr>
      </w:pPr>
    </w:p>
    <w:p w14:paraId="775CE4A4">
      <w:pPr>
        <w:pStyle w:val="63"/>
        <w:spacing w:line="360" w:lineRule="auto"/>
        <w:ind w:firstLine="0" w:firstLineChars="0"/>
        <w:rPr>
          <w:rFonts w:hint="eastAsia" w:ascii="宋体" w:hAnsi="宋体"/>
          <w:b/>
          <w:color w:val="auto"/>
          <w:sz w:val="24"/>
          <w:highlight w:val="none"/>
        </w:rPr>
      </w:pPr>
      <w:r>
        <w:rPr>
          <w:rFonts w:hint="eastAsia" w:ascii="宋体" w:hAnsi="宋体"/>
          <w:b/>
          <w:color w:val="auto"/>
          <w:sz w:val="24"/>
          <w:highlight w:val="none"/>
        </w:rPr>
        <w:t>第四条：质量要求</w:t>
      </w:r>
    </w:p>
    <w:p w14:paraId="2E360440">
      <w:pPr>
        <w:pStyle w:val="63"/>
        <w:spacing w:line="360" w:lineRule="auto"/>
        <w:ind w:left="-34" w:leftChars="-14" w:firstLine="396" w:firstLineChars="189"/>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乙方</w:t>
      </w:r>
      <w:r>
        <w:rPr>
          <w:rFonts w:hint="eastAsia" w:ascii="宋体" w:hAnsi="宋体"/>
          <w:color w:val="auto"/>
          <w:sz w:val="21"/>
          <w:szCs w:val="21"/>
          <w:highlight w:val="none"/>
          <w:lang w:eastAsia="zh-CN"/>
        </w:rPr>
        <w:t>所供货物须符合国家现行有效的法律法规、行业规范及相关的质量标准并达到使用要求</w:t>
      </w:r>
      <w:r>
        <w:rPr>
          <w:rFonts w:hint="eastAsia" w:ascii="宋体" w:hAnsi="宋体"/>
          <w:color w:val="auto"/>
          <w:sz w:val="21"/>
          <w:szCs w:val="21"/>
          <w:highlight w:val="none"/>
        </w:rPr>
        <w:t>。</w:t>
      </w:r>
    </w:p>
    <w:p w14:paraId="6F7403D2">
      <w:pPr>
        <w:pStyle w:val="63"/>
        <w:spacing w:line="360" w:lineRule="auto"/>
        <w:ind w:left="-34" w:leftChars="-14" w:firstLine="396" w:firstLineChars="189"/>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z w:val="21"/>
          <w:szCs w:val="21"/>
          <w:highlight w:val="none"/>
          <w:lang w:val="en-US" w:eastAsia="zh-CN"/>
        </w:rPr>
        <w:t>乙方</w:t>
      </w:r>
      <w:r>
        <w:rPr>
          <w:rFonts w:hint="eastAsia" w:ascii="宋体" w:hAnsi="宋体"/>
          <w:color w:val="auto"/>
          <w:sz w:val="21"/>
          <w:szCs w:val="21"/>
          <w:highlight w:val="none"/>
          <w:lang w:eastAsia="zh-CN"/>
        </w:rPr>
        <w:t>提供的货物必须是</w:t>
      </w:r>
      <w:r>
        <w:rPr>
          <w:rFonts w:hint="eastAsia" w:ascii="宋体" w:hAnsi="宋体"/>
          <w:color w:val="auto"/>
          <w:sz w:val="21"/>
          <w:szCs w:val="21"/>
          <w:highlight w:val="none"/>
        </w:rPr>
        <w:t>原厂生产的、非组装的、必须是生产日期3年内的</w:t>
      </w:r>
      <w:r>
        <w:rPr>
          <w:rFonts w:hint="eastAsia" w:ascii="宋体" w:hAnsi="宋体"/>
          <w:color w:val="auto"/>
          <w:sz w:val="21"/>
          <w:szCs w:val="21"/>
          <w:highlight w:val="none"/>
          <w:lang w:val="en-US" w:eastAsia="zh-CN"/>
        </w:rPr>
        <w:t>大陆行货</w:t>
      </w:r>
      <w:r>
        <w:rPr>
          <w:rFonts w:hint="eastAsia" w:ascii="宋体" w:hAnsi="宋体"/>
          <w:color w:val="auto"/>
          <w:sz w:val="21"/>
          <w:szCs w:val="21"/>
          <w:highlight w:val="none"/>
        </w:rPr>
        <w:t>产品（含零部件、配件、随机工具等），随机配备的所有配件必须为原厂原配，表面无划伤、无碰撞的痕迹。有原厂包装的，应附有合格证、货物出厂质量合格证明书、技术说明等。</w:t>
      </w:r>
    </w:p>
    <w:p w14:paraId="4EB3C638">
      <w:pPr>
        <w:pStyle w:val="63"/>
        <w:spacing w:line="360" w:lineRule="auto"/>
        <w:ind w:firstLine="0" w:firstLineChars="0"/>
        <w:rPr>
          <w:rFonts w:hint="eastAsia" w:ascii="宋体" w:hAnsi="宋体"/>
          <w:b/>
          <w:color w:val="auto"/>
          <w:sz w:val="24"/>
          <w:highlight w:val="none"/>
        </w:rPr>
      </w:pPr>
    </w:p>
    <w:p w14:paraId="43F47CA3">
      <w:pPr>
        <w:pStyle w:val="63"/>
        <w:spacing w:line="360" w:lineRule="auto"/>
        <w:ind w:firstLine="0" w:firstLineChars="0"/>
        <w:rPr>
          <w:rFonts w:hint="eastAsia" w:ascii="宋体" w:hAnsi="宋体"/>
          <w:b/>
          <w:color w:val="auto"/>
          <w:sz w:val="24"/>
          <w:highlight w:val="none"/>
        </w:rPr>
      </w:pPr>
      <w:r>
        <w:rPr>
          <w:rFonts w:hint="eastAsia" w:ascii="宋体" w:hAnsi="宋体"/>
          <w:b/>
          <w:color w:val="auto"/>
          <w:sz w:val="24"/>
          <w:highlight w:val="none"/>
        </w:rPr>
        <w:t>第五条：合同价款及付款方式</w:t>
      </w:r>
    </w:p>
    <w:p w14:paraId="4866BBC4">
      <w:pPr>
        <w:pStyle w:val="63"/>
        <w:spacing w:line="360" w:lineRule="auto"/>
        <w:ind w:left="-34" w:leftChars="-14" w:firstLine="396" w:firstLineChars="1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1、本合同项下设备租赁综合单价（即销售额，不含乙方销项税额）为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元/台/月（大写人民币每台</w:t>
      </w:r>
      <w:r>
        <w:rPr>
          <w:rFonts w:hint="eastAsia" w:ascii="宋体" w:hAnsi="宋体" w:eastAsia="宋体" w:cs="宋体"/>
          <w:color w:val="auto"/>
          <w:sz w:val="21"/>
          <w:szCs w:val="21"/>
          <w:highlight w:val="none"/>
          <w:lang w:val="en-US" w:eastAsia="zh-CN"/>
        </w:rPr>
        <w:t>每月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）；纸张超印（黑白）综合单价为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元/张（大写人民币每张</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）；纸张超印（彩色）综合单价为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元/张（大写人民币每张</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）。以上设备租赁综合单价包括但不限于含黑白复印（打印）小于或等于5000张/月</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彩色复印（打印）小于或等于</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00张/月的费用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提供整机租赁服务</w:t>
      </w:r>
      <w:r>
        <w:rPr>
          <w:rFonts w:hint="eastAsia" w:ascii="宋体" w:hAnsi="宋体" w:cs="宋体"/>
          <w:color w:val="auto"/>
          <w:sz w:val="21"/>
          <w:szCs w:val="21"/>
          <w:highlight w:val="none"/>
          <w:lang w:val="en-US" w:eastAsia="zh-CN"/>
        </w:rPr>
        <w:t>费</w:t>
      </w:r>
      <w:r>
        <w:rPr>
          <w:rFonts w:hint="eastAsia" w:ascii="宋体" w:hAnsi="宋体" w:eastAsia="宋体" w:cs="宋体"/>
          <w:color w:val="auto"/>
          <w:sz w:val="21"/>
          <w:szCs w:val="21"/>
          <w:highlight w:val="none"/>
        </w:rPr>
        <w:t>，包安装、包调试及新员工使用培训服务</w:t>
      </w:r>
      <w:r>
        <w:rPr>
          <w:rFonts w:hint="eastAsia" w:ascii="宋体" w:hAnsi="宋体" w:cs="宋体"/>
          <w:color w:val="auto"/>
          <w:sz w:val="21"/>
          <w:szCs w:val="21"/>
          <w:highlight w:val="none"/>
          <w:lang w:val="en-US" w:eastAsia="zh-CN"/>
        </w:rPr>
        <w:t>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销项税额以外的税费、提供上门保养及维修服务费，</w:t>
      </w:r>
      <w:r>
        <w:rPr>
          <w:rFonts w:hint="eastAsia" w:ascii="宋体" w:hAnsi="宋体" w:eastAsia="宋体" w:cs="宋体"/>
          <w:color w:val="auto"/>
          <w:sz w:val="21"/>
          <w:szCs w:val="21"/>
          <w:highlight w:val="none"/>
          <w:lang w:val="en-US" w:eastAsia="zh-CN"/>
        </w:rPr>
        <w:t>设备搬运费（含甲方办公地址变更所产生的设备拆卸、搬迁、运输、至新址重新安装及调试等全部费）、</w:t>
      </w:r>
      <w:r>
        <w:rPr>
          <w:rFonts w:hint="eastAsia" w:ascii="宋体" w:hAnsi="宋体" w:eastAsia="宋体" w:cs="宋体"/>
          <w:color w:val="auto"/>
          <w:sz w:val="21"/>
          <w:szCs w:val="21"/>
          <w:highlight w:val="none"/>
        </w:rPr>
        <w:t>保养及维修所产生的全部维修费、零件费、零件更换费及耗材费用（纸张除外）、工时费等全部费用。在本合同履行过程中，综合单价不随法律法规政策、物价人工、工期调整而进行调整，未经甲方书面确认，乙方无权增加任何费用。</w:t>
      </w:r>
    </w:p>
    <w:p w14:paraId="0E8E68AA">
      <w:pPr>
        <w:pStyle w:val="63"/>
        <w:spacing w:line="360" w:lineRule="auto"/>
        <w:ind w:left="-34" w:leftChars="-14" w:firstLine="432" w:firstLineChars="20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2、依法计得并根据本合同约定确定的销项税额由甲方承担。根据《中华人民共和国增值税暂行条例》（国务院令第691号修订版）及当前税务部门的相关规定，本合同项下综合单价增值税税率为</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在本合同履行过程中，税收政策变动导致增值税税率调整，依法应调整销项税额的，依法调整；但因乙方未按合同约定提供服务、未根据合同约定提供合法、完整的请款资料、复印机验收不合格导致的更换等原因导致销项税额增加的，相应损失由乙方承担。</w:t>
      </w:r>
    </w:p>
    <w:p w14:paraId="459E37B5">
      <w:pPr>
        <w:pStyle w:val="63"/>
        <w:spacing w:line="360" w:lineRule="auto"/>
        <w:ind w:left="-34" w:leftChars="-14" w:firstLine="396" w:firstLineChars="1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因乙方未按法定税率计算税额或未根据本合同约定出具对应税额的增值税专用发票等乙方原因导致甲方多支付税额的，乙方必须退还甲方，给甲方造成损失的，乙方须向甲方赔偿相应损失。</w:t>
      </w:r>
    </w:p>
    <w:p w14:paraId="0A93791A">
      <w:pPr>
        <w:pStyle w:val="63"/>
        <w:spacing w:line="360" w:lineRule="auto"/>
        <w:ind w:left="-34" w:leftChars="-14" w:firstLine="396" w:firstLineChars="1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w:t>
      </w:r>
      <w:r>
        <w:rPr>
          <w:rFonts w:hint="eastAsia"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rPr>
        <w:t>履约过程中，乙方根据本合同约定需向甲方支付违约金、赔偿金、或其他应付费用等款项的，</w:t>
      </w:r>
      <w:r>
        <w:rPr>
          <w:rFonts w:hint="eastAsia" w:ascii="宋体" w:hAnsi="宋体" w:eastAsia="宋体" w:cs="宋体"/>
          <w:color w:val="auto"/>
          <w:sz w:val="21"/>
          <w:szCs w:val="21"/>
          <w:highlight w:val="none"/>
          <w:lang w:val="en-US" w:eastAsia="zh-CN"/>
        </w:rPr>
        <w:t>甲方有权要求</w:t>
      </w:r>
      <w:r>
        <w:rPr>
          <w:rFonts w:hint="eastAsia" w:ascii="宋体" w:hAnsi="宋体" w:eastAsia="宋体" w:cs="宋体"/>
          <w:color w:val="auto"/>
          <w:sz w:val="21"/>
          <w:szCs w:val="21"/>
          <w:highlight w:val="none"/>
        </w:rPr>
        <w:t>乙方向甲方支付完</w:t>
      </w:r>
      <w:r>
        <w:rPr>
          <w:rFonts w:hint="eastAsia" w:ascii="宋体" w:hAnsi="宋体" w:eastAsia="宋体" w:cs="宋体"/>
          <w:color w:val="auto"/>
          <w:sz w:val="21"/>
          <w:szCs w:val="21"/>
          <w:highlight w:val="none"/>
          <w:lang w:val="en-US" w:eastAsia="zh-CN"/>
        </w:rPr>
        <w:t>前述</w:t>
      </w:r>
      <w:r>
        <w:rPr>
          <w:rFonts w:hint="eastAsia" w:ascii="宋体" w:hAnsi="宋体" w:eastAsia="宋体" w:cs="宋体"/>
          <w:color w:val="auto"/>
          <w:sz w:val="21"/>
          <w:szCs w:val="21"/>
          <w:highlight w:val="none"/>
        </w:rPr>
        <w:t>款项后，甲方才根据本合同向乙方支付合同价和税额，由此造成逾期付款的，甲方不构成违约；或者，甲方有权直接从未付合同款项中扣除，且乙方必须按照扣除前述费用前的合同价（销售额）开具增值税专用发票，保证增值税税额符合法律规定。</w:t>
      </w:r>
    </w:p>
    <w:p w14:paraId="1065FBE3">
      <w:pPr>
        <w:pStyle w:val="63"/>
        <w:spacing w:line="360" w:lineRule="auto"/>
        <w:ind w:left="-34" w:leftChars="-14" w:firstLine="396" w:firstLineChars="1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4、甲方按</w:t>
      </w:r>
      <w:r>
        <w:rPr>
          <w:rFonts w:hint="eastAsia" w:ascii="宋体" w:hAnsi="宋体" w:eastAsia="宋体" w:cs="宋体"/>
          <w:color w:val="auto"/>
          <w:sz w:val="21"/>
          <w:szCs w:val="21"/>
          <w:highlight w:val="none"/>
          <w:lang w:val="en-US" w:eastAsia="zh-CN"/>
        </w:rPr>
        <w:t>季度</w:t>
      </w:r>
      <w:r>
        <w:rPr>
          <w:rFonts w:hint="eastAsia" w:ascii="宋体" w:hAnsi="宋体" w:eastAsia="宋体" w:cs="宋体"/>
          <w:color w:val="auto"/>
          <w:sz w:val="21"/>
          <w:szCs w:val="21"/>
          <w:highlight w:val="none"/>
        </w:rPr>
        <w:t>结算</w:t>
      </w:r>
      <w:r>
        <w:rPr>
          <w:rFonts w:hint="eastAsia" w:ascii="宋体" w:hAnsi="宋体" w:eastAsia="宋体" w:cs="宋体"/>
          <w:color w:val="auto"/>
          <w:sz w:val="21"/>
          <w:szCs w:val="21"/>
          <w:highlight w:val="none"/>
          <w:lang w:val="en-US" w:eastAsia="zh-CN"/>
        </w:rPr>
        <w:t>每台</w:t>
      </w:r>
      <w:r>
        <w:rPr>
          <w:rFonts w:hint="eastAsia" w:ascii="宋体" w:hAnsi="宋体" w:eastAsia="宋体" w:cs="宋体"/>
          <w:color w:val="auto"/>
          <w:sz w:val="21"/>
          <w:szCs w:val="21"/>
          <w:highlight w:val="none"/>
        </w:rPr>
        <w:t>复印机</w:t>
      </w:r>
      <w:r>
        <w:rPr>
          <w:rFonts w:hint="eastAsia" w:ascii="宋体" w:hAnsi="宋体" w:eastAsia="宋体" w:cs="宋体"/>
          <w:color w:val="auto"/>
          <w:sz w:val="21"/>
          <w:szCs w:val="21"/>
          <w:highlight w:val="none"/>
          <w:lang w:val="en-US" w:eastAsia="zh-CN"/>
        </w:rPr>
        <w:t>基本</w:t>
      </w:r>
      <w:r>
        <w:rPr>
          <w:rFonts w:hint="eastAsia" w:ascii="宋体" w:hAnsi="宋体" w:eastAsia="宋体" w:cs="宋体"/>
          <w:color w:val="auto"/>
          <w:sz w:val="21"/>
          <w:szCs w:val="21"/>
          <w:highlight w:val="none"/>
        </w:rPr>
        <w:t>租金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含黑白复印（打印）小于或等于5000张/月，彩色复印（打印）小于或等于</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00张/月）的费用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乙方按甲方要求</w:t>
      </w:r>
      <w:r>
        <w:rPr>
          <w:rFonts w:hint="eastAsia" w:ascii="宋体" w:hAnsi="宋体" w:eastAsia="宋体" w:cs="宋体"/>
          <w:color w:val="auto"/>
          <w:sz w:val="21"/>
          <w:szCs w:val="21"/>
          <w:highlight w:val="none"/>
          <w:lang w:val="en-US" w:eastAsia="zh-CN"/>
        </w:rPr>
        <w:t>每季度</w:t>
      </w:r>
      <w:r>
        <w:rPr>
          <w:rFonts w:hint="eastAsia" w:ascii="宋体" w:hAnsi="宋体" w:eastAsia="宋体" w:cs="宋体"/>
          <w:color w:val="auto"/>
          <w:sz w:val="21"/>
          <w:szCs w:val="21"/>
          <w:highlight w:val="none"/>
        </w:rPr>
        <w:t>提交请款报告及</w:t>
      </w:r>
      <w:r>
        <w:rPr>
          <w:rFonts w:hint="eastAsia" w:ascii="宋体" w:hAnsi="宋体" w:eastAsia="宋体" w:cs="宋体"/>
          <w:color w:val="auto"/>
          <w:sz w:val="21"/>
          <w:szCs w:val="21"/>
          <w:highlight w:val="none"/>
          <w:lang w:val="en-US" w:eastAsia="zh-CN"/>
        </w:rPr>
        <w:t>请款金额</w:t>
      </w:r>
      <w:r>
        <w:rPr>
          <w:rFonts w:hint="eastAsia" w:ascii="宋体" w:hAnsi="宋体" w:eastAsia="宋体" w:cs="宋体"/>
          <w:color w:val="auto"/>
          <w:sz w:val="21"/>
          <w:szCs w:val="21"/>
          <w:highlight w:val="none"/>
        </w:rPr>
        <w:t>等额的、合法的、有效的增值税专用发票，甲方在收到前述材料并确认无误后</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个工作日内以转账的方式向乙方支付费用。</w:t>
      </w:r>
    </w:p>
    <w:p w14:paraId="59E146C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超印部份费用按年</w:t>
      </w:r>
      <w:r>
        <w:rPr>
          <w:rFonts w:hint="eastAsia" w:ascii="宋体" w:hAnsi="宋体" w:eastAsia="宋体" w:cs="宋体"/>
          <w:color w:val="auto"/>
          <w:sz w:val="21"/>
          <w:szCs w:val="21"/>
          <w:highlight w:val="none"/>
          <w:lang w:val="en-US" w:eastAsia="zh-CN"/>
        </w:rPr>
        <w:t>/服务月份数按累计</w:t>
      </w:r>
      <w:r>
        <w:rPr>
          <w:rFonts w:hint="eastAsia" w:ascii="宋体" w:hAnsi="宋体" w:eastAsia="宋体" w:cs="宋体"/>
          <w:color w:val="auto"/>
          <w:sz w:val="21"/>
          <w:szCs w:val="21"/>
          <w:highlight w:val="none"/>
          <w:lang w:eastAsia="zh-CN"/>
        </w:rPr>
        <w:t>结算一次：</w:t>
      </w:r>
      <w:r>
        <w:rPr>
          <w:rFonts w:hint="eastAsia" w:ascii="宋体" w:hAnsi="宋体" w:eastAsia="宋体" w:cs="宋体"/>
          <w:color w:val="auto"/>
          <w:sz w:val="21"/>
          <w:szCs w:val="21"/>
          <w:highlight w:val="none"/>
        </w:rPr>
        <w:t>黑白纸张超印费：按每月保底复印（打印）量5000张次*服务月份数</w:t>
      </w:r>
      <w:r>
        <w:rPr>
          <w:rFonts w:hint="eastAsia" w:ascii="宋体" w:hAnsi="宋体" w:eastAsia="宋体" w:cs="宋体"/>
          <w:color w:val="auto"/>
          <w:sz w:val="21"/>
          <w:szCs w:val="21"/>
          <w:highlight w:val="none"/>
          <w:lang w:val="en-US" w:eastAsia="zh-CN"/>
        </w:rPr>
        <w:t>*租赁台数得出的总张数</w:t>
      </w:r>
      <w:r>
        <w:rPr>
          <w:rFonts w:hint="eastAsia" w:ascii="宋体" w:hAnsi="宋体" w:eastAsia="宋体" w:cs="宋体"/>
          <w:color w:val="auto"/>
          <w:sz w:val="21"/>
          <w:szCs w:val="21"/>
          <w:highlight w:val="none"/>
        </w:rPr>
        <w:t>为总额，与服务期内计数器累计复印（打印）张次对比。服务期内复印（打印）累计总张数超出保底复印（打印）总张数，依照单张超印单价*累计超出张数，按实结算。彩色纸张超印费：按每月保底复印（打印）量</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00张次*服务月份数</w:t>
      </w:r>
      <w:r>
        <w:rPr>
          <w:rFonts w:hint="eastAsia" w:ascii="宋体" w:hAnsi="宋体" w:eastAsia="宋体" w:cs="宋体"/>
          <w:color w:val="auto"/>
          <w:sz w:val="21"/>
          <w:szCs w:val="21"/>
          <w:highlight w:val="none"/>
          <w:lang w:val="en-US" w:eastAsia="zh-CN"/>
        </w:rPr>
        <w:t>*租赁台数得出的总张数</w:t>
      </w:r>
      <w:r>
        <w:rPr>
          <w:rFonts w:hint="eastAsia" w:ascii="宋体" w:hAnsi="宋体" w:eastAsia="宋体" w:cs="宋体"/>
          <w:color w:val="auto"/>
          <w:sz w:val="21"/>
          <w:szCs w:val="21"/>
          <w:highlight w:val="none"/>
        </w:rPr>
        <w:t>为总额，与服务期内计数器累计复印（打印）张次对比。服务期内复印（打印）累计总张数超出保底复印（打印）总张数，依照单张超印单价*累计超出张数，按实结算。</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应于每年</w:t>
      </w:r>
      <w:r>
        <w:rPr>
          <w:rFonts w:hint="eastAsia" w:ascii="宋体" w:hAnsi="宋体" w:eastAsia="宋体" w:cs="宋体"/>
          <w:color w:val="auto"/>
          <w:sz w:val="21"/>
          <w:szCs w:val="21"/>
          <w:highlight w:val="none"/>
          <w:lang w:val="en-US" w:eastAsia="zh-CN"/>
        </w:rPr>
        <w:t>/服务期</w:t>
      </w:r>
      <w:r>
        <w:rPr>
          <w:rFonts w:hint="eastAsia" w:ascii="宋体" w:hAnsi="宋体" w:eastAsia="宋体" w:cs="宋体"/>
          <w:color w:val="auto"/>
          <w:sz w:val="21"/>
          <w:szCs w:val="21"/>
          <w:highlight w:val="none"/>
        </w:rPr>
        <w:t>结束前一日打印</w:t>
      </w:r>
      <w:r>
        <w:rPr>
          <w:rFonts w:hint="eastAsia" w:ascii="宋体" w:hAnsi="宋体" w:eastAsia="宋体" w:cs="宋体"/>
          <w:color w:val="auto"/>
          <w:sz w:val="21"/>
          <w:szCs w:val="21"/>
          <w:highlight w:val="none"/>
          <w:lang w:val="en-US" w:eastAsia="zh-CN"/>
        </w:rPr>
        <w:t>设备的累计</w:t>
      </w:r>
      <w:r>
        <w:rPr>
          <w:rFonts w:hint="eastAsia" w:ascii="宋体" w:hAnsi="宋体" w:eastAsia="宋体" w:cs="宋体"/>
          <w:color w:val="auto"/>
          <w:sz w:val="21"/>
          <w:szCs w:val="21"/>
          <w:highlight w:val="none"/>
        </w:rPr>
        <w:t>复印/打印数量报表，并</w:t>
      </w:r>
      <w:r>
        <w:rPr>
          <w:rFonts w:hint="eastAsia" w:ascii="宋体" w:hAnsi="宋体" w:cs="宋体"/>
          <w:color w:val="auto"/>
          <w:sz w:val="21"/>
          <w:szCs w:val="21"/>
          <w:highlight w:val="none"/>
          <w:lang w:val="en-US" w:eastAsia="zh-CN"/>
        </w:rPr>
        <w:t>经</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确认数量后，</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按</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要求提交请款报告及</w:t>
      </w:r>
      <w:r>
        <w:rPr>
          <w:rFonts w:hint="eastAsia" w:ascii="宋体" w:hAnsi="宋体" w:eastAsia="宋体" w:cs="宋体"/>
          <w:color w:val="auto"/>
          <w:sz w:val="21"/>
          <w:szCs w:val="21"/>
          <w:highlight w:val="none"/>
          <w:lang w:val="en-US" w:eastAsia="zh-CN"/>
        </w:rPr>
        <w:t>请款金额</w:t>
      </w:r>
      <w:r>
        <w:rPr>
          <w:rFonts w:hint="eastAsia" w:ascii="宋体" w:hAnsi="宋体" w:eastAsia="宋体" w:cs="宋体"/>
          <w:color w:val="auto"/>
          <w:sz w:val="21"/>
          <w:szCs w:val="21"/>
          <w:highlight w:val="none"/>
        </w:rPr>
        <w:t>等额的、合法的、有效的增值税专用发票，</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在收到前述材料并确认无误后</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个工作日内以转账的方式向</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支付费用。</w:t>
      </w:r>
    </w:p>
    <w:p w14:paraId="67E870D5">
      <w:pPr>
        <w:pStyle w:val="63"/>
        <w:spacing w:line="360" w:lineRule="auto"/>
        <w:ind w:left="-34" w:leftChars="-14" w:firstLine="396" w:firstLineChars="1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、以上款项由甲方直接通过银行转账或银行承兑汇票方式支付相应款项至本合同签署栏中载明的</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银行账户中，汇票期限不超过三个月，每期款项支付方式由</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决定。乙方逾期提交请款材料</w:t>
      </w:r>
      <w:r>
        <w:rPr>
          <w:rFonts w:hint="eastAsia" w:ascii="宋体" w:hAnsi="宋体" w:eastAsia="宋体" w:cs="宋体"/>
          <w:color w:val="auto"/>
          <w:sz w:val="21"/>
          <w:szCs w:val="21"/>
          <w:highlight w:val="none"/>
          <w:lang w:val="en-US" w:eastAsia="zh-CN"/>
        </w:rPr>
        <w:t>及发票</w:t>
      </w:r>
      <w:r>
        <w:rPr>
          <w:rFonts w:hint="eastAsia" w:ascii="宋体" w:hAnsi="宋体" w:eastAsia="宋体" w:cs="宋体"/>
          <w:color w:val="auto"/>
          <w:sz w:val="21"/>
          <w:szCs w:val="21"/>
          <w:highlight w:val="none"/>
        </w:rPr>
        <w:t>或提交材料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发票</w:t>
      </w:r>
      <w:r>
        <w:rPr>
          <w:rFonts w:hint="eastAsia" w:ascii="宋体" w:hAnsi="宋体" w:eastAsia="宋体" w:cs="宋体"/>
          <w:color w:val="auto"/>
          <w:sz w:val="21"/>
          <w:szCs w:val="21"/>
          <w:highlight w:val="none"/>
        </w:rPr>
        <w:t>不符合甲方要求的，甲方有权顺延支付相应款项，并不承担逾期付款的违约责任，由于乙方提供的发票不符合税法规定，给甲方造成的损失由乙方承担赔偿责任，乙方不得以此延迟而拒绝履行合同义务。</w:t>
      </w:r>
    </w:p>
    <w:p w14:paraId="0CDAF366">
      <w:pPr>
        <w:pStyle w:val="63"/>
        <w:spacing w:line="360" w:lineRule="auto"/>
        <w:ind w:left="-34" w:leftChars="-14" w:firstLine="396" w:firstLineChars="189"/>
        <w:rPr>
          <w:rFonts w:hint="eastAsia" w:ascii="宋体" w:hAnsi="宋体" w:eastAsia="宋体" w:cs="宋体"/>
          <w:color w:val="auto"/>
          <w:sz w:val="21"/>
          <w:szCs w:val="21"/>
          <w:highlight w:val="none"/>
          <w:u w:val="single"/>
        </w:rPr>
      </w:pPr>
    </w:p>
    <w:p w14:paraId="5D802193">
      <w:pPr>
        <w:pStyle w:val="63"/>
        <w:spacing w:line="360" w:lineRule="auto"/>
        <w:ind w:firstLine="0" w:firstLineChars="0"/>
        <w:rPr>
          <w:rFonts w:ascii="宋体" w:hAnsi="宋体"/>
          <w:b/>
          <w:color w:val="auto"/>
          <w:sz w:val="24"/>
          <w:highlight w:val="none"/>
        </w:rPr>
      </w:pPr>
      <w:r>
        <w:rPr>
          <w:rFonts w:hint="eastAsia" w:ascii="宋体" w:hAnsi="宋体"/>
          <w:b/>
          <w:color w:val="auto"/>
          <w:sz w:val="24"/>
          <w:highlight w:val="none"/>
        </w:rPr>
        <w:t>第六条：违约条款</w:t>
      </w:r>
    </w:p>
    <w:p w14:paraId="66EA38D8">
      <w:pPr>
        <w:pStyle w:val="63"/>
        <w:spacing w:line="360" w:lineRule="auto"/>
        <w:ind w:left="-34" w:leftChars="-14" w:firstLine="396" w:firstLineChars="189"/>
        <w:rPr>
          <w:rFonts w:hint="eastAsia" w:ascii="宋体" w:hAnsi="宋体"/>
          <w:color w:val="auto"/>
          <w:sz w:val="21"/>
          <w:szCs w:val="21"/>
          <w:highlight w:val="none"/>
        </w:rPr>
      </w:pPr>
      <w:r>
        <w:rPr>
          <w:rFonts w:hint="eastAsia" w:ascii="宋体" w:hAnsi="宋体"/>
          <w:color w:val="auto"/>
          <w:sz w:val="21"/>
          <w:szCs w:val="21"/>
          <w:highlight w:val="none"/>
        </w:rPr>
        <w:t>1、如乙方未按合同约定的时间完成相关服务要求的。乙方每逾期一日，乙方应按每日500元向甲方支付违约金，逾期违约金累计总额最高不超过【</w:t>
      </w:r>
      <w:r>
        <w:rPr>
          <w:rFonts w:hint="eastAsia" w:ascii="宋体" w:hAnsi="宋体"/>
          <w:color w:val="auto"/>
          <w:sz w:val="21"/>
          <w:szCs w:val="21"/>
          <w:highlight w:val="none"/>
          <w:lang w:val="en-US" w:eastAsia="zh-CN"/>
        </w:rPr>
        <w:t>5000</w:t>
      </w:r>
      <w:r>
        <w:rPr>
          <w:rFonts w:hint="eastAsia" w:ascii="宋体" w:hAnsi="宋体"/>
          <w:color w:val="auto"/>
          <w:sz w:val="21"/>
          <w:szCs w:val="21"/>
          <w:highlight w:val="none"/>
        </w:rPr>
        <w:t>】元。逾期超过10日的，除上述违约金外，甲方有权单方解除合同且有权要求乙方支付【</w:t>
      </w:r>
      <w:r>
        <w:rPr>
          <w:rFonts w:hint="eastAsia" w:ascii="宋体" w:hAnsi="宋体"/>
          <w:color w:val="auto"/>
          <w:sz w:val="21"/>
          <w:szCs w:val="21"/>
          <w:highlight w:val="none"/>
          <w:lang w:val="en-US" w:eastAsia="zh-CN"/>
        </w:rPr>
        <w:t>20000</w:t>
      </w:r>
      <w:r>
        <w:rPr>
          <w:rFonts w:hint="eastAsia" w:ascii="宋体" w:hAnsi="宋体"/>
          <w:color w:val="auto"/>
          <w:sz w:val="21"/>
          <w:szCs w:val="21"/>
          <w:highlight w:val="none"/>
        </w:rPr>
        <w:t>】元的违约金。造成甲方损失的，乙方应当承担全部责任及损失赔偿。</w:t>
      </w:r>
    </w:p>
    <w:p w14:paraId="57EC35EF">
      <w:pPr>
        <w:pStyle w:val="63"/>
        <w:spacing w:line="360" w:lineRule="auto"/>
        <w:ind w:left="-34" w:leftChars="-14" w:firstLine="396" w:firstLineChars="189"/>
        <w:rPr>
          <w:rFonts w:hint="eastAsia" w:ascii="宋体" w:hAnsi="宋体"/>
          <w:color w:val="auto"/>
          <w:sz w:val="21"/>
          <w:szCs w:val="21"/>
          <w:highlight w:val="none"/>
        </w:rPr>
      </w:pPr>
      <w:r>
        <w:rPr>
          <w:rFonts w:hint="eastAsia" w:ascii="宋体" w:hAnsi="宋体"/>
          <w:color w:val="auto"/>
          <w:sz w:val="21"/>
          <w:szCs w:val="21"/>
          <w:highlight w:val="none"/>
        </w:rPr>
        <w:t>2、乙方无故拒不履行合同义务或怠于履行合同义务，或履行的合同义务不符合要求的，甲方有权要求乙方限期整改，并要求乙方承担本合同项下甲方已支付费用3%的违约金。若乙方逾期未整改或出现无故拒提供服务，甲方有权单方解除合同，且有权委托第三方提供服务，所产生的费用由乙方承担，若由此给甲方造成损失的，乙方还应当承担全部赔偿责任。</w:t>
      </w:r>
    </w:p>
    <w:p w14:paraId="7BC741E8">
      <w:pPr>
        <w:pStyle w:val="63"/>
        <w:spacing w:line="360" w:lineRule="auto"/>
        <w:ind w:left="-34" w:leftChars="-14" w:firstLine="396" w:firstLineChars="189"/>
        <w:rPr>
          <w:rFonts w:hint="eastAsia" w:ascii="宋体" w:hAnsi="宋体"/>
          <w:color w:val="auto"/>
          <w:sz w:val="21"/>
          <w:szCs w:val="21"/>
          <w:highlight w:val="none"/>
        </w:rPr>
      </w:pPr>
      <w:r>
        <w:rPr>
          <w:rFonts w:ascii="宋体" w:hAnsi="宋体"/>
          <w:color w:val="auto"/>
          <w:sz w:val="21"/>
          <w:szCs w:val="21"/>
          <w:highlight w:val="none"/>
        </w:rPr>
        <w:t>3</w:t>
      </w:r>
      <w:r>
        <w:rPr>
          <w:rFonts w:hint="eastAsia" w:ascii="宋体" w:hAnsi="宋体"/>
          <w:color w:val="auto"/>
          <w:sz w:val="21"/>
          <w:szCs w:val="21"/>
          <w:highlight w:val="none"/>
        </w:rPr>
        <w:t>、在本合同履行期间，如因复印机存在质量问题导致甲方无法正常使用，甲方有权要求乙方在甲方规定期限内，无条件免费更换符合本合同约定的复印机以供甲方使用。如乙方未能在甲方规定期限内更换复印机或更换后使用情况未能改善，甲方有权提前终止合同且不承担违约责任。合同终止后，甲方实际使用复印机的时间未达到已支付租金所对应的租期时间的，租金按</w:t>
      </w:r>
      <w:r>
        <w:rPr>
          <w:rFonts w:hint="eastAsia" w:ascii="宋体" w:hAnsi="宋体"/>
          <w:color w:val="auto"/>
          <w:sz w:val="21"/>
          <w:szCs w:val="21"/>
          <w:highlight w:val="none"/>
          <w:lang w:eastAsia="zh-CN"/>
        </w:rPr>
        <w:t>日</w:t>
      </w:r>
      <w:r>
        <w:rPr>
          <w:rFonts w:hint="eastAsia" w:ascii="宋体" w:hAnsi="宋体"/>
          <w:color w:val="auto"/>
          <w:sz w:val="21"/>
          <w:szCs w:val="21"/>
          <w:highlight w:val="none"/>
        </w:rPr>
        <w:t>进行折算，乙方须于 7 日内向甲方一次性退还多支付的租金。如给甲方造成经济损失的，乙方还须进行赔偿。</w:t>
      </w:r>
    </w:p>
    <w:p w14:paraId="7CD6D62E">
      <w:pPr>
        <w:pStyle w:val="63"/>
        <w:spacing w:line="360" w:lineRule="auto"/>
        <w:ind w:left="-34" w:leftChars="-14" w:firstLine="440"/>
        <w:rPr>
          <w:rFonts w:hint="eastAsia" w:ascii="宋体" w:hAnsi="宋体"/>
          <w:color w:val="auto"/>
          <w:sz w:val="21"/>
          <w:szCs w:val="21"/>
          <w:highlight w:val="none"/>
        </w:rPr>
      </w:pPr>
      <w:r>
        <w:rPr>
          <w:rFonts w:hint="eastAsia" w:ascii="宋体" w:hAnsi="宋体"/>
          <w:color w:val="auto"/>
          <w:sz w:val="21"/>
          <w:szCs w:val="21"/>
          <w:highlight w:val="none"/>
        </w:rPr>
        <w:t>4、甲方损失无法计算的，乙方同意按本合同项下甲方已支付费用的20%计算损失并赔偿给甲方。</w:t>
      </w:r>
    </w:p>
    <w:p w14:paraId="520E900B">
      <w:pPr>
        <w:pStyle w:val="63"/>
        <w:spacing w:line="360" w:lineRule="auto"/>
        <w:ind w:left="-34" w:leftChars="-14" w:firstLine="440"/>
        <w:rPr>
          <w:rFonts w:hint="eastAsia" w:ascii="宋体" w:hAnsi="宋体"/>
          <w:color w:val="auto"/>
          <w:sz w:val="21"/>
          <w:szCs w:val="21"/>
          <w:highlight w:val="none"/>
        </w:rPr>
      </w:pPr>
      <w:r>
        <w:rPr>
          <w:rFonts w:hint="eastAsia" w:ascii="宋体" w:hAnsi="宋体"/>
          <w:color w:val="auto"/>
          <w:sz w:val="21"/>
          <w:szCs w:val="21"/>
          <w:highlight w:val="none"/>
        </w:rPr>
        <w:t>5、乙方逾期将应退款项退还给甲方的，乙方需每日按应退款项的5‰支付违约金。</w:t>
      </w:r>
    </w:p>
    <w:p w14:paraId="48A64DCA">
      <w:pPr>
        <w:pStyle w:val="63"/>
        <w:spacing w:line="360" w:lineRule="auto"/>
        <w:ind w:left="-34" w:leftChars="-14" w:firstLine="440"/>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在本合同履行期间，因乙方交付的复印机不符合本合同相关要求的，甲方有权拒绝接受不符合要求的复印机，乙方须立即无条件免费更换同等且符合本合同相关要求的复印机，否则视为乙方违约，甲方有权要求乙方一次性支付【</w:t>
      </w:r>
      <w:r>
        <w:rPr>
          <w:rFonts w:hint="eastAsia" w:ascii="宋体" w:hAnsi="宋体"/>
          <w:color w:val="auto"/>
          <w:sz w:val="21"/>
          <w:szCs w:val="21"/>
          <w:highlight w:val="none"/>
          <w:lang w:val="en-US" w:eastAsia="zh-CN"/>
        </w:rPr>
        <w:t>20000</w:t>
      </w:r>
      <w:r>
        <w:rPr>
          <w:rFonts w:hint="eastAsia" w:ascii="宋体" w:hAnsi="宋体"/>
          <w:color w:val="auto"/>
          <w:sz w:val="21"/>
          <w:szCs w:val="21"/>
          <w:highlight w:val="none"/>
        </w:rPr>
        <w:t>】元的违约金，并有权单方解除本合同。</w:t>
      </w:r>
    </w:p>
    <w:p w14:paraId="68C78F90">
      <w:pPr>
        <w:pStyle w:val="63"/>
        <w:spacing w:line="360" w:lineRule="auto"/>
        <w:ind w:left="-34" w:leftChars="-14" w:firstLine="396" w:firstLineChars="189"/>
        <w:rPr>
          <w:rFonts w:hint="eastAsia" w:ascii="宋体" w:hAnsi="宋体"/>
          <w:color w:val="auto"/>
          <w:sz w:val="21"/>
          <w:szCs w:val="21"/>
          <w:highlight w:val="none"/>
        </w:rPr>
      </w:pPr>
      <w:r>
        <w:rPr>
          <w:rFonts w:hint="eastAsia" w:ascii="宋体" w:hAnsi="宋体"/>
          <w:color w:val="auto"/>
          <w:sz w:val="21"/>
          <w:szCs w:val="21"/>
          <w:highlight w:val="none"/>
        </w:rPr>
        <w:t>7、如乙方未做好安全防护措施，引发安全事故，造成甲方损失或被第三方追偿的，甲方有权向乙方追偿，甲方可直接从应付款项中扣除。同时，乙方应按照甲方已支付费用的30 %向甲方支付违约金，如违约金不足以弥补损失的，甲方可要求乙方继续赔偿损失，并承担由此引起的一切法律责任和费用，包括但不限于甲方为处理纠纷所产生的诉讼费、鉴定费、担保费、赔偿金、律师费、行政部门的罚款等。乙方仍必须继续履行或采取补救措施，并不得因承担了违约责任，而减少改进及免除继续承担责任的义务</w:t>
      </w:r>
    </w:p>
    <w:p w14:paraId="07F3C9F5">
      <w:pPr>
        <w:pStyle w:val="63"/>
        <w:spacing w:line="360" w:lineRule="auto"/>
        <w:ind w:left="-34" w:leftChars="-14" w:firstLine="396" w:firstLineChars="189"/>
        <w:rPr>
          <w:rFonts w:hint="eastAsia" w:ascii="宋体" w:hAnsi="宋体"/>
          <w:color w:val="auto"/>
          <w:sz w:val="21"/>
          <w:szCs w:val="21"/>
          <w:highlight w:val="none"/>
        </w:rPr>
      </w:pP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w:t>
      </w:r>
      <w:r>
        <w:rPr>
          <w:rFonts w:hint="eastAsia" w:ascii="宋体" w:hAnsi="宋体"/>
          <w:color w:val="auto"/>
          <w:sz w:val="21"/>
          <w:szCs w:val="21"/>
          <w:highlight w:val="none"/>
          <w:lang w:val="en-US" w:eastAsia="zh-CN"/>
        </w:rPr>
        <w:t>20000</w:t>
      </w:r>
      <w:r>
        <w:rPr>
          <w:rFonts w:hint="eastAsia" w:ascii="宋体" w:hAnsi="宋体"/>
          <w:color w:val="auto"/>
          <w:sz w:val="21"/>
          <w:szCs w:val="21"/>
          <w:highlight w:val="none"/>
        </w:rPr>
        <w:t>】元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48B79A64">
      <w:pPr>
        <w:pStyle w:val="63"/>
        <w:spacing w:line="360" w:lineRule="auto"/>
        <w:ind w:left="-34" w:leftChars="-14" w:firstLine="396" w:firstLineChars="189"/>
        <w:rPr>
          <w:rFonts w:hint="eastAsia" w:ascii="宋体" w:hAnsi="宋体"/>
          <w:color w:val="auto"/>
          <w:sz w:val="21"/>
          <w:szCs w:val="21"/>
          <w:highlight w:val="none"/>
        </w:rPr>
      </w:pP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、乙方违反本合同约定，合同对违约责任有特别约定的，适用该特别约定；无特别约定的，甲方有权要求乙方支付【</w:t>
      </w:r>
      <w:r>
        <w:rPr>
          <w:rFonts w:hint="eastAsia" w:ascii="宋体" w:hAnsi="宋体"/>
          <w:color w:val="auto"/>
          <w:sz w:val="21"/>
          <w:szCs w:val="21"/>
          <w:highlight w:val="none"/>
          <w:lang w:val="en-US" w:eastAsia="zh-CN"/>
        </w:rPr>
        <w:t>20000</w:t>
      </w:r>
      <w:r>
        <w:rPr>
          <w:rFonts w:hint="eastAsia" w:ascii="宋体" w:hAnsi="宋体"/>
          <w:color w:val="auto"/>
          <w:sz w:val="21"/>
          <w:szCs w:val="21"/>
          <w:highlight w:val="none"/>
        </w:rPr>
        <w:t>】元作为违约金，并有权单方解除合同。违约金不足以弥补甲方因此所受损失的，乙方应予以补足。</w:t>
      </w:r>
    </w:p>
    <w:p w14:paraId="4B1ECEA1">
      <w:pPr>
        <w:pStyle w:val="63"/>
        <w:spacing w:line="360" w:lineRule="auto"/>
        <w:ind w:left="-34" w:leftChars="-14" w:firstLine="396" w:firstLineChars="189"/>
        <w:rPr>
          <w:rFonts w:hint="eastAsia" w:ascii="宋体" w:hAnsi="宋体"/>
          <w:color w:val="auto"/>
          <w:sz w:val="21"/>
          <w:szCs w:val="21"/>
          <w:highlight w:val="none"/>
        </w:rPr>
      </w:pPr>
    </w:p>
    <w:p w14:paraId="67C0A39F">
      <w:pPr>
        <w:pStyle w:val="63"/>
        <w:spacing w:line="360" w:lineRule="auto"/>
        <w:ind w:firstLine="0" w:firstLineChars="0"/>
        <w:rPr>
          <w:rFonts w:ascii="宋体" w:hAnsi="宋体"/>
          <w:b/>
          <w:color w:val="auto"/>
          <w:sz w:val="24"/>
          <w:highlight w:val="none"/>
        </w:rPr>
      </w:pPr>
      <w:r>
        <w:rPr>
          <w:rFonts w:hint="eastAsia" w:ascii="宋体" w:hAnsi="宋体"/>
          <w:b/>
          <w:color w:val="auto"/>
          <w:sz w:val="24"/>
          <w:highlight w:val="none"/>
        </w:rPr>
        <w:t>第七条：承诺与保证</w:t>
      </w:r>
    </w:p>
    <w:p w14:paraId="0DA4046E">
      <w:pPr>
        <w:pStyle w:val="63"/>
        <w:spacing w:line="360" w:lineRule="auto"/>
        <w:ind w:left="-34" w:leftChars="-14" w:firstLine="396" w:firstLineChars="189"/>
        <w:rPr>
          <w:rFonts w:ascii="宋体" w:hAnsi="宋体"/>
          <w:color w:val="auto"/>
          <w:sz w:val="21"/>
          <w:szCs w:val="21"/>
          <w:highlight w:val="none"/>
        </w:rPr>
      </w:pPr>
      <w:r>
        <w:rPr>
          <w:rFonts w:hint="eastAsia" w:ascii="宋体" w:hAnsi="宋体"/>
          <w:color w:val="auto"/>
          <w:sz w:val="21"/>
          <w:szCs w:val="21"/>
          <w:highlight w:val="none"/>
        </w:rPr>
        <w:t>乙方应保证提供服务不侵犯第三方的合法权益，如第三方以本合同提供服务所涉任何事宜为由提起侵权主张，乙方须与第三方交涉并承担由此发生的一切责任、费用和经济赔偿。由于乙方提供的服务的任何一部分不符合知识产权规定，由乙方承担因此给甲方造成的全部损失（包括但不限于甲方为维护自身权益所支付的律师费、诉讼费、鉴定费、差旅费以及甲方依法向第三方支付的赔偿款等全部费用）。</w:t>
      </w:r>
    </w:p>
    <w:p w14:paraId="594CD9C8">
      <w:pPr>
        <w:pStyle w:val="63"/>
        <w:spacing w:line="360" w:lineRule="auto"/>
        <w:ind w:left="-34" w:leftChars="-14" w:firstLine="396" w:firstLineChars="189"/>
        <w:rPr>
          <w:rFonts w:hint="eastAsia" w:ascii="宋体" w:hAnsi="宋体"/>
          <w:color w:val="auto"/>
          <w:sz w:val="21"/>
          <w:szCs w:val="21"/>
          <w:highlight w:val="none"/>
        </w:rPr>
      </w:pPr>
    </w:p>
    <w:p w14:paraId="44009E04">
      <w:pPr>
        <w:pStyle w:val="63"/>
        <w:spacing w:line="360" w:lineRule="auto"/>
        <w:ind w:firstLine="0" w:firstLineChars="0"/>
        <w:rPr>
          <w:rFonts w:ascii="宋体" w:hAnsi="宋体"/>
          <w:b/>
          <w:color w:val="auto"/>
          <w:sz w:val="24"/>
          <w:highlight w:val="none"/>
        </w:rPr>
      </w:pPr>
      <w:r>
        <w:rPr>
          <w:rFonts w:hint="eastAsia" w:ascii="宋体" w:hAnsi="宋体"/>
          <w:b/>
          <w:color w:val="auto"/>
          <w:sz w:val="24"/>
          <w:highlight w:val="none"/>
        </w:rPr>
        <w:t>第八条：合同争议的解决办法</w:t>
      </w:r>
    </w:p>
    <w:p w14:paraId="271C6A80">
      <w:pPr>
        <w:pStyle w:val="63"/>
        <w:numPr>
          <w:ilvl w:val="0"/>
          <w:numId w:val="1"/>
        </w:numPr>
        <w:spacing w:line="360" w:lineRule="auto"/>
        <w:ind w:firstLine="405" w:firstLineChars="193"/>
        <w:rPr>
          <w:rFonts w:hint="eastAsia" w:ascii="宋体" w:hAnsi="宋体"/>
          <w:color w:val="auto"/>
          <w:sz w:val="21"/>
          <w:szCs w:val="21"/>
          <w:highlight w:val="none"/>
        </w:rPr>
      </w:pPr>
      <w:r>
        <w:rPr>
          <w:rFonts w:hint="eastAsia" w:ascii="宋体" w:hAnsi="宋体"/>
          <w:color w:val="auto"/>
          <w:sz w:val="21"/>
          <w:szCs w:val="21"/>
          <w:highlight w:val="none"/>
        </w:rPr>
        <w:t>双方因本合同发生争议的，可协商解决。协商不成的，任何一方可向甲方住所地有管辖权的人民法院提起诉讼。</w:t>
      </w:r>
    </w:p>
    <w:p w14:paraId="17515DDE">
      <w:pPr>
        <w:pStyle w:val="63"/>
        <w:numPr>
          <w:ilvl w:val="0"/>
          <w:numId w:val="1"/>
        </w:numPr>
        <w:spacing w:line="360" w:lineRule="auto"/>
        <w:ind w:firstLine="405" w:firstLineChars="193"/>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1AB05F0A">
      <w:pPr>
        <w:pStyle w:val="63"/>
        <w:spacing w:line="360" w:lineRule="auto"/>
        <w:ind w:firstLine="0" w:firstLineChars="0"/>
        <w:rPr>
          <w:rFonts w:hint="eastAsia" w:ascii="宋体" w:hAnsi="宋体"/>
          <w:color w:val="auto"/>
          <w:sz w:val="22"/>
          <w:highlight w:val="none"/>
        </w:rPr>
      </w:pPr>
    </w:p>
    <w:p w14:paraId="4DBC8F6F">
      <w:pPr>
        <w:pStyle w:val="63"/>
        <w:spacing w:line="360" w:lineRule="auto"/>
        <w:ind w:firstLine="0" w:firstLineChars="0"/>
        <w:rPr>
          <w:rFonts w:ascii="宋体" w:hAnsi="宋体"/>
          <w:b/>
          <w:color w:val="auto"/>
          <w:sz w:val="24"/>
          <w:highlight w:val="none"/>
        </w:rPr>
      </w:pPr>
      <w:r>
        <w:rPr>
          <w:rFonts w:hint="eastAsia" w:ascii="宋体" w:hAnsi="宋体"/>
          <w:b/>
          <w:color w:val="auto"/>
          <w:sz w:val="24"/>
          <w:highlight w:val="none"/>
        </w:rPr>
        <w:t>第九条：其他</w:t>
      </w:r>
    </w:p>
    <w:p w14:paraId="7B4E5963">
      <w:pPr>
        <w:pStyle w:val="63"/>
        <w:numPr>
          <w:ilvl w:val="0"/>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本合同如有未尽事宜，双方可另行协商，协商后所签订的补充协议与本合同同具法律效力。</w:t>
      </w:r>
    </w:p>
    <w:p w14:paraId="26C4C147">
      <w:pPr>
        <w:pStyle w:val="63"/>
        <w:numPr>
          <w:ilvl w:val="0"/>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1DECF416">
      <w:pPr>
        <w:pStyle w:val="63"/>
        <w:spacing w:line="360" w:lineRule="auto"/>
        <w:ind w:left="-34" w:leftChars="-14" w:firstLine="396" w:firstLineChars="1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份，具有同等法律效力。对合同内容，双方均有保密义务。双方因本合同所负有的保密义务，不随本合同的终止而终止。本合同经</w:t>
      </w:r>
      <w:r>
        <w:rPr>
          <w:rFonts w:hint="eastAsia" w:ascii="宋体" w:hAnsi="宋体" w:cs="宋体"/>
          <w:color w:val="auto"/>
          <w:sz w:val="21"/>
          <w:szCs w:val="21"/>
          <w:highlight w:val="none"/>
          <w:lang w:val="en-US" w:eastAsia="zh-CN"/>
        </w:rPr>
        <w:t>甲乙</w:t>
      </w:r>
      <w:r>
        <w:rPr>
          <w:rFonts w:hint="eastAsia" w:ascii="宋体" w:hAnsi="宋体" w:eastAsia="宋体" w:cs="宋体"/>
          <w:color w:val="auto"/>
          <w:sz w:val="21"/>
          <w:szCs w:val="21"/>
          <w:highlight w:val="none"/>
        </w:rPr>
        <w:t>双方盖章并经</w:t>
      </w:r>
      <w:r>
        <w:rPr>
          <w:rFonts w:hint="eastAsia" w:ascii="宋体" w:hAnsi="宋体" w:cs="宋体"/>
          <w:color w:val="auto"/>
          <w:sz w:val="21"/>
          <w:szCs w:val="21"/>
          <w:highlight w:val="none"/>
          <w:lang w:val="en-US" w:eastAsia="zh-CN"/>
        </w:rPr>
        <w:t>双方</w:t>
      </w:r>
      <w:r>
        <w:rPr>
          <w:rFonts w:hint="eastAsia" w:ascii="宋体" w:hAnsi="宋体" w:eastAsia="宋体" w:cs="宋体"/>
          <w:color w:val="auto"/>
          <w:sz w:val="21"/>
          <w:szCs w:val="21"/>
          <w:highlight w:val="none"/>
        </w:rPr>
        <w:t>法定代表人签字</w:t>
      </w:r>
      <w:r>
        <w:rPr>
          <w:rFonts w:hint="eastAsia" w:ascii="宋体" w:hAnsi="宋体" w:cs="宋体"/>
          <w:color w:val="auto"/>
          <w:sz w:val="21"/>
          <w:szCs w:val="21"/>
          <w:highlight w:val="none"/>
          <w:lang w:val="en-US" w:eastAsia="zh-CN"/>
        </w:rPr>
        <w:t>之日起</w:t>
      </w:r>
      <w:r>
        <w:rPr>
          <w:rFonts w:hint="eastAsia" w:ascii="宋体" w:hAnsi="宋体" w:eastAsia="宋体" w:cs="宋体"/>
          <w:color w:val="auto"/>
          <w:sz w:val="21"/>
          <w:szCs w:val="21"/>
          <w:highlight w:val="none"/>
        </w:rPr>
        <w:t>生效。</w:t>
      </w:r>
    </w:p>
    <w:p w14:paraId="60EBB155">
      <w:pPr>
        <w:pStyle w:val="63"/>
        <w:spacing w:line="360" w:lineRule="auto"/>
        <w:ind w:left="-34" w:leftChars="-14" w:firstLine="396" w:firstLineChars="1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63C5E994">
      <w:pPr>
        <w:pStyle w:val="63"/>
        <w:spacing w:line="360" w:lineRule="auto"/>
        <w:ind w:left="-34" w:leftChars="-14" w:firstLine="396" w:firstLineChars="18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用户需求书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分项报价表；</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阳光合作告知函。</w:t>
      </w:r>
    </w:p>
    <w:p w14:paraId="282DE4BC">
      <w:pPr>
        <w:pStyle w:val="63"/>
        <w:spacing w:line="360" w:lineRule="auto"/>
        <w:ind w:firstLine="0" w:firstLineChars="0"/>
        <w:rPr>
          <w:rFonts w:hint="eastAsia" w:ascii="宋体" w:hAnsi="宋体" w:eastAsia="宋体" w:cs="宋体"/>
          <w:color w:val="auto"/>
          <w:sz w:val="21"/>
          <w:szCs w:val="21"/>
          <w:highlight w:val="none"/>
        </w:rPr>
      </w:pPr>
    </w:p>
    <w:p w14:paraId="1733618A">
      <w:pPr>
        <w:pStyle w:val="63"/>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以下无正文，转签章页）</w:t>
      </w:r>
    </w:p>
    <w:p w14:paraId="6A76F354">
      <w:pPr>
        <w:pStyle w:val="63"/>
        <w:spacing w:line="360" w:lineRule="auto"/>
        <w:ind w:firstLine="0" w:firstLineChars="0"/>
        <w:rPr>
          <w:rFonts w:hint="eastAsia" w:ascii="宋体" w:hAnsi="宋体" w:eastAsia="宋体" w:cs="宋体"/>
          <w:color w:val="auto"/>
          <w:sz w:val="21"/>
          <w:szCs w:val="21"/>
          <w:highlight w:val="none"/>
        </w:rPr>
      </w:pPr>
    </w:p>
    <w:p w14:paraId="5D46C410">
      <w:pPr>
        <w:spacing w:line="360" w:lineRule="auto"/>
        <w:ind w:left="6083" w:leftChars="0" w:right="-1522" w:rightChars="-634" w:hanging="6083" w:hangingChars="28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甲方（盖章）：东莞市尚源环能科技有限公司</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乙方（盖章）：</w:t>
      </w:r>
    </w:p>
    <w:p w14:paraId="07015AFD">
      <w:p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p>
    <w:p w14:paraId="757101B6">
      <w:pPr>
        <w:spacing w:line="360" w:lineRule="auto"/>
        <w:ind w:left="6083" w:leftChars="0" w:hanging="6083" w:hangingChars="2897"/>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val="en-US" w:eastAsia="zh-CN"/>
        </w:rPr>
        <w:t xml:space="preserve">                                     </w:t>
      </w:r>
    </w:p>
    <w:p w14:paraId="7EB20FCF">
      <w:pPr>
        <w:spacing w:line="360" w:lineRule="auto"/>
        <w:ind w:left="6083" w:leftChars="0" w:hanging="6083" w:hangingChars="28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p>
    <w:p w14:paraId="1FAB4BB0">
      <w:pPr>
        <w:spacing w:line="360" w:lineRule="auto"/>
        <w:ind w:left="0" w:leftChars="0" w:right="0" w:righ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名称：</w:t>
      </w:r>
    </w:p>
    <w:p w14:paraId="6775280D">
      <w:pPr>
        <w:spacing w:line="360" w:lineRule="auto"/>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开户银行： </w:t>
      </w:r>
    </w:p>
    <w:p w14:paraId="185EF811">
      <w:pPr>
        <w:spacing w:line="360" w:lineRule="auto"/>
        <w:ind w:left="6083" w:leftChars="0" w:hanging="6083" w:hangingChars="28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银行账号：</w:t>
      </w:r>
    </w:p>
    <w:p w14:paraId="5175081F">
      <w:pPr>
        <w:tabs>
          <w:tab w:val="left" w:pos="4820"/>
        </w:tabs>
        <w:spacing w:line="360" w:lineRule="auto"/>
        <w:ind w:left="6083" w:leftChars="0" w:right="-1361" w:rightChars="-567" w:hanging="6083" w:hangingChars="28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税号：</w:t>
      </w:r>
    </w:p>
    <w:p w14:paraId="48AB8051">
      <w:p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B4BA059">
      <w:pPr>
        <w:spacing w:line="360" w:lineRule="auto"/>
        <w:ind w:left="6083" w:leftChars="0" w:right="-1522" w:rightChars="-634" w:hanging="6083" w:hangingChars="2897"/>
        <w:jc w:val="left"/>
        <w:rPr>
          <w:rFonts w:hint="default" w:ascii="宋体" w:hAnsi="宋体" w:eastAsia="宋体" w:cs="宋体"/>
          <w:color w:val="auto"/>
          <w:sz w:val="21"/>
          <w:szCs w:val="21"/>
          <w:highlight w:val="none"/>
          <w:lang w:val="en-US" w:eastAsia="zh-CN"/>
        </w:rPr>
      </w:pPr>
    </w:p>
    <w:p w14:paraId="2429788C">
      <w:pPr>
        <w:spacing w:line="360" w:lineRule="auto"/>
        <w:ind w:left="0" w:leftChars="0" w:firstLine="0" w:firstLineChars="0"/>
        <w:rPr>
          <w:rFonts w:hint="default" w:ascii="宋体" w:hAnsi="宋体" w:eastAsia="宋体" w:cs="宋体"/>
          <w:color w:val="auto"/>
          <w:sz w:val="21"/>
          <w:szCs w:val="21"/>
          <w:highlight w:val="none"/>
          <w:lang w:val="en-US" w:eastAsia="zh-CN"/>
        </w:rPr>
      </w:pPr>
    </w:p>
    <w:p w14:paraId="5F6181A6">
      <w:pPr>
        <w:spacing w:line="360" w:lineRule="auto"/>
        <w:ind w:left="6083" w:leftChars="0" w:hanging="6083" w:hangingChars="289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签约日期：</w:t>
      </w:r>
      <w:r>
        <w:rPr>
          <w:rFonts w:hint="eastAsia" w:ascii="宋体" w:hAnsi="宋体" w:eastAsia="宋体" w:cs="宋体"/>
          <w:color w:val="auto"/>
          <w:sz w:val="21"/>
          <w:szCs w:val="21"/>
          <w:highlight w:val="none"/>
          <w:lang w:val="en-US" w:eastAsia="zh-CN"/>
        </w:rPr>
        <w:t xml:space="preserve">    年   月   日</w:t>
      </w:r>
    </w:p>
    <w:p w14:paraId="3FC8FE4D">
      <w:pPr>
        <w:spacing w:line="360" w:lineRule="auto"/>
        <w:ind w:left="6083" w:leftChars="0" w:hanging="6083" w:hangingChars="289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签约地点： </w:t>
      </w:r>
      <w:r>
        <w:rPr>
          <w:rFonts w:hint="eastAsia" w:ascii="宋体" w:hAnsi="宋体" w:eastAsia="宋体" w:cs="宋体"/>
          <w:color w:val="auto"/>
          <w:sz w:val="21"/>
          <w:szCs w:val="21"/>
          <w:highlight w:val="none"/>
          <w:lang w:val="en-US" w:eastAsia="zh-CN"/>
        </w:rPr>
        <w:t>广东省东莞市</w:t>
      </w:r>
    </w:p>
    <w:p w14:paraId="3E881DB6">
      <w:pPr>
        <w:jc w:val="left"/>
        <w:rPr>
          <w:rFonts w:hint="eastAsia"/>
          <w:b/>
          <w:bCs/>
          <w:color w:val="auto"/>
          <w:sz w:val="28"/>
          <w:szCs w:val="28"/>
          <w:highlight w:val="none"/>
          <w:lang w:val="en-US" w:eastAsia="zh-CN"/>
        </w:rPr>
      </w:pPr>
      <w:r>
        <w:rPr>
          <w:rFonts w:hint="eastAsia"/>
          <w:b/>
          <w:bCs/>
          <w:color w:val="auto"/>
          <w:sz w:val="28"/>
          <w:szCs w:val="28"/>
          <w:highlight w:val="none"/>
          <w:lang w:val="en-US" w:eastAsia="zh-CN"/>
        </w:rPr>
        <w:br w:type="page"/>
      </w:r>
    </w:p>
    <w:p w14:paraId="3E385B61">
      <w:pPr>
        <w:spacing w:line="580" w:lineRule="exact"/>
        <w:ind w:left="0" w:leftChars="0" w:firstLine="0" w:firstLineChars="0"/>
        <w:jc w:val="left"/>
        <w:rPr>
          <w:rFonts w:eastAsia="方正小标宋简体" w:cs="Times New Roman"/>
          <w:bCs/>
          <w:color w:val="auto"/>
          <w:sz w:val="28"/>
          <w:szCs w:val="28"/>
          <w:highlight w:val="none"/>
        </w:rPr>
      </w:pPr>
      <w:r>
        <w:rPr>
          <w:rFonts w:hint="eastAsia"/>
          <w:color w:val="auto"/>
          <w:sz w:val="28"/>
          <w:szCs w:val="28"/>
          <w:highlight w:val="none"/>
          <w:lang w:val="en-US" w:eastAsia="zh-CN"/>
        </w:rPr>
        <w:t>附件3</w:t>
      </w:r>
    </w:p>
    <w:p w14:paraId="0C083673">
      <w:pPr>
        <w:spacing w:line="580" w:lineRule="exact"/>
        <w:ind w:left="0" w:leftChars="0" w:firstLine="0" w:firstLineChars="0"/>
        <w:jc w:val="both"/>
        <w:rPr>
          <w:rFonts w:eastAsia="方正小标宋简体" w:cs="Times New Roman"/>
          <w:bCs/>
          <w:color w:val="auto"/>
          <w:sz w:val="44"/>
          <w:szCs w:val="44"/>
          <w:highlight w:val="none"/>
        </w:rPr>
      </w:pPr>
    </w:p>
    <w:p w14:paraId="79E1CE3B">
      <w:pPr>
        <w:spacing w:line="580" w:lineRule="exact"/>
        <w:ind w:left="480" w:leftChars="200" w:firstLine="638" w:firstLineChars="145"/>
        <w:jc w:val="center"/>
        <w:rPr>
          <w:rFonts w:eastAsia="方正小标宋简体" w:cs="Times New Roman"/>
          <w:bCs/>
          <w:color w:val="auto"/>
          <w:sz w:val="44"/>
          <w:szCs w:val="44"/>
          <w:highlight w:val="none"/>
        </w:rPr>
      </w:pPr>
      <w:r>
        <w:rPr>
          <w:rFonts w:eastAsia="方正小标宋简体" w:cs="Times New Roman"/>
          <w:bCs/>
          <w:color w:val="auto"/>
          <w:sz w:val="44"/>
          <w:szCs w:val="44"/>
          <w:highlight w:val="none"/>
        </w:rPr>
        <w:t>阳光合作告知函</w:t>
      </w:r>
    </w:p>
    <w:p w14:paraId="5E5F4036">
      <w:pPr>
        <w:spacing w:line="560" w:lineRule="exact"/>
        <w:ind w:left="0" w:leftChars="0" w:firstLine="0" w:firstLineChars="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项目名称：</w:t>
      </w:r>
      <w:r>
        <w:rPr>
          <w:rFonts w:hint="eastAsia" w:ascii="Times New Roman" w:hAnsi="Times New Roman" w:eastAsia="仿宋_GB2312" w:cs="Times New Roman"/>
          <w:b/>
          <w:bCs/>
          <w:color w:val="auto"/>
          <w:sz w:val="32"/>
          <w:szCs w:val="32"/>
          <w:highlight w:val="none"/>
        </w:rPr>
        <w:t>东莞市水务环境投资控股集团净水有限公司彩色一体式复印机外包租赁服务项目</w:t>
      </w:r>
    </w:p>
    <w:p w14:paraId="334A9FE1">
      <w:pPr>
        <w:spacing w:line="560" w:lineRule="exact"/>
        <w:ind w:left="0" w:leftChars="0" w:firstLine="0" w:firstLineChars="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cs="Times New Roman"/>
          <w:color w:val="auto"/>
          <w:sz w:val="32"/>
          <w:szCs w:val="32"/>
          <w:highlight w:val="none"/>
          <w:lang w:val="en-US" w:eastAsia="zh-CN"/>
        </w:rPr>
        <w:t>采购</w:t>
      </w:r>
      <w:r>
        <w:rPr>
          <w:rFonts w:hint="default" w:ascii="Times New Roman" w:hAnsi="Times New Roman" w:eastAsia="仿宋_GB2312" w:cs="Times New Roman"/>
          <w:color w:val="auto"/>
          <w:sz w:val="32"/>
          <w:szCs w:val="32"/>
          <w:highlight w:val="none"/>
        </w:rPr>
        <w:t>编号：</w:t>
      </w:r>
      <w:r>
        <w:rPr>
          <w:rFonts w:hint="eastAsia" w:ascii="Times New Roman" w:hAnsi="Times New Roman" w:eastAsia="仿宋_GB2312" w:cs="Times New Roman"/>
          <w:color w:val="auto"/>
          <w:sz w:val="32"/>
          <w:szCs w:val="32"/>
          <w:highlight w:val="none"/>
          <w:u w:val="none"/>
          <w:lang w:val="en-US" w:eastAsia="zh-CN"/>
        </w:rPr>
        <w:t>JS-2025-149</w:t>
      </w:r>
      <w:r>
        <w:rPr>
          <w:rFonts w:hint="default" w:ascii="Times New Roman" w:hAnsi="Times New Roman" w:eastAsia="仿宋_GB2312" w:cs="Times New Roman"/>
          <w:color w:val="auto"/>
          <w:sz w:val="32"/>
          <w:szCs w:val="32"/>
          <w:highlight w:val="none"/>
        </w:rPr>
        <w:t>）</w:t>
      </w:r>
    </w:p>
    <w:p w14:paraId="26967A64">
      <w:pPr>
        <w:pStyle w:val="56"/>
        <w:snapToGrid w:val="0"/>
        <w:spacing w:line="580" w:lineRule="exact"/>
        <w:ind w:left="0" w:leftChars="0" w:firstLine="0" w:firstLineChars="0"/>
        <w:rPr>
          <w:rFonts w:ascii="仿宋_GB2312" w:hAnsi="Times New Roman" w:eastAsia="仿宋_GB2312"/>
          <w:color w:val="auto"/>
          <w:sz w:val="32"/>
          <w:szCs w:val="32"/>
          <w:highlight w:val="none"/>
          <w:u w:val="single"/>
        </w:rPr>
      </w:pPr>
      <w:r>
        <w:rPr>
          <w:rFonts w:hint="eastAsia"/>
          <w:bCs/>
          <w:color w:val="auto"/>
          <w:sz w:val="28"/>
          <w:szCs w:val="28"/>
          <w:highlight w:val="none"/>
          <w:u w:val="none"/>
          <w:lang w:val="en-US" w:eastAsia="zh-CN"/>
        </w:rPr>
        <w:t xml:space="preserve">  </w:t>
      </w:r>
      <w:r>
        <w:rPr>
          <w:rFonts w:hint="eastAsia"/>
          <w:bCs/>
          <w:color w:val="auto"/>
          <w:sz w:val="28"/>
          <w:szCs w:val="28"/>
          <w:highlight w:val="none"/>
          <w:u w:val="single"/>
          <w:lang w:val="en-US" w:eastAsia="zh-CN"/>
        </w:rPr>
        <w:t xml:space="preserve">                    </w:t>
      </w:r>
      <w:r>
        <w:rPr>
          <w:rFonts w:hint="eastAsia" w:ascii="仿宋_GB2312" w:hAnsi="Times New Roman" w:eastAsia="仿宋_GB2312"/>
          <w:color w:val="auto"/>
          <w:sz w:val="32"/>
          <w:szCs w:val="32"/>
          <w:highlight w:val="none"/>
        </w:rPr>
        <w:t xml:space="preserve">：                          </w:t>
      </w:r>
    </w:p>
    <w:p w14:paraId="599C1402">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为保证</w:t>
      </w:r>
      <w:r>
        <w:rPr>
          <w:rFonts w:hint="eastAsia" w:ascii="仿宋_GB2312" w:hAnsi="Times New Roman" w:eastAsia="仿宋_GB2312"/>
          <w:color w:val="auto"/>
          <w:sz w:val="32"/>
          <w:szCs w:val="32"/>
          <w:highlight w:val="none"/>
          <w:lang w:val="en-US" w:eastAsia="zh-CN"/>
        </w:rPr>
        <w:t>我集团</w:t>
      </w:r>
      <w:r>
        <w:rPr>
          <w:rFonts w:hint="eastAsia" w:ascii="仿宋_GB2312" w:hAnsi="Times New Roman" w:eastAsia="仿宋_GB2312"/>
          <w:color w:val="auto"/>
          <w:sz w:val="32"/>
          <w:szCs w:val="32"/>
          <w:highlight w:val="none"/>
        </w:rPr>
        <w:t>人员廉洁从业，规范和鼓励诚信交易行为，防止腐败和商业贿赂发生，推动双方建立阳光合作关系，现将我方推行阳光合作的相关管理规定函告如下：</w:t>
      </w:r>
    </w:p>
    <w:p w14:paraId="22EBDD16">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一、我方负责对本单位有关人员进行阳光合作教育和管理。</w:t>
      </w:r>
    </w:p>
    <w:p w14:paraId="098D165B">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二、我方人员有责任向贵方介绍本单位有关阳光合作的相关规定。</w:t>
      </w:r>
    </w:p>
    <w:p w14:paraId="79884F99">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三、我方人员应本着诚实守信、公平公开、平等互利原则开展交易合作，遵守国家相关法律法规。</w:t>
      </w:r>
    </w:p>
    <w:p w14:paraId="34865874">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四、我方人员应廉洁从业，自觉抵制商业贿赂及不正当交易行为，在交易业务中涉及本人、亲属或其他相关人员时，应主动提请回避。</w:t>
      </w:r>
    </w:p>
    <w:p w14:paraId="6ADF23C4">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五、在业务合作过程中，我方人员不得有以下违法违规行为：</w:t>
      </w:r>
    </w:p>
    <w:p w14:paraId="230CAE22">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 xml:space="preserve">（一）合作过程中通过各种方式向贵方索贿、行贿，或为亲属、其他相关人员索取其他协助或服务； </w:t>
      </w:r>
    </w:p>
    <w:p w14:paraId="2CA88362">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（二）合作过程中通过各种方式收受贵方财物、服务，或为他人谋取不正当利益，包括但不限于：实物、现金、有价证券、礼券等有价物品（以下统称</w:t>
      </w:r>
      <w:r>
        <w:rPr>
          <w:rFonts w:hint="eastAsia" w:ascii="仿宋_GB2312" w:hAnsi="Times New Roman" w:eastAsia="仿宋_GB2312"/>
          <w:color w:val="auto"/>
          <w:sz w:val="32"/>
          <w:szCs w:val="32"/>
          <w:highlight w:val="none"/>
          <w:lang w:eastAsia="zh-CN"/>
        </w:rPr>
        <w:t>“</w:t>
      </w:r>
      <w:r>
        <w:rPr>
          <w:rFonts w:hint="eastAsia" w:ascii="仿宋_GB2312" w:hAnsi="Times New Roman" w:eastAsia="仿宋_GB2312"/>
          <w:color w:val="auto"/>
          <w:sz w:val="32"/>
          <w:szCs w:val="32"/>
          <w:highlight w:val="none"/>
        </w:rPr>
        <w:t>财物</w:t>
      </w:r>
      <w:r>
        <w:rPr>
          <w:rFonts w:hint="eastAsia" w:ascii="仿宋_GB2312" w:hAnsi="Times New Roman" w:eastAsia="仿宋_GB2312"/>
          <w:color w:val="auto"/>
          <w:sz w:val="32"/>
          <w:szCs w:val="32"/>
          <w:highlight w:val="none"/>
          <w:lang w:eastAsia="zh-CN"/>
        </w:rPr>
        <w:t>”</w:t>
      </w:r>
      <w:r>
        <w:rPr>
          <w:rFonts w:hint="eastAsia" w:ascii="仿宋_GB2312" w:hAnsi="Times New Roman" w:eastAsia="仿宋_GB2312"/>
          <w:color w:val="auto"/>
          <w:sz w:val="32"/>
          <w:szCs w:val="32"/>
          <w:highlight w:val="none"/>
        </w:rPr>
        <w:t>），不得参加贵方提供的旅游或其他可能影响职务廉洁的活动；</w:t>
      </w:r>
    </w:p>
    <w:p w14:paraId="11CEC9D9">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 xml:space="preserve">（三）擅自截留、挪用或侵占贵方财物； </w:t>
      </w:r>
    </w:p>
    <w:p w14:paraId="362E0822">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 xml:space="preserve">（四）以各种形式参与民间借贷，帮助贵方过桥借贷； </w:t>
      </w:r>
    </w:p>
    <w:p w14:paraId="6C41270D">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（五）参与黄、赌、毒等违法犯罪活动；</w:t>
      </w:r>
    </w:p>
    <w:p w14:paraId="1FA17966">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 xml:space="preserve">（六）其他违反国家法律法规和违反廉洁从业的行为。 </w:t>
      </w:r>
    </w:p>
    <w:p w14:paraId="72FA162A">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六、在业务合作期间，我方有权通过回访等方式监督阳光合作执行情况。贵方及贵方人员发现我方任何人员任何形式的行贿、索贿、受贿或其他违反阳光合作的行为，可及时向我方举报。</w:t>
      </w:r>
    </w:p>
    <w:p w14:paraId="79B365BB">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七、烦请贵方及贵方人员在投诉举报时，积极配合我方的相关调查工作，并提供联系方式等，便于我方纪检监察机构联系与调查核实。我方承诺对贵方的投诉举报人进行保密。</w:t>
      </w:r>
    </w:p>
    <w:p w14:paraId="2D90FBFA">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八、贵方投诉举报的情况，经查证属实，我方将视情节轻重和影响恶劣程度对相关人员进行内部处理</w:t>
      </w:r>
      <w:r>
        <w:rPr>
          <w:rFonts w:hint="eastAsia" w:ascii="仿宋_GB2312" w:hAnsi="Times New Roman" w:eastAsia="仿宋_GB2312"/>
          <w:color w:val="auto"/>
          <w:sz w:val="32"/>
          <w:szCs w:val="32"/>
          <w:highlight w:val="none"/>
          <w:lang w:eastAsia="zh-CN"/>
        </w:rPr>
        <w:t>；</w:t>
      </w:r>
      <w:r>
        <w:rPr>
          <w:rFonts w:hint="eastAsia" w:ascii="仿宋_GB2312" w:hAnsi="Times New Roman" w:eastAsia="仿宋_GB2312"/>
          <w:color w:val="auto"/>
          <w:sz w:val="32"/>
          <w:szCs w:val="32"/>
          <w:highlight w:val="none"/>
        </w:rPr>
        <w:t>构成犯罪的，依法移送司法机关处置，并将调查结果及时向贵方反馈。</w:t>
      </w:r>
    </w:p>
    <w:p w14:paraId="4E6E9D8D">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九、如贵方经办人员或其他相关人员主动诱使我方人员作出本告知函第五点列明的违法违规行为的，我方有权终止双方的合作，由此造成的损失由贵方承担。</w:t>
      </w:r>
    </w:p>
    <w:p w14:paraId="44DE3488">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十、我方对如实举报和严格遵守阳光合作精神的合作方，在同等条件下给予后续合作的优先权。</w:t>
      </w:r>
    </w:p>
    <w:p w14:paraId="77CA5677">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十一、其他</w:t>
      </w:r>
    </w:p>
    <w:p w14:paraId="654423CF">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（一）本告知函所言“其他相关人员”是指经办人以外的与合作项目有直接或间接利益关系的人员，包括但不仅限于项目经办人的亲友。</w:t>
      </w:r>
    </w:p>
    <w:p w14:paraId="7D2DB3B9">
      <w:pPr>
        <w:pStyle w:val="56"/>
        <w:snapToGrid w:val="0"/>
        <w:spacing w:line="580" w:lineRule="exact"/>
        <w:ind w:left="480" w:leftChars="200" w:firstLine="464" w:firstLineChars="145"/>
        <w:rPr>
          <w:rFonts w:ascii="黑体" w:hAnsi="黑体" w:eastAsia="黑体"/>
          <w:color w:val="auto"/>
          <w:sz w:val="32"/>
          <w:szCs w:val="32"/>
          <w:highlight w:val="none"/>
        </w:rPr>
      </w:pPr>
      <w:r>
        <w:rPr>
          <w:rFonts w:hint="eastAsia" w:ascii="黑体" w:hAnsi="黑体" w:eastAsia="黑体"/>
          <w:color w:val="auto"/>
          <w:sz w:val="32"/>
          <w:szCs w:val="32"/>
          <w:highlight w:val="none"/>
        </w:rPr>
        <w:t xml:space="preserve">（二）我方常设投诉举报受理部门及联系方式： </w:t>
      </w:r>
    </w:p>
    <w:p w14:paraId="6CDAA91D">
      <w:pPr>
        <w:pStyle w:val="56"/>
        <w:snapToGrid w:val="0"/>
        <w:spacing w:line="580" w:lineRule="exact"/>
        <w:ind w:left="480" w:leftChars="200" w:firstLine="466" w:firstLineChars="145"/>
        <w:rPr>
          <w:rFonts w:ascii="Times New Roman" w:hAnsi="Times New Roman" w:eastAsia="仿宋_GB2312"/>
          <w:color w:val="auto"/>
          <w:sz w:val="32"/>
          <w:szCs w:val="32"/>
          <w:highlight w:val="none"/>
        </w:rPr>
      </w:pPr>
      <w:r>
        <w:rPr>
          <w:rFonts w:hint="default" w:ascii="Times New Roman" w:hAnsi="Times New Roman" w:eastAsia="仿宋_GB2312"/>
          <w:b/>
          <w:bCs/>
          <w:color w:val="auto"/>
          <w:sz w:val="32"/>
          <w:szCs w:val="32"/>
          <w:highlight w:val="none"/>
        </w:rPr>
        <w:t>1</w:t>
      </w:r>
      <w:r>
        <w:rPr>
          <w:rFonts w:ascii="Times New Roman" w:hAnsi="Times New Roman" w:eastAsia="仿宋_GB2312"/>
          <w:b/>
          <w:bCs/>
          <w:color w:val="auto"/>
          <w:sz w:val="32"/>
          <w:szCs w:val="32"/>
          <w:highlight w:val="none"/>
        </w:rPr>
        <w:t>.</w:t>
      </w:r>
      <w:r>
        <w:rPr>
          <w:rFonts w:hint="default" w:ascii="Times New Roman" w:hAnsi="Times New Roman" w:eastAsia="仿宋_GB2312"/>
          <w:b/>
          <w:bCs/>
          <w:color w:val="auto"/>
          <w:sz w:val="32"/>
          <w:szCs w:val="32"/>
          <w:highlight w:val="none"/>
        </w:rPr>
        <w:t>投诉举报受理部门：</w:t>
      </w:r>
      <w:r>
        <w:rPr>
          <w:rFonts w:hint="default" w:ascii="Times New Roman" w:hAnsi="Times New Roman" w:eastAsia="仿宋_GB2312"/>
          <w:color w:val="auto"/>
          <w:sz w:val="32"/>
          <w:szCs w:val="32"/>
          <w:highlight w:val="none"/>
          <w:lang w:val="en-US" w:eastAsia="zh-CN"/>
        </w:rPr>
        <w:t>东莞市水务环境投资控股集团有限公司</w:t>
      </w:r>
      <w:r>
        <w:rPr>
          <w:rFonts w:hint="default" w:ascii="Times New Roman" w:hAnsi="Times New Roman" w:eastAsia="仿宋_GB2312"/>
          <w:color w:val="auto"/>
          <w:sz w:val="32"/>
          <w:szCs w:val="32"/>
          <w:highlight w:val="none"/>
        </w:rPr>
        <w:t>纪检监察部；</w:t>
      </w:r>
    </w:p>
    <w:p w14:paraId="06B72D10">
      <w:pPr>
        <w:pStyle w:val="56"/>
        <w:snapToGrid w:val="0"/>
        <w:spacing w:line="580" w:lineRule="exact"/>
        <w:ind w:left="480" w:leftChars="200" w:firstLine="466" w:firstLineChars="145"/>
        <w:rPr>
          <w:rFonts w:ascii="Times New Roman" w:hAnsi="Times New Roman" w:eastAsia="仿宋_GB2312"/>
          <w:color w:val="auto"/>
          <w:sz w:val="32"/>
          <w:szCs w:val="32"/>
          <w:highlight w:val="none"/>
        </w:rPr>
      </w:pPr>
      <w:r>
        <w:rPr>
          <w:rFonts w:hint="default" w:ascii="Times New Roman" w:hAnsi="Times New Roman" w:eastAsia="仿宋_GB2312"/>
          <w:b/>
          <w:bCs/>
          <w:color w:val="auto"/>
          <w:sz w:val="32"/>
          <w:szCs w:val="32"/>
          <w:highlight w:val="none"/>
          <w:lang w:val="en-US" w:eastAsia="zh-CN"/>
        </w:rPr>
        <w:t>2</w:t>
      </w:r>
      <w:r>
        <w:rPr>
          <w:rFonts w:ascii="Times New Roman" w:hAnsi="Times New Roman" w:eastAsia="仿宋_GB2312"/>
          <w:b/>
          <w:bCs/>
          <w:color w:val="auto"/>
          <w:sz w:val="32"/>
          <w:szCs w:val="32"/>
          <w:highlight w:val="none"/>
        </w:rPr>
        <w:t>.</w:t>
      </w:r>
      <w:r>
        <w:rPr>
          <w:rFonts w:hint="default" w:ascii="Times New Roman" w:hAnsi="Times New Roman" w:eastAsia="仿宋_GB2312"/>
          <w:b/>
          <w:bCs/>
          <w:color w:val="auto"/>
          <w:sz w:val="32"/>
          <w:szCs w:val="32"/>
          <w:highlight w:val="none"/>
        </w:rPr>
        <w:t>投诉举报电话：</w:t>
      </w:r>
      <w:r>
        <w:rPr>
          <w:rFonts w:ascii="Times New Roman" w:hAnsi="Times New Roman" w:eastAsia="仿宋_GB2312"/>
          <w:color w:val="auto"/>
          <w:sz w:val="32"/>
          <w:szCs w:val="32"/>
          <w:highlight w:val="none"/>
        </w:rPr>
        <w:t>0769</w:t>
      </w:r>
      <w:r>
        <w:rPr>
          <w:rFonts w:ascii="Times New Roman" w:hAnsi="Times New Roman" w:eastAsia="微软雅黑"/>
          <w:color w:val="auto"/>
          <w:sz w:val="32"/>
          <w:szCs w:val="32"/>
          <w:highlight w:val="none"/>
        </w:rPr>
        <w:t>–</w:t>
      </w:r>
      <w:r>
        <w:rPr>
          <w:rFonts w:hint="eastAsia" w:ascii="Times New Roman" w:hAnsi="Times New Roman" w:eastAsia="仿宋_GB2312"/>
          <w:color w:val="auto"/>
          <w:sz w:val="32"/>
          <w:szCs w:val="32"/>
          <w:highlight w:val="none"/>
        </w:rPr>
        <w:t>28823293</w:t>
      </w:r>
      <w:r>
        <w:rPr>
          <w:rFonts w:hint="default" w:ascii="Times New Roman" w:hAnsi="Times New Roman" w:eastAsia="仿宋_GB2312"/>
          <w:color w:val="auto"/>
          <w:sz w:val="32"/>
          <w:szCs w:val="32"/>
          <w:highlight w:val="none"/>
        </w:rPr>
        <w:t>（</w:t>
      </w:r>
      <w:r>
        <w:rPr>
          <w:rFonts w:hint="default" w:ascii="Times New Roman" w:hAnsi="Times New Roman" w:eastAsia="仿宋_GB2312"/>
          <w:color w:val="auto"/>
          <w:sz w:val="32"/>
          <w:szCs w:val="32"/>
          <w:highlight w:val="none"/>
          <w:lang w:val="en-US" w:eastAsia="zh-CN"/>
        </w:rPr>
        <w:t>星期</w:t>
      </w:r>
      <w:r>
        <w:rPr>
          <w:rFonts w:hint="default" w:ascii="Times New Roman" w:hAnsi="Times New Roman" w:eastAsia="仿宋_GB2312"/>
          <w:color w:val="auto"/>
          <w:sz w:val="32"/>
          <w:szCs w:val="32"/>
          <w:highlight w:val="none"/>
        </w:rPr>
        <w:t>一至</w:t>
      </w:r>
      <w:r>
        <w:rPr>
          <w:rFonts w:hint="default" w:ascii="Times New Roman" w:hAnsi="Times New Roman" w:eastAsia="仿宋_GB2312"/>
          <w:color w:val="auto"/>
          <w:sz w:val="32"/>
          <w:szCs w:val="32"/>
          <w:highlight w:val="none"/>
          <w:lang w:val="en-US" w:eastAsia="zh-CN"/>
        </w:rPr>
        <w:t>星期</w:t>
      </w:r>
      <w:r>
        <w:rPr>
          <w:rFonts w:hint="default" w:ascii="Times New Roman" w:hAnsi="Times New Roman" w:eastAsia="仿宋_GB2312"/>
          <w:color w:val="auto"/>
          <w:sz w:val="32"/>
          <w:szCs w:val="32"/>
          <w:highlight w:val="none"/>
        </w:rPr>
        <w:t>五：</w:t>
      </w:r>
      <w:r>
        <w:rPr>
          <w:rFonts w:hint="eastAsia" w:ascii="Times New Roman" w:hAnsi="Times New Roman" w:eastAsia="仿宋_GB2312"/>
          <w:color w:val="auto"/>
          <w:sz w:val="32"/>
          <w:szCs w:val="32"/>
          <w:highlight w:val="none"/>
          <w:lang w:val="en-US" w:eastAsia="zh-CN"/>
        </w:rPr>
        <w:t>8</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0</w:t>
      </w:r>
      <w:r>
        <w:rPr>
          <w:rFonts w:hint="eastAsia" w:ascii="Times New Roman" w:hAnsi="Times New Roman"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rPr>
        <w:t>1</w:t>
      </w:r>
      <w:r>
        <w:rPr>
          <w:rFonts w:hint="eastAsia" w:ascii="Times New Roman" w:hAnsi="Times New Roman" w:eastAsia="仿宋_GB2312"/>
          <w:color w:val="auto"/>
          <w:sz w:val="32"/>
          <w:szCs w:val="32"/>
          <w:highlight w:val="none"/>
          <w:lang w:val="en-US" w:eastAsia="zh-CN"/>
        </w:rPr>
        <w:t>7</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0</w:t>
      </w:r>
      <w:r>
        <w:rPr>
          <w:rFonts w:hint="default" w:ascii="Times New Roman" w:hAnsi="Times New Roman" w:eastAsia="仿宋_GB2312"/>
          <w:color w:val="auto"/>
          <w:sz w:val="32"/>
          <w:szCs w:val="32"/>
          <w:highlight w:val="none"/>
        </w:rPr>
        <w:t>）；</w:t>
      </w:r>
    </w:p>
    <w:p w14:paraId="44BA5561">
      <w:pPr>
        <w:pStyle w:val="56"/>
        <w:snapToGrid w:val="0"/>
        <w:spacing w:line="580" w:lineRule="exact"/>
        <w:ind w:left="480" w:leftChars="200" w:firstLine="466" w:firstLineChars="145"/>
        <w:rPr>
          <w:rFonts w:ascii="Times New Roman" w:hAnsi="Times New Roman" w:eastAsia="仿宋_GB2312"/>
          <w:color w:val="auto"/>
          <w:sz w:val="32"/>
          <w:szCs w:val="32"/>
          <w:highlight w:val="none"/>
        </w:rPr>
      </w:pPr>
      <w:r>
        <w:rPr>
          <w:rFonts w:hint="default" w:ascii="Times New Roman" w:hAnsi="Times New Roman" w:eastAsia="仿宋_GB2312"/>
          <w:b/>
          <w:bCs/>
          <w:color w:val="auto"/>
          <w:sz w:val="32"/>
          <w:szCs w:val="32"/>
          <w:highlight w:val="none"/>
          <w:lang w:val="en-US" w:eastAsia="zh-CN"/>
        </w:rPr>
        <w:t>3</w:t>
      </w:r>
      <w:r>
        <w:rPr>
          <w:rFonts w:ascii="Times New Roman" w:hAnsi="Times New Roman" w:eastAsia="仿宋_GB2312"/>
          <w:b/>
          <w:bCs/>
          <w:color w:val="auto"/>
          <w:sz w:val="32"/>
          <w:szCs w:val="32"/>
          <w:highlight w:val="none"/>
        </w:rPr>
        <w:t>.</w:t>
      </w:r>
      <w:r>
        <w:rPr>
          <w:rFonts w:hint="default" w:ascii="Times New Roman" w:hAnsi="Times New Roman" w:eastAsia="仿宋_GB2312"/>
          <w:b/>
          <w:bCs/>
          <w:color w:val="auto"/>
          <w:sz w:val="32"/>
          <w:szCs w:val="32"/>
          <w:highlight w:val="none"/>
        </w:rPr>
        <w:t>联系地址：</w:t>
      </w:r>
      <w:r>
        <w:rPr>
          <w:rFonts w:hint="default" w:ascii="Times New Roman" w:hAnsi="Times New Roman" w:eastAsia="仿宋_GB2312" w:cs="Times New Roman"/>
          <w:color w:val="auto"/>
          <w:sz w:val="32"/>
          <w:szCs w:val="32"/>
          <w:highlight w:val="none"/>
        </w:rPr>
        <w:t>东莞市东城街道育华路1号</w:t>
      </w:r>
      <w:r>
        <w:rPr>
          <w:rFonts w:hint="eastAsia" w:ascii="Times New Roman" w:hAnsi="Times New Roman" w:eastAsia="仿宋_GB2312"/>
          <w:color w:val="auto"/>
          <w:sz w:val="32"/>
          <w:szCs w:val="32"/>
          <w:highlight w:val="none"/>
        </w:rPr>
        <w:t>；</w:t>
      </w:r>
    </w:p>
    <w:p w14:paraId="6BD3EE16">
      <w:pPr>
        <w:pStyle w:val="56"/>
        <w:snapToGrid w:val="0"/>
        <w:spacing w:line="580" w:lineRule="exact"/>
        <w:ind w:left="480" w:leftChars="200" w:firstLine="466" w:firstLineChars="145"/>
        <w:rPr>
          <w:rFonts w:ascii="Times New Roman" w:hAnsi="Times New Roman" w:eastAsia="仿宋_GB2312"/>
          <w:color w:val="auto"/>
          <w:sz w:val="32"/>
          <w:szCs w:val="32"/>
          <w:highlight w:val="none"/>
        </w:rPr>
      </w:pPr>
      <w:r>
        <w:rPr>
          <w:rFonts w:hint="default" w:ascii="Times New Roman" w:hAnsi="Times New Roman" w:eastAsia="仿宋_GB2312"/>
          <w:b/>
          <w:bCs/>
          <w:color w:val="auto"/>
          <w:sz w:val="32"/>
          <w:szCs w:val="32"/>
          <w:highlight w:val="none"/>
          <w:lang w:val="en-US" w:eastAsia="zh-CN"/>
        </w:rPr>
        <w:t>4</w:t>
      </w:r>
      <w:r>
        <w:rPr>
          <w:rFonts w:ascii="Times New Roman" w:hAnsi="Times New Roman" w:eastAsia="仿宋_GB2312"/>
          <w:b/>
          <w:bCs/>
          <w:color w:val="auto"/>
          <w:sz w:val="32"/>
          <w:szCs w:val="32"/>
          <w:highlight w:val="none"/>
        </w:rPr>
        <w:t>.</w:t>
      </w:r>
      <w:r>
        <w:rPr>
          <w:rFonts w:hint="default" w:ascii="Times New Roman" w:hAnsi="Times New Roman" w:eastAsia="仿宋_GB2312"/>
          <w:b/>
          <w:bCs/>
          <w:color w:val="auto"/>
          <w:sz w:val="32"/>
          <w:szCs w:val="32"/>
          <w:highlight w:val="none"/>
        </w:rPr>
        <w:t>邮编：</w:t>
      </w:r>
      <w:r>
        <w:rPr>
          <w:rFonts w:hint="eastAsia" w:ascii="Times New Roman" w:hAnsi="Times New Roman" w:eastAsia="仿宋_GB2312"/>
          <w:color w:val="auto"/>
          <w:sz w:val="32"/>
          <w:szCs w:val="32"/>
          <w:highlight w:val="none"/>
        </w:rPr>
        <w:t>523000</w:t>
      </w:r>
      <w:r>
        <w:rPr>
          <w:rFonts w:hint="default" w:ascii="Times New Roman" w:hAnsi="Times New Roman" w:eastAsia="仿宋_GB2312"/>
          <w:color w:val="auto"/>
          <w:sz w:val="32"/>
          <w:szCs w:val="32"/>
          <w:highlight w:val="none"/>
        </w:rPr>
        <w:t>。</w:t>
      </w:r>
    </w:p>
    <w:p w14:paraId="75FC14B0">
      <w:pPr>
        <w:pStyle w:val="56"/>
        <w:snapToGrid w:val="0"/>
        <w:spacing w:line="580" w:lineRule="exact"/>
        <w:ind w:left="480" w:leftChars="200" w:firstLine="464" w:firstLineChars="145"/>
        <w:rPr>
          <w:rFonts w:hint="default" w:ascii="Times New Roman" w:hAnsi="Times New Roman" w:eastAsia="仿宋_GB2312"/>
          <w:color w:val="auto"/>
          <w:sz w:val="32"/>
          <w:szCs w:val="32"/>
          <w:highlight w:val="none"/>
          <w:lang w:eastAsia="zh-CN"/>
        </w:rPr>
      </w:pPr>
      <w:r>
        <w:rPr>
          <w:rFonts w:hint="default" w:ascii="Times New Roman" w:hAnsi="Times New Roman" w:eastAsia="仿宋_GB2312"/>
          <w:color w:val="auto"/>
          <w:sz w:val="32"/>
          <w:szCs w:val="32"/>
          <w:highlight w:val="none"/>
        </w:rPr>
        <w:t>让我们共同为建立健康、公平的商业秩序和实现双赢而努力</w:t>
      </w:r>
      <w:r>
        <w:rPr>
          <w:rFonts w:hint="default" w:ascii="Times New Roman" w:hAnsi="Times New Roman" w:eastAsia="仿宋_GB2312"/>
          <w:color w:val="auto"/>
          <w:sz w:val="32"/>
          <w:szCs w:val="32"/>
          <w:highlight w:val="none"/>
          <w:lang w:val="en-US" w:eastAsia="zh-CN"/>
        </w:rPr>
        <w:t>。</w:t>
      </w:r>
    </w:p>
    <w:p w14:paraId="7B271FC5">
      <w:pPr>
        <w:pStyle w:val="56"/>
        <w:snapToGrid w:val="0"/>
        <w:spacing w:line="580" w:lineRule="exact"/>
        <w:ind w:left="480" w:leftChars="200" w:firstLine="464" w:firstLineChars="145"/>
        <w:rPr>
          <w:rFonts w:hint="default" w:ascii="Times New Roman" w:hAnsi="Times New Roman" w:eastAsia="仿宋_GB2312"/>
          <w:color w:val="auto"/>
          <w:sz w:val="32"/>
          <w:szCs w:val="32"/>
          <w:highlight w:val="none"/>
          <w:lang w:eastAsia="zh-CN"/>
        </w:rPr>
      </w:pPr>
      <w:r>
        <w:rPr>
          <w:rFonts w:hint="default" w:ascii="Times New Roman" w:hAnsi="Times New Roman" w:eastAsia="仿宋_GB2312"/>
          <w:color w:val="auto"/>
          <w:sz w:val="32"/>
          <w:szCs w:val="32"/>
          <w:highlight w:val="none"/>
        </w:rPr>
        <w:t>特此致函</w:t>
      </w:r>
      <w:r>
        <w:rPr>
          <w:rFonts w:hint="default" w:ascii="Times New Roman" w:hAnsi="Times New Roman" w:eastAsia="仿宋_GB2312"/>
          <w:color w:val="auto"/>
          <w:sz w:val="32"/>
          <w:szCs w:val="32"/>
          <w:highlight w:val="none"/>
          <w:lang w:eastAsia="zh-CN"/>
        </w:rPr>
        <w:t>。</w:t>
      </w:r>
    </w:p>
    <w:p w14:paraId="1013CCC7">
      <w:pPr>
        <w:pStyle w:val="56"/>
        <w:snapToGrid w:val="0"/>
        <w:spacing w:line="580" w:lineRule="exact"/>
        <w:ind w:left="480" w:leftChars="200" w:firstLine="464" w:firstLineChars="145"/>
        <w:rPr>
          <w:rFonts w:ascii="仿宋_GB2312" w:hAnsi="Times New Roman" w:eastAsia="仿宋_GB2312"/>
          <w:color w:val="auto"/>
          <w:sz w:val="32"/>
          <w:szCs w:val="32"/>
          <w:highlight w:val="none"/>
        </w:rPr>
      </w:pPr>
    </w:p>
    <w:p w14:paraId="03467C88">
      <w:pPr>
        <w:pStyle w:val="56"/>
        <w:wordWrap w:val="0"/>
        <w:snapToGrid w:val="0"/>
        <w:spacing w:line="580" w:lineRule="exact"/>
        <w:ind w:left="480" w:leftChars="200" w:firstLine="464" w:firstLineChars="145"/>
        <w:jc w:val="right"/>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lang w:val="en-US" w:eastAsia="zh-CN"/>
        </w:rPr>
        <w:t xml:space="preserve"> </w:t>
      </w:r>
      <w:r>
        <w:rPr>
          <w:rFonts w:hint="eastAsia" w:ascii="仿宋_GB2312" w:hAnsi="Times New Roman" w:eastAsia="仿宋_GB2312"/>
          <w:color w:val="auto"/>
          <w:sz w:val="32"/>
          <w:szCs w:val="32"/>
          <w:highlight w:val="none"/>
        </w:rPr>
        <w:t xml:space="preserve"> 东莞市尚源环能科技有限公司</w:t>
      </w:r>
    </w:p>
    <w:p w14:paraId="189D1F88">
      <w:pPr>
        <w:pStyle w:val="56"/>
        <w:snapToGrid w:val="0"/>
        <w:spacing w:line="580" w:lineRule="exact"/>
        <w:ind w:left="480" w:leftChars="200" w:firstLine="4297" w:firstLineChars="1343"/>
        <w:jc w:val="both"/>
        <w:rPr>
          <w:rFonts w:hint="eastAsia" w:ascii="仿宋_GB2312"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 xml:space="preserve">          </w:t>
      </w:r>
      <w:r>
        <w:rPr>
          <w:rFonts w:hint="eastAsia" w:ascii="Times New Roman" w:hAnsi="Times New Roman" w:eastAsia="仿宋_GB2312"/>
          <w:color w:val="auto"/>
          <w:sz w:val="32"/>
          <w:szCs w:val="32"/>
          <w:highlight w:val="none"/>
        </w:rPr>
        <w:t>年</w:t>
      </w:r>
      <w:r>
        <w:rPr>
          <w:rFonts w:hint="eastAsia" w:ascii="Times New Roman" w:hAnsi="Times New Roman" w:eastAsia="仿宋_GB2312"/>
          <w:color w:val="auto"/>
          <w:sz w:val="32"/>
          <w:szCs w:val="32"/>
          <w:highlight w:val="none"/>
          <w:lang w:val="en-US" w:eastAsia="zh-CN"/>
        </w:rPr>
        <w:t xml:space="preserve">    </w:t>
      </w:r>
      <w:r>
        <w:rPr>
          <w:rFonts w:hint="eastAsia" w:ascii="Times New Roman" w:hAnsi="Times New Roman" w:eastAsia="仿宋_GB2312"/>
          <w:color w:val="auto"/>
          <w:sz w:val="32"/>
          <w:szCs w:val="32"/>
          <w:highlight w:val="none"/>
        </w:rPr>
        <w:t>月</w:t>
      </w:r>
      <w:r>
        <w:rPr>
          <w:rFonts w:hint="eastAsia" w:ascii="Times New Roman" w:hAnsi="Times New Roman" w:eastAsia="仿宋_GB2312"/>
          <w:color w:val="auto"/>
          <w:sz w:val="32"/>
          <w:szCs w:val="32"/>
          <w:highlight w:val="none"/>
          <w:lang w:val="en-US" w:eastAsia="zh-CN"/>
        </w:rPr>
        <w:t xml:space="preserve">     </w:t>
      </w:r>
      <w:r>
        <w:rPr>
          <w:rFonts w:hint="eastAsia" w:ascii="仿宋_GB2312" w:hAnsi="Times New Roman" w:eastAsia="仿宋_GB2312"/>
          <w:color w:val="auto"/>
          <w:sz w:val="32"/>
          <w:szCs w:val="32"/>
          <w:highlight w:val="none"/>
        </w:rPr>
        <w:t>日</w:t>
      </w:r>
      <w:bookmarkStart w:id="13" w:name="现场签证通知单"/>
      <w:bookmarkEnd w:id="13"/>
      <w:bookmarkStart w:id="14" w:name="设计变更通知单"/>
      <w:bookmarkEnd w:id="14"/>
    </w:p>
    <w:p w14:paraId="64EADF40">
      <w:pPr>
        <w:pStyle w:val="56"/>
        <w:snapToGrid w:val="0"/>
        <w:spacing w:line="580" w:lineRule="exact"/>
        <w:ind w:left="480" w:leftChars="200" w:firstLine="464" w:firstLineChars="145"/>
        <w:jc w:val="right"/>
        <w:rPr>
          <w:rFonts w:hint="eastAsia" w:ascii="仿宋_GB2312" w:hAnsi="Times New Roman" w:eastAsia="仿宋_GB2312"/>
          <w:color w:val="auto"/>
          <w:sz w:val="32"/>
          <w:szCs w:val="32"/>
          <w:highlight w:val="none"/>
        </w:rPr>
      </w:pPr>
    </w:p>
    <w:p w14:paraId="78081BBC">
      <w:pPr>
        <w:pStyle w:val="56"/>
        <w:snapToGrid w:val="0"/>
        <w:spacing w:line="580" w:lineRule="exact"/>
        <w:ind w:left="480" w:leftChars="200" w:firstLine="464" w:firstLineChars="145"/>
        <w:jc w:val="right"/>
        <w:rPr>
          <w:rFonts w:hint="eastAsia" w:ascii="仿宋_GB2312" w:hAnsi="Times New Roman" w:eastAsia="仿宋_GB2312"/>
          <w:color w:val="auto"/>
          <w:sz w:val="32"/>
          <w:szCs w:val="32"/>
          <w:highlight w:val="none"/>
        </w:rPr>
      </w:pPr>
    </w:p>
    <w:p w14:paraId="6C4BBEFF">
      <w:pPr>
        <w:pStyle w:val="56"/>
        <w:snapToGrid w:val="0"/>
        <w:spacing w:line="580" w:lineRule="exact"/>
        <w:ind w:left="480" w:leftChars="200" w:firstLine="464" w:firstLineChars="145"/>
        <w:jc w:val="right"/>
        <w:rPr>
          <w:rFonts w:hint="eastAsia" w:ascii="仿宋_GB2312" w:hAnsi="Times New Roman" w:eastAsia="仿宋_GB2312"/>
          <w:color w:val="auto"/>
          <w:sz w:val="32"/>
          <w:szCs w:val="32"/>
          <w:highlight w:val="none"/>
        </w:rPr>
      </w:pPr>
    </w:p>
    <w:p w14:paraId="1714C70E">
      <w:pPr>
        <w:pStyle w:val="56"/>
        <w:snapToGrid w:val="0"/>
        <w:spacing w:line="580" w:lineRule="exact"/>
        <w:ind w:left="480" w:leftChars="200" w:firstLine="464" w:firstLineChars="145"/>
        <w:jc w:val="right"/>
        <w:rPr>
          <w:rFonts w:hint="eastAsia" w:ascii="仿宋_GB2312" w:hAnsi="Times New Roman" w:eastAsia="仿宋_GB2312"/>
          <w:color w:val="auto"/>
          <w:sz w:val="32"/>
          <w:szCs w:val="32"/>
          <w:highlight w:val="none"/>
        </w:rPr>
      </w:pPr>
    </w:p>
    <w:p w14:paraId="7F5C6A94">
      <w:pPr>
        <w:pStyle w:val="56"/>
        <w:snapToGrid w:val="0"/>
        <w:spacing w:line="580" w:lineRule="exact"/>
        <w:ind w:left="480" w:leftChars="200" w:firstLine="464" w:firstLineChars="145"/>
        <w:jc w:val="right"/>
        <w:rPr>
          <w:rFonts w:hint="eastAsia" w:ascii="仿宋_GB2312" w:hAnsi="Times New Roman" w:eastAsia="仿宋_GB2312"/>
          <w:color w:val="auto"/>
          <w:sz w:val="32"/>
          <w:szCs w:val="32"/>
          <w:highlight w:val="none"/>
        </w:rPr>
      </w:pPr>
    </w:p>
    <w:p w14:paraId="4FABA5CF">
      <w:pPr>
        <w:pStyle w:val="56"/>
        <w:snapToGrid w:val="0"/>
        <w:spacing w:line="580" w:lineRule="exact"/>
        <w:ind w:left="480" w:leftChars="200" w:firstLine="464" w:firstLineChars="145"/>
        <w:jc w:val="right"/>
        <w:rPr>
          <w:rFonts w:hint="eastAsia" w:ascii="仿宋_GB2312" w:hAnsi="Times New Roman" w:eastAsia="仿宋_GB2312"/>
          <w:color w:val="auto"/>
          <w:sz w:val="32"/>
          <w:szCs w:val="32"/>
          <w:highlight w:val="none"/>
        </w:rPr>
      </w:pPr>
    </w:p>
    <w:p w14:paraId="6761D94C">
      <w:pPr>
        <w:pStyle w:val="56"/>
        <w:snapToGrid w:val="0"/>
        <w:spacing w:line="580" w:lineRule="exact"/>
        <w:ind w:left="480" w:leftChars="200" w:firstLine="696" w:firstLineChars="145"/>
        <w:jc w:val="center"/>
        <w:rPr>
          <w:rFonts w:hint="eastAsia" w:ascii="Times New Roman" w:hAnsi="Times New Roman" w:eastAsia="黑体"/>
          <w:color w:val="auto"/>
          <w:sz w:val="48"/>
          <w:szCs w:val="48"/>
          <w:highlight w:val="none"/>
          <w:lang w:val="zh-CN"/>
        </w:rPr>
      </w:pPr>
    </w:p>
    <w:p w14:paraId="7D3198BF">
      <w:pPr>
        <w:pStyle w:val="56"/>
        <w:snapToGrid w:val="0"/>
        <w:spacing w:line="580" w:lineRule="exact"/>
        <w:ind w:left="480" w:leftChars="200" w:firstLine="696" w:firstLineChars="145"/>
        <w:jc w:val="center"/>
        <w:rPr>
          <w:rFonts w:ascii="Times New Roman" w:hAnsi="Times New Roman" w:eastAsia="黑体"/>
          <w:color w:val="auto"/>
          <w:sz w:val="48"/>
          <w:szCs w:val="48"/>
          <w:highlight w:val="none"/>
          <w:lang w:val="zh-CN"/>
        </w:rPr>
      </w:pPr>
      <w:r>
        <w:rPr>
          <w:rFonts w:hint="eastAsia" w:ascii="Times New Roman" w:hAnsi="Times New Roman" w:eastAsia="黑体"/>
          <w:color w:val="auto"/>
          <w:sz w:val="48"/>
          <w:szCs w:val="48"/>
          <w:highlight w:val="none"/>
          <w:lang w:val="zh-CN"/>
        </w:rPr>
        <w:t>阳光合作告知函回执</w:t>
      </w:r>
    </w:p>
    <w:p w14:paraId="7C430333">
      <w:pPr>
        <w:pStyle w:val="56"/>
        <w:snapToGrid w:val="0"/>
        <w:spacing w:line="580" w:lineRule="exact"/>
        <w:ind w:left="480" w:leftChars="200" w:firstLine="435" w:firstLineChars="145"/>
        <w:jc w:val="center"/>
        <w:rPr>
          <w:rFonts w:ascii="Times New Roman" w:hAnsi="Times New Roman" w:eastAsia="仿宋_GB2312"/>
          <w:color w:val="auto"/>
          <w:sz w:val="30"/>
          <w:szCs w:val="30"/>
          <w:highlight w:val="none"/>
        </w:rPr>
      </w:pPr>
      <w:r>
        <w:rPr>
          <w:rFonts w:ascii="Times New Roman" w:hAnsi="Times New Roman" w:eastAsia="仿宋_GB2312"/>
          <w:color w:val="auto"/>
          <w:sz w:val="30"/>
          <w:szCs w:val="30"/>
          <w:highlight w:val="none"/>
        </w:rPr>
        <w:t xml:space="preserve">                            </w:t>
      </w:r>
    </w:p>
    <w:p w14:paraId="36349A66">
      <w:pPr>
        <w:pStyle w:val="56"/>
        <w:snapToGrid w:val="0"/>
        <w:spacing w:line="580" w:lineRule="exact"/>
        <w:ind w:left="250" w:leftChars="104" w:firstLine="435" w:firstLineChars="145"/>
        <w:jc w:val="center"/>
        <w:rPr>
          <w:rFonts w:hint="default" w:ascii="楷体_GB2312" w:hAnsi="Times New Roman" w:eastAsia="楷体_GB2312"/>
          <w:color w:val="auto"/>
          <w:sz w:val="28"/>
          <w:szCs w:val="28"/>
          <w:highlight w:val="none"/>
          <w:lang w:val="en-US" w:eastAsia="zh-CN"/>
        </w:rPr>
      </w:pPr>
      <w:r>
        <w:rPr>
          <w:rFonts w:ascii="Times New Roman" w:hAnsi="Times New Roman" w:eastAsia="仿宋_GB2312"/>
          <w:color w:val="auto"/>
          <w:sz w:val="30"/>
          <w:szCs w:val="30"/>
          <w:highlight w:val="none"/>
        </w:rPr>
        <w:t xml:space="preserve">                   </w:t>
      </w:r>
      <w:r>
        <w:rPr>
          <w:rFonts w:hint="eastAsia" w:ascii="楷体_GB2312" w:hAnsi="Times New Roman" w:eastAsia="楷体_GB2312"/>
          <w:color w:val="auto"/>
          <w:sz w:val="30"/>
          <w:szCs w:val="30"/>
          <w:highlight w:val="none"/>
        </w:rPr>
        <w:t xml:space="preserve"> </w:t>
      </w:r>
      <w:r>
        <w:rPr>
          <w:rFonts w:ascii="楷体_GB2312" w:hAnsi="Times New Roman" w:eastAsia="楷体_GB2312"/>
          <w:color w:val="auto"/>
          <w:sz w:val="30"/>
          <w:szCs w:val="30"/>
          <w:highlight w:val="none"/>
        </w:rPr>
        <w:t xml:space="preserve">              </w:t>
      </w:r>
      <w:r>
        <w:rPr>
          <w:rFonts w:hint="eastAsia" w:ascii="楷体_GB2312" w:hAnsi="Times New Roman" w:eastAsia="楷体_GB2312"/>
          <w:color w:val="auto"/>
          <w:sz w:val="28"/>
          <w:szCs w:val="28"/>
          <w:highlight w:val="none"/>
          <w:lang w:val="zh-CN"/>
        </w:rPr>
        <w:t>编号：JS-2025-149</w:t>
      </w:r>
    </w:p>
    <w:p w14:paraId="04A24E9A">
      <w:pPr>
        <w:pStyle w:val="56"/>
        <w:snapToGrid w:val="0"/>
        <w:spacing w:line="580" w:lineRule="exact"/>
        <w:ind w:left="250" w:leftChars="104" w:firstLine="464" w:firstLineChars="145"/>
        <w:jc w:val="center"/>
        <w:rPr>
          <w:rFonts w:ascii="Times New Roman" w:hAnsi="Times New Roman" w:eastAsia="仿宋_GB2312" w:cs="Times New Roman"/>
          <w:color w:val="auto"/>
          <w:kern w:val="2"/>
          <w:sz w:val="32"/>
          <w:szCs w:val="32"/>
          <w:highlight w:val="none"/>
          <w:lang w:val="zh-CN" w:eastAsia="zh-CN" w:bidi="ar-SA"/>
        </w:rPr>
      </w:pPr>
    </w:p>
    <w:p w14:paraId="17B2F3C9">
      <w:pPr>
        <w:autoSpaceDE w:val="0"/>
        <w:autoSpaceDN w:val="0"/>
        <w:adjustRightInd w:val="0"/>
        <w:spacing w:line="580" w:lineRule="exact"/>
        <w:ind w:left="250" w:leftChars="104" w:right="-425" w:rightChars="-177" w:firstLine="464" w:firstLineChars="145"/>
        <w:jc w:val="left"/>
        <w:rPr>
          <w:rFonts w:ascii="Times New Roman" w:hAnsi="Times New Roman" w:eastAsia="仿宋_GB2312" w:cs="Times New Roman"/>
          <w:color w:val="auto"/>
          <w:kern w:val="2"/>
          <w:sz w:val="32"/>
          <w:szCs w:val="32"/>
          <w:highlight w:val="none"/>
          <w:lang w:val="zh-CN" w:eastAsia="zh-CN" w:bidi="ar-SA"/>
        </w:rPr>
      </w:pPr>
      <w:r>
        <w:rPr>
          <w:rFonts w:ascii="Times New Roman" w:hAnsi="Times New Roman" w:eastAsia="仿宋_GB2312" w:cs="Times New Roman"/>
          <w:color w:val="auto"/>
          <w:kern w:val="2"/>
          <w:sz w:val="32"/>
          <w:szCs w:val="32"/>
          <w:highlight w:val="none"/>
          <w:lang w:val="zh-CN" w:eastAsia="zh-CN" w:bidi="ar-SA"/>
        </w:rPr>
        <w:t>我单位于</w:t>
      </w:r>
      <w:r>
        <w:rPr>
          <w:rFonts w:hint="eastAsia" w:ascii="Times New Roman" w:hAnsi="Times New Roman" w:eastAsia="仿宋_GB2312" w:cs="Times New Roman"/>
          <w:color w:val="auto"/>
          <w:kern w:val="2"/>
          <w:sz w:val="32"/>
          <w:szCs w:val="32"/>
          <w:highlight w:val="none"/>
          <w:lang w:val="en-US" w:eastAsia="zh-CN" w:bidi="ar-SA"/>
        </w:rPr>
        <w:t xml:space="preserve">    </w:t>
      </w:r>
      <w:r>
        <w:rPr>
          <w:rFonts w:ascii="Times New Roman" w:hAnsi="Times New Roman" w:eastAsia="仿宋_GB2312" w:cs="Times New Roman"/>
          <w:color w:val="auto"/>
          <w:kern w:val="2"/>
          <w:sz w:val="32"/>
          <w:szCs w:val="32"/>
          <w:highlight w:val="none"/>
          <w:lang w:val="zh-CN" w:eastAsia="zh-CN" w:bidi="ar-SA"/>
        </w:rPr>
        <w:t>年</w:t>
      </w:r>
      <w:r>
        <w:rPr>
          <w:rFonts w:hint="eastAsia" w:ascii="Times New Roman" w:hAnsi="Times New Roman" w:eastAsia="仿宋_GB2312" w:cs="Times New Roman"/>
          <w:color w:val="auto"/>
          <w:kern w:val="2"/>
          <w:sz w:val="32"/>
          <w:szCs w:val="32"/>
          <w:highlight w:val="none"/>
          <w:lang w:val="en-US" w:eastAsia="zh-CN" w:bidi="ar-SA"/>
        </w:rPr>
        <w:t xml:space="preserve">  </w:t>
      </w:r>
      <w:r>
        <w:rPr>
          <w:rFonts w:ascii="Times New Roman" w:hAnsi="Times New Roman" w:eastAsia="仿宋_GB2312" w:cs="Times New Roman"/>
          <w:color w:val="auto"/>
          <w:kern w:val="2"/>
          <w:sz w:val="32"/>
          <w:szCs w:val="32"/>
          <w:highlight w:val="none"/>
          <w:lang w:val="zh-CN" w:eastAsia="zh-CN" w:bidi="ar-SA"/>
        </w:rPr>
        <w:t>月</w:t>
      </w:r>
      <w:r>
        <w:rPr>
          <w:rFonts w:hint="eastAsia" w:ascii="Times New Roman" w:hAnsi="Times New Roman" w:eastAsia="仿宋_GB2312" w:cs="Times New Roman"/>
          <w:color w:val="auto"/>
          <w:kern w:val="2"/>
          <w:sz w:val="32"/>
          <w:szCs w:val="32"/>
          <w:highlight w:val="none"/>
          <w:lang w:val="en-US" w:eastAsia="zh-CN" w:bidi="ar-SA"/>
        </w:rPr>
        <w:t xml:space="preserve">  </w:t>
      </w:r>
      <w:r>
        <w:rPr>
          <w:rFonts w:ascii="Times New Roman" w:hAnsi="Times New Roman" w:eastAsia="仿宋_GB2312" w:cs="Times New Roman"/>
          <w:color w:val="auto"/>
          <w:kern w:val="2"/>
          <w:sz w:val="32"/>
          <w:szCs w:val="32"/>
          <w:highlight w:val="none"/>
          <w:lang w:val="zh-CN" w:eastAsia="zh-CN" w:bidi="ar-SA"/>
        </w:rPr>
        <w:t>日收到</w:t>
      </w:r>
      <w:r>
        <w:rPr>
          <w:rFonts w:ascii="Times New Roman" w:hAnsi="Times New Roman" w:eastAsia="仿宋_GB2312" w:cs="Times New Roman"/>
          <w:color w:val="auto"/>
          <w:kern w:val="2"/>
          <w:sz w:val="32"/>
          <w:szCs w:val="32"/>
          <w:highlight w:val="none"/>
          <w:u w:val="single"/>
          <w:lang w:val="zh-CN" w:eastAsia="zh-CN" w:bidi="ar-SA"/>
        </w:rPr>
        <w:t xml:space="preserve"> </w:t>
      </w:r>
      <w:r>
        <w:rPr>
          <w:rFonts w:hint="eastAsia" w:ascii="Times New Roman" w:hAnsi="Times New Roman" w:eastAsia="仿宋_GB2312" w:cs="Times New Roman"/>
          <w:color w:val="auto"/>
          <w:sz w:val="32"/>
          <w:szCs w:val="32"/>
          <w:highlight w:val="none"/>
          <w:u w:val="single"/>
          <w:lang w:val="zh-CN"/>
        </w:rPr>
        <w:t>东莞市尚源环能科技有限公司</w:t>
      </w:r>
      <w:r>
        <w:rPr>
          <w:rFonts w:ascii="Times New Roman" w:hAnsi="Times New Roman" w:eastAsia="仿宋_GB2312" w:cs="Times New Roman"/>
          <w:color w:val="auto"/>
          <w:kern w:val="2"/>
          <w:sz w:val="32"/>
          <w:szCs w:val="32"/>
          <w:highlight w:val="none"/>
          <w:lang w:val="zh-CN" w:eastAsia="zh-CN" w:bidi="ar-SA"/>
        </w:rPr>
        <w:t>的《阳光合作告知函》，承诺理解函告内容并告知相关人员严格执行其中规定。</w:t>
      </w:r>
    </w:p>
    <w:p w14:paraId="149011AF">
      <w:pPr>
        <w:autoSpaceDE w:val="0"/>
        <w:autoSpaceDN w:val="0"/>
        <w:adjustRightInd w:val="0"/>
        <w:snapToGrid w:val="0"/>
        <w:spacing w:line="580" w:lineRule="exact"/>
        <w:ind w:left="250" w:leftChars="104" w:right="-425" w:rightChars="-177" w:firstLine="464" w:firstLineChars="145"/>
        <w:jc w:val="left"/>
        <w:rPr>
          <w:rFonts w:ascii="Times New Roman" w:hAnsi="Times New Roman" w:eastAsia="仿宋_GB2312" w:cs="Times New Roman"/>
          <w:color w:val="auto"/>
          <w:kern w:val="2"/>
          <w:sz w:val="32"/>
          <w:szCs w:val="32"/>
          <w:highlight w:val="none"/>
          <w:lang w:val="zh-CN" w:eastAsia="zh-CN" w:bidi="ar-SA"/>
        </w:rPr>
      </w:pPr>
    </w:p>
    <w:p w14:paraId="68A6359C">
      <w:pPr>
        <w:autoSpaceDE w:val="0"/>
        <w:autoSpaceDN w:val="0"/>
        <w:adjustRightInd w:val="0"/>
        <w:snapToGrid w:val="0"/>
        <w:spacing w:line="580" w:lineRule="exact"/>
        <w:ind w:left="250" w:leftChars="104" w:right="-425" w:rightChars="-177" w:firstLine="464" w:firstLineChars="145"/>
        <w:jc w:val="left"/>
        <w:rPr>
          <w:rFonts w:ascii="Times New Roman" w:hAnsi="Times New Roman" w:eastAsia="仿宋_GB2312" w:cs="Times New Roman"/>
          <w:color w:val="auto"/>
          <w:kern w:val="2"/>
          <w:sz w:val="32"/>
          <w:szCs w:val="32"/>
          <w:highlight w:val="none"/>
          <w:lang w:val="zh-CN" w:eastAsia="zh-CN" w:bidi="ar-SA"/>
        </w:rPr>
      </w:pPr>
      <w:r>
        <w:rPr>
          <w:rFonts w:ascii="Times New Roman" w:hAnsi="Times New Roman" w:eastAsia="仿宋_GB2312" w:cs="Times New Roman"/>
          <w:color w:val="auto"/>
          <w:kern w:val="2"/>
          <w:sz w:val="32"/>
          <w:szCs w:val="32"/>
          <w:highlight w:val="none"/>
          <w:lang w:val="zh-CN" w:eastAsia="zh-CN" w:bidi="ar-SA"/>
        </w:rPr>
        <w:t xml:space="preserve">             </w:t>
      </w:r>
      <w:r>
        <w:rPr>
          <w:rFonts w:hint="eastAsia" w:ascii="Times New Roman" w:hAnsi="Times New Roman" w:eastAsia="仿宋_GB2312" w:cs="Times New Roman"/>
          <w:color w:val="auto"/>
          <w:kern w:val="2"/>
          <w:sz w:val="32"/>
          <w:szCs w:val="32"/>
          <w:highlight w:val="none"/>
          <w:lang w:val="en-US" w:eastAsia="zh-CN" w:bidi="ar-SA"/>
        </w:rPr>
        <w:t xml:space="preserve">                             </w:t>
      </w:r>
      <w:r>
        <w:rPr>
          <w:rFonts w:ascii="Times New Roman" w:hAnsi="Times New Roman" w:eastAsia="仿宋_GB2312" w:cs="Times New Roman"/>
          <w:color w:val="auto"/>
          <w:kern w:val="2"/>
          <w:sz w:val="32"/>
          <w:szCs w:val="32"/>
          <w:highlight w:val="none"/>
          <w:lang w:val="zh-CN" w:eastAsia="zh-CN" w:bidi="ar-SA"/>
        </w:rPr>
        <w:t>（盖章）</w:t>
      </w:r>
    </w:p>
    <w:p w14:paraId="5E0D3B96">
      <w:pPr>
        <w:autoSpaceDE w:val="0"/>
        <w:autoSpaceDN w:val="0"/>
        <w:adjustRightInd w:val="0"/>
        <w:snapToGrid w:val="0"/>
        <w:spacing w:line="580" w:lineRule="exact"/>
        <w:ind w:left="250" w:leftChars="104" w:right="-425" w:rightChars="-177" w:firstLine="464" w:firstLineChars="145"/>
        <w:rPr>
          <w:rFonts w:hint="eastAsia" w:ascii="Times New Roman" w:hAnsi="Times New Roman" w:eastAsia="仿宋_GB2312" w:cs="Times New Roman"/>
          <w:color w:val="auto"/>
          <w:kern w:val="2"/>
          <w:sz w:val="32"/>
          <w:szCs w:val="32"/>
          <w:highlight w:val="none"/>
          <w:lang w:val="zh-CN" w:eastAsia="zh-CN" w:bidi="ar-SA"/>
        </w:rPr>
      </w:pPr>
    </w:p>
    <w:p w14:paraId="32088F5E">
      <w:pPr>
        <w:autoSpaceDE w:val="0"/>
        <w:autoSpaceDN w:val="0"/>
        <w:adjustRightInd w:val="0"/>
        <w:snapToGrid w:val="0"/>
        <w:spacing w:line="580" w:lineRule="exact"/>
        <w:ind w:left="250" w:leftChars="104" w:right="-425" w:rightChars="-177" w:firstLine="464" w:firstLineChars="145"/>
        <w:rPr>
          <w:rFonts w:ascii="Times New Roman" w:hAnsi="Times New Roman" w:eastAsia="仿宋_GB2312" w:cs="Times New Roman"/>
          <w:color w:val="auto"/>
          <w:kern w:val="2"/>
          <w:sz w:val="32"/>
          <w:szCs w:val="32"/>
          <w:highlight w:val="none"/>
          <w:lang w:val="zh-CN" w:eastAsia="zh-CN" w:bidi="ar-SA"/>
        </w:rPr>
      </w:pPr>
      <w:r>
        <w:rPr>
          <w:rFonts w:hint="eastAsia" w:ascii="Times New Roman" w:hAnsi="Times New Roman" w:eastAsia="仿宋_GB2312" w:cs="Times New Roman"/>
          <w:color w:val="auto"/>
          <w:kern w:val="2"/>
          <w:sz w:val="32"/>
          <w:szCs w:val="32"/>
          <w:highlight w:val="none"/>
          <w:lang w:val="zh-CN" w:eastAsia="zh-CN" w:bidi="ar-SA"/>
        </w:rPr>
        <w:t xml:space="preserve"> </w:t>
      </w:r>
      <w:r>
        <w:rPr>
          <w:rFonts w:hint="eastAsia" w:ascii="Times New Roman" w:hAnsi="Times New Roman" w:eastAsia="仿宋_GB2312" w:cs="Times New Roman"/>
          <w:color w:val="auto"/>
          <w:kern w:val="2"/>
          <w:sz w:val="32"/>
          <w:szCs w:val="32"/>
          <w:highlight w:val="none"/>
          <w:lang w:val="en-US" w:eastAsia="zh-CN" w:bidi="ar-SA"/>
        </w:rPr>
        <w:t xml:space="preserve">               </w:t>
      </w:r>
      <w:r>
        <w:rPr>
          <w:rFonts w:ascii="Times New Roman" w:hAnsi="Times New Roman" w:eastAsia="仿宋_GB2312" w:cs="Times New Roman"/>
          <w:color w:val="auto"/>
          <w:kern w:val="2"/>
          <w:sz w:val="32"/>
          <w:szCs w:val="32"/>
          <w:highlight w:val="none"/>
          <w:lang w:val="zh-CN" w:eastAsia="zh-CN" w:bidi="ar-SA"/>
        </w:rPr>
        <w:t xml:space="preserve">法定代表人：           </w:t>
      </w:r>
    </w:p>
    <w:p w14:paraId="5FD7F167">
      <w:pPr>
        <w:wordWrap w:val="0"/>
        <w:autoSpaceDE w:val="0"/>
        <w:autoSpaceDN w:val="0"/>
        <w:adjustRightInd w:val="0"/>
        <w:snapToGrid w:val="0"/>
        <w:spacing w:line="580" w:lineRule="exact"/>
        <w:ind w:left="250" w:leftChars="104" w:right="-425" w:rightChars="-177" w:firstLine="464" w:firstLineChars="145"/>
        <w:jc w:val="right"/>
        <w:rPr>
          <w:rFonts w:ascii="Times New Roman" w:hAnsi="Times New Roman" w:eastAsia="仿宋_GB2312" w:cs="Times New Roman"/>
          <w:color w:val="auto"/>
          <w:kern w:val="2"/>
          <w:sz w:val="32"/>
          <w:szCs w:val="32"/>
          <w:highlight w:val="none"/>
          <w:lang w:val="zh-CN" w:eastAsia="zh-CN" w:bidi="ar-SA"/>
        </w:rPr>
      </w:pPr>
      <w:r>
        <w:rPr>
          <w:rFonts w:hint="eastAsia" w:ascii="Times New Roman" w:hAnsi="Times New Roman" w:eastAsia="仿宋_GB2312" w:cs="Times New Roman"/>
          <w:color w:val="auto"/>
          <w:kern w:val="2"/>
          <w:sz w:val="32"/>
          <w:szCs w:val="32"/>
          <w:highlight w:val="none"/>
          <w:lang w:val="zh-CN" w:eastAsia="zh-CN" w:bidi="ar-SA"/>
        </w:rPr>
        <w:t xml:space="preserve"> </w:t>
      </w:r>
    </w:p>
    <w:p w14:paraId="3D35C943">
      <w:pPr>
        <w:autoSpaceDE w:val="0"/>
        <w:autoSpaceDN w:val="0"/>
        <w:adjustRightInd w:val="0"/>
        <w:snapToGrid w:val="0"/>
        <w:spacing w:line="580" w:lineRule="exact"/>
        <w:ind w:left="250" w:leftChars="104" w:right="-425" w:rightChars="-177" w:firstLine="464" w:firstLineChars="145"/>
        <w:jc w:val="center"/>
        <w:rPr>
          <w:rFonts w:ascii="Times New Roman" w:hAnsi="Times New Roman" w:eastAsia="仿宋_GB2312" w:cs="Times New Roman"/>
          <w:color w:val="auto"/>
          <w:kern w:val="2"/>
          <w:sz w:val="32"/>
          <w:szCs w:val="32"/>
          <w:highlight w:val="none"/>
          <w:lang w:val="zh-CN" w:eastAsia="zh-CN" w:bidi="ar-SA"/>
        </w:rPr>
      </w:pPr>
      <w:r>
        <w:rPr>
          <w:rFonts w:hint="eastAsia" w:ascii="Times New Roman" w:hAnsi="Times New Roman" w:eastAsia="仿宋_GB2312" w:cs="Times New Roman"/>
          <w:color w:val="auto"/>
          <w:kern w:val="2"/>
          <w:sz w:val="32"/>
          <w:szCs w:val="32"/>
          <w:highlight w:val="none"/>
          <w:lang w:val="en-US" w:eastAsia="zh-CN" w:bidi="ar-SA"/>
        </w:rPr>
        <w:t xml:space="preserve">       </w:t>
      </w:r>
      <w:r>
        <w:rPr>
          <w:rFonts w:ascii="Times New Roman" w:hAnsi="Times New Roman" w:eastAsia="仿宋_GB2312" w:cs="Times New Roman"/>
          <w:color w:val="auto"/>
          <w:kern w:val="2"/>
          <w:sz w:val="32"/>
          <w:szCs w:val="32"/>
          <w:highlight w:val="none"/>
          <w:lang w:val="zh-CN" w:eastAsia="zh-CN" w:bidi="ar-SA"/>
        </w:rPr>
        <w:t>年    月    日</w:t>
      </w:r>
    </w:p>
    <w:p w14:paraId="2AC482E3">
      <w:pPr>
        <w:pStyle w:val="56"/>
        <w:snapToGrid w:val="0"/>
        <w:spacing w:line="580" w:lineRule="exact"/>
        <w:ind w:firstLine="5932" w:firstLineChars="1854"/>
        <w:jc w:val="right"/>
        <w:rPr>
          <w:rFonts w:hint="eastAsia" w:ascii="仿宋_GB2312" w:hAnsi="Times New Roman" w:eastAsia="仿宋_GB2312"/>
          <w:color w:val="auto"/>
          <w:sz w:val="32"/>
          <w:szCs w:val="32"/>
          <w:highlight w:val="none"/>
        </w:rPr>
      </w:pPr>
    </w:p>
    <w:p w14:paraId="6BCA8FCB">
      <w:pPr>
        <w:pStyle w:val="2"/>
        <w:rPr>
          <w:rFonts w:hint="eastAsia"/>
          <w:color w:val="auto"/>
          <w:szCs w:val="21"/>
          <w:highlight w:val="none"/>
        </w:rPr>
      </w:pPr>
    </w:p>
    <w:p w14:paraId="4C0F893E">
      <w:pPr>
        <w:rPr>
          <w:rFonts w:hint="eastAsia" w:hAnsi="宋体" w:cs="宋体"/>
          <w:color w:val="auto"/>
          <w:szCs w:val="32"/>
          <w:highlight w:val="none"/>
        </w:rPr>
      </w:pPr>
      <w:r>
        <w:rPr>
          <w:rFonts w:hint="eastAsia" w:hAnsi="宋体" w:cs="宋体"/>
          <w:color w:val="auto"/>
          <w:szCs w:val="32"/>
          <w:highlight w:val="none"/>
        </w:rPr>
        <w:br w:type="page"/>
      </w:r>
    </w:p>
    <w:p w14:paraId="39B45ECF">
      <w:pPr>
        <w:pStyle w:val="3"/>
        <w:spacing w:before="0" w:after="0"/>
        <w:jc w:val="center"/>
        <w:rPr>
          <w:rFonts w:hAnsi="宋体" w:cs="宋体"/>
          <w:color w:val="auto"/>
          <w:szCs w:val="32"/>
          <w:highlight w:val="none"/>
        </w:rPr>
      </w:pPr>
      <w:bookmarkStart w:id="15" w:name="_Toc4686"/>
      <w:r>
        <w:rPr>
          <w:rFonts w:hint="eastAsia" w:hAnsi="宋体" w:cs="宋体"/>
          <w:color w:val="auto"/>
          <w:szCs w:val="32"/>
          <w:highlight w:val="none"/>
        </w:rPr>
        <w:t>第四章 报价须知</w:t>
      </w:r>
      <w:bookmarkEnd w:id="15"/>
    </w:p>
    <w:p w14:paraId="57A5FE85">
      <w:pPr>
        <w:spacing w:line="360" w:lineRule="auto"/>
        <w:rPr>
          <w:rFonts w:hAnsi="宋体" w:cs="宋体"/>
          <w:b/>
          <w:bCs/>
          <w:color w:val="auto"/>
          <w:highlight w:val="none"/>
        </w:rPr>
      </w:pPr>
      <w:r>
        <w:rPr>
          <w:rFonts w:hint="eastAsia" w:hAnsi="宋体" w:cs="宋体"/>
          <w:b/>
          <w:bCs/>
          <w:color w:val="auto"/>
          <w:highlight w:val="none"/>
        </w:rPr>
        <w:t>一、项目费用说明</w:t>
      </w:r>
    </w:p>
    <w:p w14:paraId="16220D8F">
      <w:pPr>
        <w:spacing w:line="360" w:lineRule="auto"/>
        <w:ind w:firstLine="424" w:firstLineChars="177"/>
        <w:rPr>
          <w:rFonts w:hAnsi="宋体" w:cs="宋体"/>
          <w:color w:val="auto"/>
          <w:highlight w:val="none"/>
        </w:rPr>
      </w:pPr>
      <w:r>
        <w:rPr>
          <w:rFonts w:hint="eastAsia" w:hAnsi="宋体" w:cs="宋体"/>
          <w:color w:val="auto"/>
          <w:highlight w:val="none"/>
        </w:rPr>
        <w:t>报价人应按询价文件要求及企业的自身情况进行报价。所报的价格包含完成询价文件规定的工作所需的全部费用（除了服务单位销项税额），并承担所有相应项目风险。</w:t>
      </w:r>
    </w:p>
    <w:p w14:paraId="336EE73D">
      <w:pPr>
        <w:spacing w:line="360" w:lineRule="auto"/>
        <w:rPr>
          <w:rFonts w:hAnsi="宋体" w:cs="宋体"/>
          <w:b/>
          <w:bCs/>
          <w:color w:val="auto"/>
          <w:highlight w:val="none"/>
        </w:rPr>
      </w:pPr>
    </w:p>
    <w:p w14:paraId="40A9E328">
      <w:pPr>
        <w:spacing w:line="360" w:lineRule="auto"/>
        <w:rPr>
          <w:rFonts w:hAnsi="宋体" w:cs="宋体"/>
          <w:b/>
          <w:bCs/>
          <w:color w:val="auto"/>
          <w:highlight w:val="none"/>
        </w:rPr>
      </w:pPr>
      <w:r>
        <w:rPr>
          <w:rFonts w:hint="eastAsia" w:hAnsi="宋体" w:cs="宋体"/>
          <w:b/>
          <w:bCs/>
          <w:color w:val="auto"/>
          <w:highlight w:val="none"/>
        </w:rPr>
        <w:t>二、报价文件的组成</w:t>
      </w:r>
    </w:p>
    <w:p w14:paraId="0CE912FF">
      <w:pPr>
        <w:spacing w:line="360" w:lineRule="auto"/>
        <w:ind w:firstLine="424" w:firstLineChars="177"/>
        <w:rPr>
          <w:rFonts w:hAnsi="宋体" w:cs="宋体"/>
          <w:color w:val="auto"/>
          <w:highlight w:val="none"/>
        </w:rPr>
      </w:pPr>
      <w:r>
        <w:rPr>
          <w:rFonts w:hint="eastAsia" w:hAnsi="宋体" w:cs="宋体"/>
          <w:color w:val="auto"/>
          <w:highlight w:val="none"/>
        </w:rPr>
        <w:t>1.报价表（含分项报价表）；</w:t>
      </w:r>
    </w:p>
    <w:p w14:paraId="14137B6D">
      <w:pPr>
        <w:spacing w:line="360" w:lineRule="auto"/>
        <w:ind w:firstLine="424" w:firstLineChars="177"/>
        <w:rPr>
          <w:rFonts w:hAnsi="宋体" w:cs="宋体"/>
          <w:color w:val="auto"/>
          <w:highlight w:val="none"/>
        </w:rPr>
      </w:pPr>
      <w:r>
        <w:rPr>
          <w:rFonts w:hint="eastAsia" w:hAnsi="宋体" w:cs="宋体"/>
          <w:color w:val="auto"/>
          <w:highlight w:val="none"/>
        </w:rPr>
        <w:t>2.项目响应声明；</w:t>
      </w:r>
    </w:p>
    <w:p w14:paraId="7DA91630">
      <w:pPr>
        <w:spacing w:line="360" w:lineRule="auto"/>
        <w:ind w:firstLine="424" w:firstLineChars="177"/>
        <w:rPr>
          <w:rFonts w:hAnsi="宋体" w:cs="宋体"/>
          <w:color w:val="auto"/>
          <w:highlight w:val="none"/>
        </w:rPr>
      </w:pPr>
      <w:r>
        <w:rPr>
          <w:rFonts w:hAnsi="宋体" w:cs="宋体"/>
          <w:color w:val="auto"/>
          <w:highlight w:val="none"/>
        </w:rPr>
        <w:t>3.</w:t>
      </w:r>
      <w:r>
        <w:rPr>
          <w:rFonts w:hint="eastAsia" w:hAnsi="宋体" w:cs="宋体"/>
          <w:color w:val="auto"/>
          <w:highlight w:val="none"/>
        </w:rPr>
        <w:t>营业执照；</w:t>
      </w:r>
    </w:p>
    <w:p w14:paraId="13B2C2F5">
      <w:pPr>
        <w:spacing w:line="360" w:lineRule="auto"/>
        <w:ind w:firstLine="424" w:firstLineChars="177"/>
        <w:rPr>
          <w:rFonts w:hAnsi="宋体" w:cs="宋体"/>
          <w:color w:val="auto"/>
          <w:highlight w:val="none"/>
        </w:rPr>
      </w:pPr>
      <w:r>
        <w:rPr>
          <w:rFonts w:hAnsi="宋体" w:cs="宋体"/>
          <w:color w:val="auto"/>
          <w:highlight w:val="none"/>
        </w:rPr>
        <w:t>4.</w:t>
      </w:r>
      <w:r>
        <w:rPr>
          <w:rFonts w:hint="eastAsia" w:hAnsi="宋体" w:cs="宋体"/>
          <w:color w:val="auto"/>
          <w:highlight w:val="none"/>
        </w:rPr>
        <w:t>报价人自</w:t>
      </w:r>
      <w:r>
        <w:rPr>
          <w:rFonts w:ascii="Times New Roman"/>
          <w:color w:val="auto"/>
          <w:highlight w:val="none"/>
        </w:rPr>
        <w:t>2022年1月1日以来，</w:t>
      </w:r>
      <w:r>
        <w:rPr>
          <w:rFonts w:hint="eastAsia" w:ascii="Times New Roman"/>
          <w:color w:val="auto"/>
          <w:highlight w:val="none"/>
          <w:lang w:val="en-US" w:eastAsia="zh-CN"/>
        </w:rPr>
        <w:t>提供</w:t>
      </w:r>
      <w:r>
        <w:rPr>
          <w:rFonts w:ascii="Times New Roman"/>
          <w:color w:val="auto"/>
          <w:highlight w:val="none"/>
        </w:rPr>
        <w:t>一</w:t>
      </w:r>
      <w:r>
        <w:rPr>
          <w:rFonts w:hint="eastAsia" w:ascii="Times New Roman"/>
          <w:color w:val="auto"/>
          <w:highlight w:val="none"/>
          <w:lang w:val="en-US" w:eastAsia="zh-CN"/>
        </w:rPr>
        <w:t>份</w:t>
      </w:r>
      <w:r>
        <w:rPr>
          <w:rFonts w:hint="eastAsia" w:hAnsi="宋体" w:cs="宋体"/>
          <w:color w:val="auto"/>
          <w:highlight w:val="none"/>
          <w:u w:val="single"/>
          <w:lang w:val="en-US" w:eastAsia="zh-CN"/>
        </w:rPr>
        <w:t>复印机外包租赁服务</w:t>
      </w:r>
      <w:r>
        <w:rPr>
          <w:rFonts w:hint="eastAsia" w:hAnsi="宋体" w:cs="宋体"/>
          <w:color w:val="auto"/>
          <w:highlight w:val="none"/>
          <w:u w:val="none"/>
          <w:lang w:val="en-US" w:eastAsia="zh-CN"/>
        </w:rPr>
        <w:t>相关</w:t>
      </w:r>
      <w:r>
        <w:rPr>
          <w:rFonts w:ascii="Times New Roman"/>
          <w:color w:val="auto"/>
          <w:highlight w:val="none"/>
        </w:rPr>
        <w:t>业绩（合同签订日期为2022年1月1日或以后）</w:t>
      </w:r>
      <w:r>
        <w:rPr>
          <w:rFonts w:hint="eastAsia" w:hAnsi="宋体" w:cs="宋体"/>
          <w:color w:val="auto"/>
          <w:highlight w:val="none"/>
        </w:rPr>
        <w:t>；</w:t>
      </w:r>
    </w:p>
    <w:p w14:paraId="62C8E8EA">
      <w:pPr>
        <w:spacing w:line="360" w:lineRule="auto"/>
        <w:ind w:firstLine="424" w:firstLineChars="177"/>
        <w:rPr>
          <w:rFonts w:hAnsi="宋体" w:cs="宋体"/>
          <w:color w:val="auto"/>
          <w:highlight w:val="none"/>
        </w:rPr>
      </w:pPr>
      <w:r>
        <w:rPr>
          <w:rFonts w:hAnsi="宋体" w:cs="宋体"/>
          <w:color w:val="auto"/>
          <w:highlight w:val="none"/>
        </w:rPr>
        <w:t>5.</w:t>
      </w:r>
      <w:r>
        <w:rPr>
          <w:rFonts w:hint="eastAsia" w:hAnsi="宋体" w:cs="宋体"/>
          <w:color w:val="auto"/>
          <w:highlight w:val="none"/>
        </w:rPr>
        <w:t>承诺函。</w:t>
      </w:r>
    </w:p>
    <w:p w14:paraId="509C474D">
      <w:pPr>
        <w:spacing w:line="360" w:lineRule="auto"/>
        <w:rPr>
          <w:rFonts w:hAnsi="宋体" w:cs="宋体"/>
          <w:b/>
          <w:bCs/>
          <w:color w:val="auto"/>
          <w:highlight w:val="none"/>
        </w:rPr>
      </w:pPr>
    </w:p>
    <w:p w14:paraId="16683D33">
      <w:pPr>
        <w:spacing w:line="360" w:lineRule="auto"/>
        <w:rPr>
          <w:rFonts w:hAnsi="宋体" w:cs="宋体"/>
          <w:b/>
          <w:bCs/>
          <w:color w:val="auto"/>
          <w:highlight w:val="none"/>
        </w:rPr>
      </w:pPr>
      <w:r>
        <w:rPr>
          <w:rFonts w:hint="eastAsia" w:hAnsi="宋体" w:cs="宋体"/>
          <w:b/>
          <w:bCs/>
          <w:color w:val="auto"/>
          <w:highlight w:val="none"/>
        </w:rPr>
        <w:t>三、报价文件的封装和递交</w:t>
      </w:r>
    </w:p>
    <w:p w14:paraId="135AAD21">
      <w:pPr>
        <w:spacing w:line="360" w:lineRule="auto"/>
        <w:ind w:firstLine="424" w:firstLineChars="177"/>
        <w:rPr>
          <w:rFonts w:ascii="Times New Roman" w:cs="宋体"/>
          <w:color w:val="auto"/>
          <w:highlight w:val="none"/>
        </w:rPr>
      </w:pPr>
      <w:r>
        <w:rPr>
          <w:rFonts w:hint="eastAsia" w:ascii="Times New Roman" w:cs="宋体"/>
          <w:color w:val="auto"/>
          <w:highlight w:val="none"/>
        </w:rPr>
        <w:t>1.报价人应将报价文件一起密封在一个不透明的外层封装中。外层密封封装表面应正确标明项目名称、项目编号、报价人单位名称，封口位置盖章。</w:t>
      </w:r>
    </w:p>
    <w:p w14:paraId="2133BD16">
      <w:pPr>
        <w:spacing w:line="360" w:lineRule="auto"/>
        <w:ind w:firstLine="424" w:firstLineChars="177"/>
        <w:rPr>
          <w:rFonts w:ascii="Times New Roman" w:cs="宋体"/>
          <w:color w:val="auto"/>
          <w:highlight w:val="none"/>
        </w:rPr>
      </w:pPr>
      <w:r>
        <w:rPr>
          <w:rFonts w:hint="eastAsia" w:ascii="Times New Roman" w:cs="宋体"/>
          <w:color w:val="auto"/>
          <w:highlight w:val="none"/>
        </w:rPr>
        <w:t>2. 报价文件无须装订成册。若报价文件装订成册，需同时提供电子文件，内容包括：签字、盖章后的报价文件扫描版PDF格式电子文件。电子文件不可设置密码，用U盘或DVD或CD-R光盘储存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，并密封于“电子文件”内（电子文件的包装封面需注明项目名称、项目编号、报价人单位名称，并盖章）。</w:t>
      </w:r>
    </w:p>
    <w:p w14:paraId="7974CC97">
      <w:pPr>
        <w:spacing w:line="360" w:lineRule="auto"/>
        <w:ind w:firstLine="424" w:firstLineChars="177"/>
        <w:rPr>
          <w:rFonts w:hAnsi="宋体" w:cs="宋体"/>
          <w:color w:val="auto"/>
          <w:highlight w:val="none"/>
        </w:rPr>
      </w:pPr>
      <w:r>
        <w:rPr>
          <w:rFonts w:hint="eastAsia" w:ascii="Times New Roman" w:cs="宋体"/>
          <w:color w:val="auto"/>
          <w:highlight w:val="none"/>
        </w:rPr>
        <w:t>3</w:t>
      </w:r>
      <w:r>
        <w:rPr>
          <w:rFonts w:hint="eastAsia" w:hAnsi="宋体" w:cs="宋体"/>
          <w:color w:val="auto"/>
          <w:highlight w:val="none"/>
        </w:rPr>
        <w:t>.</w:t>
      </w:r>
      <w:r>
        <w:rPr>
          <w:rFonts w:hint="eastAsia" w:hAnsi="宋体" w:cs="宋体"/>
          <w:b/>
          <w:bCs/>
          <w:color w:val="auto"/>
          <w:highlight w:val="none"/>
        </w:rPr>
        <w:t>密封好的报价文件，应于询价邀请函中规定的截止时间前递交到采购人指定的递交地点，否则视为放弃参与本项目。</w:t>
      </w:r>
    </w:p>
    <w:p w14:paraId="10D9BD5C">
      <w:pPr>
        <w:spacing w:line="360" w:lineRule="auto"/>
        <w:rPr>
          <w:rFonts w:hAnsi="宋体" w:cs="宋体"/>
          <w:color w:val="auto"/>
          <w:highlight w:val="none"/>
        </w:rPr>
      </w:pPr>
    </w:p>
    <w:p w14:paraId="0C4239AF">
      <w:pPr>
        <w:spacing w:line="360" w:lineRule="auto"/>
        <w:rPr>
          <w:rFonts w:hAnsi="宋体" w:cs="宋体"/>
          <w:b/>
          <w:bCs/>
          <w:color w:val="auto"/>
          <w:highlight w:val="none"/>
        </w:rPr>
      </w:pPr>
      <w:r>
        <w:rPr>
          <w:rFonts w:hint="eastAsia" w:hAnsi="宋体" w:cs="宋体"/>
          <w:b/>
          <w:bCs/>
          <w:color w:val="auto"/>
          <w:highlight w:val="none"/>
        </w:rPr>
        <w:t>四、报价有效性说明</w:t>
      </w:r>
    </w:p>
    <w:p w14:paraId="310BA08D">
      <w:pPr>
        <w:spacing w:line="360" w:lineRule="auto"/>
        <w:ind w:firstLine="482" w:firstLineChars="200"/>
        <w:rPr>
          <w:rFonts w:ascii="Times New Roman"/>
          <w:b/>
          <w:bCs/>
          <w:color w:val="auto"/>
          <w:highlight w:val="none"/>
        </w:rPr>
      </w:pPr>
      <w:r>
        <w:rPr>
          <w:rFonts w:hint="eastAsia" w:ascii="Times New Roman"/>
          <w:b/>
          <w:bCs/>
          <w:color w:val="auto"/>
          <w:highlight w:val="none"/>
        </w:rPr>
        <w:t>1</w:t>
      </w:r>
      <w:r>
        <w:rPr>
          <w:rFonts w:ascii="Times New Roman"/>
          <w:b/>
          <w:bCs/>
          <w:color w:val="auto"/>
          <w:highlight w:val="none"/>
        </w:rPr>
        <w:t>.</w:t>
      </w:r>
      <w:r>
        <w:rPr>
          <w:rFonts w:hint="eastAsia" w:ascii="Times New Roman"/>
          <w:b/>
          <w:bCs/>
          <w:color w:val="auto"/>
          <w:highlight w:val="none"/>
        </w:rPr>
        <w:t>报价人不符合合格报价人的基本条件[报价人被列入“信用中国”网站（www.creditchina.gov.cn）失信被执行人、重大税收违法失信主体、政府采购严重违法失信行为记录名单（处罚期限届满的除外）]。</w:t>
      </w:r>
    </w:p>
    <w:p w14:paraId="28C22BB3">
      <w:pPr>
        <w:spacing w:line="360" w:lineRule="auto"/>
        <w:ind w:firstLine="482" w:firstLineChars="200"/>
        <w:rPr>
          <w:rFonts w:ascii="Times New Roman"/>
          <w:b/>
          <w:bCs/>
          <w:color w:val="auto"/>
          <w:highlight w:val="none"/>
        </w:rPr>
      </w:pPr>
      <w:r>
        <w:rPr>
          <w:rFonts w:hint="eastAsia" w:ascii="Times New Roman"/>
          <w:b/>
          <w:bCs/>
          <w:color w:val="auto"/>
          <w:highlight w:val="none"/>
        </w:rPr>
        <w:t>2.</w:t>
      </w:r>
      <w:r>
        <w:rPr>
          <w:rFonts w:ascii="Times New Roman"/>
          <w:b/>
          <w:bCs/>
          <w:color w:val="auto"/>
          <w:highlight w:val="none"/>
        </w:rPr>
        <w:t>不含税总报价不得高于本项目不含税最高限价</w:t>
      </w:r>
      <w:r>
        <w:rPr>
          <w:rFonts w:hint="eastAsia" w:ascii="Times New Roman"/>
          <w:b/>
          <w:bCs/>
          <w:color w:val="auto"/>
          <w:highlight w:val="none"/>
        </w:rPr>
        <w:t>，</w:t>
      </w:r>
      <w:r>
        <w:rPr>
          <w:rFonts w:ascii="Times New Roman"/>
          <w:b/>
          <w:bCs/>
          <w:color w:val="auto"/>
          <w:highlight w:val="none"/>
        </w:rPr>
        <w:t>否则视为无效报价</w:t>
      </w:r>
      <w:r>
        <w:rPr>
          <w:rFonts w:hint="eastAsia" w:ascii="Times New Roman"/>
          <w:b/>
          <w:bCs/>
          <w:color w:val="auto"/>
          <w:highlight w:val="none"/>
        </w:rPr>
        <w:t>。</w:t>
      </w:r>
    </w:p>
    <w:p w14:paraId="7CCD6336">
      <w:pPr>
        <w:spacing w:line="360" w:lineRule="auto"/>
        <w:ind w:firstLine="482" w:firstLineChars="200"/>
        <w:rPr>
          <w:rFonts w:ascii="Times New Roman"/>
          <w:b/>
          <w:bCs/>
          <w:color w:val="auto"/>
          <w:highlight w:val="none"/>
        </w:rPr>
      </w:pPr>
      <w:r>
        <w:rPr>
          <w:rFonts w:ascii="Times New Roman"/>
          <w:b/>
          <w:bCs/>
          <w:color w:val="auto"/>
          <w:highlight w:val="none"/>
        </w:rPr>
        <w:t>3.</w:t>
      </w:r>
      <w:r>
        <w:rPr>
          <w:rFonts w:hint="eastAsia" w:ascii="Times New Roman"/>
          <w:b/>
          <w:bCs/>
          <w:color w:val="auto"/>
          <w:highlight w:val="none"/>
        </w:rPr>
        <w:t>报价人未按报价文件格式提供相应材料的，按无效报价处理。</w:t>
      </w:r>
    </w:p>
    <w:p w14:paraId="7A734568">
      <w:pPr>
        <w:spacing w:line="360" w:lineRule="auto"/>
        <w:ind w:firstLine="482" w:firstLineChars="200"/>
        <w:rPr>
          <w:rFonts w:ascii="Times New Roman"/>
          <w:b/>
          <w:bCs/>
          <w:color w:val="auto"/>
          <w:highlight w:val="none"/>
        </w:rPr>
      </w:pPr>
      <w:r>
        <w:rPr>
          <w:rFonts w:ascii="Times New Roman"/>
          <w:b/>
          <w:bCs/>
          <w:color w:val="auto"/>
          <w:highlight w:val="none"/>
        </w:rPr>
        <w:t>4.若有效报价文件不足三家时，采购人有权重新进行采购</w:t>
      </w:r>
      <w:r>
        <w:rPr>
          <w:rFonts w:hint="eastAsia" w:ascii="Times New Roman"/>
          <w:b/>
          <w:bCs/>
          <w:color w:val="auto"/>
          <w:highlight w:val="none"/>
        </w:rPr>
        <w:t>。</w:t>
      </w:r>
    </w:p>
    <w:p w14:paraId="12F178DD">
      <w:pPr>
        <w:spacing w:line="360" w:lineRule="auto"/>
        <w:ind w:firstLine="482" w:firstLineChars="200"/>
        <w:rPr>
          <w:rFonts w:ascii="Times New Roman"/>
          <w:b/>
          <w:bCs/>
          <w:color w:val="auto"/>
          <w:highlight w:val="none"/>
        </w:rPr>
      </w:pPr>
      <w:r>
        <w:rPr>
          <w:rFonts w:ascii="Times New Roman"/>
          <w:b/>
          <w:bCs/>
          <w:color w:val="auto"/>
          <w:highlight w:val="none"/>
        </w:rPr>
        <w:t>5</w:t>
      </w:r>
      <w:r>
        <w:rPr>
          <w:rFonts w:hint="eastAsia" w:ascii="Times New Roman"/>
          <w:b/>
          <w:bCs/>
          <w:color w:val="auto"/>
          <w:highlight w:val="none"/>
        </w:rPr>
        <w:t>.</w:t>
      </w:r>
      <w:r>
        <w:rPr>
          <w:rFonts w:ascii="Times New Roman"/>
          <w:b/>
          <w:bCs/>
          <w:color w:val="auto"/>
          <w:highlight w:val="none"/>
        </w:rPr>
        <w:t>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color w:val="auto"/>
          <w:highlight w:val="none"/>
        </w:rPr>
        <w:t>。</w:t>
      </w:r>
    </w:p>
    <w:p w14:paraId="63AB9815">
      <w:pPr>
        <w:spacing w:line="360" w:lineRule="auto"/>
        <w:ind w:firstLine="482" w:firstLineChars="200"/>
        <w:rPr>
          <w:rFonts w:hAnsi="宋体" w:cs="宋体"/>
          <w:b/>
          <w:bCs/>
          <w:color w:val="auto"/>
          <w:highlight w:val="none"/>
        </w:rPr>
      </w:pPr>
      <w:r>
        <w:rPr>
          <w:rFonts w:ascii="Times New Roman"/>
          <w:b/>
          <w:bCs/>
          <w:color w:val="auto"/>
          <w:highlight w:val="none"/>
        </w:rPr>
        <w:t>6</w:t>
      </w:r>
      <w:r>
        <w:rPr>
          <w:rFonts w:hint="eastAsia" w:ascii="Times New Roman"/>
          <w:b/>
          <w:bCs/>
          <w:color w:val="auto"/>
          <w:highlight w:val="none"/>
        </w:rPr>
        <w:t>.</w:t>
      </w:r>
      <w:r>
        <w:rPr>
          <w:rFonts w:ascii="Times New Roman"/>
          <w:b/>
          <w:bCs/>
          <w:color w:val="auto"/>
          <w:highlight w:val="none"/>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color w:val="auto"/>
          <w:highlight w:val="none"/>
        </w:rPr>
        <w:t>。。</w:t>
      </w:r>
    </w:p>
    <w:p w14:paraId="696A7996">
      <w:pPr>
        <w:spacing w:line="360" w:lineRule="auto"/>
        <w:rPr>
          <w:rFonts w:hAnsi="宋体" w:cs="宋体"/>
          <w:b/>
          <w:color w:val="auto"/>
          <w:highlight w:val="none"/>
        </w:rPr>
      </w:pPr>
    </w:p>
    <w:p w14:paraId="37E4073C">
      <w:pPr>
        <w:spacing w:line="360" w:lineRule="auto"/>
        <w:rPr>
          <w:rFonts w:hAnsi="宋体" w:cs="宋体"/>
          <w:b/>
          <w:color w:val="auto"/>
          <w:highlight w:val="none"/>
        </w:rPr>
      </w:pPr>
      <w:r>
        <w:rPr>
          <w:rFonts w:hint="eastAsia" w:hAnsi="宋体" w:cs="宋体"/>
          <w:b/>
          <w:color w:val="auto"/>
          <w:highlight w:val="none"/>
        </w:rPr>
        <w:t>五、合同签订说明</w:t>
      </w:r>
    </w:p>
    <w:p w14:paraId="41F65839">
      <w:pPr>
        <w:spacing w:line="360" w:lineRule="auto"/>
        <w:ind w:firstLine="481"/>
        <w:rPr>
          <w:rFonts w:hint="eastAsia" w:hAnsi="宋体" w:cs="宋体"/>
          <w:b/>
          <w:color w:val="auto"/>
          <w:highlight w:val="none"/>
        </w:rPr>
      </w:pPr>
      <w:r>
        <w:rPr>
          <w:rFonts w:hint="eastAsia" w:hAnsi="宋体" w:cs="宋体"/>
          <w:b/>
          <w:color w:val="auto"/>
          <w:highlight w:val="none"/>
        </w:rPr>
        <w:t>本项目成交单位会根据项目实际情况与</w:t>
      </w:r>
      <w:r>
        <w:rPr>
          <w:rFonts w:hint="eastAsia" w:hAnsi="宋体" w:cs="宋体"/>
          <w:b/>
          <w:color w:val="auto"/>
          <w:highlight w:val="none"/>
          <w:lang w:eastAsia="zh-CN"/>
        </w:rPr>
        <w:t>东莞市水务环境投资控股集团净水有限公司</w:t>
      </w:r>
      <w:r>
        <w:rPr>
          <w:rFonts w:hint="eastAsia" w:hAnsi="宋体" w:cs="宋体"/>
          <w:b/>
          <w:color w:val="auto"/>
          <w:highlight w:val="none"/>
        </w:rPr>
        <w:t>或东莞市石鼓净水有限公司或东莞市樟村水质净化有限公司或东莞市清源净水科技有限公司或东莞市莞水装备科技有限公司</w:t>
      </w:r>
      <w:r>
        <w:rPr>
          <w:rFonts w:hint="eastAsia" w:hAnsi="宋体" w:cs="宋体"/>
          <w:b/>
          <w:color w:val="auto"/>
          <w:highlight w:val="none"/>
          <w:lang w:val="en-US" w:eastAsia="zh-CN"/>
        </w:rPr>
        <w:t>或东莞市众源环境投资有限公司或</w:t>
      </w:r>
      <w:r>
        <w:rPr>
          <w:rFonts w:hint="eastAsia" w:hAnsi="宋体" w:cs="宋体"/>
          <w:b/>
          <w:color w:val="auto"/>
          <w:highlight w:val="none"/>
        </w:rPr>
        <w:t>东莞市尚源环能科技有限公司签署合同。</w:t>
      </w:r>
    </w:p>
    <w:p w14:paraId="73AE02F2">
      <w:pPr>
        <w:pStyle w:val="2"/>
        <w:ind w:firstLine="481"/>
      </w:pPr>
    </w:p>
    <w:p w14:paraId="0866030F">
      <w:pPr>
        <w:numPr>
          <w:ilvl w:val="0"/>
          <w:numId w:val="2"/>
        </w:numPr>
        <w:spacing w:line="360" w:lineRule="auto"/>
        <w:rPr>
          <w:rFonts w:hint="eastAsia" w:hAnsi="宋体" w:cs="宋体"/>
          <w:b/>
          <w:color w:val="auto"/>
          <w:highlight w:val="none"/>
          <w:lang w:val="en-US" w:eastAsia="zh-CN"/>
        </w:rPr>
      </w:pPr>
      <w:r>
        <w:rPr>
          <w:rFonts w:hint="eastAsia" w:hAnsi="宋体" w:cs="宋体"/>
          <w:b/>
          <w:color w:val="auto"/>
          <w:highlight w:val="none"/>
          <w:lang w:val="en-US" w:eastAsia="zh-CN"/>
        </w:rPr>
        <w:t>特别说明</w:t>
      </w:r>
    </w:p>
    <w:p w14:paraId="78B9CEBF">
      <w:pPr>
        <w:spacing w:line="360" w:lineRule="auto"/>
        <w:ind w:firstLine="481"/>
        <w:rPr>
          <w:rFonts w:hint="default" w:hAnsi="宋体" w:cs="宋体"/>
          <w:b/>
          <w:color w:val="auto"/>
          <w:highlight w:val="none"/>
          <w:lang w:val="en-US" w:eastAsia="zh-CN"/>
        </w:rPr>
      </w:pPr>
      <w:r>
        <w:rPr>
          <w:rFonts w:hint="default" w:hAnsi="宋体" w:cs="宋体"/>
          <w:b/>
          <w:color w:val="auto"/>
          <w:highlight w:val="none"/>
          <w:lang w:val="en-US" w:eastAsia="zh-CN"/>
        </w:rPr>
        <w:t>1.与采购人存在利害关系可能影响采购公正性的法人、其他组织或者个人,不得参与报价;</w:t>
      </w:r>
    </w:p>
    <w:p w14:paraId="6DD9E8E6">
      <w:pPr>
        <w:spacing w:line="360" w:lineRule="auto"/>
        <w:ind w:firstLine="481"/>
        <w:rPr>
          <w:rFonts w:hint="default" w:hAnsi="宋体" w:cs="宋体"/>
          <w:b/>
          <w:color w:val="auto"/>
          <w:highlight w:val="none"/>
          <w:lang w:val="en-US" w:eastAsia="zh-CN"/>
        </w:rPr>
      </w:pPr>
      <w:r>
        <w:rPr>
          <w:rFonts w:hint="default" w:hAnsi="宋体" w:cs="宋体"/>
          <w:b/>
          <w:color w:val="auto"/>
          <w:highlight w:val="none"/>
          <w:lang w:val="en-US" w:eastAsia="zh-CN"/>
        </w:rPr>
        <w:t>2.供应商负责人为同一人或者存在控股管理关系的不同供应商，不得参加同一项目报价。</w:t>
      </w:r>
    </w:p>
    <w:p w14:paraId="0603E568">
      <w:pPr>
        <w:spacing w:line="360" w:lineRule="auto"/>
        <w:ind w:firstLine="481"/>
        <w:rPr>
          <w:rFonts w:hint="default" w:hAnsi="宋体" w:cs="宋体"/>
          <w:b/>
          <w:color w:val="auto"/>
          <w:highlight w:val="none"/>
          <w:lang w:val="en-US" w:eastAsia="zh-CN"/>
        </w:rPr>
      </w:pPr>
      <w:r>
        <w:rPr>
          <w:rFonts w:hint="default" w:hAnsi="宋体" w:cs="宋体"/>
          <w:b/>
          <w:color w:val="auto"/>
          <w:highlight w:val="none"/>
          <w:lang w:val="en-US" w:eastAsia="zh-CN"/>
        </w:rPr>
        <w:t>上述情况一经发现，相关报价均无效。</w:t>
      </w:r>
    </w:p>
    <w:p w14:paraId="12CAA428">
      <w:pPr>
        <w:spacing w:line="360" w:lineRule="auto"/>
        <w:ind w:firstLine="480" w:firstLineChars="200"/>
        <w:rPr>
          <w:rFonts w:hAnsi="宋体" w:cs="宋体"/>
          <w:color w:val="auto"/>
          <w:highlight w:val="none"/>
        </w:rPr>
      </w:pPr>
    </w:p>
    <w:p w14:paraId="48F64F98">
      <w:pPr>
        <w:spacing w:line="360" w:lineRule="auto"/>
        <w:rPr>
          <w:rFonts w:hAnsi="宋体" w:cs="宋体"/>
          <w:color w:val="auto"/>
          <w:highlight w:val="none"/>
        </w:rPr>
      </w:pPr>
      <w:r>
        <w:rPr>
          <w:rFonts w:hint="eastAsia" w:hAnsi="宋体" w:cs="宋体"/>
          <w:color w:val="auto"/>
          <w:highlight w:val="none"/>
        </w:rPr>
        <w:br w:type="page"/>
      </w:r>
    </w:p>
    <w:p w14:paraId="2C585EA0">
      <w:pPr>
        <w:pStyle w:val="3"/>
        <w:spacing w:before="0" w:after="0"/>
        <w:jc w:val="center"/>
        <w:rPr>
          <w:rFonts w:hAnsi="宋体" w:cs="宋体"/>
          <w:color w:val="auto"/>
          <w:szCs w:val="32"/>
          <w:highlight w:val="none"/>
        </w:rPr>
      </w:pPr>
      <w:bookmarkStart w:id="16" w:name="_Toc16353"/>
      <w:r>
        <w:rPr>
          <w:rFonts w:hint="eastAsia" w:hAnsi="宋体" w:cs="宋体"/>
          <w:color w:val="auto"/>
          <w:szCs w:val="32"/>
          <w:highlight w:val="none"/>
        </w:rPr>
        <w:t>第五章 报价文件（格式）</w:t>
      </w:r>
      <w:bookmarkEnd w:id="16"/>
    </w:p>
    <w:p w14:paraId="5532E2E3">
      <w:pPr>
        <w:spacing w:line="360" w:lineRule="auto"/>
        <w:rPr>
          <w:rFonts w:ascii="Times New Roman"/>
          <w:b/>
          <w:color w:val="auto"/>
          <w:sz w:val="28"/>
          <w:szCs w:val="28"/>
          <w:highlight w:val="none"/>
        </w:rPr>
      </w:pPr>
      <w:r>
        <w:rPr>
          <w:rFonts w:ascii="Times New Roman"/>
          <w:b/>
          <w:color w:val="auto"/>
          <w:sz w:val="28"/>
          <w:szCs w:val="28"/>
          <w:highlight w:val="none"/>
        </w:rPr>
        <w:t>1. 报价表</w:t>
      </w:r>
    </w:p>
    <w:tbl>
      <w:tblPr>
        <w:tblStyle w:val="2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10"/>
              <w:jc w:val="center"/>
              <w:rPr>
                <w:rFonts w:hAnsi="宋体" w:cs="宋体"/>
                <w:color w:val="auto"/>
                <w:sz w:val="24"/>
                <w:szCs w:val="28"/>
                <w:highlight w:val="none"/>
              </w:rPr>
            </w:pPr>
            <w:r>
              <w:rPr>
                <w:rFonts w:hint="eastAsia" w:hAnsi="宋体" w:cs="宋体"/>
                <w:color w:val="auto"/>
                <w:sz w:val="24"/>
                <w:szCs w:val="28"/>
                <w:highlight w:val="none"/>
              </w:rPr>
              <w:t>项目名称</w:t>
            </w:r>
          </w:p>
        </w:tc>
        <w:tc>
          <w:tcPr>
            <w:tcW w:w="7082" w:type="dxa"/>
            <w:shd w:val="clear" w:color="auto" w:fill="auto"/>
            <w:vAlign w:val="center"/>
          </w:tcPr>
          <w:p w14:paraId="02F7C47D">
            <w:pPr>
              <w:autoSpaceDE/>
              <w:autoSpaceDN/>
              <w:adjustRightInd/>
              <w:jc w:val="center"/>
              <w:rPr>
                <w:rFonts w:hint="eastAsia" w:hAnsi="宋体" w:eastAsia="宋体" w:cs="宋体"/>
                <w:color w:val="auto"/>
                <w:szCs w:val="28"/>
                <w:highlight w:val="none"/>
                <w:lang w:eastAsia="zh-CN"/>
              </w:rPr>
            </w:pPr>
            <w:r>
              <w:rPr>
                <w:rFonts w:hint="eastAsia" w:hAnsi="宋体"/>
                <w:bCs/>
                <w:color w:val="auto"/>
                <w:szCs w:val="21"/>
                <w:highlight w:val="none"/>
                <w:lang w:eastAsia="zh-CN"/>
              </w:rPr>
              <w:t>东莞市水务环境投资控股集团净水有限公司彩色一体式复印机外包租赁服务项目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10"/>
              <w:jc w:val="center"/>
              <w:rPr>
                <w:rFonts w:hAnsi="宋体" w:cs="宋体"/>
                <w:color w:val="auto"/>
                <w:sz w:val="24"/>
                <w:szCs w:val="28"/>
                <w:highlight w:val="none"/>
              </w:rPr>
            </w:pPr>
            <w:r>
              <w:rPr>
                <w:rFonts w:hint="eastAsia" w:hAnsi="宋体" w:cs="宋体"/>
                <w:color w:val="auto"/>
                <w:sz w:val="24"/>
                <w:szCs w:val="28"/>
                <w:highlight w:val="none"/>
              </w:rPr>
              <w:t>不含税总报价</w:t>
            </w:r>
          </w:p>
          <w:p w14:paraId="2EF85A7E">
            <w:pPr>
              <w:pStyle w:val="10"/>
              <w:jc w:val="center"/>
              <w:rPr>
                <w:rFonts w:hAnsi="宋体" w:cs="宋体"/>
                <w:color w:val="auto"/>
                <w:sz w:val="24"/>
                <w:szCs w:val="28"/>
                <w:highlight w:val="none"/>
              </w:rPr>
            </w:pPr>
            <w:r>
              <w:rPr>
                <w:rFonts w:hint="eastAsia" w:hAnsi="宋体" w:cs="宋体"/>
                <w:color w:val="auto"/>
                <w:sz w:val="24"/>
                <w:szCs w:val="28"/>
                <w:highlight w:val="none"/>
              </w:rPr>
              <w:t>（单位：元）</w:t>
            </w:r>
          </w:p>
        </w:tc>
        <w:tc>
          <w:tcPr>
            <w:tcW w:w="7082" w:type="dxa"/>
            <w:shd w:val="clear" w:color="auto" w:fill="auto"/>
            <w:vAlign w:val="center"/>
          </w:tcPr>
          <w:p w14:paraId="08B46A18">
            <w:pPr>
              <w:pStyle w:val="10"/>
              <w:ind w:firstLine="720" w:firstLineChars="300"/>
              <w:rPr>
                <w:rFonts w:hAnsi="宋体" w:cs="宋体"/>
                <w:color w:val="auto"/>
                <w:sz w:val="24"/>
                <w:szCs w:val="28"/>
                <w:highlight w:val="none"/>
                <w:u w:val="single"/>
              </w:rPr>
            </w:pPr>
            <w:r>
              <w:rPr>
                <w:rFonts w:hint="eastAsia" w:hAnsi="宋体" w:cs="宋体"/>
                <w:color w:val="auto"/>
                <w:sz w:val="24"/>
                <w:szCs w:val="28"/>
                <w:highlight w:val="none"/>
              </w:rPr>
              <w:t>人民币（小写）：</w:t>
            </w:r>
            <w:r>
              <w:rPr>
                <w:rFonts w:hint="eastAsia" w:hAnsi="宋体" w:cs="宋体"/>
                <w:color w:val="auto"/>
                <w:sz w:val="24"/>
                <w:szCs w:val="28"/>
                <w:highlight w:val="none"/>
                <w:u w:val="single"/>
              </w:rPr>
              <w:t xml:space="preserve">                   </w:t>
            </w:r>
          </w:p>
          <w:p w14:paraId="0C56D7CA">
            <w:pPr>
              <w:pStyle w:val="10"/>
              <w:ind w:firstLine="720" w:firstLineChars="300"/>
              <w:rPr>
                <w:rFonts w:hAnsi="宋体" w:cs="宋体"/>
                <w:color w:val="auto"/>
                <w:sz w:val="24"/>
                <w:szCs w:val="28"/>
                <w:highlight w:val="none"/>
                <w:u w:val="single"/>
              </w:rPr>
            </w:pP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10BA4E24">
            <w:pPr>
              <w:pStyle w:val="10"/>
              <w:jc w:val="center"/>
              <w:rPr>
                <w:rFonts w:hint="default" w:hAnsi="宋体" w:eastAsia="宋体" w:cs="宋体"/>
                <w:color w:val="auto"/>
                <w:sz w:val="24"/>
                <w:szCs w:val="28"/>
                <w:highlight w:val="none"/>
                <w:u w:val="single"/>
                <w:lang w:val="en-US" w:eastAsia="zh-CN"/>
              </w:rPr>
            </w:pPr>
            <w:r>
              <w:rPr>
                <w:rFonts w:hint="eastAsia" w:hAnsi="宋体" w:cs="宋体"/>
                <w:color w:val="auto"/>
                <w:sz w:val="24"/>
                <w:szCs w:val="28"/>
                <w:highlight w:val="none"/>
                <w:lang w:val="en-US" w:eastAsia="zh-CN"/>
              </w:rPr>
              <w:t>租赁服务期</w:t>
            </w:r>
          </w:p>
        </w:tc>
        <w:tc>
          <w:tcPr>
            <w:tcW w:w="7082" w:type="dxa"/>
            <w:shd w:val="clear" w:color="auto" w:fill="auto"/>
            <w:vAlign w:val="center"/>
          </w:tcPr>
          <w:p w14:paraId="56546C9B">
            <w:pPr>
              <w:autoSpaceDE/>
              <w:autoSpaceDN/>
              <w:adjustRightInd/>
              <w:jc w:val="center"/>
              <w:rPr>
                <w:rFonts w:hAnsi="宋体"/>
                <w:bCs/>
                <w:color w:val="auto"/>
                <w:highlight w:val="none"/>
              </w:rPr>
            </w:pPr>
            <w:r>
              <w:rPr>
                <w:rFonts w:hint="eastAsia" w:hAnsi="宋体"/>
                <w:bCs/>
                <w:color w:val="auto"/>
                <w:highlight w:val="none"/>
              </w:rPr>
              <w:t>详见用户需求书。</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10"/>
              <w:jc w:val="center"/>
              <w:rPr>
                <w:rFonts w:hAnsi="宋体" w:cs="宋体"/>
                <w:color w:val="auto"/>
                <w:sz w:val="24"/>
                <w:szCs w:val="28"/>
                <w:highlight w:val="none"/>
              </w:rPr>
            </w:pPr>
            <w:r>
              <w:rPr>
                <w:rFonts w:hint="eastAsia" w:hAnsi="宋体" w:cs="宋体"/>
                <w:color w:val="auto"/>
                <w:sz w:val="24"/>
                <w:szCs w:val="28"/>
                <w:highlight w:val="none"/>
              </w:rPr>
              <w:t>报价人纳税类型</w:t>
            </w:r>
          </w:p>
        </w:tc>
        <w:tc>
          <w:tcPr>
            <w:tcW w:w="7082" w:type="dxa"/>
            <w:shd w:val="clear" w:color="auto" w:fill="auto"/>
            <w:vAlign w:val="center"/>
          </w:tcPr>
          <w:p w14:paraId="6D7C2F2D">
            <w:pPr>
              <w:autoSpaceDE/>
              <w:autoSpaceDN/>
              <w:adjustRightInd/>
              <w:ind w:firstLine="1800" w:firstLineChars="750"/>
              <w:rPr>
                <w:rFonts w:hAnsi="宋体" w:cs="宋体"/>
                <w:color w:val="auto"/>
                <w:szCs w:val="28"/>
                <w:highlight w:val="none"/>
              </w:rPr>
            </w:pPr>
            <w:r>
              <w:rPr>
                <w:rFonts w:hint="eastAsia" w:hAnsi="宋体" w:cs="宋体"/>
                <w:color w:val="auto"/>
                <w:szCs w:val="28"/>
                <w:highlight w:val="none"/>
              </w:rPr>
              <w:t>□ 一般纳税人</w:t>
            </w:r>
          </w:p>
          <w:p w14:paraId="502AB2E8">
            <w:pPr>
              <w:autoSpaceDE/>
              <w:autoSpaceDN/>
              <w:adjustRightInd/>
              <w:ind w:firstLine="1800" w:firstLineChars="750"/>
              <w:rPr>
                <w:rFonts w:hAnsi="宋体" w:cs="宋体"/>
                <w:color w:val="auto"/>
                <w:szCs w:val="28"/>
                <w:highlight w:val="none"/>
              </w:rPr>
            </w:pPr>
            <w:r>
              <w:rPr>
                <w:rFonts w:hint="eastAsia" w:hAnsi="宋体" w:cs="宋体"/>
                <w:color w:val="auto"/>
                <w:szCs w:val="28"/>
                <w:highlight w:val="none"/>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10"/>
              <w:jc w:val="center"/>
              <w:rPr>
                <w:rFonts w:hAnsi="宋体" w:cs="宋体"/>
                <w:color w:val="auto"/>
                <w:sz w:val="24"/>
                <w:szCs w:val="28"/>
                <w:highlight w:val="none"/>
              </w:rPr>
            </w:pPr>
            <w:r>
              <w:rPr>
                <w:rFonts w:hint="eastAsia" w:hAnsi="宋体" w:cs="宋体"/>
                <w:color w:val="auto"/>
                <w:sz w:val="24"/>
                <w:szCs w:val="28"/>
                <w:highlight w:val="none"/>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color w:val="auto"/>
                <w:szCs w:val="28"/>
                <w:highlight w:val="none"/>
              </w:rPr>
            </w:pPr>
            <w:r>
              <w:rPr>
                <w:rFonts w:hint="eastAsia" w:hAnsi="宋体" w:cs="宋体"/>
                <w:color w:val="auto"/>
                <w:szCs w:val="28"/>
                <w:highlight w:val="none"/>
                <w:u w:val="single"/>
              </w:rPr>
              <w:t xml:space="preserve">     </w:t>
            </w:r>
            <w:r>
              <w:rPr>
                <w:rFonts w:ascii="Times New Roman"/>
                <w:color w:val="auto"/>
                <w:szCs w:val="28"/>
                <w:highlight w:val="none"/>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10"/>
              <w:jc w:val="center"/>
              <w:rPr>
                <w:rFonts w:hAnsi="宋体" w:cs="宋体"/>
                <w:color w:val="auto"/>
                <w:sz w:val="24"/>
                <w:szCs w:val="24"/>
                <w:highlight w:val="none"/>
              </w:rPr>
            </w:pPr>
            <w:r>
              <w:rPr>
                <w:rFonts w:hint="eastAsia" w:hAnsi="宋体" w:cs="宋体"/>
                <w:color w:val="auto"/>
                <w:sz w:val="24"/>
                <w:szCs w:val="24"/>
                <w:highlight w:val="none"/>
              </w:rPr>
              <w:t>备注</w:t>
            </w:r>
          </w:p>
        </w:tc>
        <w:tc>
          <w:tcPr>
            <w:tcW w:w="7082" w:type="dxa"/>
            <w:shd w:val="clear" w:color="auto" w:fill="auto"/>
            <w:vAlign w:val="center"/>
          </w:tcPr>
          <w:p w14:paraId="7B668F06">
            <w:pPr>
              <w:numPr>
                <w:ilvl w:val="0"/>
                <w:numId w:val="3"/>
              </w:numPr>
              <w:autoSpaceDE/>
              <w:autoSpaceDN/>
              <w:adjustRightInd/>
              <w:jc w:val="both"/>
              <w:rPr>
                <w:rFonts w:ascii="Times New Roman"/>
                <w:b/>
                <w:bCs/>
                <w:color w:val="auto"/>
                <w:highlight w:val="none"/>
              </w:rPr>
            </w:pPr>
            <w:r>
              <w:rPr>
                <w:rFonts w:ascii="Times New Roman"/>
                <w:b/>
                <w:bCs/>
                <w:color w:val="auto"/>
                <w:highlight w:val="none"/>
              </w:rPr>
              <w:t>本次所报价格为不含销项税额，包含</w:t>
            </w:r>
            <w:r>
              <w:rPr>
                <w:rFonts w:hint="eastAsia" w:ascii="Times New Roman"/>
                <w:b/>
                <w:bCs/>
                <w:color w:val="auto"/>
                <w:highlight w:val="none"/>
              </w:rPr>
              <w:t>供应</w:t>
            </w:r>
            <w:r>
              <w:rPr>
                <w:rFonts w:ascii="Times New Roman"/>
                <w:b/>
                <w:bCs/>
                <w:color w:val="auto"/>
                <w:highlight w:val="none"/>
              </w:rPr>
              <w:t>商销项税额以外的税费及完成本项目所需的全部费用。</w:t>
            </w:r>
          </w:p>
          <w:p w14:paraId="2889CAFF">
            <w:pPr>
              <w:numPr>
                <w:ilvl w:val="0"/>
                <w:numId w:val="3"/>
              </w:numPr>
              <w:autoSpaceDE/>
              <w:autoSpaceDN/>
              <w:adjustRightInd/>
              <w:jc w:val="both"/>
              <w:rPr>
                <w:rFonts w:ascii="Times New Roman"/>
                <w:b/>
                <w:bCs/>
                <w:color w:val="auto"/>
                <w:highlight w:val="none"/>
              </w:rPr>
            </w:pPr>
            <w:r>
              <w:rPr>
                <w:rFonts w:ascii="Times New Roman"/>
                <w:b/>
                <w:bCs/>
                <w:color w:val="auto"/>
                <w:highlight w:val="none"/>
              </w:rPr>
              <w:t>不含税总报价不得高于本项目不含税最高限价</w:t>
            </w:r>
            <w:r>
              <w:rPr>
                <w:rFonts w:hint="eastAsia" w:ascii="Times New Roman"/>
                <w:b/>
                <w:bCs/>
                <w:color w:val="auto"/>
                <w:highlight w:val="none"/>
              </w:rPr>
              <w:t>（</w:t>
            </w:r>
            <w:r>
              <w:rPr>
                <w:rFonts w:hint="eastAsia" w:ascii="Times New Roman"/>
                <w:b/>
                <w:bCs/>
                <w:color w:val="auto"/>
                <w:szCs w:val="21"/>
                <w:highlight w:val="none"/>
                <w:lang w:eastAsia="zh-CN"/>
              </w:rPr>
              <w:t>315,716.80</w:t>
            </w:r>
            <w:r>
              <w:rPr>
                <w:rFonts w:hint="eastAsia" w:ascii="Times New Roman"/>
                <w:b/>
                <w:bCs/>
                <w:color w:val="auto"/>
                <w:highlight w:val="none"/>
              </w:rPr>
              <w:t>元</w:t>
            </w:r>
            <w:r>
              <w:rPr>
                <w:rFonts w:ascii="Times New Roman"/>
                <w:b/>
                <w:bCs/>
                <w:color w:val="auto"/>
                <w:highlight w:val="none"/>
              </w:rPr>
              <w:t>），否则视为无效报价。</w:t>
            </w:r>
          </w:p>
          <w:p w14:paraId="6930ABB6">
            <w:pPr>
              <w:numPr>
                <w:ilvl w:val="0"/>
                <w:numId w:val="3"/>
              </w:numPr>
              <w:autoSpaceDE/>
              <w:autoSpaceDN/>
              <w:adjustRightInd/>
              <w:jc w:val="both"/>
              <w:rPr>
                <w:rFonts w:ascii="Times New Roman"/>
                <w:b/>
                <w:bCs/>
                <w:color w:val="auto"/>
                <w:highlight w:val="none"/>
              </w:rPr>
            </w:pPr>
            <w:r>
              <w:rPr>
                <w:rFonts w:ascii="Times New Roman"/>
                <w:b/>
                <w:bCs/>
                <w:color w:val="auto"/>
                <w:highlight w:val="none"/>
              </w:rPr>
              <w:t>当分项报价明细表内累计与报价表不符时，以报价表为准，修正分项报价明细表内的各项报价。</w:t>
            </w:r>
          </w:p>
          <w:p w14:paraId="493D6F2E">
            <w:pPr>
              <w:numPr>
                <w:ilvl w:val="0"/>
                <w:numId w:val="3"/>
              </w:numPr>
              <w:autoSpaceDE/>
              <w:autoSpaceDN/>
              <w:adjustRightInd/>
              <w:jc w:val="both"/>
              <w:rPr>
                <w:rFonts w:ascii="Times New Roman"/>
                <w:b/>
                <w:bCs/>
                <w:color w:val="auto"/>
                <w:highlight w:val="none"/>
              </w:rPr>
            </w:pPr>
            <w:r>
              <w:rPr>
                <w:rFonts w:hint="eastAsia" w:ascii="Times New Roman"/>
                <w:b/>
                <w:bCs/>
                <w:color w:val="auto"/>
                <w:highlight w:val="none"/>
              </w:rPr>
              <w:t>上述报价数值如需保留小数点后2位，从小数点后第3位四舍五入。</w:t>
            </w:r>
          </w:p>
        </w:tc>
      </w:tr>
    </w:tbl>
    <w:p w14:paraId="0B834D7A">
      <w:pPr>
        <w:pStyle w:val="10"/>
        <w:spacing w:line="360" w:lineRule="auto"/>
        <w:rPr>
          <w:rFonts w:hAnsi="宋体" w:cs="宋体"/>
          <w:color w:val="auto"/>
          <w:sz w:val="24"/>
          <w:szCs w:val="24"/>
          <w:highlight w:val="none"/>
        </w:rPr>
      </w:pPr>
    </w:p>
    <w:p w14:paraId="20D8941E">
      <w:pPr>
        <w:pStyle w:val="10"/>
        <w:spacing w:line="360" w:lineRule="auto"/>
        <w:rPr>
          <w:rFonts w:hAnsi="宋体" w:cs="宋体"/>
          <w:color w:val="auto"/>
          <w:sz w:val="24"/>
          <w:szCs w:val="28"/>
          <w:highlight w:val="none"/>
        </w:rPr>
      </w:pPr>
      <w:r>
        <w:rPr>
          <w:rFonts w:hint="eastAsia" w:hAnsi="宋体" w:cs="宋体"/>
          <w:color w:val="auto"/>
          <w:sz w:val="24"/>
          <w:szCs w:val="28"/>
          <w:highlight w:val="none"/>
        </w:rPr>
        <w:t>联系人：                          联系电话：</w:t>
      </w:r>
    </w:p>
    <w:p w14:paraId="3D4AADA4">
      <w:pPr>
        <w:wordWrap w:val="0"/>
        <w:spacing w:line="360" w:lineRule="auto"/>
        <w:jc w:val="right"/>
        <w:rPr>
          <w:rFonts w:hAnsi="宋体" w:cs="宋体"/>
          <w:color w:val="auto"/>
          <w:kern w:val="2"/>
          <w:szCs w:val="28"/>
          <w:highlight w:val="none"/>
          <w:lang w:val="zh-CN"/>
        </w:rPr>
      </w:pPr>
    </w:p>
    <w:p w14:paraId="434001F0">
      <w:pPr>
        <w:wordWrap w:val="0"/>
        <w:spacing w:line="360" w:lineRule="auto"/>
        <w:jc w:val="right"/>
        <w:rPr>
          <w:rFonts w:hint="eastAsia" w:hAnsi="宋体" w:cs="宋体"/>
          <w:color w:val="auto"/>
          <w:kern w:val="2"/>
          <w:szCs w:val="28"/>
          <w:highlight w:val="none"/>
        </w:rPr>
      </w:pPr>
      <w:r>
        <w:rPr>
          <w:rFonts w:hint="eastAsia" w:hAnsi="宋体" w:cs="宋体"/>
          <w:color w:val="auto"/>
          <w:kern w:val="2"/>
          <w:szCs w:val="28"/>
          <w:highlight w:val="none"/>
          <w:lang w:val="zh-CN"/>
        </w:rPr>
        <w:t>报价人：（</w:t>
      </w:r>
      <w:r>
        <w:rPr>
          <w:rFonts w:hint="eastAsia" w:hAnsi="宋体" w:cs="宋体"/>
          <w:color w:val="auto"/>
          <w:kern w:val="2"/>
          <w:szCs w:val="28"/>
          <w:highlight w:val="none"/>
          <w:lang w:val="en-US" w:eastAsia="zh-CN"/>
        </w:rPr>
        <w:t>加盖公章</w:t>
      </w:r>
      <w:r>
        <w:rPr>
          <w:rFonts w:hint="eastAsia" w:hAnsi="宋体" w:cs="宋体"/>
          <w:color w:val="auto"/>
          <w:kern w:val="2"/>
          <w:szCs w:val="28"/>
          <w:highlight w:val="none"/>
          <w:lang w:val="zh-CN"/>
        </w:rPr>
        <w:t>）</w:t>
      </w:r>
      <w:r>
        <w:rPr>
          <w:rFonts w:hint="eastAsia" w:hAnsi="宋体" w:cs="宋体"/>
          <w:color w:val="auto"/>
          <w:kern w:val="2"/>
          <w:szCs w:val="28"/>
          <w:highlight w:val="none"/>
        </w:rPr>
        <w:t xml:space="preserve"> </w:t>
      </w:r>
    </w:p>
    <w:p w14:paraId="099B7860">
      <w:pPr>
        <w:wordWrap w:val="0"/>
        <w:spacing w:line="360" w:lineRule="auto"/>
        <w:jc w:val="right"/>
        <w:rPr>
          <w:rFonts w:hint="eastAsia" w:hAnsi="宋体" w:cs="宋体"/>
          <w:color w:val="auto"/>
          <w:kern w:val="2"/>
          <w:szCs w:val="28"/>
          <w:highlight w:val="none"/>
        </w:rPr>
      </w:pPr>
      <w:r>
        <w:rPr>
          <w:rFonts w:hint="eastAsia" w:hAnsi="宋体" w:cs="宋体"/>
          <w:color w:val="auto"/>
          <w:kern w:val="2"/>
          <w:szCs w:val="28"/>
          <w:highlight w:val="none"/>
        </w:rPr>
        <w:t xml:space="preserve">      </w:t>
      </w:r>
    </w:p>
    <w:p w14:paraId="3D6D7C04">
      <w:pPr>
        <w:wordWrap w:val="0"/>
        <w:spacing w:line="360" w:lineRule="auto"/>
        <w:jc w:val="right"/>
        <w:rPr>
          <w:rFonts w:hAnsi="宋体" w:cs="宋体"/>
          <w:color w:val="auto"/>
          <w:kern w:val="2"/>
          <w:szCs w:val="28"/>
          <w:highlight w:val="none"/>
          <w:lang w:val="zh-CN"/>
        </w:rPr>
      </w:pPr>
      <w:r>
        <w:rPr>
          <w:rFonts w:hint="eastAsia" w:hAnsi="宋体" w:cs="宋体"/>
          <w:color w:val="auto"/>
          <w:kern w:val="2"/>
          <w:szCs w:val="28"/>
          <w:highlight w:val="none"/>
          <w:lang w:val="zh-CN"/>
        </w:rPr>
        <w:t>日期：   年    月   日</w:t>
      </w:r>
    </w:p>
    <w:p w14:paraId="69B410FE">
      <w:pPr>
        <w:spacing w:line="360" w:lineRule="auto"/>
        <w:ind w:right="1680"/>
        <w:rPr>
          <w:rFonts w:hAnsi="宋体" w:cs="宋体"/>
          <w:color w:val="auto"/>
          <w:kern w:val="2"/>
          <w:szCs w:val="28"/>
          <w:highlight w:val="none"/>
        </w:rPr>
      </w:pPr>
    </w:p>
    <w:p w14:paraId="7E65DFFF">
      <w:pPr>
        <w:spacing w:line="360" w:lineRule="auto"/>
        <w:rPr>
          <w:rFonts w:hAnsi="宋体" w:cs="宋体"/>
          <w:b/>
          <w:color w:val="auto"/>
          <w:sz w:val="28"/>
          <w:szCs w:val="28"/>
          <w:highlight w:val="none"/>
        </w:rPr>
        <w:sectPr>
          <w:footerReference r:id="rId4" w:type="default"/>
          <w:pgSz w:w="11906" w:h="16838"/>
          <w:pgMar w:top="1440" w:right="1803" w:bottom="1440" w:left="1803" w:header="851" w:footer="992" w:gutter="0"/>
          <w:cols w:space="0" w:num="1"/>
          <w:docGrid w:type="lines" w:linePitch="332" w:charSpace="0"/>
        </w:sectPr>
      </w:pPr>
    </w:p>
    <w:p w14:paraId="362D5F8F">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分项报价明细表</w:t>
      </w:r>
    </w:p>
    <w:p w14:paraId="05B7C134">
      <w:pPr>
        <w:ind w:firstLine="361" w:firstLineChars="200"/>
        <w:jc w:val="both"/>
        <w:rPr>
          <w:rFonts w:hAnsi="宋体" w:cs="宋体"/>
          <w:b/>
          <w:color w:val="auto"/>
          <w:sz w:val="18"/>
          <w:szCs w:val="18"/>
          <w:highlight w:val="none"/>
        </w:rPr>
      </w:pPr>
    </w:p>
    <w:p w14:paraId="757B899B">
      <w:pPr>
        <w:tabs>
          <w:tab w:val="left" w:pos="6480"/>
        </w:tabs>
        <w:spacing w:line="360" w:lineRule="auto"/>
        <w:ind w:right="-100" w:rightChars="0"/>
        <w:rPr>
          <w:rFonts w:hint="eastAsia" w:hAnsi="宋体" w:eastAsia="宋体" w:cs="宋体"/>
          <w:b/>
          <w:color w:val="FF0000"/>
          <w:sz w:val="28"/>
          <w:szCs w:val="28"/>
          <w:highlight w:val="none"/>
          <w:lang w:val="en-US" w:eastAsia="zh-CN"/>
        </w:rPr>
      </w:pPr>
      <w:r>
        <w:rPr>
          <w:rFonts w:hint="eastAsia" w:hAnsi="宋体" w:cs="宋体"/>
          <w:b/>
          <w:color w:val="FF0000"/>
          <w:sz w:val="28"/>
          <w:szCs w:val="28"/>
          <w:highlight w:val="none"/>
          <w:lang w:val="en-US" w:eastAsia="zh-CN"/>
        </w:rPr>
        <w:t>(</w:t>
      </w:r>
      <w:r>
        <w:rPr>
          <w:rFonts w:hint="eastAsia" w:hAnsi="宋体" w:cs="宋体"/>
          <w:b/>
          <w:color w:val="FF0000"/>
          <w:sz w:val="28"/>
          <w:szCs w:val="28"/>
          <w:highlight w:val="none"/>
        </w:rPr>
        <w:t>详见附件：</w:t>
      </w:r>
      <w:r>
        <w:rPr>
          <w:rFonts w:hint="eastAsia" w:hAnsi="宋体" w:cs="宋体"/>
          <w:b/>
          <w:color w:val="FF0000"/>
          <w:sz w:val="28"/>
          <w:szCs w:val="28"/>
          <w:highlight w:val="none"/>
          <w:lang w:eastAsia="zh-CN"/>
        </w:rPr>
        <w:t>东莞市水务环境投资控股集团净水有限公司彩色一体式复印机外包租赁服务项</w:t>
      </w:r>
      <w:r>
        <w:rPr>
          <w:rFonts w:hint="eastAsia" w:ascii="宋体" w:hAnsi="宋体" w:eastAsia="宋体" w:cs="宋体"/>
          <w:b/>
          <w:color w:val="FF0000"/>
          <w:sz w:val="28"/>
          <w:szCs w:val="28"/>
          <w:highlight w:val="none"/>
          <w:lang w:eastAsia="zh-CN"/>
        </w:rPr>
        <w:t>目</w:t>
      </w:r>
      <w:r>
        <w:rPr>
          <w:rFonts w:hint="eastAsia" w:ascii="宋体" w:hAnsi="宋体" w:eastAsia="宋体" w:cs="宋体"/>
          <w:b/>
          <w:color w:val="FF0000"/>
          <w:sz w:val="28"/>
          <w:szCs w:val="28"/>
          <w:highlight w:val="none"/>
        </w:rPr>
        <w:t>分项报价明细表</w:t>
      </w:r>
      <w:r>
        <w:rPr>
          <w:rFonts w:hint="eastAsia" w:hAnsi="宋体" w:cs="宋体"/>
          <w:b/>
          <w:color w:val="FF0000"/>
          <w:sz w:val="28"/>
          <w:szCs w:val="28"/>
          <w:highlight w:val="none"/>
          <w:lang w:val="en-US" w:eastAsia="zh-CN"/>
        </w:rPr>
        <w:t>)</w:t>
      </w:r>
    </w:p>
    <w:p w14:paraId="1F5AF579">
      <w:pPr>
        <w:spacing w:line="360" w:lineRule="auto"/>
        <w:ind w:right="1680"/>
        <w:rPr>
          <w:rFonts w:hAnsi="宋体" w:cs="宋体"/>
          <w:b/>
          <w:color w:val="auto"/>
          <w:sz w:val="18"/>
          <w:szCs w:val="18"/>
          <w:highlight w:val="none"/>
        </w:rPr>
      </w:pPr>
    </w:p>
    <w:p w14:paraId="7F87E7AA">
      <w:pPr>
        <w:spacing w:line="360" w:lineRule="auto"/>
        <w:ind w:right="-100" w:rightChars="0"/>
        <w:rPr>
          <w:rFonts w:hAnsi="宋体" w:cs="宋体"/>
          <w:b/>
          <w:color w:val="auto"/>
          <w:sz w:val="18"/>
          <w:szCs w:val="18"/>
          <w:highlight w:val="none"/>
        </w:rPr>
      </w:pPr>
    </w:p>
    <w:p w14:paraId="10E30B7E">
      <w:pPr>
        <w:spacing w:line="360" w:lineRule="auto"/>
        <w:ind w:right="1680"/>
        <w:rPr>
          <w:rFonts w:hAnsi="宋体" w:cs="宋体"/>
          <w:color w:val="auto"/>
          <w:kern w:val="2"/>
          <w:szCs w:val="28"/>
          <w:highlight w:val="none"/>
        </w:rPr>
      </w:pPr>
    </w:p>
    <w:p w14:paraId="01925572">
      <w:pPr>
        <w:spacing w:line="360" w:lineRule="auto"/>
        <w:ind w:right="1680"/>
        <w:rPr>
          <w:rFonts w:hAnsi="宋体" w:cs="宋体"/>
          <w:color w:val="auto"/>
          <w:kern w:val="2"/>
          <w:szCs w:val="28"/>
          <w:highlight w:val="none"/>
        </w:rPr>
      </w:pPr>
    </w:p>
    <w:p w14:paraId="42CF3B49">
      <w:pPr>
        <w:spacing w:line="360" w:lineRule="auto"/>
        <w:ind w:right="1680"/>
        <w:rPr>
          <w:rFonts w:hAnsi="宋体" w:cs="宋体"/>
          <w:color w:val="auto"/>
          <w:kern w:val="2"/>
          <w:szCs w:val="28"/>
          <w:highlight w:val="none"/>
        </w:rPr>
      </w:pPr>
    </w:p>
    <w:p w14:paraId="5E8AE42A">
      <w:pPr>
        <w:spacing w:line="360" w:lineRule="auto"/>
        <w:ind w:right="1680"/>
        <w:rPr>
          <w:rFonts w:hAnsi="宋体" w:cs="宋体"/>
          <w:color w:val="auto"/>
          <w:kern w:val="2"/>
          <w:szCs w:val="28"/>
          <w:highlight w:val="none"/>
        </w:rPr>
      </w:pPr>
    </w:p>
    <w:p w14:paraId="2FD07444">
      <w:pPr>
        <w:spacing w:line="360" w:lineRule="auto"/>
        <w:ind w:right="1680"/>
        <w:rPr>
          <w:rFonts w:hAnsi="宋体" w:cs="宋体"/>
          <w:color w:val="auto"/>
          <w:kern w:val="2"/>
          <w:szCs w:val="28"/>
          <w:highlight w:val="none"/>
        </w:rPr>
      </w:pPr>
    </w:p>
    <w:p w14:paraId="41638651">
      <w:pPr>
        <w:spacing w:line="360" w:lineRule="auto"/>
        <w:ind w:right="1680"/>
        <w:rPr>
          <w:rFonts w:hAnsi="宋体" w:cs="宋体"/>
          <w:color w:val="auto"/>
          <w:kern w:val="2"/>
          <w:szCs w:val="28"/>
          <w:highlight w:val="none"/>
        </w:rPr>
      </w:pPr>
    </w:p>
    <w:p w14:paraId="0B0F63A9">
      <w:pPr>
        <w:spacing w:line="360" w:lineRule="auto"/>
        <w:ind w:right="1680"/>
        <w:rPr>
          <w:rFonts w:hAnsi="宋体" w:cs="宋体"/>
          <w:color w:val="auto"/>
          <w:kern w:val="2"/>
          <w:szCs w:val="28"/>
          <w:highlight w:val="none"/>
        </w:rPr>
      </w:pPr>
    </w:p>
    <w:p w14:paraId="751D5E2B">
      <w:pPr>
        <w:spacing w:line="360" w:lineRule="auto"/>
        <w:ind w:right="1680"/>
        <w:rPr>
          <w:rFonts w:hAnsi="宋体" w:cs="宋体"/>
          <w:color w:val="auto"/>
          <w:kern w:val="2"/>
          <w:szCs w:val="28"/>
          <w:highlight w:val="none"/>
        </w:rPr>
      </w:pPr>
    </w:p>
    <w:p w14:paraId="256A151F">
      <w:pPr>
        <w:spacing w:line="360" w:lineRule="auto"/>
        <w:ind w:right="1680"/>
        <w:rPr>
          <w:rFonts w:hAnsi="宋体" w:cs="宋体"/>
          <w:color w:val="auto"/>
          <w:kern w:val="2"/>
          <w:szCs w:val="28"/>
          <w:highlight w:val="none"/>
        </w:rPr>
      </w:pPr>
    </w:p>
    <w:p w14:paraId="2A97D831">
      <w:pPr>
        <w:spacing w:line="360" w:lineRule="auto"/>
        <w:ind w:right="1680"/>
        <w:rPr>
          <w:rFonts w:hAnsi="宋体" w:cs="宋体"/>
          <w:color w:val="auto"/>
          <w:kern w:val="2"/>
          <w:szCs w:val="28"/>
          <w:highlight w:val="none"/>
        </w:rPr>
      </w:pPr>
    </w:p>
    <w:p w14:paraId="05F2209C">
      <w:pPr>
        <w:spacing w:line="360" w:lineRule="auto"/>
        <w:ind w:right="1680"/>
        <w:rPr>
          <w:rFonts w:hAnsi="宋体" w:cs="宋体"/>
          <w:color w:val="auto"/>
          <w:kern w:val="2"/>
          <w:szCs w:val="28"/>
          <w:highlight w:val="none"/>
        </w:rPr>
      </w:pPr>
    </w:p>
    <w:p w14:paraId="7FDA03D4">
      <w:pPr>
        <w:spacing w:line="360" w:lineRule="auto"/>
        <w:ind w:right="1680"/>
        <w:rPr>
          <w:rFonts w:hAnsi="宋体" w:cs="宋体"/>
          <w:color w:val="auto"/>
          <w:kern w:val="2"/>
          <w:szCs w:val="28"/>
          <w:highlight w:val="none"/>
        </w:rPr>
      </w:pPr>
    </w:p>
    <w:p w14:paraId="3648D532">
      <w:pPr>
        <w:spacing w:line="360" w:lineRule="auto"/>
        <w:ind w:right="1680"/>
        <w:rPr>
          <w:rFonts w:hAnsi="宋体" w:cs="宋体"/>
          <w:color w:val="auto"/>
          <w:kern w:val="2"/>
          <w:szCs w:val="28"/>
          <w:highlight w:val="none"/>
        </w:rPr>
      </w:pPr>
    </w:p>
    <w:p w14:paraId="1809D750">
      <w:pPr>
        <w:spacing w:line="360" w:lineRule="auto"/>
        <w:ind w:right="1680"/>
        <w:rPr>
          <w:rFonts w:hAnsi="宋体" w:cs="宋体"/>
          <w:color w:val="auto"/>
          <w:kern w:val="2"/>
          <w:szCs w:val="28"/>
          <w:highlight w:val="none"/>
        </w:rPr>
      </w:pPr>
    </w:p>
    <w:p w14:paraId="5DC778C1">
      <w:pPr>
        <w:spacing w:line="360" w:lineRule="auto"/>
        <w:ind w:right="1680"/>
        <w:rPr>
          <w:rFonts w:hAnsi="宋体" w:cs="宋体"/>
          <w:color w:val="auto"/>
          <w:kern w:val="2"/>
          <w:szCs w:val="28"/>
          <w:highlight w:val="none"/>
        </w:rPr>
      </w:pPr>
    </w:p>
    <w:p w14:paraId="73194C55">
      <w:pPr>
        <w:spacing w:line="360" w:lineRule="auto"/>
        <w:ind w:right="1680"/>
        <w:rPr>
          <w:rFonts w:hAnsi="宋体" w:cs="宋体"/>
          <w:color w:val="auto"/>
          <w:kern w:val="2"/>
          <w:szCs w:val="28"/>
          <w:highlight w:val="none"/>
        </w:rPr>
      </w:pPr>
    </w:p>
    <w:p w14:paraId="71B2729B">
      <w:pPr>
        <w:spacing w:line="360" w:lineRule="auto"/>
        <w:ind w:right="1680"/>
        <w:rPr>
          <w:rFonts w:hAnsi="宋体" w:cs="宋体"/>
          <w:color w:val="auto"/>
          <w:kern w:val="2"/>
          <w:szCs w:val="28"/>
          <w:highlight w:val="none"/>
        </w:rPr>
      </w:pPr>
    </w:p>
    <w:p w14:paraId="359F5F75">
      <w:pPr>
        <w:spacing w:line="360" w:lineRule="auto"/>
        <w:ind w:right="1680"/>
        <w:rPr>
          <w:rFonts w:hAnsi="宋体" w:cs="宋体"/>
          <w:color w:val="auto"/>
          <w:kern w:val="2"/>
          <w:szCs w:val="28"/>
          <w:highlight w:val="none"/>
        </w:rPr>
      </w:pPr>
    </w:p>
    <w:p w14:paraId="0C2BD0DD">
      <w:pPr>
        <w:spacing w:line="360" w:lineRule="auto"/>
        <w:ind w:right="1680"/>
        <w:rPr>
          <w:rFonts w:hAnsi="宋体" w:cs="宋体"/>
          <w:color w:val="auto"/>
          <w:kern w:val="2"/>
          <w:szCs w:val="28"/>
          <w:highlight w:val="none"/>
        </w:rPr>
      </w:pPr>
    </w:p>
    <w:p w14:paraId="1D938329">
      <w:pPr>
        <w:spacing w:line="360" w:lineRule="auto"/>
        <w:ind w:right="1680"/>
        <w:rPr>
          <w:rFonts w:hAnsi="宋体" w:cs="宋体"/>
          <w:color w:val="auto"/>
          <w:kern w:val="2"/>
          <w:szCs w:val="28"/>
          <w:highlight w:val="none"/>
        </w:rPr>
      </w:pPr>
    </w:p>
    <w:p w14:paraId="43EF6430">
      <w:pPr>
        <w:spacing w:line="360" w:lineRule="auto"/>
        <w:ind w:right="1680"/>
        <w:rPr>
          <w:rFonts w:hAnsi="宋体" w:cs="宋体"/>
          <w:color w:val="auto"/>
          <w:kern w:val="2"/>
          <w:szCs w:val="28"/>
          <w:highlight w:val="none"/>
        </w:rPr>
      </w:pPr>
    </w:p>
    <w:p w14:paraId="24E498EE">
      <w:pPr>
        <w:numPr>
          <w:ilvl w:val="0"/>
          <w:numId w:val="0"/>
        </w:numPr>
        <w:spacing w:line="360" w:lineRule="auto"/>
        <w:rPr>
          <w:rFonts w:ascii="Times New Roman"/>
          <w:b/>
          <w:color w:val="auto"/>
          <w:sz w:val="28"/>
          <w:szCs w:val="28"/>
          <w:highlight w:val="none"/>
        </w:rPr>
      </w:pPr>
      <w:r>
        <w:rPr>
          <w:rFonts w:hint="eastAsia" w:ascii="Times New Roman"/>
          <w:b/>
          <w:color w:val="auto"/>
          <w:sz w:val="28"/>
          <w:szCs w:val="28"/>
          <w:highlight w:val="none"/>
          <w:lang w:val="en-US" w:eastAsia="zh-CN"/>
        </w:rPr>
        <w:t>2.</w:t>
      </w:r>
      <w:r>
        <w:rPr>
          <w:rFonts w:hint="eastAsia" w:ascii="Times New Roman"/>
          <w:b/>
          <w:color w:val="auto"/>
          <w:sz w:val="28"/>
          <w:szCs w:val="28"/>
          <w:highlight w:val="none"/>
        </w:rPr>
        <w:t>项目响应声明</w:t>
      </w:r>
    </w:p>
    <w:p w14:paraId="05184F82">
      <w:pPr>
        <w:spacing w:line="360" w:lineRule="auto"/>
        <w:jc w:val="center"/>
        <w:rPr>
          <w:rFonts w:hAnsi="宋体" w:cs="宋体"/>
          <w:b/>
          <w:color w:val="auto"/>
          <w:sz w:val="28"/>
          <w:szCs w:val="28"/>
          <w:highlight w:val="none"/>
        </w:rPr>
      </w:pPr>
      <w:bookmarkStart w:id="17" w:name="_Hlk26973180"/>
      <w:r>
        <w:rPr>
          <w:rFonts w:hint="eastAsia" w:hAnsi="宋体" w:cs="宋体"/>
          <w:b/>
          <w:color w:val="auto"/>
          <w:sz w:val="28"/>
          <w:szCs w:val="28"/>
          <w:highlight w:val="none"/>
        </w:rPr>
        <w:t>响应声明</w:t>
      </w:r>
    </w:p>
    <w:bookmarkEnd w:id="17"/>
    <w:p w14:paraId="35FE920D">
      <w:pPr>
        <w:spacing w:line="360" w:lineRule="auto"/>
        <w:ind w:firstLine="480" w:firstLineChars="200"/>
        <w:rPr>
          <w:rFonts w:hAnsi="宋体" w:cs="宋体"/>
          <w:color w:val="auto"/>
          <w:highlight w:val="none"/>
        </w:rPr>
      </w:pPr>
      <w:bookmarkStart w:id="18" w:name="_Toc513226437"/>
      <w:bookmarkStart w:id="19" w:name="_Toc534278252"/>
      <w:bookmarkStart w:id="20" w:name="_Toc534701786"/>
      <w:r>
        <w:rPr>
          <w:rFonts w:hAnsi="宋体" w:cs="宋体"/>
          <w:color w:val="auto"/>
          <w:highlight w:val="none"/>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color w:val="auto"/>
          <w:highlight w:val="none"/>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color w:val="auto"/>
          <w:highlight w:val="none"/>
        </w:rPr>
        <w:t xml:space="preserve"> </w:t>
      </w:r>
      <w:r>
        <w:rPr>
          <w:rFonts w:hint="eastAsia" w:hAnsi="宋体" w:cs="宋体"/>
          <w:color w:val="auto"/>
          <w:highlight w:val="none"/>
        </w:rPr>
        <w:t>取消二年内参加东莞市水务环境投资控股集团净水有限公司采购项目的报价资格。</w:t>
      </w:r>
    </w:p>
    <w:p w14:paraId="0F22C019">
      <w:pPr>
        <w:spacing w:line="360" w:lineRule="auto"/>
        <w:ind w:firstLine="480" w:firstLineChars="200"/>
        <w:rPr>
          <w:rFonts w:hAnsi="宋体" w:cs="宋体"/>
          <w:color w:val="auto"/>
          <w:highlight w:val="none"/>
        </w:rPr>
      </w:pPr>
      <w:r>
        <w:rPr>
          <w:rFonts w:hint="eastAsia" w:hAnsi="宋体" w:cs="宋体"/>
          <w:color w:val="auto"/>
          <w:highlight w:val="none"/>
        </w:rPr>
        <w:t>特此声明。</w:t>
      </w:r>
    </w:p>
    <w:p w14:paraId="3118C466">
      <w:pPr>
        <w:spacing w:line="360" w:lineRule="auto"/>
        <w:ind w:firstLine="480" w:firstLineChars="200"/>
        <w:rPr>
          <w:rFonts w:hAnsi="宋体" w:cs="宋体"/>
          <w:color w:val="auto"/>
          <w:highlight w:val="none"/>
        </w:rPr>
      </w:pPr>
    </w:p>
    <w:p w14:paraId="01A24EAF">
      <w:pPr>
        <w:spacing w:line="360" w:lineRule="auto"/>
        <w:ind w:firstLine="480" w:firstLineChars="200"/>
        <w:rPr>
          <w:rFonts w:hAnsi="宋体" w:cs="宋体"/>
          <w:color w:val="auto"/>
          <w:highlight w:val="none"/>
        </w:rPr>
      </w:pPr>
    </w:p>
    <w:p w14:paraId="3AC91B46">
      <w:pPr>
        <w:spacing w:line="360" w:lineRule="auto"/>
        <w:ind w:firstLine="5280" w:firstLineChars="2200"/>
        <w:rPr>
          <w:rFonts w:hAnsi="宋体" w:cs="宋体"/>
          <w:color w:val="auto"/>
          <w:highlight w:val="none"/>
        </w:rPr>
      </w:pPr>
      <w:r>
        <w:rPr>
          <w:rFonts w:hint="eastAsia" w:hAnsi="宋体" w:cs="宋体"/>
          <w:color w:val="auto"/>
          <w:highlight w:val="none"/>
        </w:rPr>
        <w:t>报价人：（</w:t>
      </w:r>
      <w:r>
        <w:rPr>
          <w:rFonts w:hint="eastAsia" w:hAnsi="宋体" w:cs="宋体"/>
          <w:color w:val="auto"/>
          <w:kern w:val="2"/>
          <w:szCs w:val="28"/>
          <w:highlight w:val="none"/>
          <w:lang w:val="en-US" w:eastAsia="zh-CN"/>
        </w:rPr>
        <w:t>加盖公</w:t>
      </w:r>
      <w:r>
        <w:rPr>
          <w:rFonts w:hint="eastAsia" w:hAnsi="宋体" w:cs="宋体"/>
          <w:color w:val="auto"/>
          <w:kern w:val="2"/>
          <w:szCs w:val="28"/>
          <w:highlight w:val="none"/>
          <w:lang w:val="zh-CN"/>
        </w:rPr>
        <w:t>章</w:t>
      </w:r>
      <w:r>
        <w:rPr>
          <w:rFonts w:hint="eastAsia" w:hAnsi="宋体" w:cs="宋体"/>
          <w:color w:val="auto"/>
          <w:highlight w:val="none"/>
        </w:rPr>
        <w:t>）</w:t>
      </w:r>
    </w:p>
    <w:p w14:paraId="2CDD19AF">
      <w:pPr>
        <w:spacing w:line="360" w:lineRule="auto"/>
        <w:ind w:firstLine="5280" w:firstLineChars="2200"/>
        <w:rPr>
          <w:rFonts w:hAnsi="宋体" w:cs="宋体"/>
          <w:color w:val="auto"/>
          <w:highlight w:val="none"/>
        </w:rPr>
      </w:pPr>
      <w:r>
        <w:rPr>
          <w:rFonts w:hint="eastAsia" w:hAnsi="宋体" w:cs="宋体"/>
          <w:color w:val="auto"/>
          <w:highlight w:val="none"/>
        </w:rPr>
        <w:t>日期：</w:t>
      </w:r>
      <w:r>
        <w:rPr>
          <w:rFonts w:hAnsi="宋体" w:cs="宋体"/>
          <w:color w:val="auto"/>
          <w:highlight w:val="none"/>
        </w:rPr>
        <w:t xml:space="preserve">    </w:t>
      </w:r>
      <w:r>
        <w:rPr>
          <w:rFonts w:hint="eastAsia" w:hAnsi="宋体" w:cs="宋体"/>
          <w:color w:val="auto"/>
          <w:highlight w:val="none"/>
        </w:rPr>
        <w:t xml:space="preserve">年 </w:t>
      </w:r>
      <w:r>
        <w:rPr>
          <w:rFonts w:hAnsi="宋体" w:cs="宋体"/>
          <w:color w:val="auto"/>
          <w:highlight w:val="none"/>
        </w:rPr>
        <w:t xml:space="preserve">   </w:t>
      </w:r>
      <w:r>
        <w:rPr>
          <w:rFonts w:hint="eastAsia" w:hAnsi="宋体" w:cs="宋体"/>
          <w:color w:val="auto"/>
          <w:highlight w:val="none"/>
        </w:rPr>
        <w:t xml:space="preserve">月 </w:t>
      </w:r>
      <w:r>
        <w:rPr>
          <w:rFonts w:hAnsi="宋体" w:cs="宋体"/>
          <w:color w:val="auto"/>
          <w:highlight w:val="none"/>
        </w:rPr>
        <w:t xml:space="preserve">   </w:t>
      </w:r>
      <w:r>
        <w:rPr>
          <w:rFonts w:hint="eastAsia" w:hAnsi="宋体" w:cs="宋体"/>
          <w:color w:val="auto"/>
          <w:highlight w:val="none"/>
        </w:rPr>
        <w:t>日</w:t>
      </w:r>
    </w:p>
    <w:p w14:paraId="54C4189A">
      <w:pPr>
        <w:spacing w:line="360" w:lineRule="auto"/>
        <w:rPr>
          <w:rFonts w:hAnsi="宋体" w:cs="宋体"/>
          <w:color w:val="auto"/>
          <w:highlight w:val="none"/>
        </w:rPr>
      </w:pPr>
    </w:p>
    <w:p w14:paraId="2188D702">
      <w:pPr>
        <w:spacing w:line="360" w:lineRule="auto"/>
        <w:rPr>
          <w:rFonts w:ascii="Times New Roman"/>
          <w:b/>
          <w:bCs/>
          <w:color w:val="auto"/>
          <w:sz w:val="21"/>
          <w:szCs w:val="21"/>
          <w:highlight w:val="none"/>
        </w:rPr>
      </w:pPr>
    </w:p>
    <w:p w14:paraId="11761E95">
      <w:pPr>
        <w:spacing w:line="360" w:lineRule="auto"/>
        <w:rPr>
          <w:rFonts w:ascii="Times New Roman"/>
          <w:b/>
          <w:bCs/>
          <w:color w:val="auto"/>
          <w:sz w:val="21"/>
          <w:szCs w:val="21"/>
          <w:highlight w:val="none"/>
        </w:rPr>
      </w:pPr>
    </w:p>
    <w:p w14:paraId="39F476EF">
      <w:pPr>
        <w:spacing w:line="360" w:lineRule="auto"/>
        <w:rPr>
          <w:rFonts w:ascii="Times New Roman"/>
          <w:b/>
          <w:bCs/>
          <w:color w:val="auto"/>
          <w:sz w:val="21"/>
          <w:szCs w:val="21"/>
          <w:highlight w:val="none"/>
        </w:rPr>
      </w:pPr>
    </w:p>
    <w:p w14:paraId="3626F8F9">
      <w:pPr>
        <w:spacing w:line="360" w:lineRule="auto"/>
        <w:rPr>
          <w:rFonts w:ascii="Times New Roman"/>
          <w:b/>
          <w:bCs/>
          <w:color w:val="auto"/>
          <w:sz w:val="21"/>
          <w:szCs w:val="21"/>
          <w:highlight w:val="none"/>
        </w:rPr>
      </w:pPr>
    </w:p>
    <w:p w14:paraId="59CC0EF8">
      <w:pPr>
        <w:spacing w:line="360" w:lineRule="auto"/>
        <w:rPr>
          <w:rFonts w:ascii="Times New Roman"/>
          <w:b/>
          <w:bCs/>
          <w:color w:val="auto"/>
          <w:sz w:val="21"/>
          <w:szCs w:val="21"/>
          <w:highlight w:val="none"/>
        </w:rPr>
      </w:pPr>
    </w:p>
    <w:p w14:paraId="1C6AC719">
      <w:pPr>
        <w:spacing w:line="360" w:lineRule="auto"/>
        <w:rPr>
          <w:rFonts w:ascii="Times New Roman"/>
          <w:b/>
          <w:bCs/>
          <w:color w:val="auto"/>
          <w:sz w:val="21"/>
          <w:szCs w:val="21"/>
          <w:highlight w:val="none"/>
        </w:rPr>
      </w:pPr>
    </w:p>
    <w:p w14:paraId="3FE5515F">
      <w:pPr>
        <w:spacing w:line="360" w:lineRule="auto"/>
        <w:rPr>
          <w:rFonts w:ascii="Times New Roman"/>
          <w:b/>
          <w:bCs/>
          <w:color w:val="auto"/>
          <w:sz w:val="21"/>
          <w:szCs w:val="21"/>
          <w:highlight w:val="none"/>
        </w:rPr>
      </w:pPr>
    </w:p>
    <w:p w14:paraId="7380AA4B">
      <w:pPr>
        <w:spacing w:line="360" w:lineRule="auto"/>
        <w:rPr>
          <w:rFonts w:ascii="Times New Roman"/>
          <w:b/>
          <w:bCs/>
          <w:color w:val="auto"/>
          <w:sz w:val="21"/>
          <w:szCs w:val="21"/>
          <w:highlight w:val="none"/>
        </w:rPr>
      </w:pPr>
    </w:p>
    <w:p w14:paraId="6BC0171D">
      <w:pPr>
        <w:spacing w:line="360" w:lineRule="auto"/>
        <w:rPr>
          <w:rFonts w:ascii="Times New Roman"/>
          <w:b/>
          <w:bCs/>
          <w:color w:val="auto"/>
          <w:sz w:val="21"/>
          <w:szCs w:val="21"/>
          <w:highlight w:val="none"/>
        </w:rPr>
      </w:pPr>
    </w:p>
    <w:p w14:paraId="7A7C3273">
      <w:pPr>
        <w:rPr>
          <w:rFonts w:hint="eastAsia" w:ascii="Times New Roman"/>
          <w:b/>
          <w:color w:val="auto"/>
          <w:sz w:val="28"/>
          <w:szCs w:val="28"/>
          <w:highlight w:val="none"/>
          <w:lang w:val="en-US" w:eastAsia="zh-CN"/>
        </w:rPr>
      </w:pPr>
      <w:r>
        <w:rPr>
          <w:rFonts w:hint="eastAsia" w:ascii="Times New Roman"/>
          <w:b/>
          <w:color w:val="auto"/>
          <w:sz w:val="28"/>
          <w:szCs w:val="28"/>
          <w:highlight w:val="none"/>
          <w:lang w:val="en-US" w:eastAsia="zh-CN"/>
        </w:rPr>
        <w:br w:type="page"/>
      </w:r>
    </w:p>
    <w:p w14:paraId="07CB6EFA">
      <w:pPr>
        <w:numPr>
          <w:ilvl w:val="0"/>
          <w:numId w:val="0"/>
        </w:numPr>
        <w:spacing w:line="360" w:lineRule="auto"/>
        <w:rPr>
          <w:rFonts w:ascii="Times New Roman"/>
          <w:b/>
          <w:color w:val="auto"/>
          <w:sz w:val="28"/>
          <w:szCs w:val="28"/>
          <w:highlight w:val="none"/>
        </w:rPr>
      </w:pPr>
      <w:r>
        <w:rPr>
          <w:rFonts w:hint="eastAsia" w:ascii="Times New Roman"/>
          <w:b/>
          <w:color w:val="auto"/>
          <w:sz w:val="28"/>
          <w:szCs w:val="28"/>
          <w:highlight w:val="none"/>
          <w:lang w:val="en-US" w:eastAsia="zh-CN"/>
        </w:rPr>
        <w:t>3.营业执照</w:t>
      </w:r>
    </w:p>
    <w:p w14:paraId="79C6D72F">
      <w:pPr>
        <w:rPr>
          <w:rFonts w:hAnsi="宋体" w:cs="宋体"/>
          <w:b/>
          <w:color w:val="auto"/>
          <w:sz w:val="28"/>
          <w:szCs w:val="28"/>
          <w:highlight w:val="none"/>
        </w:rPr>
      </w:pPr>
      <w:r>
        <w:rPr>
          <w:rFonts w:hAnsi="宋体" w:cs="宋体"/>
          <w:b/>
          <w:color w:val="auto"/>
          <w:sz w:val="28"/>
          <w:szCs w:val="28"/>
          <w:highlight w:val="none"/>
        </w:rPr>
        <w:br w:type="page"/>
      </w:r>
    </w:p>
    <w:p w14:paraId="364EF705">
      <w:pPr>
        <w:spacing w:line="360" w:lineRule="auto"/>
        <w:rPr>
          <w:rFonts w:hint="eastAsia" w:hAnsi="宋体" w:cs="宋体"/>
          <w:b/>
          <w:color w:val="auto"/>
          <w:sz w:val="28"/>
          <w:szCs w:val="28"/>
          <w:highlight w:val="none"/>
        </w:rPr>
      </w:pPr>
      <w:r>
        <w:rPr>
          <w:rFonts w:hAnsi="宋体" w:cs="宋体"/>
          <w:b/>
          <w:color w:val="auto"/>
          <w:sz w:val="28"/>
          <w:szCs w:val="28"/>
          <w:highlight w:val="none"/>
        </w:rPr>
        <w:t>4.</w:t>
      </w:r>
      <w:r>
        <w:rPr>
          <w:rFonts w:hint="eastAsia" w:hAnsi="宋体" w:cs="宋体"/>
          <w:b/>
          <w:color w:val="auto"/>
          <w:sz w:val="28"/>
          <w:szCs w:val="28"/>
          <w:highlight w:val="none"/>
          <w:lang w:val="en-US" w:eastAsia="zh-CN"/>
        </w:rPr>
        <w:t>提供</w:t>
      </w:r>
      <w:bookmarkStart w:id="21" w:name="_GoBack"/>
      <w:r>
        <w:rPr>
          <w:rFonts w:hint="eastAsia" w:hAnsi="宋体" w:cs="宋体"/>
          <w:b/>
          <w:color w:val="auto"/>
          <w:sz w:val="28"/>
          <w:szCs w:val="28"/>
          <w:highlight w:val="none"/>
        </w:rPr>
        <w:t>一</w:t>
      </w:r>
      <w:r>
        <w:rPr>
          <w:rFonts w:hint="eastAsia" w:hAnsi="宋体" w:cs="宋体"/>
          <w:b/>
          <w:color w:val="auto"/>
          <w:sz w:val="28"/>
          <w:szCs w:val="28"/>
          <w:highlight w:val="none"/>
          <w:lang w:val="en-US" w:eastAsia="zh-CN"/>
        </w:rPr>
        <w:t>份</w:t>
      </w:r>
      <w:bookmarkEnd w:id="21"/>
      <w:r>
        <w:rPr>
          <w:rFonts w:hint="eastAsia" w:hAnsi="宋体" w:cs="宋体"/>
          <w:b/>
          <w:color w:val="auto"/>
          <w:sz w:val="28"/>
          <w:szCs w:val="28"/>
          <w:highlight w:val="none"/>
          <w:lang w:val="en-US" w:eastAsia="zh-CN"/>
        </w:rPr>
        <w:t>复印机外包租赁服务相关业绩</w:t>
      </w:r>
      <w:r>
        <w:rPr>
          <w:rFonts w:hint="eastAsia" w:hAnsi="宋体" w:cs="宋体"/>
          <w:b/>
          <w:color w:val="auto"/>
          <w:sz w:val="28"/>
          <w:szCs w:val="28"/>
          <w:highlight w:val="none"/>
        </w:rPr>
        <w:t>（合同签订日期为</w:t>
      </w:r>
      <w:r>
        <w:rPr>
          <w:rFonts w:hAnsi="宋体" w:cs="宋体"/>
          <w:b/>
          <w:color w:val="auto"/>
          <w:sz w:val="28"/>
          <w:szCs w:val="28"/>
          <w:highlight w:val="none"/>
        </w:rPr>
        <w:t>2022</w:t>
      </w:r>
      <w:r>
        <w:rPr>
          <w:rFonts w:hint="eastAsia" w:hAnsi="宋体" w:cs="宋体"/>
          <w:b/>
          <w:color w:val="auto"/>
          <w:sz w:val="28"/>
          <w:szCs w:val="28"/>
          <w:highlight w:val="none"/>
        </w:rPr>
        <w:t>年</w:t>
      </w:r>
      <w:r>
        <w:rPr>
          <w:rFonts w:hAnsi="宋体" w:cs="宋体"/>
          <w:b/>
          <w:color w:val="auto"/>
          <w:sz w:val="28"/>
          <w:szCs w:val="28"/>
          <w:highlight w:val="none"/>
        </w:rPr>
        <w:t>1</w:t>
      </w:r>
      <w:r>
        <w:rPr>
          <w:rFonts w:hint="eastAsia" w:hAnsi="宋体" w:cs="宋体"/>
          <w:b/>
          <w:color w:val="auto"/>
          <w:sz w:val="28"/>
          <w:szCs w:val="28"/>
          <w:highlight w:val="none"/>
        </w:rPr>
        <w:t>月</w:t>
      </w:r>
      <w:r>
        <w:rPr>
          <w:rFonts w:hAnsi="宋体" w:cs="宋体"/>
          <w:b/>
          <w:color w:val="auto"/>
          <w:sz w:val="28"/>
          <w:szCs w:val="28"/>
          <w:highlight w:val="none"/>
        </w:rPr>
        <w:t>1</w:t>
      </w:r>
      <w:r>
        <w:rPr>
          <w:rFonts w:hint="eastAsia" w:hAnsi="宋体" w:cs="宋体"/>
          <w:b/>
          <w:color w:val="auto"/>
          <w:sz w:val="28"/>
          <w:szCs w:val="28"/>
          <w:highlight w:val="none"/>
        </w:rPr>
        <w:t>日或以后）</w:t>
      </w:r>
    </w:p>
    <w:p w14:paraId="3E779E79">
      <w:pPr>
        <w:rPr>
          <w:rFonts w:ascii="Times New Roman"/>
          <w:b/>
          <w:color w:val="auto"/>
          <w:sz w:val="28"/>
          <w:szCs w:val="28"/>
          <w:highlight w:val="none"/>
        </w:rPr>
      </w:pPr>
      <w:r>
        <w:rPr>
          <w:rFonts w:ascii="Times New Roman"/>
          <w:b/>
          <w:color w:val="auto"/>
          <w:sz w:val="28"/>
          <w:szCs w:val="28"/>
          <w:highlight w:val="none"/>
        </w:rPr>
        <w:br w:type="page"/>
      </w:r>
    </w:p>
    <w:p w14:paraId="2E85BE0D">
      <w:pPr>
        <w:numPr>
          <w:ilvl w:val="0"/>
          <w:numId w:val="0"/>
        </w:numPr>
        <w:spacing w:line="360" w:lineRule="auto"/>
        <w:rPr>
          <w:rFonts w:ascii="Times New Roman"/>
          <w:b/>
          <w:color w:val="auto"/>
          <w:sz w:val="28"/>
          <w:szCs w:val="28"/>
          <w:highlight w:val="none"/>
        </w:rPr>
      </w:pPr>
      <w:r>
        <w:rPr>
          <w:rFonts w:ascii="Times New Roman"/>
          <w:b/>
          <w:color w:val="auto"/>
          <w:sz w:val="28"/>
          <w:szCs w:val="28"/>
          <w:highlight w:val="none"/>
        </w:rPr>
        <w:t>5.</w:t>
      </w:r>
      <w:r>
        <w:rPr>
          <w:rFonts w:hint="eastAsia" w:ascii="Times New Roman"/>
          <w:b/>
          <w:color w:val="auto"/>
          <w:sz w:val="28"/>
          <w:szCs w:val="28"/>
          <w:highlight w:val="none"/>
        </w:rPr>
        <w:t xml:space="preserve"> </w:t>
      </w:r>
      <w:bookmarkEnd w:id="18"/>
      <w:bookmarkEnd w:id="19"/>
      <w:bookmarkEnd w:id="20"/>
      <w:r>
        <w:rPr>
          <w:rFonts w:hint="eastAsia" w:ascii="Times New Roman"/>
          <w:b/>
          <w:color w:val="auto"/>
          <w:sz w:val="28"/>
          <w:szCs w:val="28"/>
          <w:highlight w:val="none"/>
        </w:rPr>
        <w:t>承诺函</w:t>
      </w:r>
    </w:p>
    <w:p w14:paraId="3825154D">
      <w:pPr>
        <w:spacing w:line="360" w:lineRule="auto"/>
        <w:rPr>
          <w:rFonts w:hAnsi="宋体" w:cs="宋体"/>
          <w:color w:val="auto"/>
          <w:highlight w:val="none"/>
        </w:rPr>
      </w:pPr>
      <w:r>
        <w:rPr>
          <w:rFonts w:hint="eastAsia" w:hAnsi="宋体" w:cs="宋体"/>
          <w:color w:val="auto"/>
          <w:highlight w:val="none"/>
        </w:rPr>
        <w:t>致东莞市水务环境投资控股</w:t>
      </w:r>
      <w:r>
        <w:rPr>
          <w:rFonts w:hint="eastAsia" w:hAnsi="宋体" w:cs="宋体"/>
          <w:color w:val="auto"/>
          <w:highlight w:val="none"/>
          <w:lang w:val="en-US" w:eastAsia="zh-CN"/>
        </w:rPr>
        <w:t>集团净水有限公</w:t>
      </w:r>
      <w:r>
        <w:rPr>
          <w:rFonts w:hint="eastAsia" w:hAnsi="宋体" w:cs="宋体"/>
          <w:color w:val="auto"/>
          <w:highlight w:val="none"/>
        </w:rPr>
        <w:t>司：</w:t>
      </w:r>
    </w:p>
    <w:p w14:paraId="2B3DC756">
      <w:pPr>
        <w:spacing w:line="360" w:lineRule="auto"/>
        <w:ind w:firstLine="480" w:firstLineChars="200"/>
        <w:rPr>
          <w:rFonts w:hAnsi="宋体" w:cs="宋体"/>
          <w:color w:val="auto"/>
          <w:highlight w:val="none"/>
        </w:rPr>
      </w:pPr>
      <w:r>
        <w:rPr>
          <w:rFonts w:hint="eastAsia" w:hAnsi="宋体" w:cs="宋体"/>
          <w:color w:val="auto"/>
          <w:highlight w:val="none"/>
        </w:rPr>
        <w:t>我公司</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rPr>
        <w:t>为贵公司询价的</w:t>
      </w:r>
      <w:r>
        <w:rPr>
          <w:rFonts w:hint="eastAsia" w:hAnsi="宋体" w:cs="宋体"/>
          <w:color w:val="auto"/>
          <w:highlight w:val="none"/>
          <w:u w:val="single"/>
          <w:lang w:eastAsia="zh-CN"/>
        </w:rPr>
        <w:t>东莞市水务环境投资控股集团净水有限公司彩色一体式复印机外包租赁服务项目</w:t>
      </w:r>
      <w:r>
        <w:rPr>
          <w:rFonts w:hint="eastAsia" w:hAnsi="宋体" w:cs="宋体"/>
          <w:color w:val="auto"/>
          <w:highlight w:val="none"/>
        </w:rPr>
        <w:t>的报价单位，为确保供货及/或提供服务过程中的人身、财产安全，我公司承诺，如我公司获得成交资格，将严格按照下列要求开展工作。</w:t>
      </w:r>
    </w:p>
    <w:p w14:paraId="6E302DE3">
      <w:pPr>
        <w:spacing w:line="360" w:lineRule="auto"/>
        <w:ind w:firstLine="480" w:firstLineChars="200"/>
        <w:rPr>
          <w:rFonts w:hAnsi="宋体" w:cs="宋体"/>
          <w:color w:val="auto"/>
          <w:highlight w:val="none"/>
        </w:rPr>
      </w:pPr>
      <w:r>
        <w:rPr>
          <w:rFonts w:hAnsi="宋体" w:cs="宋体"/>
          <w:color w:val="auto"/>
          <w:highlight w:val="none"/>
        </w:rPr>
        <w:t>1、我公司承诺将严格遵守国家、地方政府有关安全生产及劳动保护的法律法规、标准、规定，贯彻执行贵公司的各项安全管理规章制度。</w:t>
      </w:r>
    </w:p>
    <w:p w14:paraId="2DE6560F">
      <w:pPr>
        <w:spacing w:line="360" w:lineRule="auto"/>
        <w:ind w:firstLine="480" w:firstLineChars="200"/>
        <w:rPr>
          <w:rFonts w:hAnsi="宋体" w:cs="宋体"/>
          <w:color w:val="auto"/>
          <w:highlight w:val="none"/>
        </w:rPr>
      </w:pPr>
      <w:r>
        <w:rPr>
          <w:rFonts w:hAnsi="宋体" w:cs="宋体"/>
          <w:color w:val="auto"/>
          <w:highlight w:val="none"/>
        </w:rPr>
        <w:t>2、我公司承诺将依法参加工伤保险，为</w:t>
      </w:r>
      <w:r>
        <w:rPr>
          <w:rFonts w:hint="eastAsia" w:hAnsi="宋体" w:cs="宋体"/>
          <w:color w:val="auto"/>
          <w:highlight w:val="none"/>
        </w:rPr>
        <w:t>安排至贵公司从事本项目的工作</w:t>
      </w:r>
      <w:r>
        <w:rPr>
          <w:rFonts w:hAnsi="宋体" w:cs="宋体"/>
          <w:color w:val="auto"/>
          <w:highlight w:val="none"/>
        </w:rPr>
        <w:t>人员缴纳保险费，并为从事危险作业的人员办理意外伤害保险。</w:t>
      </w:r>
    </w:p>
    <w:p w14:paraId="7733C659">
      <w:pPr>
        <w:spacing w:line="360" w:lineRule="auto"/>
        <w:ind w:firstLine="480" w:firstLineChars="200"/>
        <w:rPr>
          <w:rFonts w:hAnsi="宋体" w:cs="宋体"/>
          <w:color w:val="auto"/>
          <w:highlight w:val="none"/>
        </w:rPr>
      </w:pPr>
      <w:r>
        <w:rPr>
          <w:rFonts w:hAnsi="宋体" w:cs="宋体"/>
          <w:color w:val="auto"/>
          <w:highlight w:val="none"/>
        </w:rPr>
        <w:t>3、我公司承诺服从贵公司的安全管理，保证</w:t>
      </w:r>
      <w:r>
        <w:rPr>
          <w:rFonts w:hint="eastAsia" w:hAnsi="宋体" w:cs="宋体"/>
          <w:color w:val="auto"/>
          <w:highlight w:val="none"/>
        </w:rPr>
        <w:t>作业</w:t>
      </w:r>
      <w:r>
        <w:rPr>
          <w:rFonts w:hAnsi="宋体" w:cs="宋体"/>
          <w:color w:val="auto"/>
          <w:highlight w:val="none"/>
        </w:rPr>
        <w:t>区域的现场文明安全管理达标，现场临时用电、机器设备、安全防护齐全、完好</w:t>
      </w:r>
      <w:r>
        <w:rPr>
          <w:rFonts w:hint="eastAsia" w:hAnsi="宋体" w:cs="宋体"/>
          <w:color w:val="auto"/>
          <w:highlight w:val="none"/>
        </w:rPr>
        <w:t>，并</w:t>
      </w:r>
      <w:r>
        <w:rPr>
          <w:rFonts w:hAnsi="宋体" w:cs="宋体"/>
          <w:color w:val="auto"/>
          <w:highlight w:val="none"/>
        </w:rPr>
        <w:t>接受和配合贵公司的安全监督检查，我公司</w:t>
      </w:r>
      <w:r>
        <w:rPr>
          <w:rFonts w:hint="eastAsia" w:hAnsi="宋体" w:cs="宋体"/>
          <w:color w:val="auto"/>
          <w:highlight w:val="none"/>
        </w:rPr>
        <w:t>提供到贵公司</w:t>
      </w:r>
      <w:r>
        <w:rPr>
          <w:rFonts w:hAnsi="宋体" w:cs="宋体"/>
          <w:color w:val="auto"/>
          <w:highlight w:val="none"/>
        </w:rPr>
        <w:t>现场</w:t>
      </w:r>
      <w:r>
        <w:rPr>
          <w:rFonts w:hint="eastAsia" w:hAnsi="宋体" w:cs="宋体"/>
          <w:color w:val="auto"/>
          <w:highlight w:val="none"/>
        </w:rPr>
        <w:t>作业</w:t>
      </w:r>
      <w:r>
        <w:rPr>
          <w:rFonts w:hAnsi="宋体" w:cs="宋体"/>
          <w:color w:val="auto"/>
          <w:highlight w:val="none"/>
        </w:rPr>
        <w:t>的所有安全装置、防护设施必须依据经贵公司审批后的安全技术方案进行搭设、安装，同时我公司无条件保证安全防护设施使用的搭设材料的质量</w:t>
      </w:r>
      <w:r>
        <w:rPr>
          <w:rFonts w:hint="eastAsia" w:hAnsi="宋体" w:cs="宋体"/>
          <w:color w:val="auto"/>
          <w:highlight w:val="none"/>
        </w:rPr>
        <w:t>安全</w:t>
      </w:r>
      <w:r>
        <w:rPr>
          <w:rFonts w:hAnsi="宋体" w:cs="宋体"/>
          <w:color w:val="auto"/>
          <w:highlight w:val="none"/>
        </w:rPr>
        <w:t>，在用于安全防护的物资进场前将有关物资的材质证明报贵公司，经贵公司确认后方可使用。</w:t>
      </w:r>
    </w:p>
    <w:p w14:paraId="24BA717B">
      <w:pPr>
        <w:spacing w:line="360" w:lineRule="auto"/>
        <w:ind w:firstLine="480" w:firstLineChars="200"/>
        <w:rPr>
          <w:rFonts w:hAnsi="宋体" w:cs="宋体"/>
          <w:color w:val="auto"/>
          <w:highlight w:val="none"/>
        </w:rPr>
      </w:pPr>
      <w:r>
        <w:rPr>
          <w:rFonts w:hint="eastAsia" w:hAnsi="宋体" w:cs="宋体"/>
          <w:color w:val="auto"/>
          <w:highlight w:val="none"/>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5DC94DD9">
      <w:pPr>
        <w:spacing w:line="360" w:lineRule="auto"/>
        <w:ind w:firstLine="480" w:firstLineChars="200"/>
        <w:rPr>
          <w:rFonts w:hAnsi="宋体" w:cs="宋体"/>
          <w:color w:val="auto"/>
          <w:highlight w:val="none"/>
        </w:rPr>
      </w:pPr>
      <w:r>
        <w:rPr>
          <w:rFonts w:hint="eastAsia" w:hAnsi="宋体" w:cs="宋体"/>
          <w:color w:val="auto"/>
          <w:highlight w:val="none"/>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1A6DB199">
      <w:pPr>
        <w:spacing w:line="360" w:lineRule="auto"/>
        <w:ind w:firstLine="480" w:firstLineChars="200"/>
        <w:rPr>
          <w:rFonts w:hAnsi="宋体" w:cs="宋体"/>
          <w:color w:val="auto"/>
          <w:highlight w:val="none"/>
        </w:rPr>
      </w:pPr>
      <w:r>
        <w:rPr>
          <w:rFonts w:hint="eastAsia" w:hAnsi="宋体" w:cs="宋体"/>
          <w:color w:val="auto"/>
          <w:highlight w:val="none"/>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41D7DA19">
      <w:pPr>
        <w:spacing w:line="360" w:lineRule="auto"/>
        <w:ind w:firstLine="480" w:firstLineChars="200"/>
        <w:rPr>
          <w:rFonts w:hAnsi="宋体" w:cs="宋体"/>
          <w:color w:val="auto"/>
          <w:highlight w:val="none"/>
        </w:rPr>
      </w:pPr>
      <w:r>
        <w:rPr>
          <w:rFonts w:hint="eastAsia" w:hAnsi="宋体" w:cs="宋体"/>
          <w:color w:val="auto"/>
          <w:highlight w:val="none"/>
        </w:rPr>
        <w:t>7、我公司承诺协助和指导贵公司进行货物的储存，对贵公司的储存方式、方法、储存数量、仓库的安全设施设备、安全生产规章制度等是否符合国家标准或者国家有关规定提出合理的建议，并进行技术指导。</w:t>
      </w:r>
    </w:p>
    <w:p w14:paraId="01D51F69">
      <w:pPr>
        <w:spacing w:line="360" w:lineRule="auto"/>
        <w:ind w:firstLine="480" w:firstLineChars="200"/>
        <w:rPr>
          <w:rFonts w:hAnsi="宋体" w:cs="宋体"/>
          <w:color w:val="auto"/>
          <w:highlight w:val="none"/>
        </w:rPr>
      </w:pPr>
      <w:r>
        <w:rPr>
          <w:rFonts w:hint="eastAsia" w:hAnsi="宋体" w:cs="宋体"/>
          <w:color w:val="auto"/>
          <w:highlight w:val="none"/>
        </w:rPr>
        <w:t>8、我公司车辆在贵公司场所行驶时，将严格遵守厂区道路限行，限速和限重要求，如因我公司未遵守前述要求，对厂区</w:t>
      </w:r>
      <w:r>
        <w:rPr>
          <w:rFonts w:hAnsi="宋体" w:cs="宋体"/>
          <w:color w:val="auto"/>
          <w:highlight w:val="none"/>
        </w:rPr>
        <w:t>/</w:t>
      </w:r>
      <w:r>
        <w:rPr>
          <w:rFonts w:hint="eastAsia" w:hAnsi="宋体" w:cs="宋体"/>
          <w:color w:val="auto"/>
          <w:highlight w:val="none"/>
        </w:rPr>
        <w:t>贵公司</w:t>
      </w:r>
      <w:r>
        <w:rPr>
          <w:rFonts w:hAnsi="宋体" w:cs="宋体"/>
          <w:color w:val="auto"/>
          <w:highlight w:val="none"/>
        </w:rPr>
        <w:t>（含其人员）、</w:t>
      </w:r>
      <w:r>
        <w:rPr>
          <w:rFonts w:hint="eastAsia" w:hAnsi="宋体" w:cs="宋体"/>
          <w:color w:val="auto"/>
          <w:highlight w:val="none"/>
        </w:rPr>
        <w:t>我公司</w:t>
      </w:r>
      <w:r>
        <w:rPr>
          <w:rFonts w:hAnsi="宋体" w:cs="宋体"/>
          <w:color w:val="auto"/>
          <w:highlight w:val="none"/>
        </w:rPr>
        <w:t>人员、第三方造成损失的，</w:t>
      </w:r>
      <w:r>
        <w:rPr>
          <w:rFonts w:hint="eastAsia" w:hAnsi="宋体" w:cs="宋体"/>
          <w:color w:val="auto"/>
          <w:highlight w:val="none"/>
        </w:rPr>
        <w:t>由我公司</w:t>
      </w:r>
      <w:r>
        <w:rPr>
          <w:rFonts w:hAnsi="宋体" w:cs="宋体"/>
          <w:color w:val="auto"/>
          <w:highlight w:val="none"/>
        </w:rPr>
        <w:t>承担赔偿责任。</w:t>
      </w:r>
    </w:p>
    <w:p w14:paraId="0B421624">
      <w:pPr>
        <w:spacing w:line="360" w:lineRule="auto"/>
        <w:ind w:firstLine="480" w:firstLineChars="200"/>
        <w:rPr>
          <w:rFonts w:hAnsi="宋体" w:cs="宋体"/>
          <w:color w:val="auto"/>
          <w:highlight w:val="none"/>
        </w:rPr>
      </w:pPr>
      <w:r>
        <w:rPr>
          <w:rFonts w:hint="eastAsia" w:hAnsi="宋体" w:cs="宋体"/>
          <w:color w:val="auto"/>
          <w:highlight w:val="none"/>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7033575C">
      <w:pPr>
        <w:spacing w:line="360" w:lineRule="auto"/>
        <w:ind w:firstLine="480" w:firstLineChars="200"/>
        <w:rPr>
          <w:rFonts w:hAnsi="宋体" w:cs="宋体"/>
          <w:color w:val="auto"/>
          <w:highlight w:val="none"/>
        </w:rPr>
      </w:pPr>
      <w:r>
        <w:rPr>
          <w:rFonts w:hAnsi="宋体" w:cs="宋体"/>
          <w:color w:val="auto"/>
          <w:highlight w:val="none"/>
        </w:rPr>
        <w:t>10、因我公司原因，造成我公司损失，由我公司自负，给贵公司造成财产损失和人员伤害，我公司</w:t>
      </w:r>
      <w:r>
        <w:rPr>
          <w:rFonts w:hint="eastAsia" w:hAnsi="宋体" w:cs="宋体"/>
          <w:color w:val="auto"/>
          <w:highlight w:val="none"/>
        </w:rPr>
        <w:t>承担</w:t>
      </w:r>
      <w:r>
        <w:rPr>
          <w:rFonts w:hAnsi="宋体" w:cs="宋体"/>
          <w:color w:val="auto"/>
          <w:highlight w:val="none"/>
        </w:rPr>
        <w:t>全部责任，并全额赔偿贵公司。</w:t>
      </w:r>
    </w:p>
    <w:p w14:paraId="2F89F32B">
      <w:pPr>
        <w:spacing w:line="360" w:lineRule="auto"/>
        <w:ind w:firstLine="480" w:firstLineChars="200"/>
        <w:rPr>
          <w:rFonts w:hAnsi="宋体" w:cs="宋体"/>
          <w:color w:val="auto"/>
          <w:highlight w:val="none"/>
        </w:rPr>
      </w:pPr>
      <w:r>
        <w:rPr>
          <w:rFonts w:hAnsi="宋体" w:cs="宋体"/>
          <w:color w:val="auto"/>
          <w:highlight w:val="none"/>
        </w:rPr>
        <w:t>11、非因贵公司原因，造成我公司损失的，贵公司无需承担任何责任，由我公司自行承担全部责任。</w:t>
      </w:r>
    </w:p>
    <w:p w14:paraId="4CFD480C">
      <w:pPr>
        <w:spacing w:line="360" w:lineRule="auto"/>
        <w:ind w:firstLine="480" w:firstLineChars="200"/>
        <w:rPr>
          <w:rFonts w:hAnsi="宋体" w:cs="宋体"/>
          <w:color w:val="auto"/>
          <w:highlight w:val="none"/>
        </w:rPr>
      </w:pPr>
      <w:r>
        <w:rPr>
          <w:rFonts w:hAnsi="宋体" w:cs="宋体"/>
          <w:color w:val="auto"/>
          <w:highlight w:val="none"/>
        </w:rPr>
        <w:t>12、我公司承诺严格遵守法律法规以及贵公司的安全管理要求，并接受贵公司的安全生产工作协调和监督，积极消除安全隐患。安全管理的基本要求包括但不限于以下条款：</w:t>
      </w:r>
    </w:p>
    <w:p w14:paraId="756AFDCF">
      <w:pPr>
        <w:spacing w:line="360" w:lineRule="auto"/>
        <w:ind w:firstLine="480" w:firstLineChars="200"/>
        <w:rPr>
          <w:rFonts w:hAnsi="宋体" w:cs="宋体"/>
          <w:color w:val="auto"/>
          <w:highlight w:val="none"/>
        </w:rPr>
      </w:pPr>
      <w:r>
        <w:rPr>
          <w:rFonts w:hint="eastAsia" w:hAnsi="宋体" w:cs="宋体"/>
          <w:color w:val="auto"/>
          <w:highlight w:val="none"/>
        </w:rPr>
        <w:t>①禁火区内严禁吸烟、动火。有火灾危险的作业区域，我公司承诺配置足够的灭火设施。</w:t>
      </w:r>
    </w:p>
    <w:p w14:paraId="22794112">
      <w:pPr>
        <w:spacing w:line="360" w:lineRule="auto"/>
        <w:ind w:firstLine="480" w:firstLineChars="200"/>
        <w:rPr>
          <w:rFonts w:hAnsi="宋体" w:cs="宋体"/>
          <w:color w:val="auto"/>
          <w:highlight w:val="none"/>
        </w:rPr>
      </w:pPr>
      <w:r>
        <w:rPr>
          <w:rFonts w:hint="eastAsia" w:hAnsi="宋体" w:cs="宋体"/>
          <w:color w:val="auto"/>
          <w:highlight w:val="none"/>
        </w:rPr>
        <w:t>②我公司承诺焊接、气割作业时两瓶距离必须达到</w:t>
      </w:r>
      <w:r>
        <w:rPr>
          <w:rFonts w:hAnsi="宋体" w:cs="宋体"/>
          <w:color w:val="auto"/>
          <w:highlight w:val="none"/>
        </w:rPr>
        <w:t>5M及以上，气瓶距可能产生火花的电器、设备和其它火源的间距必须达到10M及以上。</w:t>
      </w:r>
    </w:p>
    <w:p w14:paraId="45A33233">
      <w:pPr>
        <w:spacing w:line="360" w:lineRule="auto"/>
        <w:ind w:firstLine="480" w:firstLineChars="200"/>
        <w:rPr>
          <w:rFonts w:hAnsi="宋体" w:cs="宋体"/>
          <w:color w:val="auto"/>
          <w:highlight w:val="none"/>
        </w:rPr>
      </w:pPr>
      <w:r>
        <w:rPr>
          <w:rFonts w:hint="eastAsia" w:hAnsi="宋体" w:cs="宋体"/>
          <w:color w:val="auto"/>
          <w:highlight w:val="none"/>
        </w:rPr>
        <w:t>③我公司承诺不在厂内道路、消防通道内搭建临时建筑或堆放物资。</w:t>
      </w:r>
    </w:p>
    <w:p w14:paraId="5A8FCCEE">
      <w:pPr>
        <w:spacing w:line="360" w:lineRule="auto"/>
        <w:ind w:firstLine="480" w:firstLineChars="200"/>
        <w:rPr>
          <w:rFonts w:hAnsi="宋体" w:cs="宋体"/>
          <w:color w:val="auto"/>
          <w:highlight w:val="none"/>
        </w:rPr>
      </w:pPr>
      <w:r>
        <w:rPr>
          <w:rFonts w:hint="eastAsia" w:hAnsi="宋体" w:cs="宋体"/>
          <w:color w:val="auto"/>
          <w:highlight w:val="none"/>
        </w:rPr>
        <w:t>④我公司承诺电动工具、电焊机等均具有漏电保护器和相应的安全防护装置。</w:t>
      </w:r>
    </w:p>
    <w:p w14:paraId="548263E8">
      <w:pPr>
        <w:spacing w:line="360" w:lineRule="auto"/>
        <w:ind w:firstLine="480" w:firstLineChars="200"/>
        <w:rPr>
          <w:rFonts w:hAnsi="宋体" w:cs="宋体"/>
          <w:color w:val="auto"/>
          <w:highlight w:val="none"/>
        </w:rPr>
      </w:pPr>
      <w:r>
        <w:rPr>
          <w:rFonts w:hint="eastAsia" w:hAnsi="宋体" w:cs="宋体"/>
          <w:color w:val="auto"/>
          <w:highlight w:val="none"/>
        </w:rPr>
        <w:t>⑤我公司承诺用电设施符合要求，杜绝电线乱接、乱拉，刀闸和开关无盖，在电器设施上堆放物品等行为。</w:t>
      </w:r>
    </w:p>
    <w:p w14:paraId="49EAF293">
      <w:pPr>
        <w:spacing w:line="360" w:lineRule="auto"/>
        <w:ind w:firstLine="480" w:firstLineChars="200"/>
        <w:rPr>
          <w:rFonts w:hAnsi="宋体" w:cs="宋体"/>
          <w:color w:val="auto"/>
          <w:highlight w:val="none"/>
        </w:rPr>
      </w:pPr>
      <w:r>
        <w:rPr>
          <w:rFonts w:hint="eastAsia" w:hAnsi="宋体" w:cs="宋体"/>
          <w:color w:val="auto"/>
          <w:highlight w:val="none"/>
        </w:rPr>
        <w:t>⑥我公司承诺防雷、防静电设施及用电设施有良好接地。</w:t>
      </w:r>
    </w:p>
    <w:p w14:paraId="7AB97F3E">
      <w:pPr>
        <w:spacing w:line="360" w:lineRule="auto"/>
        <w:ind w:firstLine="480" w:firstLineChars="200"/>
        <w:rPr>
          <w:rFonts w:hAnsi="宋体" w:cs="宋体"/>
          <w:color w:val="auto"/>
          <w:highlight w:val="none"/>
        </w:rPr>
      </w:pPr>
      <w:r>
        <w:rPr>
          <w:rFonts w:hint="eastAsia" w:hAnsi="宋体" w:cs="宋体"/>
          <w:color w:val="auto"/>
          <w:highlight w:val="none"/>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459FD6D7">
      <w:pPr>
        <w:spacing w:line="360" w:lineRule="auto"/>
        <w:ind w:firstLine="480" w:firstLineChars="200"/>
        <w:rPr>
          <w:rFonts w:hAnsi="宋体" w:cs="宋体"/>
          <w:color w:val="auto"/>
          <w:highlight w:val="none"/>
        </w:rPr>
      </w:pPr>
      <w:r>
        <w:rPr>
          <w:rFonts w:hAnsi="宋体" w:cs="宋体"/>
          <w:color w:val="auto"/>
          <w:highlight w:val="none"/>
        </w:rPr>
        <w:t>13、我公司承诺接受</w:t>
      </w:r>
      <w:r>
        <w:rPr>
          <w:rFonts w:hint="eastAsia" w:hAnsi="宋体" w:cs="宋体"/>
          <w:color w:val="auto"/>
          <w:highlight w:val="none"/>
        </w:rPr>
        <w:t>贵公司</w:t>
      </w:r>
      <w:r>
        <w:rPr>
          <w:rFonts w:hAnsi="宋体" w:cs="宋体"/>
          <w:color w:val="auto"/>
          <w:highlight w:val="none"/>
        </w:rPr>
        <w:t>的检查与监督，并主动配合，做好安全工作，凡有违反上述条款的即视为我公司违约，贵公司有权视情况从</w:t>
      </w:r>
      <w:r>
        <w:rPr>
          <w:rFonts w:hint="eastAsia" w:hAnsi="宋体" w:cs="宋体"/>
          <w:color w:val="auto"/>
          <w:highlight w:val="none"/>
        </w:rPr>
        <w:t>货物</w:t>
      </w:r>
      <w:r>
        <w:rPr>
          <w:rFonts w:hAnsi="宋体" w:cs="宋体"/>
          <w:color w:val="auto"/>
          <w:highlight w:val="none"/>
        </w:rPr>
        <w:t>/服务价款中扣除2000元/次作为违约金。</w:t>
      </w:r>
    </w:p>
    <w:p w14:paraId="09B11FEB">
      <w:pPr>
        <w:spacing w:line="360" w:lineRule="auto"/>
        <w:ind w:firstLine="480" w:firstLineChars="200"/>
        <w:rPr>
          <w:rFonts w:hAnsi="宋体" w:cs="宋体"/>
          <w:color w:val="auto"/>
          <w:highlight w:val="none"/>
        </w:rPr>
      </w:pPr>
      <w:r>
        <w:rPr>
          <w:rFonts w:hint="eastAsia" w:hAnsi="宋体" w:cs="宋体"/>
          <w:color w:val="auto"/>
          <w:highlight w:val="none"/>
        </w:rPr>
        <w:t>如因我公司违反上述条款造成安全生产事故的，我公司将承担由此引发的一切责任与后果，如造成贵公司损失的，我公司将予以足额赔偿，同时，贵公司有权没收我公司提交的履约担保。</w:t>
      </w:r>
    </w:p>
    <w:p w14:paraId="7A5D59B1">
      <w:pPr>
        <w:spacing w:line="360" w:lineRule="auto"/>
        <w:ind w:firstLine="480" w:firstLineChars="200"/>
        <w:rPr>
          <w:rFonts w:hAnsi="宋体" w:cs="宋体"/>
          <w:color w:val="auto"/>
          <w:highlight w:val="none"/>
        </w:rPr>
      </w:pPr>
    </w:p>
    <w:p w14:paraId="0692DD4C">
      <w:pPr>
        <w:spacing w:line="360" w:lineRule="auto"/>
        <w:ind w:firstLine="480" w:firstLineChars="200"/>
        <w:rPr>
          <w:rFonts w:hAnsi="宋体" w:cs="宋体"/>
          <w:color w:val="auto"/>
          <w:highlight w:val="none"/>
        </w:rPr>
      </w:pPr>
    </w:p>
    <w:p w14:paraId="603DC644">
      <w:pPr>
        <w:spacing w:line="360" w:lineRule="auto"/>
        <w:ind w:firstLine="480" w:firstLineChars="200"/>
        <w:rPr>
          <w:rFonts w:hAnsi="宋体" w:cs="宋体"/>
          <w:color w:val="auto"/>
          <w:highlight w:val="none"/>
        </w:rPr>
      </w:pPr>
      <w:r>
        <w:rPr>
          <w:rFonts w:hint="eastAsia" w:hAnsi="宋体" w:cs="宋体"/>
          <w:color w:val="auto"/>
          <w:highlight w:val="none"/>
        </w:rPr>
        <w:t>特此承诺。</w:t>
      </w:r>
    </w:p>
    <w:p w14:paraId="74224C77">
      <w:pPr>
        <w:spacing w:line="360" w:lineRule="auto"/>
        <w:rPr>
          <w:rFonts w:hAnsi="宋体" w:cs="宋体"/>
          <w:color w:val="auto"/>
          <w:highlight w:val="none"/>
        </w:rPr>
      </w:pPr>
      <w:r>
        <w:rPr>
          <w:rFonts w:hint="eastAsia" w:hAnsi="宋体" w:cs="宋体"/>
          <w:color w:val="auto"/>
          <w:highlight w:val="none"/>
        </w:rPr>
        <w:t xml:space="preserve">                                  承诺人（</w:t>
      </w:r>
      <w:r>
        <w:rPr>
          <w:rFonts w:hint="eastAsia" w:hAnsi="宋体" w:cs="宋体"/>
          <w:color w:val="auto"/>
          <w:kern w:val="2"/>
          <w:szCs w:val="28"/>
          <w:highlight w:val="none"/>
          <w:lang w:val="en-US" w:eastAsia="zh-CN"/>
        </w:rPr>
        <w:t>加盖公</w:t>
      </w:r>
      <w:r>
        <w:rPr>
          <w:rFonts w:hint="eastAsia" w:hAnsi="宋体" w:cs="宋体"/>
          <w:color w:val="auto"/>
          <w:kern w:val="2"/>
          <w:szCs w:val="28"/>
          <w:highlight w:val="none"/>
          <w:lang w:val="zh-CN"/>
        </w:rPr>
        <w:t>章</w:t>
      </w:r>
      <w:r>
        <w:rPr>
          <w:rFonts w:hint="eastAsia" w:hAnsi="宋体" w:cs="宋体"/>
          <w:color w:val="auto"/>
          <w:highlight w:val="none"/>
        </w:rPr>
        <w:t>）：</w:t>
      </w:r>
    </w:p>
    <w:p w14:paraId="3942AF56">
      <w:pPr>
        <w:spacing w:line="360" w:lineRule="auto"/>
        <w:jc w:val="center"/>
        <w:rPr>
          <w:rFonts w:hAnsi="宋体" w:cs="宋体"/>
          <w:color w:val="auto"/>
          <w:highlight w:val="none"/>
        </w:rPr>
      </w:pPr>
      <w:r>
        <w:rPr>
          <w:rFonts w:hint="eastAsia" w:hAnsi="宋体" w:cs="宋体"/>
          <w:color w:val="auto"/>
          <w:highlight w:val="none"/>
        </w:rPr>
        <w:t xml:space="preserve">     日期：</w:t>
      </w:r>
    </w:p>
    <w:p w14:paraId="1860EB52">
      <w:pPr>
        <w:spacing w:line="360" w:lineRule="auto"/>
        <w:rPr>
          <w:rFonts w:ascii="Times New Roman"/>
          <w:b/>
          <w:color w:val="auto"/>
          <w:sz w:val="28"/>
          <w:szCs w:val="28"/>
          <w:highlight w:val="none"/>
        </w:rPr>
      </w:pPr>
    </w:p>
    <w:p w14:paraId="537450A4">
      <w:pPr>
        <w:spacing w:line="360" w:lineRule="auto"/>
        <w:rPr>
          <w:rFonts w:ascii="Times New Roman"/>
          <w:b/>
          <w:color w:val="auto"/>
          <w:sz w:val="28"/>
          <w:szCs w:val="28"/>
          <w:highlight w:val="none"/>
        </w:rPr>
      </w:pP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829CA"/>
    <w:multiLevelType w:val="singleLevel"/>
    <w:tmpl w:val="802829CA"/>
    <w:lvl w:ilvl="0" w:tentative="0">
      <w:start w:val="6"/>
      <w:numFmt w:val="chineseCounting"/>
      <w:suff w:val="nothing"/>
      <w:lvlText w:val="%1、"/>
      <w:lvlJc w:val="left"/>
      <w:rPr>
        <w:rFonts w:hint="eastAsia"/>
      </w:rPr>
    </w:lvl>
  </w:abstractNum>
  <w:abstractNum w:abstractNumId="1">
    <w:nsid w:val="FE1D2219"/>
    <w:multiLevelType w:val="singleLevel"/>
    <w:tmpl w:val="FE1D2219"/>
    <w:lvl w:ilvl="0" w:tentative="0">
      <w:start w:val="1"/>
      <w:numFmt w:val="decimal"/>
      <w:suff w:val="space"/>
      <w:lvlText w:val="%1."/>
      <w:lvlJc w:val="left"/>
    </w:lvl>
  </w:abstractNum>
  <w:abstractNum w:abstractNumId="2">
    <w:nsid w:val="07586AD2"/>
    <w:multiLevelType w:val="singleLevel"/>
    <w:tmpl w:val="07586AD2"/>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B2FCB"/>
    <w:rsid w:val="002C29FB"/>
    <w:rsid w:val="002D11BA"/>
    <w:rsid w:val="002D4E96"/>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45D3"/>
    <w:rsid w:val="00417A22"/>
    <w:rsid w:val="00440D93"/>
    <w:rsid w:val="004471D9"/>
    <w:rsid w:val="00450793"/>
    <w:rsid w:val="004536B9"/>
    <w:rsid w:val="00460DA6"/>
    <w:rsid w:val="004668C5"/>
    <w:rsid w:val="0047208D"/>
    <w:rsid w:val="0048608D"/>
    <w:rsid w:val="004A0792"/>
    <w:rsid w:val="004C1B24"/>
    <w:rsid w:val="004E008B"/>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9250A"/>
    <w:rsid w:val="00892DEC"/>
    <w:rsid w:val="008A57B2"/>
    <w:rsid w:val="008B1A03"/>
    <w:rsid w:val="008C0C45"/>
    <w:rsid w:val="008F0ABF"/>
    <w:rsid w:val="00905314"/>
    <w:rsid w:val="00916959"/>
    <w:rsid w:val="00936DB6"/>
    <w:rsid w:val="0094384C"/>
    <w:rsid w:val="00964520"/>
    <w:rsid w:val="009675C0"/>
    <w:rsid w:val="00981B8E"/>
    <w:rsid w:val="009B3C45"/>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2BA3"/>
    <w:rsid w:val="00B577DA"/>
    <w:rsid w:val="00B63B6C"/>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A4520"/>
    <w:rsid w:val="00FB4F9D"/>
    <w:rsid w:val="00FC1827"/>
    <w:rsid w:val="00FC5D57"/>
    <w:rsid w:val="00FF58C5"/>
    <w:rsid w:val="00FF628A"/>
    <w:rsid w:val="05160145"/>
    <w:rsid w:val="06E27ADA"/>
    <w:rsid w:val="07A56A29"/>
    <w:rsid w:val="09434CDD"/>
    <w:rsid w:val="0A4F60F9"/>
    <w:rsid w:val="166C3E5C"/>
    <w:rsid w:val="17FF1C9D"/>
    <w:rsid w:val="21217D8A"/>
    <w:rsid w:val="2386555D"/>
    <w:rsid w:val="25E54563"/>
    <w:rsid w:val="27E162AD"/>
    <w:rsid w:val="28F65471"/>
    <w:rsid w:val="29E140BF"/>
    <w:rsid w:val="2A631000"/>
    <w:rsid w:val="2A6D26D8"/>
    <w:rsid w:val="42E62B8F"/>
    <w:rsid w:val="4C986A02"/>
    <w:rsid w:val="4DC81F78"/>
    <w:rsid w:val="4F7244C4"/>
    <w:rsid w:val="51492FE2"/>
    <w:rsid w:val="5CF20215"/>
    <w:rsid w:val="5EB72A3D"/>
    <w:rsid w:val="5F9D2B92"/>
    <w:rsid w:val="60A60CCB"/>
    <w:rsid w:val="616F470F"/>
    <w:rsid w:val="63143EF4"/>
    <w:rsid w:val="65316E3C"/>
    <w:rsid w:val="6AE93CA8"/>
    <w:rsid w:val="6AED5C1F"/>
    <w:rsid w:val="6C730131"/>
    <w:rsid w:val="6E245917"/>
    <w:rsid w:val="6F420807"/>
    <w:rsid w:val="70714B0F"/>
    <w:rsid w:val="70A66A91"/>
    <w:rsid w:val="71817F98"/>
    <w:rsid w:val="747F7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53"/>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outlineLvl w:val="2"/>
    </w:pPr>
  </w:style>
  <w:style w:type="paragraph" w:styleId="6">
    <w:name w:val="heading 9"/>
    <w:basedOn w:val="1"/>
    <w:next w:val="1"/>
    <w:link w:val="42"/>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5"/>
    <w:qFormat/>
    <w:uiPriority w:val="0"/>
    <w:pPr>
      <w:spacing w:after="120"/>
    </w:pPr>
    <w:rPr>
      <w:rFonts w:ascii="Times New Roman"/>
    </w:rPr>
  </w:style>
  <w:style w:type="paragraph" w:styleId="7">
    <w:name w:val="annotation text"/>
    <w:basedOn w:val="1"/>
    <w:link w:val="33"/>
    <w:qFormat/>
    <w:uiPriority w:val="0"/>
  </w:style>
  <w:style w:type="paragraph" w:styleId="8">
    <w:name w:val="Body Text Indent"/>
    <w:basedOn w:val="1"/>
    <w:link w:val="47"/>
    <w:qFormat/>
    <w:uiPriority w:val="0"/>
    <w:pPr>
      <w:autoSpaceDE/>
      <w:autoSpaceDN/>
      <w:adjustRightInd/>
      <w:spacing w:line="480" w:lineRule="exact"/>
      <w:ind w:firstLine="560" w:firstLineChars="200"/>
      <w:jc w:val="both"/>
    </w:pPr>
    <w:rPr>
      <w:rFonts w:hAnsi="宋体"/>
      <w:kern w:val="2"/>
      <w:sz w:val="28"/>
    </w:rPr>
  </w:style>
  <w:style w:type="paragraph" w:styleId="9">
    <w:name w:val="toc 3"/>
    <w:basedOn w:val="1"/>
    <w:next w:val="1"/>
    <w:qFormat/>
    <w:uiPriority w:val="0"/>
    <w:pPr>
      <w:ind w:left="840" w:leftChars="400"/>
    </w:pPr>
  </w:style>
  <w:style w:type="paragraph" w:styleId="10">
    <w:name w:val="Plain Text"/>
    <w:basedOn w:val="1"/>
    <w:link w:val="41"/>
    <w:qFormat/>
    <w:uiPriority w:val="0"/>
    <w:pPr>
      <w:autoSpaceDE/>
      <w:autoSpaceDN/>
      <w:adjustRightInd/>
      <w:jc w:val="both"/>
    </w:pPr>
    <w:rPr>
      <w:rFonts w:hAnsi="Courier New"/>
      <w:kern w:val="2"/>
      <w:sz w:val="21"/>
      <w:szCs w:val="20"/>
    </w:rPr>
  </w:style>
  <w:style w:type="paragraph" w:styleId="11">
    <w:name w:val="Balloon Text"/>
    <w:basedOn w:val="1"/>
    <w:link w:val="32"/>
    <w:qFormat/>
    <w:uiPriority w:val="0"/>
    <w:rPr>
      <w:sz w:val="18"/>
      <w:szCs w:val="18"/>
    </w:rPr>
  </w:style>
  <w:style w:type="paragraph" w:styleId="12">
    <w:name w:val="footer"/>
    <w:basedOn w:val="1"/>
    <w:link w:val="43"/>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3">
    <w:name w:val="header"/>
    <w:basedOn w:val="1"/>
    <w:link w:val="4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unhideWhenUsed/>
    <w:qFormat/>
    <w:uiPriority w:val="39"/>
    <w:pPr>
      <w:tabs>
        <w:tab w:val="right" w:leader="dot" w:pos="8296"/>
      </w:tabs>
      <w:spacing w:line="360" w:lineRule="auto"/>
    </w:pPr>
  </w:style>
  <w:style w:type="paragraph" w:styleId="15">
    <w:name w:val="Subtitle"/>
    <w:basedOn w:val="1"/>
    <w:next w:val="1"/>
    <w:link w:val="38"/>
    <w:qFormat/>
    <w:uiPriority w:val="11"/>
    <w:pPr>
      <w:spacing w:before="240" w:after="60" w:line="312" w:lineRule="auto"/>
      <w:jc w:val="center"/>
      <w:outlineLvl w:val="1"/>
    </w:pPr>
    <w:rPr>
      <w:rFonts w:ascii="Cambria" w:hAnsi="Cambria"/>
      <w:b/>
      <w:bCs/>
      <w:kern w:val="28"/>
      <w:sz w:val="32"/>
      <w:szCs w:val="32"/>
    </w:rPr>
  </w:style>
  <w:style w:type="paragraph" w:styleId="16">
    <w:name w:val="toc 2"/>
    <w:basedOn w:val="1"/>
    <w:next w:val="1"/>
    <w:qFormat/>
    <w:uiPriority w:val="0"/>
    <w:pPr>
      <w:ind w:left="420" w:leftChars="200"/>
    </w:pPr>
  </w:style>
  <w:style w:type="paragraph" w:styleId="17">
    <w:name w:val="HTML Preformatted"/>
    <w:basedOn w:val="1"/>
    <w:link w:val="4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8">
    <w:name w:val="annotation subject"/>
    <w:basedOn w:val="7"/>
    <w:next w:val="7"/>
    <w:link w:val="34"/>
    <w:qFormat/>
    <w:uiPriority w:val="0"/>
    <w:rPr>
      <w:b/>
      <w:bCs/>
    </w:rPr>
  </w:style>
  <w:style w:type="paragraph" w:styleId="19">
    <w:name w:val="Body Text First Indent"/>
    <w:link w:val="36"/>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20">
    <w:name w:val="Body Text First Indent 2"/>
    <w:basedOn w:val="8"/>
    <w:link w:val="52"/>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954F72"/>
      <w:u w:val="single"/>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basedOn w:val="23"/>
    <w:qFormat/>
    <w:uiPriority w:val="99"/>
    <w:rPr>
      <w:sz w:val="21"/>
      <w:szCs w:val="21"/>
    </w:rPr>
  </w:style>
  <w:style w:type="paragraph" w:customStyle="1" w:styleId="27">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8">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9">
    <w:name w:val="彩色列表 - 强调文字颜色 11"/>
    <w:basedOn w:val="1"/>
    <w:qFormat/>
    <w:uiPriority w:val="34"/>
    <w:pPr>
      <w:ind w:firstLine="420" w:firstLineChars="200"/>
    </w:pPr>
  </w:style>
  <w:style w:type="paragraph" w:customStyle="1" w:styleId="30">
    <w:name w:val="文本格式"/>
    <w:basedOn w:val="1"/>
    <w:link w:val="31"/>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1">
    <w:name w:val="文本格式 Char"/>
    <w:basedOn w:val="23"/>
    <w:link w:val="30"/>
    <w:qFormat/>
    <w:uiPriority w:val="0"/>
    <w:rPr>
      <w:kern w:val="2"/>
      <w:sz w:val="24"/>
      <w:szCs w:val="28"/>
    </w:rPr>
  </w:style>
  <w:style w:type="character" w:customStyle="1" w:styleId="32">
    <w:name w:val="批注框文本 字符"/>
    <w:basedOn w:val="23"/>
    <w:link w:val="11"/>
    <w:qFormat/>
    <w:uiPriority w:val="0"/>
    <w:rPr>
      <w:rFonts w:ascii="宋体"/>
      <w:sz w:val="18"/>
      <w:szCs w:val="18"/>
    </w:rPr>
  </w:style>
  <w:style w:type="character" w:customStyle="1" w:styleId="33">
    <w:name w:val="批注文字 字符"/>
    <w:basedOn w:val="23"/>
    <w:link w:val="7"/>
    <w:qFormat/>
    <w:uiPriority w:val="0"/>
    <w:rPr>
      <w:rFonts w:ascii="宋体"/>
      <w:sz w:val="24"/>
      <w:szCs w:val="24"/>
    </w:rPr>
  </w:style>
  <w:style w:type="character" w:customStyle="1" w:styleId="34">
    <w:name w:val="批注主题 字符"/>
    <w:basedOn w:val="33"/>
    <w:link w:val="18"/>
    <w:qFormat/>
    <w:uiPriority w:val="0"/>
    <w:rPr>
      <w:rFonts w:ascii="宋体"/>
      <w:b/>
      <w:bCs/>
      <w:sz w:val="24"/>
      <w:szCs w:val="24"/>
    </w:rPr>
  </w:style>
  <w:style w:type="character" w:customStyle="1" w:styleId="35">
    <w:name w:val="正文文本 字符"/>
    <w:basedOn w:val="23"/>
    <w:link w:val="2"/>
    <w:qFormat/>
    <w:uiPriority w:val="0"/>
    <w:rPr>
      <w:sz w:val="24"/>
      <w:szCs w:val="24"/>
    </w:rPr>
  </w:style>
  <w:style w:type="character" w:customStyle="1" w:styleId="36">
    <w:name w:val="正文首行缩进 字符"/>
    <w:basedOn w:val="35"/>
    <w:link w:val="19"/>
    <w:qFormat/>
    <w:uiPriority w:val="0"/>
    <w:rPr>
      <w:kern w:val="2"/>
      <w:sz w:val="21"/>
      <w:szCs w:val="24"/>
      <w:lang w:val="zh-CN"/>
    </w:rPr>
  </w:style>
  <w:style w:type="paragraph" w:customStyle="1" w:styleId="37">
    <w:name w:val="p0"/>
    <w:basedOn w:val="1"/>
    <w:qFormat/>
    <w:uiPriority w:val="0"/>
    <w:pPr>
      <w:autoSpaceDE/>
      <w:autoSpaceDN/>
      <w:adjustRightInd/>
      <w:jc w:val="both"/>
    </w:pPr>
    <w:rPr>
      <w:rFonts w:ascii="Times New Roman"/>
      <w:sz w:val="21"/>
      <w:szCs w:val="21"/>
    </w:rPr>
  </w:style>
  <w:style w:type="character" w:customStyle="1" w:styleId="38">
    <w:name w:val="副标题 字符1"/>
    <w:link w:val="15"/>
    <w:qFormat/>
    <w:uiPriority w:val="11"/>
    <w:rPr>
      <w:rFonts w:ascii="Cambria" w:hAnsi="Cambria"/>
      <w:b/>
      <w:bCs/>
      <w:kern w:val="28"/>
      <w:sz w:val="32"/>
      <w:szCs w:val="32"/>
      <w:lang w:val="en-US" w:eastAsia="zh-CN"/>
    </w:rPr>
  </w:style>
  <w:style w:type="character" w:customStyle="1" w:styleId="39">
    <w:name w:val="副标题 字符"/>
    <w:basedOn w:val="23"/>
    <w:qFormat/>
    <w:uiPriority w:val="0"/>
    <w:rPr>
      <w:rFonts w:asciiTheme="minorHAnsi" w:hAnsiTheme="minorHAnsi" w:eastAsiaTheme="minorEastAsia" w:cstheme="minorBidi"/>
      <w:b/>
      <w:bCs/>
      <w:kern w:val="28"/>
      <w:sz w:val="32"/>
      <w:szCs w:val="32"/>
    </w:rPr>
  </w:style>
  <w:style w:type="paragraph" w:customStyle="1" w:styleId="40">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1">
    <w:name w:val="纯文本 字符"/>
    <w:basedOn w:val="23"/>
    <w:link w:val="10"/>
    <w:qFormat/>
    <w:uiPriority w:val="0"/>
    <w:rPr>
      <w:rFonts w:ascii="宋体" w:hAnsi="Courier New"/>
      <w:kern w:val="2"/>
      <w:sz w:val="21"/>
    </w:rPr>
  </w:style>
  <w:style w:type="character" w:customStyle="1" w:styleId="42">
    <w:name w:val="标题 9 字符"/>
    <w:basedOn w:val="23"/>
    <w:link w:val="6"/>
    <w:semiHidden/>
    <w:qFormat/>
    <w:uiPriority w:val="0"/>
    <w:rPr>
      <w:rFonts w:ascii="等线 Light" w:hAnsi="等线 Light" w:eastAsia="等线 Light"/>
      <w:kern w:val="2"/>
      <w:sz w:val="21"/>
      <w:szCs w:val="21"/>
    </w:rPr>
  </w:style>
  <w:style w:type="character" w:customStyle="1" w:styleId="43">
    <w:name w:val="页脚 字符"/>
    <w:link w:val="12"/>
    <w:qFormat/>
    <w:uiPriority w:val="99"/>
    <w:rPr>
      <w:rFonts w:asciiTheme="minorHAnsi" w:hAnsiTheme="minorHAnsi" w:eastAsiaTheme="minorEastAsia" w:cstheme="minorBidi"/>
      <w:kern w:val="2"/>
      <w:sz w:val="18"/>
      <w:szCs w:val="18"/>
    </w:rPr>
  </w:style>
  <w:style w:type="character" w:customStyle="1" w:styleId="44">
    <w:name w:val="页眉 字符"/>
    <w:link w:val="13"/>
    <w:qFormat/>
    <w:uiPriority w:val="99"/>
    <w:rPr>
      <w:rFonts w:ascii="宋体"/>
      <w:sz w:val="18"/>
      <w:szCs w:val="24"/>
    </w:rPr>
  </w:style>
  <w:style w:type="character" w:customStyle="1" w:styleId="45">
    <w:name w:val="HTML 预设格式 字符"/>
    <w:basedOn w:val="23"/>
    <w:link w:val="17"/>
    <w:qFormat/>
    <w:uiPriority w:val="99"/>
    <w:rPr>
      <w:rFonts w:ascii="宋体" w:hAnsi="宋体" w:cs="宋体"/>
      <w:sz w:val="24"/>
      <w:szCs w:val="24"/>
    </w:rPr>
  </w:style>
  <w:style w:type="paragraph" w:customStyle="1" w:styleId="46">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7">
    <w:name w:val="正文文本缩进 字符"/>
    <w:basedOn w:val="23"/>
    <w:link w:val="8"/>
    <w:qFormat/>
    <w:uiPriority w:val="0"/>
    <w:rPr>
      <w:rFonts w:ascii="宋体" w:hAnsi="宋体"/>
      <w:kern w:val="2"/>
      <w:sz w:val="28"/>
      <w:szCs w:val="24"/>
    </w:rPr>
  </w:style>
  <w:style w:type="paragraph" w:customStyle="1" w:styleId="48">
    <w:name w:val="修订1"/>
    <w:hidden/>
    <w:qFormat/>
    <w:uiPriority w:val="99"/>
    <w:rPr>
      <w:rFonts w:ascii="宋体" w:hAnsi="Times New Roman" w:eastAsia="宋体" w:cs="Times New Roman"/>
      <w:sz w:val="24"/>
      <w:szCs w:val="24"/>
      <w:lang w:val="en-US" w:eastAsia="zh-CN" w:bidi="ar-SA"/>
    </w:rPr>
  </w:style>
  <w:style w:type="character" w:customStyle="1" w:styleId="49">
    <w:name w:val="页脚 字符1"/>
    <w:basedOn w:val="23"/>
    <w:semiHidden/>
    <w:qFormat/>
    <w:uiPriority w:val="99"/>
    <w:rPr>
      <w:rFonts w:ascii="Times New Roman" w:hAnsi="Times New Roman"/>
      <w:kern w:val="2"/>
      <w:sz w:val="18"/>
      <w:szCs w:val="18"/>
    </w:rPr>
  </w:style>
  <w:style w:type="character" w:customStyle="1" w:styleId="50">
    <w:name w:val="页眉 字符1"/>
    <w:basedOn w:val="23"/>
    <w:semiHidden/>
    <w:qFormat/>
    <w:uiPriority w:val="99"/>
    <w:rPr>
      <w:rFonts w:ascii="Times New Roman" w:hAnsi="Times New Roman"/>
      <w:kern w:val="2"/>
      <w:sz w:val="18"/>
      <w:szCs w:val="18"/>
    </w:rPr>
  </w:style>
  <w:style w:type="table" w:customStyle="1" w:styleId="51">
    <w:name w:val="网格型1"/>
    <w:basedOn w:val="2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
    <w:name w:val="正文首行缩进 2 字符"/>
    <w:basedOn w:val="47"/>
    <w:link w:val="20"/>
    <w:qFormat/>
    <w:uiPriority w:val="0"/>
    <w:rPr>
      <w:rFonts w:ascii="宋体" w:hAnsi="宋体"/>
      <w:kern w:val="2"/>
      <w:sz w:val="24"/>
      <w:szCs w:val="24"/>
    </w:rPr>
  </w:style>
  <w:style w:type="character" w:customStyle="1" w:styleId="53">
    <w:name w:val="标题 2 字符"/>
    <w:basedOn w:val="23"/>
    <w:link w:val="4"/>
    <w:semiHidden/>
    <w:qFormat/>
    <w:uiPriority w:val="0"/>
    <w:rPr>
      <w:rFonts w:asciiTheme="majorHAnsi" w:hAnsiTheme="majorHAnsi" w:eastAsiaTheme="majorEastAsia" w:cstheme="majorBidi"/>
      <w:b/>
      <w:bCs/>
      <w:sz w:val="32"/>
      <w:szCs w:val="32"/>
    </w:rPr>
  </w:style>
  <w:style w:type="character" w:customStyle="1" w:styleId="54">
    <w:name w:val="font01"/>
    <w:qFormat/>
    <w:uiPriority w:val="0"/>
    <w:rPr>
      <w:rFonts w:hint="eastAsia" w:ascii="宋体" w:hAnsi="宋体" w:eastAsia="宋体" w:cs="宋体"/>
      <w:color w:val="000000"/>
      <w:sz w:val="22"/>
      <w:szCs w:val="22"/>
      <w:u w:val="none"/>
    </w:rPr>
  </w:style>
  <w:style w:type="table" w:customStyle="1" w:styleId="55">
    <w:name w:val="网格型2"/>
    <w:basedOn w:val="21"/>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
    <w:name w:val="正文文本缩进 21"/>
    <w:basedOn w:val="1"/>
    <w:qFormat/>
    <w:uiPriority w:val="0"/>
    <w:pPr>
      <w:spacing w:line="480" w:lineRule="auto"/>
      <w:ind w:firstLine="540"/>
      <w:textAlignment w:val="baseline"/>
    </w:pPr>
    <w:rPr>
      <w:rFonts w:ascii="Calibri" w:hAnsi="Calibri"/>
      <w:sz w:val="21"/>
      <w:szCs w:val="21"/>
    </w:rPr>
  </w:style>
  <w:style w:type="paragraph" w:customStyle="1" w:styleId="57">
    <w:name w:val="首行缩进"/>
    <w:basedOn w:val="1"/>
    <w:qFormat/>
    <w:uiPriority w:val="0"/>
    <w:pPr>
      <w:ind w:firstLine="480" w:firstLineChars="200"/>
    </w:pPr>
    <w:rPr>
      <w:lang w:val="zh-CN"/>
    </w:rPr>
  </w:style>
  <w:style w:type="character" w:customStyle="1" w:styleId="58">
    <w:name w:val="font11"/>
    <w:basedOn w:val="23"/>
    <w:qFormat/>
    <w:uiPriority w:val="0"/>
    <w:rPr>
      <w:rFonts w:hint="eastAsia" w:ascii="宋体" w:hAnsi="宋体" w:eastAsia="宋体" w:cs="宋体"/>
      <w:color w:val="000000"/>
      <w:sz w:val="22"/>
      <w:szCs w:val="22"/>
      <w:u w:val="none"/>
    </w:rPr>
  </w:style>
  <w:style w:type="character" w:customStyle="1" w:styleId="59">
    <w:name w:val="font41"/>
    <w:basedOn w:val="23"/>
    <w:qFormat/>
    <w:uiPriority w:val="0"/>
    <w:rPr>
      <w:rFonts w:hint="eastAsia" w:ascii="宋体" w:hAnsi="宋体" w:eastAsia="宋体" w:cs="宋体"/>
      <w:color w:val="000000"/>
      <w:sz w:val="20"/>
      <w:szCs w:val="20"/>
      <w:u w:val="none"/>
    </w:rPr>
  </w:style>
  <w:style w:type="character" w:customStyle="1" w:styleId="60">
    <w:name w:val="font31"/>
    <w:basedOn w:val="23"/>
    <w:qFormat/>
    <w:uiPriority w:val="0"/>
    <w:rPr>
      <w:rFonts w:hint="eastAsia" w:ascii="宋体" w:hAnsi="宋体" w:eastAsia="宋体" w:cs="宋体"/>
      <w:color w:val="000000"/>
      <w:sz w:val="20"/>
      <w:szCs w:val="20"/>
      <w:u w:val="none"/>
    </w:rPr>
  </w:style>
  <w:style w:type="paragraph" w:customStyle="1" w:styleId="6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62">
    <w:name w:val="font21"/>
    <w:basedOn w:val="23"/>
    <w:qFormat/>
    <w:uiPriority w:val="0"/>
    <w:rPr>
      <w:rFonts w:ascii="宋体" w:hAnsi="宋体" w:eastAsia="宋体" w:cs="宋体"/>
      <w:b/>
      <w:bCs/>
      <w:color w:val="000000"/>
      <w:sz w:val="28"/>
      <w:szCs w:val="28"/>
      <w:u w:val="none"/>
    </w:rPr>
  </w:style>
  <w:style w:type="paragraph" w:customStyle="1" w:styleId="63">
    <w:name w:val="彩色列表 - 着色 11"/>
    <w:basedOn w:val="1"/>
    <w:qFormat/>
    <w:uiPriority w:val="34"/>
    <w:pPr>
      <w:ind w:firstLine="420" w:firstLineChars="200"/>
    </w:pPr>
  </w:style>
  <w:style w:type="character" w:customStyle="1" w:styleId="64">
    <w:name w:val="font81"/>
    <w:basedOn w:val="23"/>
    <w:qFormat/>
    <w:uiPriority w:val="0"/>
    <w:rPr>
      <w:rFonts w:ascii="宋体" w:hAnsi="宋体" w:eastAsia="宋体" w:cs="宋体"/>
      <w:b/>
      <w:bCs/>
      <w:color w:val="E74025"/>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E9FD7-667B-4DF5-9BA9-5D127D76B417}">
  <ds:schemaRefs/>
</ds:datastoreItem>
</file>

<file path=docProps/app.xml><?xml version="1.0" encoding="utf-8"?>
<Properties xmlns="http://schemas.openxmlformats.org/officeDocument/2006/extended-properties" xmlns:vt="http://schemas.openxmlformats.org/officeDocument/2006/docPropsVTypes">
  <Template>Normal</Template>
  <Pages>48</Pages>
  <Words>1215</Words>
  <Characters>1350</Characters>
  <Lines>140</Lines>
  <Paragraphs>39</Paragraphs>
  <TotalTime>0</TotalTime>
  <ScaleCrop>false</ScaleCrop>
  <LinksUpToDate>false</LinksUpToDate>
  <CharactersWithSpaces>1404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hjw</cp:lastModifiedBy>
  <cp:lastPrinted>2020-10-15T06:52:00Z</cp:lastPrinted>
  <dcterms:modified xsi:type="dcterms:W3CDTF">2025-12-10T02:41:57Z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eyJoZGlkIjoiOTVjMGEyOTZkNjk5MTkzNDI0NGVjZDJhMzI1NTRmYmUiLCJ1c2VySWQiOiIxNjAyNjcwNjAxIn0=</vt:lpwstr>
  </property>
  <property fmtid="{D5CDD505-2E9C-101B-9397-08002B2CF9AE}" pid="4" name="ICV">
    <vt:lpwstr>8761F4D3A040451DA5E9294FB90FB4AB_13</vt:lpwstr>
  </property>
</Properties>
</file>