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pStyle w:val="9"/>
        <w:jc w:val="center"/>
        <w:rPr>
          <w:rFonts w:hint="eastAsia" w:hAnsi="宋体" w:cs="宋体"/>
          <w:b/>
          <w:bCs/>
          <w:kern w:val="2"/>
          <w:sz w:val="48"/>
          <w:szCs w:val="48"/>
          <w:lang w:val="zh-CN"/>
        </w:rPr>
      </w:pPr>
      <w:r>
        <w:rPr>
          <w:rFonts w:hint="eastAsia" w:hAnsi="宋体" w:cs="宋体"/>
          <w:b/>
          <w:bCs/>
          <w:kern w:val="2"/>
          <w:sz w:val="48"/>
          <w:szCs w:val="48"/>
          <w:lang w:val="zh-CN"/>
        </w:rPr>
        <w:t>2026年度财税顾问服务采购项目</w:t>
      </w:r>
    </w:p>
    <w:p>
      <w:pPr>
        <w:pStyle w:val="9"/>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31</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pPr>
            <w:pStyle w:val="32"/>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pPr>
            <w:pStyle w:val="16"/>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9"/>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pPr>
            <w:pStyle w:val="16"/>
            <w:rPr>
              <w:rFonts w:ascii="Times New Roman"/>
              <w:kern w:val="2"/>
              <w:sz w:val="22"/>
            </w:rPr>
          </w:pPr>
          <w:r>
            <w:fldChar w:fldCharType="begin"/>
          </w:r>
          <w:r>
            <w:instrText xml:space="preserve"> HYPERLINK \l "_Toc29476691" </w:instrText>
          </w:r>
          <w:r>
            <w:fldChar w:fldCharType="separate"/>
          </w:r>
          <w:r>
            <w:rPr>
              <w:rStyle w:val="29"/>
              <w:rFonts w:ascii="Times New Roman"/>
              <w:sz w:val="28"/>
              <w:szCs w:val="28"/>
            </w:rPr>
            <w:t>第二章 用户需求</w:t>
          </w:r>
          <w:r>
            <w:rPr>
              <w:rStyle w:val="29"/>
              <w:rFonts w:hint="eastAsia" w:ascii="Times New Roman"/>
              <w:sz w:val="28"/>
              <w:szCs w:val="28"/>
            </w:rPr>
            <w:t>书</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p>
        <w:p>
          <w:pPr>
            <w:pStyle w:val="16"/>
            <w:rPr>
              <w:rFonts w:hint="default" w:ascii="Times New Roman" w:eastAsia="宋体"/>
              <w:kern w:val="2"/>
              <w:sz w:val="22"/>
              <w:lang w:val="en-US" w:eastAsia="zh-CN"/>
            </w:rPr>
          </w:pPr>
          <w:r>
            <w:fldChar w:fldCharType="begin"/>
          </w:r>
          <w:r>
            <w:instrText xml:space="preserve"> HYPERLINK \l "_Toc29476692" </w:instrText>
          </w:r>
          <w:r>
            <w:fldChar w:fldCharType="separate"/>
          </w:r>
          <w:r>
            <w:rPr>
              <w:rStyle w:val="29"/>
              <w:rFonts w:ascii="Times New Roman"/>
              <w:sz w:val="28"/>
              <w:szCs w:val="28"/>
            </w:rPr>
            <w:t>第三章 合同条款</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12</w:t>
          </w:r>
        </w:p>
        <w:p>
          <w:pPr>
            <w:pStyle w:val="16"/>
            <w:rPr>
              <w:rFonts w:hint="default" w:ascii="Times New Roman" w:eastAsia="宋体"/>
              <w:kern w:val="2"/>
              <w:sz w:val="22"/>
              <w:lang w:val="en-US" w:eastAsia="zh-CN"/>
            </w:rPr>
          </w:pPr>
          <w:r>
            <w:fldChar w:fldCharType="begin"/>
          </w:r>
          <w:r>
            <w:instrText xml:space="preserve"> HYPERLINK \l "_Toc29476707" </w:instrText>
          </w:r>
          <w:r>
            <w:fldChar w:fldCharType="separate"/>
          </w:r>
          <w:r>
            <w:rPr>
              <w:rStyle w:val="29"/>
              <w:rFonts w:ascii="Times New Roman"/>
              <w:sz w:val="28"/>
              <w:szCs w:val="28"/>
            </w:rPr>
            <w:t>第四章 报价须知</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44</w:t>
          </w:r>
        </w:p>
        <w:p>
          <w:pPr>
            <w:pStyle w:val="16"/>
            <w:rPr>
              <w:rFonts w:hint="default" w:ascii="Times New Roman" w:eastAsia="宋体"/>
              <w:kern w:val="2"/>
              <w:sz w:val="22"/>
              <w:lang w:val="en-US" w:eastAsia="zh-CN"/>
            </w:rPr>
          </w:pPr>
          <w:r>
            <w:fldChar w:fldCharType="begin"/>
          </w:r>
          <w:r>
            <w:instrText xml:space="preserve"> HYPERLINK \l "_Toc29476708" </w:instrText>
          </w:r>
          <w:r>
            <w:fldChar w:fldCharType="separate"/>
          </w:r>
          <w:r>
            <w:rPr>
              <w:rStyle w:val="29"/>
              <w:rFonts w:ascii="Times New Roman"/>
              <w:sz w:val="28"/>
              <w:szCs w:val="28"/>
            </w:rPr>
            <w:t>第五章 报价文件（格式）</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46</w:t>
          </w:r>
        </w:p>
        <w:p>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pPr>
        <w:pStyle w:val="2"/>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pPr>
        <w:spacing w:line="300" w:lineRule="auto"/>
        <w:rPr>
          <w:rFonts w:hAnsi="宋体" w:cs="宋体"/>
        </w:rPr>
      </w:pPr>
      <w:r>
        <w:rPr>
          <w:rFonts w:hint="eastAsia" w:hAnsi="宋体" w:cs="宋体"/>
        </w:rPr>
        <w:t>各供应商：</w:t>
      </w:r>
    </w:p>
    <w:p>
      <w:pPr>
        <w:spacing w:line="300" w:lineRule="auto"/>
        <w:ind w:firstLine="480" w:firstLineChars="200"/>
        <w:rPr>
          <w:rFonts w:hAnsi="宋体" w:cs="宋体"/>
        </w:rPr>
      </w:pPr>
      <w:r>
        <w:rPr>
          <w:rFonts w:hint="eastAsia" w:hAnsi="宋体" w:cs="宋体"/>
        </w:rPr>
        <w:t>我公司的</w:t>
      </w:r>
      <w:r>
        <w:rPr>
          <w:rFonts w:hint="eastAsia" w:hAnsi="宋体" w:cs="宋体"/>
          <w:u w:val="none"/>
        </w:rPr>
        <w:t>“2026年度财税顾问服务采购项目”</w:t>
      </w:r>
      <w:r>
        <w:rPr>
          <w:rFonts w:hint="eastAsia" w:hAnsi="宋体" w:cs="宋体"/>
        </w:rPr>
        <w:t>正式开展，现邀请贵司参与本项目的询价采购。具体采购信息如下：</w:t>
      </w:r>
    </w:p>
    <w:p>
      <w:pPr>
        <w:pStyle w:val="18"/>
        <w:widowControl/>
        <w:pBdr>
          <w:top w:val="none" w:color="auto" w:sz="0" w:space="0"/>
          <w:left w:val="none" w:color="auto" w:sz="0" w:space="0"/>
          <w:bottom w:val="none" w:color="auto" w:sz="0" w:space="0"/>
          <w:right w:val="none" w:color="auto" w:sz="0" w:space="0"/>
        </w:pBdr>
        <w:shd w:val="clear" w:fill="FFFFFF"/>
        <w:ind w:firstLine="0"/>
        <w:rPr>
          <w:rFonts w:hAnsi="宋体" w:cs="宋体"/>
        </w:rPr>
      </w:pPr>
      <w:r>
        <w:rPr>
          <w:rFonts w:hint="eastAsia" w:hAnsi="宋体" w:cs="宋体"/>
        </w:rPr>
        <w:t>一、采购项目编号：JS-2025-165</w:t>
      </w:r>
    </w:p>
    <w:p>
      <w:pPr>
        <w:spacing w:line="300" w:lineRule="auto"/>
        <w:ind w:firstLine="424" w:firstLineChars="177"/>
        <w:rPr>
          <w:rFonts w:hAnsi="宋体" w:cs="宋体"/>
        </w:rPr>
      </w:pPr>
      <w:r>
        <w:rPr>
          <w:rFonts w:hint="eastAsia" w:hAnsi="宋体" w:cs="宋体"/>
        </w:rPr>
        <w:t>二、采购项目名称：</w:t>
      </w:r>
      <w:r>
        <w:rPr>
          <w:rFonts w:hint="eastAsia" w:hAnsi="宋体" w:cs="宋体"/>
          <w:u w:val="none"/>
        </w:rPr>
        <w:t>2026年度财税顾问服务采购项目</w:t>
      </w:r>
    </w:p>
    <w:p>
      <w:pPr>
        <w:spacing w:line="300" w:lineRule="auto"/>
        <w:ind w:firstLine="424" w:firstLineChars="177"/>
        <w:rPr>
          <w:rFonts w:hAnsi="宋体" w:cs="宋体"/>
        </w:rPr>
      </w:pPr>
      <w:r>
        <w:rPr>
          <w:rFonts w:hint="eastAsia" w:hAnsi="宋体" w:cs="宋体"/>
        </w:rPr>
        <w:t>三、采购预算：</w:t>
      </w:r>
      <w:r>
        <w:rPr>
          <w:rFonts w:hint="eastAsia" w:hAnsi="宋体" w:cs="宋体"/>
          <w:b/>
        </w:rPr>
        <w:t>不含税最高限价为283018.87元。</w:t>
      </w:r>
    </w:p>
    <w:p>
      <w:pPr>
        <w:spacing w:line="300" w:lineRule="auto"/>
        <w:ind w:firstLine="424" w:firstLineChars="177"/>
        <w:rPr>
          <w:rFonts w:hAnsi="宋体" w:cs="宋体"/>
        </w:rPr>
      </w:pPr>
      <w:r>
        <w:rPr>
          <w:rFonts w:hint="eastAsia" w:hAnsi="宋体" w:cs="宋体"/>
        </w:rPr>
        <w:t>四、采购内容：</w:t>
      </w:r>
      <w:r>
        <w:rPr>
          <w:rFonts w:hint="eastAsia" w:hAnsi="宋体" w:cs="宋体"/>
          <w:lang w:val="en-US" w:eastAsia="zh-CN"/>
        </w:rPr>
        <w:t>提供2026年度财务和税务方面的顾问服务</w:t>
      </w:r>
      <w:r>
        <w:rPr>
          <w:rFonts w:hint="eastAsia" w:hAnsi="宋体" w:cs="宋体"/>
        </w:rPr>
        <w:t>（具体详见用户需求书）</w:t>
      </w:r>
    </w:p>
    <w:p>
      <w:pPr>
        <w:spacing w:line="300" w:lineRule="auto"/>
        <w:ind w:firstLine="424" w:firstLineChars="177"/>
        <w:rPr>
          <w:rFonts w:hAnsi="宋体" w:cs="宋体"/>
        </w:rPr>
      </w:pPr>
      <w:r>
        <w:rPr>
          <w:rFonts w:hint="eastAsia" w:hAnsi="宋体" w:cs="宋体"/>
        </w:rPr>
        <w:t>五、资质要求：</w:t>
      </w:r>
    </w:p>
    <w:p>
      <w:pPr>
        <w:spacing w:line="300" w:lineRule="auto"/>
        <w:ind w:firstLine="424" w:firstLineChars="177"/>
        <w:rPr>
          <w:rFonts w:hint="eastAsia" w:hAnsi="宋体" w:eastAsia="宋体" w:cs="宋体"/>
          <w:lang w:val="en-US" w:eastAsia="zh-CN"/>
        </w:rPr>
      </w:pPr>
      <w:r>
        <w:rPr>
          <w:rFonts w:hint="eastAsia" w:hAnsi="宋体" w:cs="宋体"/>
          <w:lang w:val="en-US" w:eastAsia="zh-CN"/>
        </w:rPr>
        <w:t>1.</w:t>
      </w:r>
      <w:r>
        <w:rPr>
          <w:rFonts w:hint="eastAsia" w:hAnsi="宋体" w:cs="宋体"/>
        </w:rPr>
        <w:t>报价人</w:t>
      </w:r>
      <w:r>
        <w:rPr>
          <w:rFonts w:ascii="Times New Roman"/>
        </w:rPr>
        <w:t>自2022年1月1日以来，至少具备一个</w:t>
      </w:r>
      <w:r>
        <w:rPr>
          <w:rFonts w:hint="eastAsia" w:hAnsi="宋体" w:cs="宋体"/>
          <w:lang w:val="en-US" w:eastAsia="zh-CN"/>
        </w:rPr>
        <w:t>财务和税务方面的顾问</w:t>
      </w:r>
      <w:r>
        <w:rPr>
          <w:rFonts w:hint="eastAsia" w:hAnsi="宋体" w:cs="宋体"/>
          <w:highlight w:val="none"/>
          <w:lang w:val="en-US" w:eastAsia="zh-CN"/>
        </w:rPr>
        <w:t>服务</w:t>
      </w:r>
      <w:r>
        <w:rPr>
          <w:rFonts w:hint="eastAsia" w:hAnsi="宋体" w:cs="宋体"/>
          <w:highlight w:val="none"/>
          <w:u w:val="none"/>
          <w:lang w:val="en-US" w:eastAsia="zh-CN"/>
        </w:rPr>
        <w:t>或</w:t>
      </w:r>
      <w:r>
        <w:rPr>
          <w:rFonts w:hint="eastAsia" w:ascii="Times New Roman"/>
        </w:rPr>
        <w:t>相关</w:t>
      </w:r>
      <w:r>
        <w:rPr>
          <w:rFonts w:ascii="Times New Roman"/>
        </w:rPr>
        <w:t>业绩（合同签订日期为2022年1月1日或以后</w:t>
      </w:r>
      <w:r>
        <w:rPr>
          <w:rFonts w:hint="eastAsia" w:hAnsi="宋体" w:cs="宋体"/>
        </w:rPr>
        <w:t>）</w:t>
      </w:r>
      <w:r>
        <w:rPr>
          <w:rFonts w:hint="eastAsia" w:hAnsi="宋体" w:cs="宋体"/>
          <w:lang w:eastAsia="zh-CN"/>
        </w:rPr>
        <w:t>；</w:t>
      </w:r>
    </w:p>
    <w:p>
      <w:pPr>
        <w:spacing w:line="300" w:lineRule="auto"/>
        <w:ind w:firstLine="424" w:firstLineChars="177"/>
        <w:rPr>
          <w:rFonts w:hAnsi="宋体" w:cs="宋体"/>
        </w:rPr>
      </w:pPr>
      <w:r>
        <w:rPr>
          <w:rFonts w:hint="eastAsia" w:hAnsi="宋体" w:cs="宋体"/>
          <w:lang w:val="en-US" w:eastAsia="zh-CN"/>
        </w:rPr>
        <w:t>2.</w:t>
      </w:r>
      <w:r>
        <w:rPr>
          <w:rFonts w:hint="eastAsia" w:hAnsi="宋体" w:cs="宋体"/>
        </w:rPr>
        <w:t>报价人未被列入“信用中国”网站（www.creditchina.gov.cn）失信被执行人、重大税收违法失信主体、政府采购严重违法失信行为记录名单（处罚期限届满的除外）。</w:t>
      </w:r>
    </w:p>
    <w:p>
      <w:pPr>
        <w:spacing w:line="300" w:lineRule="auto"/>
        <w:ind w:firstLine="424" w:firstLineChars="177"/>
        <w:rPr>
          <w:rFonts w:hAnsi="宋体"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Ansi="宋体" w:cs="宋体"/>
          <w:b/>
        </w:rPr>
        <w:t xml:space="preserve"> </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hint="eastAsia" w:ascii="Times New Roman"/>
          <w:color w:val="000000" w:themeColor="text1"/>
          <w:lang w:val="en-US" w:eastAsia="zh-CN"/>
          <w14:textFill>
            <w14:solidFill>
              <w14:schemeClr w14:val="tx1"/>
            </w14:solidFill>
          </w14:textFill>
        </w:rPr>
        <w:t>2025</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八、报价文件递交地点：东莞市水务环境投资控股集团净水有限公司招标成本部。</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hint="eastAsia" w:ascii="Times New Roman"/>
          <w:color w:val="000000" w:themeColor="text1"/>
          <w:lang w:val="en-US" w:eastAsia="zh-CN"/>
          <w14:textFill>
            <w14:solidFill>
              <w14:schemeClr w14:val="tx1"/>
            </w14:solidFill>
          </w14:textFill>
        </w:rPr>
        <w:t>2025</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十、开封地点：东莞市水务环境投资控股集团净水有限公司4楼开标室。</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pPr>
        <w:spacing w:line="300" w:lineRule="auto"/>
        <w:ind w:left="566" w:leftChars="236" w:firstLine="285"/>
        <w:rPr>
          <w:rFonts w:hAnsi="宋体" w:cs="宋体"/>
          <w:color w:val="000000" w:themeColor="text1"/>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张</w:t>
      </w:r>
      <w:r>
        <w:rPr>
          <w:rFonts w:hint="eastAsia" w:hAnsi="宋体" w:cs="宋体"/>
          <w:color w:val="000000" w:themeColor="text1"/>
          <w14:textFill>
            <w14:solidFill>
              <w14:schemeClr w14:val="tx1"/>
            </w14:solidFill>
          </w14:textFill>
        </w:rPr>
        <w:t>工</w:t>
      </w:r>
    </w:p>
    <w:p>
      <w:pPr>
        <w:spacing w:line="300" w:lineRule="auto"/>
        <w:ind w:left="566" w:leftChars="236" w:firstLine="285"/>
        <w:rPr>
          <w:rFonts w:hint="eastAsia" w:ascii="Times New Roman"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ascii="Times New Roman" w:cs="宋体"/>
          <w:color w:val="000000" w:themeColor="text1"/>
          <w14:textFill>
            <w14:solidFill>
              <w14:schemeClr w14:val="tx1"/>
            </w14:solidFill>
          </w14:textFill>
        </w:rPr>
        <w:t>0769</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2328</w:t>
      </w:r>
      <w:r>
        <w:rPr>
          <w:rFonts w:hint="eastAsia" w:ascii="Times New Roman" w:cs="宋体"/>
          <w:color w:val="000000" w:themeColor="text1"/>
          <w:lang w:val="en-US" w:eastAsia="zh-CN"/>
          <w14:textFill>
            <w14:solidFill>
              <w14:schemeClr w14:val="tx1"/>
            </w14:solidFill>
          </w14:textFill>
        </w:rPr>
        <w:t>9077</w:t>
      </w:r>
      <w:bookmarkStart w:id="15" w:name="_GoBack"/>
      <w:bookmarkEnd w:id="15"/>
    </w:p>
    <w:p>
      <w:pPr>
        <w:spacing w:line="300" w:lineRule="auto"/>
        <w:ind w:left="566" w:leftChars="236" w:firstLine="285"/>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号（东莞市水务环境投资控股集团净水有限公司）</w:t>
      </w:r>
    </w:p>
    <w:bookmarkEnd w:id="3"/>
    <w:p>
      <w:pPr>
        <w:spacing w:line="300" w:lineRule="auto"/>
        <w:rPr>
          <w:rFonts w:hAnsi="宋体" w:cs="宋体"/>
          <w:color w:val="000000" w:themeColor="text1"/>
          <w14:textFill>
            <w14:solidFill>
              <w14:schemeClr w14:val="tx1"/>
            </w14:solidFill>
          </w14:textFill>
        </w:rPr>
      </w:pPr>
    </w:p>
    <w:p>
      <w:pPr>
        <w:spacing w:line="30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pPr>
        <w:spacing w:line="300" w:lineRule="auto"/>
        <w:jc w:val="center"/>
        <w:rPr>
          <w:rFonts w:hAnsi="宋体" w:cs="宋体"/>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31</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pPr>
        <w:spacing w:line="360" w:lineRule="auto"/>
        <w:rPr>
          <w:rFonts w:hAnsi="宋体" w:cs="宋体"/>
        </w:rPr>
      </w:pPr>
    </w:p>
    <w:p>
      <w:pPr>
        <w:pStyle w:val="9"/>
        <w:rPr>
          <w:rFonts w:hAnsi="宋体" w:cs="宋体"/>
        </w:rPr>
      </w:pPr>
    </w:p>
    <w:p>
      <w:pPr>
        <w:pStyle w:val="20"/>
        <w:rPr>
          <w:rFonts w:hAnsi="宋体" w:cs="宋体"/>
        </w:rPr>
      </w:pPr>
    </w:p>
    <w:p>
      <w:pPr>
        <w:widowControl w:val="0"/>
        <w:spacing w:line="600" w:lineRule="exact"/>
        <w:jc w:val="center"/>
        <w:rPr>
          <w:rFonts w:hint="default" w:ascii="Times New Roman" w:hAnsi="Times New Roman" w:eastAsia="方正小标宋简体" w:cs="Times New Roman"/>
          <w:kern w:val="2"/>
          <w:sz w:val="40"/>
          <w:szCs w:val="40"/>
          <w:highlight w:val="none"/>
        </w:rPr>
      </w:pPr>
      <w:r>
        <w:rPr>
          <w:rFonts w:hint="default" w:ascii="Times New Roman" w:hAnsi="Times New Roman" w:eastAsia="方正小标宋简体" w:cs="Times New Roman"/>
          <w:kern w:val="2"/>
          <w:sz w:val="40"/>
          <w:szCs w:val="40"/>
          <w:highlight w:val="none"/>
          <w:lang w:val="en-US" w:eastAsia="zh-CN"/>
        </w:rPr>
        <w:t>2026年度财税顾问服务采购项目</w:t>
      </w:r>
      <w:r>
        <w:rPr>
          <w:rFonts w:hint="eastAsia" w:ascii="Times New Roman" w:hAnsi="Times New Roman" w:eastAsia="方正小标宋简体" w:cs="Times New Roman"/>
          <w:kern w:val="2"/>
          <w:sz w:val="40"/>
          <w:szCs w:val="40"/>
          <w:highlight w:val="none"/>
          <w:lang w:val="en-US" w:eastAsia="zh-CN"/>
        </w:rPr>
        <w:t>用户</w:t>
      </w:r>
      <w:r>
        <w:rPr>
          <w:rFonts w:hint="default" w:ascii="Times New Roman" w:hAnsi="Times New Roman" w:eastAsia="方正小标宋简体" w:cs="Times New Roman"/>
          <w:kern w:val="2"/>
          <w:sz w:val="40"/>
          <w:szCs w:val="40"/>
          <w:highlight w:val="none"/>
          <w:lang w:val="en-US" w:eastAsia="zh-CN"/>
        </w:rPr>
        <w:t>需求书</w:t>
      </w:r>
    </w:p>
    <w:p>
      <w:pPr>
        <w:widowControl w:val="0"/>
        <w:spacing w:line="600" w:lineRule="exact"/>
        <w:jc w:val="center"/>
        <w:rPr>
          <w:rFonts w:hint="default" w:ascii="Times New Roman" w:hAnsi="Times New Roman" w:eastAsia="方正小标宋简体" w:cs="Times New Roman"/>
          <w:kern w:val="2"/>
          <w:sz w:val="40"/>
          <w:szCs w:val="40"/>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outlineLvl w:val="1"/>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一、项目概况</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Cs w:val="0"/>
          <w:sz w:val="32"/>
          <w:szCs w:val="32"/>
          <w:highlight w:val="none"/>
        </w:rPr>
        <w:t>本项</w:t>
      </w:r>
      <w:r>
        <w:rPr>
          <w:rFonts w:hint="default" w:ascii="Times New Roman" w:hAnsi="Times New Roman" w:eastAsia="仿宋_GB2312" w:cs="Times New Roman"/>
          <w:sz w:val="32"/>
          <w:szCs w:val="32"/>
          <w:highlight w:val="none"/>
        </w:rPr>
        <w:t>目采购人</w:t>
      </w:r>
      <w:r>
        <w:rPr>
          <w:rFonts w:hint="eastAsia" w:ascii="Times New Roman" w:hAnsi="Times New Roman" w:eastAsia="仿宋_GB2312" w:cs="Times New Roman"/>
          <w:bCs w:val="0"/>
          <w:sz w:val="32"/>
          <w:szCs w:val="32"/>
          <w:highlight w:val="none"/>
          <w:lang w:val="en-US" w:eastAsia="zh-CN"/>
        </w:rPr>
        <w:t>为</w:t>
      </w:r>
      <w:r>
        <w:rPr>
          <w:rFonts w:hint="default" w:ascii="Times New Roman" w:hAnsi="Times New Roman" w:eastAsia="仿宋_GB2312" w:cs="Times New Roman"/>
          <w:sz w:val="32"/>
          <w:szCs w:val="32"/>
          <w:highlight w:val="none"/>
          <w:lang w:val="en-US" w:eastAsia="zh-CN"/>
        </w:rPr>
        <w:t>东莞市</w:t>
      </w:r>
      <w:r>
        <w:rPr>
          <w:rFonts w:hint="eastAsia" w:ascii="Times New Roman" w:hAnsi="Times New Roman" w:eastAsia="仿宋_GB2312" w:cs="Times New Roman"/>
          <w:sz w:val="32"/>
          <w:szCs w:val="32"/>
          <w:highlight w:val="none"/>
          <w:lang w:val="en-US" w:eastAsia="zh-CN"/>
        </w:rPr>
        <w:t>石鼓</w:t>
      </w:r>
      <w:r>
        <w:rPr>
          <w:rFonts w:hint="default" w:ascii="Times New Roman" w:hAnsi="Times New Roman" w:eastAsia="仿宋_GB2312" w:cs="Times New Roman"/>
          <w:sz w:val="32"/>
          <w:szCs w:val="32"/>
          <w:highlight w:val="none"/>
          <w:lang w:val="en-US" w:eastAsia="zh-CN"/>
        </w:rPr>
        <w:t>净水有限公司</w:t>
      </w:r>
      <w:r>
        <w:rPr>
          <w:rFonts w:hint="default" w:ascii="Times New Roman" w:hAnsi="Times New Roman" w:eastAsia="仿宋_GB2312" w:cs="Times New Roman"/>
          <w:sz w:val="32"/>
          <w:szCs w:val="32"/>
          <w:highlight w:val="none"/>
        </w:rPr>
        <w:t>(下称</w:t>
      </w:r>
      <w:r>
        <w:rPr>
          <w:rFonts w:hint="default" w:ascii="Times New Roman" w:hAnsi="Times New Roman" w:eastAsia="仿宋_GB2312" w:cs="Times New Roman"/>
          <w:sz w:val="32"/>
          <w:szCs w:val="32"/>
          <w:highlight w:val="none"/>
          <w:lang w:val="en-US"/>
        </w:rPr>
        <w:t>“</w:t>
      </w:r>
      <w:r>
        <w:rPr>
          <w:rFonts w:hint="eastAsia" w:ascii="Times New Roman" w:hAnsi="Times New Roman" w:eastAsia="仿宋_GB2312" w:cs="Times New Roman"/>
          <w:sz w:val="32"/>
          <w:szCs w:val="32"/>
          <w:highlight w:val="none"/>
          <w:lang w:val="en-US" w:eastAsia="zh-CN"/>
        </w:rPr>
        <w:t>采购人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采购</w:t>
      </w:r>
      <w:r>
        <w:rPr>
          <w:rFonts w:hint="eastAsia" w:ascii="Times New Roman" w:hAnsi="Times New Roman" w:eastAsia="仿宋_GB2312" w:cs="Times New Roman"/>
          <w:sz w:val="32"/>
          <w:szCs w:val="32"/>
          <w:highlight w:val="none"/>
          <w:lang w:val="en-US" w:eastAsia="zh-CN"/>
        </w:rPr>
        <w:t>项目为公司</w:t>
      </w:r>
      <w:r>
        <w:rPr>
          <w:rFonts w:hint="default" w:ascii="Times New Roman" w:hAnsi="Times New Roman" w:eastAsia="仿宋_GB2312" w:cs="Times New Roman"/>
          <w:sz w:val="32"/>
          <w:szCs w:val="32"/>
          <w:highlight w:val="none"/>
          <w:lang w:val="en-US" w:eastAsia="zh-CN"/>
        </w:rPr>
        <w:t>外聘专业机构提供2026年度财务和税务方面的</w:t>
      </w:r>
      <w:r>
        <w:rPr>
          <w:rFonts w:hint="eastAsia" w:ascii="Times New Roman" w:hAnsi="Times New Roman" w:eastAsia="仿宋_GB2312" w:cs="Times New Roman"/>
          <w:sz w:val="32"/>
          <w:szCs w:val="32"/>
          <w:highlight w:val="none"/>
          <w:lang w:val="en-US" w:eastAsia="zh-CN"/>
        </w:rPr>
        <w:t>顾问</w:t>
      </w:r>
      <w:r>
        <w:rPr>
          <w:rFonts w:hint="default" w:ascii="Times New Roman" w:hAnsi="Times New Roman" w:eastAsia="仿宋_GB2312" w:cs="Times New Roman"/>
          <w:sz w:val="32"/>
          <w:szCs w:val="32"/>
          <w:highlight w:val="none"/>
          <w:lang w:val="en-US" w:eastAsia="zh-CN"/>
        </w:rPr>
        <w:t>服务</w:t>
      </w:r>
      <w:r>
        <w:rPr>
          <w:rFonts w:hint="default" w:ascii="Times New Roman" w:hAnsi="Times New Roman" w:eastAsia="仿宋_GB2312" w:cs="Times New Roman"/>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3" w:firstLineChars="200"/>
        <w:textAlignment w:val="auto"/>
        <w:outlineLvl w:val="1"/>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lang w:val="en-US" w:eastAsia="zh-CN"/>
        </w:rPr>
        <w:t>二、</w:t>
      </w:r>
      <w:r>
        <w:rPr>
          <w:rFonts w:hint="default" w:ascii="Times New Roman" w:hAnsi="Times New Roman" w:eastAsia="宋体" w:cs="Times New Roman"/>
          <w:b/>
          <w:bCs/>
          <w:sz w:val="32"/>
          <w:szCs w:val="32"/>
          <w:highlight w:val="none"/>
        </w:rPr>
        <w:t>服务内容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bCs w:val="0"/>
          <w:sz w:val="32"/>
          <w:szCs w:val="32"/>
          <w:highlight w:val="none"/>
          <w:lang w:eastAsia="zh-CN"/>
        </w:rPr>
        <w:t>（</w:t>
      </w:r>
      <w:r>
        <w:rPr>
          <w:rFonts w:hint="default" w:ascii="Times New Roman" w:hAnsi="Times New Roman" w:eastAsia="仿宋_GB2312" w:cs="Times New Roman"/>
          <w:bCs w:val="0"/>
          <w:sz w:val="32"/>
          <w:szCs w:val="32"/>
          <w:highlight w:val="none"/>
          <w:lang w:val="en-US" w:eastAsia="zh-CN"/>
        </w:rPr>
        <w:t>一</w:t>
      </w:r>
      <w:r>
        <w:rPr>
          <w:rFonts w:hint="default" w:ascii="Times New Roman" w:hAnsi="Times New Roman" w:eastAsia="仿宋_GB2312" w:cs="Times New Roman"/>
          <w:bCs w:val="0"/>
          <w:sz w:val="32"/>
          <w:szCs w:val="32"/>
          <w:highlight w:val="none"/>
          <w:lang w:eastAsia="zh-CN"/>
        </w:rPr>
        <w:t>）</w:t>
      </w:r>
      <w:r>
        <w:rPr>
          <w:rFonts w:hint="default" w:ascii="Times New Roman" w:hAnsi="Times New Roman" w:eastAsia="仿宋_GB2312" w:cs="Times New Roman"/>
          <w:bCs w:val="0"/>
          <w:sz w:val="32"/>
          <w:szCs w:val="32"/>
          <w:highlight w:val="none"/>
          <w:lang w:val="en-US" w:eastAsia="zh-CN"/>
        </w:rPr>
        <w:t>服务对象</w:t>
      </w:r>
      <w:r>
        <w:rPr>
          <w:rFonts w:hint="default" w:ascii="Times New Roman" w:hAnsi="Times New Roman" w:eastAsia="仿宋_GB2312" w:cs="Times New Roman"/>
          <w:bCs w:val="0"/>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东莞市水务环境投资</w:t>
      </w:r>
      <w:r>
        <w:rPr>
          <w:rFonts w:hint="eastAsia" w:ascii="Times New Roman" w:hAnsi="Times New Roman" w:eastAsia="仿宋_GB2312" w:cs="Times New Roman"/>
          <w:color w:val="auto"/>
          <w:sz w:val="32"/>
          <w:szCs w:val="32"/>
          <w:highlight w:val="none"/>
          <w:lang w:val="en-US" w:eastAsia="zh-CN"/>
        </w:rPr>
        <w:t>控股</w:t>
      </w:r>
      <w:r>
        <w:rPr>
          <w:rFonts w:hint="default" w:ascii="Times New Roman" w:hAnsi="Times New Roman" w:eastAsia="仿宋_GB2312" w:cs="Times New Roman"/>
          <w:color w:val="auto"/>
          <w:sz w:val="32"/>
          <w:szCs w:val="32"/>
          <w:highlight w:val="none"/>
          <w:lang w:val="en-US" w:eastAsia="zh-CN"/>
        </w:rPr>
        <w:t>集团净水有限公司</w:t>
      </w:r>
      <w:r>
        <w:rPr>
          <w:rFonts w:ascii="Times New Roman" w:hAnsi="Times New Roman" w:eastAsia="仿宋_GB2312" w:cs="Times New Roman"/>
          <w:sz w:val="32"/>
          <w:szCs w:val="32"/>
          <w:highlight w:val="none"/>
        </w:rPr>
        <w:t>及</w:t>
      </w:r>
      <w:r>
        <w:rPr>
          <w:rFonts w:hint="default" w:ascii="Times New Roman" w:hAnsi="Times New Roman" w:eastAsia="仿宋_GB2312" w:cs="Times New Roman"/>
          <w:sz w:val="32"/>
          <w:szCs w:val="32"/>
          <w:highlight w:val="none"/>
          <w:lang w:val="en-US" w:eastAsia="zh-CN"/>
        </w:rPr>
        <w:t>其</w:t>
      </w:r>
      <w:r>
        <w:rPr>
          <w:rFonts w:hint="default" w:ascii="Times New Roman" w:hAnsi="Times New Roman" w:eastAsia="仿宋_GB2312" w:cs="Times New Roman"/>
          <w:sz w:val="32"/>
          <w:szCs w:val="32"/>
          <w:highlight w:val="none"/>
        </w:rPr>
        <w:t>履行股东职责和进行直接管理的全资及控股企业、实际控制企业（简称“直属企业”）及直属企业下属各级全资及控股企业、实际控制企业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含托管企业</w:t>
      </w:r>
      <w:r>
        <w:rPr>
          <w:rFonts w:hint="default" w:ascii="Times New Roman" w:hAnsi="Times New Roman" w:eastAsia="仿宋_GB2312" w:cs="Times New Roman"/>
          <w:sz w:val="32"/>
          <w:szCs w:val="32"/>
          <w:highlight w:val="none"/>
          <w:lang w:eastAsia="zh-CN"/>
        </w:rPr>
        <w:t>），包括服务期限内新增的直属企业及</w:t>
      </w:r>
      <w:r>
        <w:rPr>
          <w:rFonts w:hint="default" w:ascii="Times New Roman" w:hAnsi="Times New Roman" w:eastAsia="仿宋_GB2312" w:cs="Times New Roman"/>
          <w:sz w:val="32"/>
          <w:szCs w:val="32"/>
          <w:highlight w:val="none"/>
          <w:lang w:val="en-US" w:eastAsia="zh-CN"/>
        </w:rPr>
        <w:t>其</w:t>
      </w:r>
      <w:r>
        <w:rPr>
          <w:rFonts w:hint="default" w:ascii="Times New Roman" w:hAnsi="Times New Roman" w:eastAsia="仿宋_GB2312" w:cs="Times New Roman"/>
          <w:sz w:val="32"/>
          <w:szCs w:val="32"/>
          <w:highlight w:val="none"/>
          <w:lang w:eastAsia="zh-CN"/>
        </w:rPr>
        <w:t>下属各级全资及控股企业、实际控制企业（含托管企业）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以下统称“公司”）</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（二）服务期限：以年度为期限，从2026年签订日起为期一年。</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（三）服务内容：</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向</w:t>
      </w:r>
      <w:r>
        <w:rPr>
          <w:rFonts w:hint="default" w:ascii="Times New Roman" w:hAnsi="Times New Roman" w:eastAsia="仿宋_GB2312" w:cs="Times New Roman"/>
          <w:sz w:val="32"/>
          <w:szCs w:val="32"/>
          <w:highlight w:val="none"/>
          <w:lang w:val="en-US" w:eastAsia="zh-CN"/>
        </w:rPr>
        <w:t>公司</w:t>
      </w:r>
      <w:r>
        <w:rPr>
          <w:rFonts w:ascii="Times New Roman" w:hAnsi="Times New Roman" w:eastAsia="仿宋_GB2312" w:cs="Times New Roman"/>
          <w:sz w:val="32"/>
          <w:szCs w:val="32"/>
          <w:highlight w:val="none"/>
        </w:rPr>
        <w:t>提供</w:t>
      </w:r>
      <w:r>
        <w:rPr>
          <w:rFonts w:hint="default" w:ascii="Times New Roman" w:hAnsi="Times New Roman" w:eastAsia="仿宋_GB2312" w:cs="Times New Roman"/>
          <w:sz w:val="32"/>
          <w:szCs w:val="32"/>
          <w:highlight w:val="none"/>
        </w:rPr>
        <w:t>税收筹划、税务咨询、预算管理、会计核算、投融资管理、资金管理、内部控制、规章制度服务，</w:t>
      </w:r>
      <w:r>
        <w:rPr>
          <w:rFonts w:ascii="Times New Roman" w:hAnsi="Times New Roman" w:eastAsia="仿宋_GB2312" w:cs="Times New Roman"/>
          <w:sz w:val="32"/>
          <w:szCs w:val="32"/>
          <w:highlight w:val="none"/>
        </w:rPr>
        <w:t>根据有关财税法规，指导</w:t>
      </w:r>
      <w:r>
        <w:rPr>
          <w:rFonts w:hint="default" w:ascii="Times New Roman" w:hAnsi="Times New Roman" w:eastAsia="仿宋_GB2312" w:cs="Times New Roman"/>
          <w:sz w:val="32"/>
          <w:szCs w:val="32"/>
          <w:highlight w:val="none"/>
        </w:rPr>
        <w:t>企业</w:t>
      </w:r>
      <w:r>
        <w:rPr>
          <w:rFonts w:ascii="Times New Roman" w:hAnsi="Times New Roman" w:eastAsia="仿宋_GB2312" w:cs="Times New Roman"/>
          <w:sz w:val="32"/>
          <w:szCs w:val="32"/>
          <w:highlight w:val="none"/>
        </w:rPr>
        <w:t>财务</w:t>
      </w:r>
      <w:r>
        <w:rPr>
          <w:rFonts w:hint="default" w:ascii="Times New Roman" w:hAnsi="Times New Roman" w:eastAsia="仿宋_GB2312" w:cs="Times New Roman"/>
          <w:sz w:val="32"/>
          <w:szCs w:val="32"/>
          <w:highlight w:val="none"/>
        </w:rPr>
        <w:t>及</w:t>
      </w:r>
      <w:r>
        <w:rPr>
          <w:rFonts w:ascii="Times New Roman" w:hAnsi="Times New Roman" w:eastAsia="仿宋_GB2312" w:cs="Times New Roman"/>
          <w:sz w:val="32"/>
          <w:szCs w:val="32"/>
          <w:highlight w:val="none"/>
        </w:rPr>
        <w:t>税务工作，必要时</w:t>
      </w:r>
      <w:r>
        <w:rPr>
          <w:rFonts w:hint="default" w:ascii="Times New Roman" w:hAnsi="Times New Roman" w:eastAsia="仿宋_GB2312" w:cs="Times New Roman"/>
          <w:sz w:val="32"/>
          <w:szCs w:val="32"/>
          <w:highlight w:val="none"/>
        </w:rPr>
        <w:t>出具</w:t>
      </w:r>
      <w:r>
        <w:rPr>
          <w:rFonts w:ascii="Times New Roman" w:hAnsi="Times New Roman" w:eastAsia="仿宋_GB2312" w:cs="Times New Roman"/>
          <w:sz w:val="32"/>
          <w:szCs w:val="32"/>
          <w:highlight w:val="none"/>
        </w:rPr>
        <w:t>书面意见</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根据公司业务需求，在服务期间提供不少于</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场业务培训。</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协助</w:t>
      </w:r>
      <w:r>
        <w:rPr>
          <w:rFonts w:hint="default" w:ascii="Times New Roman" w:hAnsi="Times New Roman" w:eastAsia="仿宋_GB2312" w:cs="Times New Roman"/>
          <w:sz w:val="32"/>
          <w:szCs w:val="32"/>
          <w:highlight w:val="none"/>
          <w:lang w:val="en-US" w:eastAsia="zh-CN"/>
        </w:rPr>
        <w:t>公司</w:t>
      </w:r>
      <w:r>
        <w:rPr>
          <w:rFonts w:ascii="Times New Roman" w:hAnsi="Times New Roman" w:eastAsia="仿宋_GB2312" w:cs="Times New Roman"/>
          <w:sz w:val="32"/>
          <w:szCs w:val="32"/>
          <w:highlight w:val="none"/>
        </w:rPr>
        <w:t>开展</w:t>
      </w:r>
      <w:r>
        <w:rPr>
          <w:rFonts w:hint="default" w:ascii="Times New Roman" w:hAnsi="Times New Roman" w:eastAsia="仿宋_GB2312" w:cs="Times New Roman"/>
          <w:sz w:val="32"/>
          <w:szCs w:val="32"/>
          <w:highlight w:val="none"/>
        </w:rPr>
        <w:t>财务内部控制工作，</w:t>
      </w:r>
      <w:r>
        <w:rPr>
          <w:rFonts w:ascii="Times New Roman" w:hAnsi="Times New Roman" w:eastAsia="仿宋_GB2312" w:cs="Times New Roman"/>
          <w:sz w:val="32"/>
          <w:szCs w:val="32"/>
          <w:highlight w:val="none"/>
        </w:rPr>
        <w:t>针对财务管理制度、</w:t>
      </w:r>
      <w:r>
        <w:rPr>
          <w:rFonts w:hint="default" w:ascii="Times New Roman" w:hAnsi="Times New Roman" w:eastAsia="仿宋_GB2312" w:cs="Times New Roman"/>
          <w:sz w:val="32"/>
          <w:szCs w:val="32"/>
          <w:highlight w:val="none"/>
        </w:rPr>
        <w:t>财务内部控制</w:t>
      </w:r>
      <w:r>
        <w:rPr>
          <w:rFonts w:ascii="Times New Roman" w:hAnsi="Times New Roman" w:eastAsia="仿宋_GB2312" w:cs="Times New Roman"/>
          <w:sz w:val="32"/>
          <w:szCs w:val="32"/>
          <w:highlight w:val="none"/>
        </w:rPr>
        <w:t>设计及</w:t>
      </w:r>
      <w:r>
        <w:rPr>
          <w:rFonts w:hint="default" w:ascii="Times New Roman" w:hAnsi="Times New Roman" w:eastAsia="仿宋_GB2312" w:cs="Times New Roman"/>
          <w:sz w:val="32"/>
          <w:szCs w:val="32"/>
          <w:highlight w:val="none"/>
        </w:rPr>
        <w:t>运行</w:t>
      </w:r>
      <w:r>
        <w:rPr>
          <w:rFonts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rPr>
        <w:t>情况，</w:t>
      </w:r>
      <w:r>
        <w:rPr>
          <w:rFonts w:ascii="Times New Roman" w:hAnsi="Times New Roman" w:eastAsia="仿宋_GB2312" w:cs="Times New Roman"/>
          <w:sz w:val="32"/>
          <w:szCs w:val="32"/>
          <w:highlight w:val="none"/>
        </w:rPr>
        <w:t>出具</w:t>
      </w:r>
      <w:r>
        <w:rPr>
          <w:rFonts w:hint="default" w:ascii="Times New Roman" w:hAnsi="Times New Roman" w:eastAsia="仿宋_GB2312" w:cs="Times New Roman"/>
          <w:sz w:val="32"/>
          <w:szCs w:val="32"/>
          <w:highlight w:val="none"/>
        </w:rPr>
        <w:t>相关意见，并提出优化建议</w:t>
      </w:r>
      <w:r>
        <w:rPr>
          <w:rFonts w:ascii="Times New Roman" w:hAnsi="Times New Roman" w:eastAsia="仿宋_GB2312" w:cs="Times New Roman"/>
          <w:sz w:val="32"/>
          <w:szCs w:val="32"/>
          <w:highlight w:val="none"/>
        </w:rPr>
        <w:t>，必要时出具书面意见</w:t>
      </w:r>
      <w:r>
        <w:rPr>
          <w:rFonts w:hint="default" w:ascii="Times New Roman" w:hAnsi="Times New Roman" w:eastAsia="仿宋_GB2312" w:cs="Times New Roman"/>
          <w:sz w:val="32"/>
          <w:szCs w:val="32"/>
          <w:highlight w:val="none"/>
          <w:lang w:eastAsia="zh-CN"/>
        </w:rPr>
        <w:t>。</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针对</w:t>
      </w:r>
      <w:r>
        <w:rPr>
          <w:rFonts w:hint="default" w:ascii="Times New Roman" w:hAnsi="Times New Roman" w:eastAsia="仿宋_GB2312" w:cs="Times New Roman"/>
          <w:sz w:val="32"/>
          <w:szCs w:val="32"/>
          <w:highlight w:val="none"/>
          <w:lang w:val="en-US" w:eastAsia="zh-CN"/>
        </w:rPr>
        <w:t>公司</w:t>
      </w:r>
      <w:r>
        <w:rPr>
          <w:rFonts w:ascii="Times New Roman" w:hAnsi="Times New Roman" w:eastAsia="仿宋_GB2312" w:cs="Times New Roman"/>
          <w:sz w:val="32"/>
          <w:szCs w:val="32"/>
          <w:highlight w:val="none"/>
        </w:rPr>
        <w:t>的实际运营情况和以后经营过程中可能涉及的主要税种，在不违反税收法律法规的前提下，协助</w:t>
      </w:r>
      <w:r>
        <w:rPr>
          <w:rFonts w:hint="default" w:ascii="Times New Roman" w:hAnsi="Times New Roman" w:eastAsia="仿宋_GB2312" w:cs="Times New Roman"/>
          <w:sz w:val="32"/>
          <w:szCs w:val="32"/>
          <w:highlight w:val="none"/>
        </w:rPr>
        <w:t>企业</w:t>
      </w:r>
      <w:r>
        <w:rPr>
          <w:rFonts w:ascii="Times New Roman" w:hAnsi="Times New Roman" w:eastAsia="仿宋_GB2312" w:cs="Times New Roman"/>
          <w:sz w:val="32"/>
          <w:szCs w:val="32"/>
          <w:highlight w:val="none"/>
        </w:rPr>
        <w:t>进行合理的税收规划，提出相关</w:t>
      </w:r>
      <w:r>
        <w:rPr>
          <w:rFonts w:hint="default" w:ascii="Times New Roman" w:hAnsi="Times New Roman" w:eastAsia="仿宋_GB2312" w:cs="Times New Roman"/>
          <w:sz w:val="32"/>
          <w:szCs w:val="32"/>
          <w:highlight w:val="none"/>
        </w:rPr>
        <w:t>建议</w:t>
      </w:r>
      <w:r>
        <w:rPr>
          <w:rFonts w:ascii="Times New Roman" w:hAnsi="Times New Roman" w:eastAsia="仿宋_GB2312" w:cs="Times New Roman"/>
          <w:sz w:val="32"/>
          <w:szCs w:val="32"/>
          <w:highlight w:val="none"/>
        </w:rPr>
        <w:t>，必要时出具书面意见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Cs w:val="0"/>
          <w:sz w:val="32"/>
          <w:szCs w:val="32"/>
          <w:highlight w:val="none"/>
        </w:rPr>
        <w:t>涉及不限于增值税、企业所得税、个人所得税、土地使用税、房产税、土地增值税、契税、印花税等主要税种进行合理纳税方案设计，使水务</w:t>
      </w:r>
      <w:r>
        <w:rPr>
          <w:rFonts w:hint="eastAsia" w:ascii="Times New Roman" w:eastAsia="仿宋_GB2312" w:cs="Times New Roman"/>
          <w:bCs w:val="0"/>
          <w:sz w:val="32"/>
          <w:szCs w:val="32"/>
          <w:highlight w:val="none"/>
          <w:lang w:val="en-US" w:eastAsia="zh-CN"/>
        </w:rPr>
        <w:t>环境</w:t>
      </w:r>
      <w:r>
        <w:rPr>
          <w:rFonts w:hint="default" w:ascii="Times New Roman" w:hAnsi="Times New Roman" w:eastAsia="仿宋_GB2312" w:cs="Times New Roman"/>
          <w:bCs w:val="0"/>
          <w:sz w:val="32"/>
          <w:szCs w:val="32"/>
          <w:highlight w:val="none"/>
        </w:rPr>
        <w:t>集团在现行税收政策的条件下享受到应享受的税收优惠政策，争取降低税负</w:t>
      </w:r>
      <w:r>
        <w:rPr>
          <w:rFonts w:hint="default" w:ascii="Times New Roman" w:hAnsi="Times New Roman" w:eastAsia="仿宋_GB2312" w:cs="Times New Roman"/>
          <w:sz w:val="32"/>
          <w:szCs w:val="32"/>
          <w:highlight w:val="none"/>
          <w:lang w:eastAsia="zh-CN"/>
        </w:rPr>
        <w:t>。</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涉及到</w:t>
      </w:r>
      <w:r>
        <w:rPr>
          <w:rFonts w:hint="default" w:ascii="Times New Roman" w:hAnsi="Times New Roman" w:eastAsia="仿宋_GB2312" w:cs="Times New Roman"/>
          <w:sz w:val="32"/>
          <w:szCs w:val="32"/>
          <w:highlight w:val="none"/>
          <w:lang w:val="en-US" w:eastAsia="zh-CN"/>
        </w:rPr>
        <w:t>公司</w:t>
      </w:r>
      <w:r>
        <w:rPr>
          <w:rFonts w:ascii="Times New Roman" w:hAnsi="Times New Roman" w:eastAsia="仿宋_GB2312" w:cs="Times New Roman"/>
          <w:sz w:val="32"/>
          <w:szCs w:val="32"/>
          <w:highlight w:val="none"/>
        </w:rPr>
        <w:t>资产重组、架构调整，新企业设立、对外收并购等工作，根据相关财税法规及实际情况，指导企业进行财务账务处理及税务筹划工作，必要时出具书面意见</w:t>
      </w:r>
      <w:r>
        <w:rPr>
          <w:rFonts w:hint="default" w:ascii="Times New Roman" w:hAnsi="Times New Roman" w:eastAsia="仿宋_GB2312" w:cs="Times New Roman"/>
          <w:sz w:val="32"/>
          <w:szCs w:val="32"/>
          <w:highlight w:val="none"/>
          <w:lang w:eastAsia="zh-CN"/>
        </w:rPr>
        <w:t>。</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.协助</w:t>
      </w:r>
      <w:r>
        <w:rPr>
          <w:rFonts w:hint="eastAsia" w:ascii="Times New Roman" w:hAnsi="Times New Roman" w:eastAsia="仿宋_GB2312" w:cs="Times New Roman"/>
          <w:sz w:val="32"/>
          <w:szCs w:val="32"/>
          <w:highlight w:val="none"/>
          <w:lang w:val="en-US" w:eastAsia="zh-CN"/>
        </w:rPr>
        <w:t>公司</w:t>
      </w:r>
      <w:r>
        <w:rPr>
          <w:rFonts w:hint="default" w:ascii="Times New Roman" w:hAnsi="Times New Roman" w:eastAsia="仿宋_GB2312" w:cs="Times New Roman"/>
          <w:sz w:val="32"/>
          <w:szCs w:val="32"/>
          <w:highlight w:val="none"/>
        </w:rPr>
        <w:t>沟通税局、审计机构等外部单位，针对公司项目相关财税处理等存在异议的问题和事项，及时向上述单位做好解释、沟通工作，必要时与</w:t>
      </w:r>
      <w:r>
        <w:rPr>
          <w:rFonts w:hint="eastAsia" w:ascii="Times New Roman" w:hAnsi="Times New Roman" w:eastAsia="仿宋_GB2312" w:cs="Times New Roman"/>
          <w:sz w:val="32"/>
          <w:szCs w:val="32"/>
          <w:highlight w:val="none"/>
          <w:lang w:val="en-US" w:eastAsia="zh-CN"/>
        </w:rPr>
        <w:t>公司</w:t>
      </w:r>
      <w:r>
        <w:rPr>
          <w:rFonts w:hint="default" w:ascii="Times New Roman" w:hAnsi="Times New Roman" w:eastAsia="仿宋_GB2312" w:cs="Times New Roman"/>
          <w:sz w:val="32"/>
          <w:szCs w:val="32"/>
          <w:highlight w:val="none"/>
        </w:rPr>
        <w:t>共同参加相关会议或</w:t>
      </w:r>
      <w:r>
        <w:rPr>
          <w:rFonts w:ascii="Times New Roman" w:hAnsi="Times New Roman" w:eastAsia="仿宋_GB2312" w:cs="Times New Roman"/>
          <w:sz w:val="32"/>
          <w:szCs w:val="32"/>
          <w:highlight w:val="none"/>
        </w:rPr>
        <w:t>出具书面意见</w:t>
      </w:r>
      <w:r>
        <w:rPr>
          <w:rFonts w:hint="default" w:ascii="Times New Roman" w:hAnsi="Times New Roman" w:eastAsia="仿宋_GB2312" w:cs="Times New Roman"/>
          <w:sz w:val="32"/>
          <w:szCs w:val="32"/>
          <w:highlight w:val="none"/>
          <w:lang w:eastAsia="zh-CN"/>
        </w:rPr>
        <w:t>。</w:t>
      </w:r>
    </w:p>
    <w:p>
      <w:pPr>
        <w:spacing w:line="360" w:lineRule="auto"/>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7.涉及公司投融资方面的业务，根据相关法律法规，提供与投融资业务相关的会计核算、税务处理、资产管理等的咨询，</w:t>
      </w:r>
      <w:r>
        <w:rPr>
          <w:rFonts w:ascii="Times New Roman" w:hAnsi="Times New Roman" w:eastAsia="仿宋_GB2312" w:cs="Times New Roman"/>
          <w:sz w:val="32"/>
          <w:szCs w:val="32"/>
          <w:highlight w:val="none"/>
        </w:rPr>
        <w:t>必要时出具书面意见</w:t>
      </w:r>
      <w:r>
        <w:rPr>
          <w:rFonts w:hint="default" w:ascii="Times New Roman" w:hAnsi="Times New Roman" w:eastAsia="仿宋_GB2312" w:cs="Times New Roman"/>
          <w:sz w:val="32"/>
          <w:szCs w:val="32"/>
          <w:highlight w:val="none"/>
          <w:lang w:val="en-US" w:eastAsia="zh-CN"/>
        </w:rPr>
        <w:t>。</w:t>
      </w:r>
    </w:p>
    <w:p>
      <w:pPr>
        <w:numPr>
          <w:ilvl w:val="0"/>
          <w:numId w:val="0"/>
        </w:numPr>
        <w:snapToGrid/>
        <w:spacing w:line="600" w:lineRule="exact"/>
        <w:ind w:firstLine="640" w:firstLineChars="200"/>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公司</w:t>
      </w:r>
      <w:r>
        <w:rPr>
          <w:rFonts w:hint="default" w:ascii="Times New Roman" w:hAnsi="Times New Roman" w:eastAsia="仿宋_GB2312" w:cs="Times New Roman"/>
          <w:sz w:val="32"/>
          <w:szCs w:val="32"/>
          <w:highlight w:val="none"/>
        </w:rPr>
        <w:t>所需的其他日常财务</w:t>
      </w:r>
      <w:r>
        <w:rPr>
          <w:rFonts w:ascii="Times New Roman" w:hAnsi="Times New Roman" w:eastAsia="仿宋_GB2312" w:cs="Times New Roman"/>
          <w:sz w:val="32"/>
          <w:szCs w:val="32"/>
          <w:highlight w:val="none"/>
        </w:rPr>
        <w:t>顾问服务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必要时出具书面意见</w:t>
      </w:r>
      <w:r>
        <w:rPr>
          <w:rFonts w:hint="default" w:ascii="Times New Roman" w:hAnsi="Times New Roman" w:eastAsia="仿宋_GB2312" w:cs="Times New Roman"/>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bCs w:val="0"/>
          <w:sz w:val="32"/>
          <w:szCs w:val="32"/>
          <w:highlight w:val="none"/>
          <w:lang w:val="en-US" w:eastAsia="zh-CN"/>
        </w:rPr>
        <w:t>根据实际情况，必要时提供现场指导。</w:t>
      </w:r>
    </w:p>
    <w:p>
      <w:pPr>
        <w:numPr>
          <w:ilvl w:val="0"/>
          <w:numId w:val="0"/>
        </w:numPr>
        <w:snapToGrid/>
        <w:spacing w:line="600" w:lineRule="exact"/>
        <w:ind w:firstLine="640" w:firstLineChars="200"/>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服务单位应遵守</w:t>
      </w:r>
      <w:r>
        <w:rPr>
          <w:rFonts w:hint="eastAsia" w:ascii="Times New Roman" w:hAnsi="Times New Roman" w:eastAsia="仿宋_GB2312" w:cs="Times New Roman"/>
          <w:sz w:val="32"/>
          <w:szCs w:val="32"/>
          <w:highlight w:val="none"/>
          <w:lang w:val="en-US" w:eastAsia="zh-CN"/>
        </w:rPr>
        <w:t>公司</w:t>
      </w:r>
      <w:r>
        <w:rPr>
          <w:rFonts w:ascii="Times New Roman" w:hAnsi="Times New Roman" w:eastAsia="仿宋_GB2312" w:cs="Times New Roman"/>
          <w:sz w:val="32"/>
          <w:szCs w:val="32"/>
          <w:highlight w:val="none"/>
        </w:rPr>
        <w:t>提出的保密要求</w:t>
      </w:r>
      <w:r>
        <w:rPr>
          <w:rFonts w:hint="default" w:ascii="Times New Roman" w:hAnsi="Times New Roman" w:eastAsia="仿宋_GB2312" w:cs="Times New Roman"/>
          <w:sz w:val="32"/>
          <w:szCs w:val="32"/>
          <w:highlight w:val="none"/>
          <w:lang w:eastAsia="zh-CN"/>
        </w:rPr>
        <w:t>。</w:t>
      </w:r>
    </w:p>
    <w:p>
      <w:pPr>
        <w:numPr>
          <w:ilvl w:val="0"/>
          <w:numId w:val="0"/>
        </w:numPr>
        <w:snapToGrid w:val="0"/>
        <w:spacing w:line="500" w:lineRule="exact"/>
        <w:ind w:firstLine="643" w:firstLineChars="200"/>
        <w:outlineLvl w:val="1"/>
        <w:rPr>
          <w:rFonts w:hint="eastAsia" w:ascii="宋体" w:hAnsi="宋体" w:eastAsia="宋体" w:cs="宋体"/>
          <w:b/>
          <w:bCs/>
          <w:sz w:val="32"/>
          <w:szCs w:val="32"/>
        </w:rPr>
      </w:pPr>
      <w:r>
        <w:rPr>
          <w:rFonts w:hint="eastAsia" w:ascii="宋体" w:hAnsi="宋体" w:eastAsia="宋体" w:cs="宋体"/>
          <w:b/>
          <w:bCs/>
          <w:sz w:val="32"/>
          <w:szCs w:val="32"/>
        </w:rPr>
        <w:t>四、服务要求</w:t>
      </w:r>
    </w:p>
    <w:p>
      <w:pPr>
        <w:numPr>
          <w:ilvl w:val="0"/>
          <w:numId w:val="0"/>
        </w:numPr>
        <w:spacing w:line="600" w:lineRule="exact"/>
        <w:ind w:firstLine="640" w:firstLineChars="200"/>
        <w:outlineLvl w:val="9"/>
        <w:rPr>
          <w:rFonts w:hint="eastAsia" w:ascii="仿宋_GB2312" w:hAnsi="仿宋" w:eastAsia="仿宋_GB2312"/>
          <w:bCs w:val="0"/>
          <w:sz w:val="32"/>
          <w:szCs w:val="32"/>
        </w:rPr>
      </w:pPr>
      <w:r>
        <w:rPr>
          <w:rFonts w:hint="eastAsia" w:ascii="仿宋_GB2312" w:hAnsi="仿宋" w:eastAsia="仿宋_GB2312"/>
          <w:bCs w:val="0"/>
          <w:sz w:val="32"/>
          <w:szCs w:val="32"/>
        </w:rPr>
        <w:t>（一）资质要求</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 w:eastAsia="仿宋_GB2312" w:cs="Times New Roman"/>
          <w:bCs w:val="0"/>
          <w:kern w:val="0"/>
          <w:sz w:val="32"/>
          <w:szCs w:val="32"/>
          <w:lang w:val="en-US" w:eastAsia="zh-CN"/>
        </w:rPr>
      </w:pPr>
      <w:r>
        <w:rPr>
          <w:rFonts w:hint="eastAsia" w:ascii="仿宋_GB2312" w:hAnsi="仿宋" w:eastAsia="仿宋_GB2312" w:cs="Times New Roman"/>
          <w:bCs w:val="0"/>
          <w:kern w:val="0"/>
          <w:sz w:val="32"/>
          <w:szCs w:val="32"/>
          <w:lang w:val="en-US" w:eastAsia="zh-CN"/>
        </w:rPr>
        <w:t>1、须是在中华人民共和国境内登记注册的、合法存续、正常经营且具有独立承担民事责任能力的法人或经总公司授权的分支机构或其他组织。</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提供营业执照）</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 w:eastAsia="仿宋_GB2312" w:cs="Times New Roman"/>
          <w:bCs w:val="0"/>
          <w:kern w:val="0"/>
          <w:sz w:val="32"/>
          <w:szCs w:val="32"/>
          <w:lang w:eastAsia="zh-CN"/>
        </w:rPr>
      </w:pPr>
      <w:r>
        <w:rPr>
          <w:rFonts w:hint="eastAsia" w:ascii="仿宋_GB2312" w:hAnsi="仿宋" w:eastAsia="仿宋_GB2312" w:cs="Times New Roman"/>
          <w:bCs w:val="0"/>
          <w:kern w:val="0"/>
          <w:sz w:val="32"/>
          <w:szCs w:val="32"/>
          <w:lang w:val="en-US" w:eastAsia="zh-CN"/>
        </w:rPr>
        <w:t>2、</w:t>
      </w:r>
      <w:r>
        <w:rPr>
          <w:rFonts w:hint="eastAsia" w:ascii="仿宋_GB2312" w:hAnsi="仿宋" w:eastAsia="仿宋_GB2312"/>
          <w:b w:val="0"/>
          <w:bCs w:val="0"/>
          <w:color w:val="auto"/>
          <w:sz w:val="32"/>
          <w:szCs w:val="32"/>
          <w:highlight w:val="none"/>
        </w:rPr>
        <w:t>具备会计师事务所执业证书，</w:t>
      </w:r>
      <w:r>
        <w:rPr>
          <w:rFonts w:hint="eastAsia" w:ascii="仿宋_GB2312" w:hAnsi="仿宋" w:eastAsia="仿宋_GB2312"/>
          <w:sz w:val="32"/>
          <w:szCs w:val="32"/>
          <w:lang w:val="en-US" w:eastAsia="zh-CN"/>
        </w:rPr>
        <w:t>在职的持有注册会计师执照和税务师执照不少于7人</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提供相关执业证书，提供一年以上的社保证明）</w:t>
      </w:r>
      <w:r>
        <w:rPr>
          <w:rFonts w:hint="eastAsia" w:ascii="仿宋_GB2312" w:hAnsi="仿宋" w:eastAsia="仿宋_GB2312" w:cs="Times New Roman"/>
          <w:bCs w:val="0"/>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 w:eastAsia="仿宋_GB2312" w:cs="Times New Roman"/>
          <w:bCs w:val="0"/>
          <w:kern w:val="0"/>
          <w:sz w:val="32"/>
          <w:szCs w:val="32"/>
          <w:highlight w:val="yellow"/>
          <w:lang w:eastAsia="zh-CN"/>
        </w:rPr>
      </w:pPr>
      <w:r>
        <w:rPr>
          <w:rFonts w:hint="eastAsia" w:ascii="仿宋_GB2312" w:hAnsi="仿宋_GB2312" w:eastAsia="仿宋_GB2312" w:cs="仿宋_GB2312"/>
          <w:color w:val="auto"/>
          <w:kern w:val="2"/>
          <w:sz w:val="32"/>
          <w:szCs w:val="32"/>
          <w:highlight w:val="none"/>
          <w:lang w:val="en-US" w:eastAsia="zh-CN"/>
        </w:rPr>
        <w:t>3、近三年向东莞市国企提供过相关财税咨询服务优先。</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提供相关合同）</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 w:eastAsia="仿宋_GB2312" w:cs="Times New Roman"/>
          <w:bCs w:val="0"/>
          <w:kern w:val="0"/>
          <w:sz w:val="32"/>
          <w:szCs w:val="32"/>
          <w:lang w:eastAsia="zh-CN"/>
        </w:rPr>
      </w:pPr>
      <w:r>
        <w:rPr>
          <w:rFonts w:hint="eastAsia" w:ascii="仿宋_GB2312" w:hAnsi="仿宋" w:eastAsia="仿宋_GB2312" w:cs="Times New Roman"/>
          <w:bCs w:val="0"/>
          <w:kern w:val="0"/>
          <w:sz w:val="32"/>
          <w:szCs w:val="32"/>
          <w:lang w:val="en-US" w:eastAsia="zh-CN"/>
        </w:rPr>
        <w:t>4、本项目</w:t>
      </w:r>
      <w:r>
        <w:rPr>
          <w:rFonts w:hint="eastAsia" w:ascii="仿宋_GB2312" w:hAnsi="仿宋_GB2312" w:eastAsia="仿宋_GB2312" w:cs="仿宋_GB2312"/>
          <w:color w:val="auto"/>
          <w:kern w:val="2"/>
          <w:sz w:val="32"/>
          <w:szCs w:val="32"/>
          <w:lang w:val="en-US" w:eastAsia="zh-CN" w:bidi="ar-SA"/>
        </w:rPr>
        <w:t>顾问团队规模能够满足同时提供财税咨询各子分公司的人员安排，必要时，</w:t>
      </w:r>
      <w:r>
        <w:rPr>
          <w:rFonts w:hint="eastAsia" w:ascii="仿宋_GB2312" w:hAnsi="仿宋" w:eastAsia="仿宋_GB2312" w:cs="Times New Roman"/>
          <w:sz w:val="32"/>
          <w:szCs w:val="32"/>
          <w:lang w:val="en-US" w:eastAsia="zh-CN"/>
        </w:rPr>
        <w:t>顾问团队成员能根据各公司的业务需求提供上门咨询服务。</w:t>
      </w:r>
      <w:r>
        <w:rPr>
          <w:rFonts w:hint="eastAsia" w:ascii="仿宋_GB2312" w:hAnsi="仿宋" w:eastAsia="仿宋_GB2312"/>
          <w:bCs w:val="0"/>
          <w:sz w:val="32"/>
          <w:szCs w:val="32"/>
        </w:rPr>
        <w:t>服务单位应当指派财务顾问团队负责人，</w:t>
      </w:r>
      <w:r>
        <w:rPr>
          <w:rFonts w:hint="eastAsia" w:ascii="仿宋_GB2312" w:hAnsi="仿宋" w:eastAsia="仿宋_GB2312" w:cs="Times New Roman"/>
          <w:kern w:val="0"/>
          <w:sz w:val="32"/>
          <w:szCs w:val="32"/>
          <w:lang w:val="en-US" w:eastAsia="zh-CN" w:bidi="ar-SA"/>
        </w:rPr>
        <w:t>其中，顾问团队人员不少于3人，</w:t>
      </w:r>
      <w:r>
        <w:rPr>
          <w:rFonts w:hint="eastAsia" w:ascii="仿宋_GB2312" w:hAnsi="仿宋" w:eastAsia="仿宋_GB2312" w:cs="Times New Roman"/>
          <w:sz w:val="32"/>
          <w:szCs w:val="32"/>
          <w:lang w:val="en-US" w:eastAsia="zh-CN"/>
        </w:rPr>
        <w:t>至少需配置1名负责人和2名队员</w:t>
      </w:r>
      <w:r>
        <w:rPr>
          <w:rFonts w:hint="eastAsia" w:ascii="仿宋_GB2312" w:hAnsi="仿宋_GB2312" w:eastAsia="仿宋_GB2312" w:cs="仿宋_GB2312"/>
          <w:color w:val="auto"/>
          <w:kern w:val="2"/>
          <w:sz w:val="32"/>
          <w:szCs w:val="32"/>
          <w:lang w:val="en-US" w:eastAsia="zh-CN" w:bidi="ar-SA"/>
        </w:rPr>
        <w:t>。</w:t>
      </w:r>
      <w:r>
        <w:rPr>
          <w:rFonts w:hint="eastAsia" w:ascii="Times New Roman" w:hAnsi="Times New Roman" w:eastAsia="仿宋_GB2312" w:cs="Times New Roman"/>
          <w:sz w:val="32"/>
          <w:szCs w:val="32"/>
          <w:highlight w:val="none"/>
          <w:lang w:val="en-US" w:eastAsia="zh-CN"/>
        </w:rPr>
        <w:t>公司</w:t>
      </w:r>
      <w:r>
        <w:rPr>
          <w:rFonts w:hint="eastAsia" w:ascii="仿宋_GB2312" w:hAnsi="仿宋_GB2312" w:eastAsia="仿宋_GB2312" w:cs="仿宋_GB2312"/>
          <w:color w:val="auto"/>
          <w:kern w:val="2"/>
          <w:sz w:val="32"/>
          <w:szCs w:val="32"/>
          <w:lang w:val="en-US" w:eastAsia="zh-CN" w:bidi="ar-SA"/>
        </w:rPr>
        <w:t>有权提出要求更换财务顾问负责人或其他咨询人员，如更换后，无法满足公司要求，采购人有权解除财务顾问合同。</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 w:eastAsia="仿宋_GB2312" w:cs="Times New Roman"/>
          <w:bCs w:val="0"/>
          <w:kern w:val="0"/>
          <w:sz w:val="32"/>
          <w:szCs w:val="32"/>
        </w:rPr>
      </w:pPr>
      <w:r>
        <w:rPr>
          <w:rFonts w:hint="eastAsia" w:ascii="仿宋_GB2312" w:hAnsi="仿宋" w:eastAsia="仿宋_GB2312" w:cs="Times New Roman"/>
          <w:bCs w:val="0"/>
          <w:kern w:val="0"/>
          <w:sz w:val="32"/>
          <w:szCs w:val="32"/>
          <w:lang w:val="en-US" w:eastAsia="zh-CN"/>
        </w:rPr>
        <w:t>5、服务单位</w:t>
      </w:r>
      <w:r>
        <w:rPr>
          <w:rFonts w:hint="eastAsia" w:ascii="仿宋_GB2312" w:hAnsi="仿宋" w:eastAsia="仿宋_GB2312" w:cs="Times New Roman"/>
          <w:bCs w:val="0"/>
          <w:kern w:val="0"/>
          <w:sz w:val="32"/>
          <w:szCs w:val="32"/>
        </w:rPr>
        <w:t>（含其不具有独立法人资格的分支机构）未被列入“信用中国”网站（www.creditchina.gov.cn）失信被执行人、重大税收违法案件当事人名单、严重违法失信行为记录名单（处罚期限届满的除外）。</w:t>
      </w:r>
    </w:p>
    <w:p>
      <w:pPr>
        <w:numPr>
          <w:ilvl w:val="0"/>
          <w:numId w:val="0"/>
        </w:numPr>
        <w:spacing w:line="600" w:lineRule="exact"/>
        <w:ind w:firstLine="640" w:firstLineChars="200"/>
        <w:outlineLvl w:val="9"/>
        <w:rPr>
          <w:rFonts w:hint="eastAsia" w:ascii="仿宋_GB2312" w:hAnsi="仿宋" w:eastAsia="仿宋_GB2312"/>
          <w:bCs w:val="0"/>
          <w:sz w:val="32"/>
          <w:szCs w:val="32"/>
        </w:rPr>
      </w:pPr>
      <w:r>
        <w:rPr>
          <w:rFonts w:hint="eastAsia" w:ascii="仿宋_GB2312" w:hAnsi="仿宋" w:eastAsia="仿宋_GB2312"/>
          <w:bCs w:val="0"/>
          <w:sz w:val="32"/>
          <w:szCs w:val="32"/>
          <w:lang w:val="en-US" w:eastAsia="zh-CN"/>
        </w:rPr>
        <w:t>6、</w:t>
      </w:r>
      <w:r>
        <w:rPr>
          <w:rFonts w:hint="eastAsia" w:ascii="仿宋_GB2312" w:hAnsi="仿宋" w:eastAsia="仿宋_GB2312"/>
          <w:bCs w:val="0"/>
          <w:sz w:val="32"/>
          <w:szCs w:val="32"/>
        </w:rPr>
        <w:t>在提供服务过程中，</w:t>
      </w:r>
      <w:r>
        <w:rPr>
          <w:rFonts w:hint="eastAsia" w:ascii="仿宋_GB2312" w:hAnsi="仿宋" w:eastAsia="仿宋_GB2312" w:cs="Times New Roman"/>
          <w:bCs w:val="0"/>
          <w:kern w:val="0"/>
          <w:sz w:val="32"/>
          <w:szCs w:val="32"/>
          <w:lang w:val="en-US" w:eastAsia="zh-CN"/>
        </w:rPr>
        <w:t>服务单位</w:t>
      </w:r>
      <w:r>
        <w:rPr>
          <w:rFonts w:hint="eastAsia" w:ascii="仿宋_GB2312" w:hAnsi="仿宋" w:eastAsia="仿宋_GB2312"/>
          <w:bCs w:val="0"/>
          <w:sz w:val="32"/>
          <w:szCs w:val="32"/>
        </w:rPr>
        <w:t>必须严格遵守相关法律法规，认真、诚信、勤勉、尽责、专业、积极、及时地开展和完成</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交办的各项工作，尽最大努力维护</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的合法权益，不得作出任何损害</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合法权益的行为和不作为，并对获知的</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商业秘密和其他一切信息负有严格保密责任，非由法律规定或者</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书面同意，不得向任何第三方披露(如</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提出要求，</w:t>
      </w:r>
      <w:r>
        <w:rPr>
          <w:rFonts w:hint="eastAsia" w:ascii="仿宋_GB2312" w:hAnsi="仿宋" w:eastAsia="仿宋_GB2312" w:cs="Times New Roman"/>
          <w:bCs w:val="0"/>
          <w:kern w:val="0"/>
          <w:sz w:val="32"/>
          <w:szCs w:val="32"/>
          <w:lang w:val="en-US" w:eastAsia="zh-CN"/>
        </w:rPr>
        <w:t>服务单位</w:t>
      </w:r>
      <w:r>
        <w:rPr>
          <w:rFonts w:hint="eastAsia" w:ascii="仿宋_GB2312" w:hAnsi="仿宋" w:eastAsia="仿宋_GB2312"/>
          <w:bCs w:val="0"/>
          <w:sz w:val="32"/>
          <w:szCs w:val="32"/>
        </w:rPr>
        <w:t>须无条件按</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提供版本与</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签订保密协议)。</w:t>
      </w:r>
      <w:r>
        <w:rPr>
          <w:rFonts w:hint="eastAsia" w:ascii="仿宋_GB2312" w:hAnsi="仿宋" w:eastAsia="仿宋_GB2312" w:cs="Times New Roman"/>
          <w:bCs w:val="0"/>
          <w:kern w:val="0"/>
          <w:sz w:val="32"/>
          <w:szCs w:val="32"/>
          <w:lang w:val="en-US" w:eastAsia="zh-CN"/>
        </w:rPr>
        <w:t>服务单位</w:t>
      </w:r>
      <w:r>
        <w:rPr>
          <w:rFonts w:hint="eastAsia" w:ascii="仿宋_GB2312" w:hAnsi="仿宋" w:eastAsia="仿宋_GB2312"/>
          <w:bCs w:val="0"/>
          <w:sz w:val="32"/>
          <w:szCs w:val="32"/>
        </w:rPr>
        <w:t>保密责任不因任何情形而终止或解除。</w:t>
      </w:r>
    </w:p>
    <w:p>
      <w:pPr>
        <w:numPr>
          <w:ilvl w:val="0"/>
          <w:numId w:val="0"/>
        </w:numPr>
        <w:spacing w:line="600" w:lineRule="exact"/>
        <w:ind w:firstLine="640" w:firstLineChars="200"/>
        <w:outlineLvl w:val="9"/>
        <w:rPr>
          <w:rFonts w:hint="eastAsia" w:ascii="仿宋_GB2312" w:hAnsi="仿宋" w:eastAsia="仿宋_GB2312"/>
          <w:bCs w:val="0"/>
          <w:sz w:val="32"/>
          <w:szCs w:val="32"/>
        </w:rPr>
      </w:pPr>
      <w:r>
        <w:rPr>
          <w:rFonts w:hint="eastAsia" w:ascii="仿宋_GB2312" w:hAnsi="仿宋" w:eastAsia="仿宋_GB2312"/>
          <w:bCs w:val="0"/>
          <w:sz w:val="32"/>
          <w:szCs w:val="32"/>
          <w:lang w:eastAsia="zh-CN"/>
        </w:rPr>
        <w:t>（</w:t>
      </w:r>
      <w:r>
        <w:rPr>
          <w:rFonts w:hint="eastAsia" w:ascii="仿宋_GB2312" w:hAnsi="仿宋" w:eastAsia="仿宋_GB2312"/>
          <w:bCs w:val="0"/>
          <w:sz w:val="32"/>
          <w:szCs w:val="32"/>
          <w:lang w:val="en-US" w:eastAsia="zh-CN"/>
        </w:rPr>
        <w:t>二</w:t>
      </w:r>
      <w:r>
        <w:rPr>
          <w:rFonts w:hint="eastAsia" w:ascii="仿宋_GB2312" w:hAnsi="仿宋" w:eastAsia="仿宋_GB2312"/>
          <w:bCs w:val="0"/>
          <w:sz w:val="32"/>
          <w:szCs w:val="32"/>
          <w:lang w:eastAsia="zh-CN"/>
        </w:rPr>
        <w:t>）</w:t>
      </w:r>
      <w:r>
        <w:rPr>
          <w:rFonts w:hint="eastAsia" w:ascii="仿宋_GB2312" w:hAnsi="仿宋" w:eastAsia="仿宋_GB2312"/>
          <w:bCs w:val="0"/>
          <w:sz w:val="32"/>
          <w:szCs w:val="32"/>
          <w:lang w:val="en-US" w:eastAsia="zh-CN"/>
        </w:rPr>
        <w:t>出具的意见必须符合财务和税务方面的法律法规行业准则等要求，保证其合法、合规、合理</w:t>
      </w:r>
      <w:r>
        <w:rPr>
          <w:rFonts w:hint="eastAsia" w:ascii="仿宋_GB2312" w:hAnsi="仿宋" w:eastAsia="仿宋_GB2312" w:cs="Times New Roman"/>
          <w:sz w:val="32"/>
          <w:szCs w:val="32"/>
          <w:lang w:val="en-US" w:eastAsia="zh-CN"/>
        </w:rPr>
        <w:t>；出具的</w:t>
      </w:r>
      <w:r>
        <w:rPr>
          <w:rFonts w:hint="eastAsia" w:ascii="仿宋_GB2312" w:hAnsi="仿宋" w:eastAsia="仿宋_GB2312"/>
          <w:bCs w:val="0"/>
          <w:sz w:val="32"/>
          <w:szCs w:val="32"/>
          <w:lang w:val="en-US" w:eastAsia="zh-CN"/>
        </w:rPr>
        <w:t>书面意见需加盖公司公章。</w:t>
      </w:r>
    </w:p>
    <w:p>
      <w:pPr>
        <w:numPr>
          <w:ilvl w:val="0"/>
          <w:numId w:val="0"/>
        </w:numPr>
        <w:spacing w:line="600" w:lineRule="exact"/>
        <w:ind w:firstLine="640" w:firstLineChars="200"/>
        <w:outlineLvl w:val="9"/>
        <w:rPr>
          <w:rFonts w:hint="eastAsia" w:ascii="仿宋_GB2312" w:hAnsi="仿宋" w:eastAsia="仿宋_GB2312"/>
          <w:bCs w:val="0"/>
          <w:sz w:val="32"/>
          <w:szCs w:val="32"/>
          <w:lang w:eastAsia="zh-CN"/>
        </w:rPr>
      </w:pPr>
      <w:r>
        <w:rPr>
          <w:rFonts w:hint="eastAsia" w:ascii="仿宋_GB2312" w:hAnsi="仿宋" w:eastAsia="仿宋_GB2312"/>
          <w:bCs w:val="0"/>
          <w:sz w:val="32"/>
          <w:szCs w:val="32"/>
          <w:lang w:val="en-US" w:eastAsia="zh-CN"/>
        </w:rPr>
        <w:t>（三）工期要求：原则上自提交咨询意见之日起3个工作日内出具意见，需要出具书面意见，可在3个工作日内提供电子版，后补纸质盖章版（一般不超过7个工作日），遇特殊事项，另行商议提交意见时间。</w:t>
      </w:r>
    </w:p>
    <w:p>
      <w:pPr>
        <w:numPr>
          <w:ilvl w:val="0"/>
          <w:numId w:val="0"/>
        </w:numPr>
        <w:snapToGrid w:val="0"/>
        <w:spacing w:line="500" w:lineRule="exact"/>
        <w:ind w:firstLine="643" w:firstLineChars="200"/>
        <w:outlineLvl w:val="1"/>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lang w:eastAsia="zh-CN"/>
        </w:rPr>
        <w:t>五</w:t>
      </w:r>
      <w:r>
        <w:rPr>
          <w:rFonts w:hint="default" w:ascii="Times New Roman" w:hAnsi="Times New Roman" w:eastAsia="宋体" w:cs="Times New Roman"/>
          <w:b/>
          <w:bCs/>
          <w:sz w:val="32"/>
          <w:szCs w:val="32"/>
          <w:highlight w:val="none"/>
        </w:rPr>
        <w:t>、付款方式</w:t>
      </w:r>
    </w:p>
    <w:p>
      <w:pPr>
        <w:numPr>
          <w:ilvl w:val="0"/>
          <w:numId w:val="0"/>
        </w:numPr>
        <w:spacing w:line="600" w:lineRule="exact"/>
        <w:ind w:firstLine="640" w:firstLineChars="200"/>
        <w:outlineLvl w:val="9"/>
        <w:rPr>
          <w:rFonts w:hint="default" w:ascii="Times New Roman" w:hAnsi="Times New Roman" w:eastAsia="仿宋_GB2312" w:cs="Times New Roman"/>
          <w:bCs w:val="0"/>
          <w:sz w:val="32"/>
          <w:szCs w:val="32"/>
          <w:highlight w:val="none"/>
        </w:rPr>
      </w:pPr>
      <w:r>
        <w:rPr>
          <w:rFonts w:hint="default" w:ascii="Times New Roman" w:hAnsi="Times New Roman" w:eastAsia="仿宋_GB2312" w:cs="Times New Roman"/>
          <w:bCs w:val="0"/>
          <w:sz w:val="32"/>
          <w:szCs w:val="32"/>
          <w:highlight w:val="none"/>
          <w:lang w:eastAsia="zh-CN"/>
        </w:rPr>
        <w:t>本项目</w:t>
      </w:r>
      <w:r>
        <w:rPr>
          <w:rFonts w:hint="default" w:ascii="Times New Roman" w:hAnsi="Times New Roman" w:eastAsia="仿宋_GB2312" w:cs="Times New Roman"/>
          <w:bCs w:val="0"/>
          <w:sz w:val="32"/>
          <w:szCs w:val="32"/>
          <w:highlight w:val="none"/>
        </w:rPr>
        <w:t>服务费用按进度支付</w:t>
      </w:r>
      <w:r>
        <w:rPr>
          <w:rFonts w:hint="default" w:ascii="Times New Roman" w:hAnsi="Times New Roman" w:eastAsia="仿宋_GB2312" w:cs="Times New Roman"/>
          <w:bCs w:val="0"/>
          <w:sz w:val="32"/>
          <w:szCs w:val="32"/>
          <w:highlight w:val="none"/>
          <w:lang w:eastAsia="zh-CN"/>
        </w:rPr>
        <w:t>，</w:t>
      </w:r>
      <w:r>
        <w:rPr>
          <w:rFonts w:hint="default" w:ascii="Times New Roman" w:hAnsi="Times New Roman" w:eastAsia="仿宋_GB2312" w:cs="Times New Roman"/>
          <w:sz w:val="32"/>
          <w:szCs w:val="32"/>
          <w:highlight w:val="none"/>
        </w:rPr>
        <w:t>采购人</w:t>
      </w:r>
      <w:r>
        <w:rPr>
          <w:rFonts w:hint="default" w:ascii="Times New Roman" w:hAnsi="Times New Roman" w:eastAsia="仿宋_GB2312" w:cs="Times New Roman"/>
          <w:bCs w:val="0"/>
          <w:sz w:val="32"/>
          <w:szCs w:val="32"/>
          <w:highlight w:val="none"/>
        </w:rPr>
        <w:t>在合同签订之日起</w:t>
      </w:r>
      <w:r>
        <w:rPr>
          <w:rFonts w:hint="default" w:ascii="Times New Roman" w:hAnsi="Times New Roman" w:eastAsia="仿宋_GB2312" w:cs="Times New Roman"/>
          <w:bCs w:val="0"/>
          <w:sz w:val="32"/>
          <w:szCs w:val="32"/>
          <w:highlight w:val="none"/>
          <w:lang w:val="en-US" w:eastAsia="zh-CN"/>
        </w:rPr>
        <w:t>1</w:t>
      </w:r>
      <w:r>
        <w:rPr>
          <w:rFonts w:hint="eastAsia" w:ascii="Times New Roman" w:hAnsi="Times New Roman" w:eastAsia="仿宋_GB2312" w:cs="Times New Roman"/>
          <w:bCs w:val="0"/>
          <w:sz w:val="32"/>
          <w:szCs w:val="32"/>
          <w:highlight w:val="none"/>
          <w:lang w:val="en-US" w:eastAsia="zh-CN"/>
        </w:rPr>
        <w:t>5</w:t>
      </w:r>
      <w:r>
        <w:rPr>
          <w:rFonts w:hint="default" w:ascii="Times New Roman" w:hAnsi="Times New Roman" w:eastAsia="仿宋_GB2312" w:cs="Times New Roman"/>
          <w:bCs w:val="0"/>
          <w:sz w:val="32"/>
          <w:szCs w:val="32"/>
          <w:highlight w:val="none"/>
          <w:lang w:val="en-US" w:eastAsia="zh-CN"/>
        </w:rPr>
        <w:t>个工作</w:t>
      </w:r>
      <w:r>
        <w:rPr>
          <w:rFonts w:hint="default" w:ascii="Times New Roman" w:hAnsi="Times New Roman" w:eastAsia="仿宋_GB2312" w:cs="Times New Roman"/>
          <w:bCs w:val="0"/>
          <w:sz w:val="32"/>
          <w:szCs w:val="32"/>
          <w:highlight w:val="none"/>
        </w:rPr>
        <w:t>日内，通过银行转账方式向成交供应商支付合同价款的</w:t>
      </w:r>
      <w:r>
        <w:rPr>
          <w:rFonts w:hint="eastAsia" w:ascii="Times New Roman" w:hAnsi="Times New Roman" w:eastAsia="仿宋_GB2312" w:cs="Times New Roman"/>
          <w:bCs w:val="0"/>
          <w:sz w:val="32"/>
          <w:szCs w:val="32"/>
          <w:highlight w:val="none"/>
          <w:lang w:val="en-US" w:eastAsia="zh-CN"/>
        </w:rPr>
        <w:t>2</w:t>
      </w:r>
      <w:r>
        <w:rPr>
          <w:rFonts w:hint="default" w:ascii="Times New Roman" w:hAnsi="Times New Roman" w:eastAsia="仿宋_GB2312" w:cs="Times New Roman"/>
          <w:bCs w:val="0"/>
          <w:sz w:val="32"/>
          <w:szCs w:val="32"/>
          <w:highlight w:val="none"/>
          <w:lang w:val="en-US" w:eastAsia="zh-CN"/>
        </w:rPr>
        <w:t>0</w:t>
      </w:r>
      <w:r>
        <w:rPr>
          <w:rFonts w:hint="default" w:ascii="Times New Roman" w:hAnsi="Times New Roman" w:eastAsia="仿宋_GB2312" w:cs="Times New Roman"/>
          <w:bCs w:val="0"/>
          <w:sz w:val="32"/>
          <w:szCs w:val="32"/>
          <w:highlight w:val="none"/>
        </w:rPr>
        <w:t>%；</w:t>
      </w:r>
      <w:r>
        <w:rPr>
          <w:rFonts w:hint="default" w:ascii="Times New Roman" w:hAnsi="Times New Roman" w:eastAsia="仿宋_GB2312" w:cs="Times New Roman"/>
          <w:bCs w:val="0"/>
          <w:sz w:val="32"/>
          <w:szCs w:val="32"/>
          <w:highlight w:val="none"/>
          <w:lang w:eastAsia="zh-CN"/>
        </w:rPr>
        <w:t>余下</w:t>
      </w:r>
      <w:r>
        <w:rPr>
          <w:rFonts w:hint="eastAsia" w:ascii="Times New Roman" w:hAnsi="Times New Roman" w:eastAsia="仿宋_GB2312" w:cs="Times New Roman"/>
          <w:bCs w:val="0"/>
          <w:sz w:val="32"/>
          <w:szCs w:val="32"/>
          <w:highlight w:val="none"/>
          <w:lang w:val="en-US" w:eastAsia="zh-CN"/>
        </w:rPr>
        <w:t>8</w:t>
      </w:r>
      <w:r>
        <w:rPr>
          <w:rFonts w:hint="default" w:ascii="Times New Roman" w:hAnsi="Times New Roman" w:eastAsia="仿宋_GB2312" w:cs="Times New Roman"/>
          <w:bCs w:val="0"/>
          <w:sz w:val="32"/>
          <w:szCs w:val="32"/>
          <w:highlight w:val="none"/>
          <w:lang w:val="en-US" w:eastAsia="zh-CN"/>
        </w:rPr>
        <w:t>0%</w:t>
      </w:r>
      <w:r>
        <w:rPr>
          <w:rFonts w:hint="default" w:ascii="Times New Roman" w:hAnsi="Times New Roman" w:eastAsia="仿宋_GB2312" w:cs="Times New Roman"/>
          <w:bCs w:val="0"/>
          <w:sz w:val="32"/>
          <w:szCs w:val="32"/>
          <w:highlight w:val="none"/>
          <w:lang w:eastAsia="zh-CN"/>
        </w:rPr>
        <w:t>费用</w:t>
      </w:r>
      <w:r>
        <w:rPr>
          <w:rFonts w:hint="default" w:ascii="Times New Roman" w:hAnsi="Times New Roman" w:eastAsia="仿宋_GB2312" w:cs="Times New Roman"/>
          <w:bCs w:val="0"/>
          <w:sz w:val="32"/>
          <w:szCs w:val="32"/>
          <w:highlight w:val="none"/>
          <w:lang w:val="en-US" w:eastAsia="zh-CN"/>
        </w:rPr>
        <w:t>分别按季支付，在每季度</w:t>
      </w:r>
      <w:r>
        <w:rPr>
          <w:rFonts w:hint="default" w:ascii="Times New Roman" w:hAnsi="Times New Roman" w:eastAsia="仿宋_GB2312" w:cs="Times New Roman"/>
          <w:bCs w:val="0"/>
          <w:sz w:val="32"/>
          <w:szCs w:val="32"/>
          <w:highlight w:val="none"/>
          <w:lang w:eastAsia="zh-CN"/>
        </w:rPr>
        <w:t>考核评分确认支付金额后，在收到发票及请款报告的</w:t>
      </w:r>
      <w:r>
        <w:rPr>
          <w:rFonts w:hint="eastAsia" w:ascii="Times New Roman" w:hAnsi="Times New Roman" w:eastAsia="仿宋_GB2312" w:cs="Times New Roman"/>
          <w:bCs w:val="0"/>
          <w:sz w:val="32"/>
          <w:szCs w:val="32"/>
          <w:highlight w:val="none"/>
          <w:lang w:val="en-US" w:eastAsia="zh-CN"/>
        </w:rPr>
        <w:t>15</w:t>
      </w:r>
      <w:r>
        <w:rPr>
          <w:rFonts w:hint="default" w:ascii="Times New Roman" w:hAnsi="Times New Roman" w:eastAsia="仿宋_GB2312" w:cs="Times New Roman"/>
          <w:bCs w:val="0"/>
          <w:sz w:val="32"/>
          <w:szCs w:val="32"/>
          <w:highlight w:val="none"/>
          <w:lang w:val="en-US" w:eastAsia="zh-CN"/>
        </w:rPr>
        <w:t>个工作</w:t>
      </w:r>
      <w:r>
        <w:rPr>
          <w:rFonts w:hint="eastAsia" w:ascii="Times New Roman" w:hAnsi="Times New Roman" w:eastAsia="仿宋_GB2312" w:cs="Times New Roman"/>
          <w:bCs w:val="0"/>
          <w:sz w:val="32"/>
          <w:szCs w:val="32"/>
          <w:highlight w:val="none"/>
          <w:lang w:val="en-US" w:eastAsia="zh-CN"/>
        </w:rPr>
        <w:t>日</w:t>
      </w:r>
      <w:r>
        <w:rPr>
          <w:rFonts w:hint="default" w:ascii="Times New Roman" w:hAnsi="Times New Roman" w:eastAsia="仿宋_GB2312" w:cs="Times New Roman"/>
          <w:bCs w:val="0"/>
          <w:sz w:val="32"/>
          <w:szCs w:val="32"/>
          <w:highlight w:val="none"/>
          <w:lang w:val="en-US" w:eastAsia="zh-CN"/>
        </w:rPr>
        <w:t>内支付</w:t>
      </w:r>
      <w:r>
        <w:rPr>
          <w:rFonts w:hint="default" w:ascii="Times New Roman" w:hAnsi="Times New Roman" w:eastAsia="仿宋_GB2312" w:cs="Times New Roman"/>
          <w:bCs w:val="0"/>
          <w:sz w:val="32"/>
          <w:szCs w:val="32"/>
          <w:highlight w:val="none"/>
        </w:rPr>
        <w:t>支付剩余合同价款。</w:t>
      </w:r>
    </w:p>
    <w:p>
      <w:pPr>
        <w:widowControl w:val="0"/>
        <w:numPr>
          <w:ilvl w:val="0"/>
          <w:numId w:val="0"/>
        </w:numPr>
        <w:spacing w:line="240" w:lineRule="auto"/>
        <w:ind w:firstLine="640" w:firstLineChars="200"/>
        <w:outlineLvl w:val="9"/>
        <w:rPr>
          <w:rFonts w:hint="default" w:ascii="Times New Roman" w:hAnsi="Times New Roman" w:eastAsia="仿宋_GB2312" w:cs="Times New Roman"/>
          <w:bCs w:val="0"/>
          <w:sz w:val="32"/>
          <w:szCs w:val="32"/>
          <w:highlight w:val="none"/>
        </w:rPr>
      </w:pPr>
      <w:r>
        <w:rPr>
          <w:rStyle w:val="26"/>
          <w:rFonts w:hint="default" w:ascii="Times New Roman" w:hAnsi="Times New Roman" w:eastAsia="仿宋_GB2312" w:cs="Times New Roman"/>
          <w:b w:val="0"/>
          <w:bCs w:val="0"/>
          <w:i w:val="0"/>
          <w:iCs w:val="0"/>
          <w:caps w:val="0"/>
          <w:spacing w:val="0"/>
          <w:sz w:val="32"/>
          <w:szCs w:val="32"/>
          <w:highlight w:val="none"/>
          <w:shd w:val="clear" w:color="auto" w:fill="auto"/>
        </w:rPr>
        <w:t>支付</w:t>
      </w:r>
      <w:r>
        <w:rPr>
          <w:rStyle w:val="26"/>
          <w:rFonts w:hint="default" w:ascii="Times New Roman" w:hAnsi="Times New Roman" w:eastAsia="仿宋_GB2312" w:cs="Times New Roman"/>
          <w:b w:val="0"/>
          <w:bCs w:val="0"/>
          <w:i w:val="0"/>
          <w:iCs w:val="0"/>
          <w:caps w:val="0"/>
          <w:spacing w:val="0"/>
          <w:sz w:val="32"/>
          <w:szCs w:val="32"/>
          <w:highlight w:val="none"/>
          <w:shd w:val="clear" w:color="auto" w:fill="auto"/>
          <w:lang w:val="en-US" w:eastAsia="zh-CN"/>
        </w:rPr>
        <w:t>要求</w:t>
      </w:r>
      <w:r>
        <w:rPr>
          <w:rFonts w:hint="default" w:ascii="Times New Roman" w:hAnsi="Times New Roman" w:eastAsia="仿宋_GB2312" w:cs="Times New Roman"/>
          <w:i w:val="0"/>
          <w:iCs w:val="0"/>
          <w:caps w:val="0"/>
          <w:color w:val="auto"/>
          <w:spacing w:val="0"/>
          <w:sz w:val="32"/>
          <w:szCs w:val="32"/>
          <w:highlight w:val="none"/>
          <w:shd w:val="clear" w:color="auto" w:fill="auto"/>
        </w:rPr>
        <w:t>：服务单位申请付款时，应提供</w:t>
      </w:r>
      <w:r>
        <w:rPr>
          <w:rFonts w:hint="default" w:ascii="Times New Roman" w:hAnsi="Times New Roman" w:eastAsia="仿宋_GB2312" w:cs="Times New Roman"/>
          <w:i w:val="0"/>
          <w:iCs w:val="0"/>
          <w:caps w:val="0"/>
          <w:spacing w:val="0"/>
          <w:sz w:val="32"/>
          <w:szCs w:val="32"/>
          <w:highlight w:val="none"/>
          <w:shd w:val="clear" w:color="auto" w:fill="auto"/>
        </w:rPr>
        <w:t>请款报告</w:t>
      </w:r>
      <w:r>
        <w:rPr>
          <w:rFonts w:hint="default" w:ascii="Times New Roman" w:hAnsi="Times New Roman" w:eastAsia="仿宋_GB2312" w:cs="Times New Roman"/>
          <w:i w:val="0"/>
          <w:iCs w:val="0"/>
          <w:caps w:val="0"/>
          <w:spacing w:val="0"/>
          <w:sz w:val="32"/>
          <w:szCs w:val="32"/>
          <w:highlight w:val="none"/>
          <w:shd w:val="clear" w:color="auto" w:fill="auto"/>
          <w:lang w:eastAsia="zh-CN"/>
        </w:rPr>
        <w:t>、</w:t>
      </w:r>
      <w:r>
        <w:rPr>
          <w:rFonts w:hint="default" w:ascii="Times New Roman" w:hAnsi="Times New Roman" w:eastAsia="仿宋_GB2312" w:cs="Times New Roman"/>
          <w:i w:val="0"/>
          <w:iCs w:val="0"/>
          <w:caps w:val="0"/>
          <w:spacing w:val="0"/>
          <w:sz w:val="32"/>
          <w:szCs w:val="32"/>
          <w:highlight w:val="none"/>
          <w:shd w:val="clear" w:color="auto" w:fill="auto"/>
        </w:rPr>
        <w:t>请款金额等额、合法、有效的增值税专用发票</w:t>
      </w:r>
      <w:r>
        <w:rPr>
          <w:rFonts w:hint="default" w:ascii="Times New Roman" w:hAnsi="Times New Roman" w:eastAsia="仿宋_GB2312" w:cs="Times New Roman"/>
          <w:i w:val="0"/>
          <w:iCs w:val="0"/>
          <w:caps w:val="0"/>
          <w:color w:val="auto"/>
          <w:spacing w:val="0"/>
          <w:sz w:val="32"/>
          <w:szCs w:val="32"/>
          <w:highlight w:val="none"/>
          <w:shd w:val="clear" w:color="auto" w:fill="auto"/>
        </w:rPr>
        <w:t>及采购人要求的其他付款支持文件。</w:t>
      </w:r>
    </w:p>
    <w:p>
      <w:pPr>
        <w:numPr>
          <w:ilvl w:val="0"/>
          <w:numId w:val="0"/>
        </w:numPr>
        <w:snapToGrid w:val="0"/>
        <w:spacing w:line="500" w:lineRule="exact"/>
        <w:ind w:firstLine="643" w:firstLineChars="200"/>
        <w:outlineLvl w:val="1"/>
        <w:rPr>
          <w:rFonts w:hint="default" w:ascii="Times New Roman" w:hAnsi="Times New Roman" w:eastAsia="宋体"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六、</w:t>
      </w:r>
      <w:r>
        <w:rPr>
          <w:rFonts w:hint="default" w:ascii="Times New Roman" w:hAnsi="Times New Roman" w:eastAsia="宋体" w:cs="Times New Roman"/>
          <w:b/>
          <w:bCs/>
          <w:sz w:val="32"/>
          <w:szCs w:val="32"/>
          <w:highlight w:val="none"/>
          <w:lang w:val="en-US" w:eastAsia="zh-CN"/>
        </w:rPr>
        <w:t>考核评分</w:t>
      </w:r>
    </w:p>
    <w:p>
      <w:pPr>
        <w:pStyle w:val="33"/>
        <w:spacing w:line="360" w:lineRule="auto"/>
        <w:ind w:firstLine="640"/>
        <w:outlineLvl w:val="9"/>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服务期完成</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2"/>
          <w:sz w:val="32"/>
          <w:szCs w:val="32"/>
          <w:highlight w:val="none"/>
        </w:rPr>
        <w:t>由</w:t>
      </w:r>
      <w:r>
        <w:rPr>
          <w:rFonts w:hint="default" w:ascii="Times New Roman" w:hAnsi="Times New Roman" w:eastAsia="仿宋_GB2312" w:cs="Times New Roman"/>
          <w:sz w:val="32"/>
          <w:szCs w:val="32"/>
          <w:highlight w:val="none"/>
        </w:rPr>
        <w:t>采购人</w:t>
      </w:r>
      <w:r>
        <w:rPr>
          <w:rFonts w:hint="default" w:ascii="Times New Roman" w:hAnsi="Times New Roman" w:eastAsia="仿宋_GB2312" w:cs="Times New Roman"/>
          <w:color w:val="auto"/>
          <w:kern w:val="2"/>
          <w:sz w:val="32"/>
          <w:szCs w:val="32"/>
          <w:highlight w:val="none"/>
        </w:rPr>
        <w:t>组织</w:t>
      </w:r>
      <w:r>
        <w:rPr>
          <w:rFonts w:hint="default" w:ascii="Times New Roman" w:hAnsi="Times New Roman" w:eastAsia="仿宋_GB2312" w:cs="Times New Roman"/>
          <w:color w:val="auto"/>
          <w:kern w:val="2"/>
          <w:sz w:val="32"/>
          <w:szCs w:val="32"/>
          <w:highlight w:val="none"/>
          <w:lang w:val="en-US" w:eastAsia="zh-CN"/>
        </w:rPr>
        <w:t>考核团队</w:t>
      </w:r>
      <w:r>
        <w:rPr>
          <w:rFonts w:hint="default" w:ascii="Times New Roman" w:hAnsi="Times New Roman" w:eastAsia="仿宋_GB2312" w:cs="Times New Roman"/>
          <w:color w:val="auto"/>
          <w:kern w:val="2"/>
          <w:sz w:val="32"/>
          <w:szCs w:val="32"/>
          <w:highlight w:val="none"/>
        </w:rPr>
        <w:t>对项目评估质量</w:t>
      </w:r>
      <w:r>
        <w:rPr>
          <w:rFonts w:hint="default" w:ascii="Times New Roman" w:hAnsi="Times New Roman" w:eastAsia="仿宋_GB2312" w:cs="Times New Roman"/>
          <w:color w:val="auto"/>
          <w:kern w:val="2"/>
          <w:sz w:val="32"/>
          <w:szCs w:val="32"/>
          <w:highlight w:val="none"/>
          <w:lang w:val="en-US" w:eastAsia="zh-CN"/>
        </w:rPr>
        <w:t>每季度</w:t>
      </w:r>
      <w:r>
        <w:rPr>
          <w:rFonts w:hint="default" w:ascii="Times New Roman" w:hAnsi="Times New Roman" w:eastAsia="仿宋_GB2312" w:cs="Times New Roman"/>
          <w:color w:val="auto"/>
          <w:kern w:val="2"/>
          <w:sz w:val="32"/>
          <w:szCs w:val="32"/>
          <w:highlight w:val="none"/>
        </w:rPr>
        <w:t>进行考核评分，</w:t>
      </w:r>
      <w:r>
        <w:rPr>
          <w:rFonts w:hint="default" w:ascii="Times New Roman" w:hAnsi="Times New Roman" w:eastAsia="仿宋_GB2312" w:cs="Times New Roman"/>
          <w:color w:val="auto"/>
          <w:kern w:val="2"/>
          <w:sz w:val="32"/>
          <w:szCs w:val="32"/>
          <w:highlight w:val="none"/>
          <w:lang w:val="en-US" w:eastAsia="zh-CN"/>
        </w:rPr>
        <w:t>成员来自本部、子公司财务人员，人数不少于5人，</w:t>
      </w:r>
      <w:r>
        <w:rPr>
          <w:rFonts w:hint="default" w:ascii="Times New Roman" w:hAnsi="Times New Roman" w:eastAsia="仿宋_GB2312" w:cs="Times New Roman"/>
          <w:color w:val="auto"/>
          <w:kern w:val="2"/>
          <w:sz w:val="32"/>
          <w:szCs w:val="32"/>
          <w:highlight w:val="none"/>
        </w:rPr>
        <w:t>考核评分</w:t>
      </w:r>
      <w:r>
        <w:rPr>
          <w:rFonts w:hint="default" w:ascii="Times New Roman" w:hAnsi="Times New Roman" w:eastAsia="仿宋_GB2312" w:cs="Times New Roman"/>
          <w:color w:val="auto"/>
          <w:sz w:val="32"/>
          <w:szCs w:val="32"/>
          <w:highlight w:val="none"/>
        </w:rPr>
        <w:t>应于</w:t>
      </w:r>
      <w:r>
        <w:rPr>
          <w:rFonts w:hint="default" w:ascii="Times New Roman" w:hAnsi="Times New Roman" w:eastAsia="仿宋_GB2312" w:cs="Times New Roman"/>
          <w:color w:val="auto"/>
          <w:sz w:val="32"/>
          <w:szCs w:val="32"/>
          <w:highlight w:val="none"/>
          <w:lang w:val="en-US" w:eastAsia="zh-CN"/>
        </w:rPr>
        <w:t>每季度次月</w:t>
      </w:r>
      <w:r>
        <w:rPr>
          <w:rFonts w:hint="default" w:ascii="Times New Roman" w:hAnsi="Times New Roman" w:eastAsia="仿宋_GB2312" w:cs="Times New Roman"/>
          <w:color w:val="auto"/>
          <w:sz w:val="32"/>
          <w:szCs w:val="32"/>
          <w:highlight w:val="none"/>
        </w:rPr>
        <w:t>内完成</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kern w:val="2"/>
          <w:sz w:val="32"/>
          <w:szCs w:val="32"/>
          <w:highlight w:val="none"/>
          <w:lang w:val="en-US" w:eastAsia="zh-CN"/>
        </w:rPr>
        <w:t>季度评分</w:t>
      </w:r>
      <w:r>
        <w:rPr>
          <w:rFonts w:hint="default" w:ascii="Times New Roman" w:hAnsi="Times New Roman" w:eastAsia="仿宋_GB2312" w:cs="Times New Roman"/>
          <w:color w:val="auto"/>
          <w:kern w:val="2"/>
          <w:sz w:val="32"/>
          <w:szCs w:val="32"/>
          <w:highlight w:val="none"/>
        </w:rPr>
        <w:t>总分满分为100分，得分在</w:t>
      </w:r>
      <w:r>
        <w:rPr>
          <w:rFonts w:hint="default" w:ascii="Times New Roman" w:hAnsi="Times New Roman" w:eastAsia="仿宋_GB2312" w:cs="Times New Roman"/>
          <w:color w:val="auto"/>
          <w:kern w:val="2"/>
          <w:sz w:val="32"/>
          <w:szCs w:val="32"/>
          <w:highlight w:val="none"/>
          <w:lang w:val="en-US" w:eastAsia="zh-CN"/>
        </w:rPr>
        <w:t>90</w:t>
      </w:r>
      <w:r>
        <w:rPr>
          <w:rFonts w:hint="default" w:ascii="Times New Roman" w:hAnsi="Times New Roman" w:eastAsia="仿宋_GB2312" w:cs="Times New Roman"/>
          <w:color w:val="auto"/>
          <w:kern w:val="2"/>
          <w:sz w:val="32"/>
          <w:szCs w:val="32"/>
          <w:highlight w:val="none"/>
        </w:rPr>
        <w:t>分（含本分）以上的支付</w:t>
      </w:r>
      <w:r>
        <w:rPr>
          <w:rFonts w:hint="default" w:ascii="Times New Roman" w:hAnsi="Times New Roman" w:eastAsia="仿宋_GB2312" w:cs="Times New Roman"/>
          <w:color w:val="auto"/>
          <w:kern w:val="2"/>
          <w:sz w:val="32"/>
          <w:szCs w:val="32"/>
          <w:highlight w:val="none"/>
          <w:lang w:val="en-US" w:eastAsia="zh-CN"/>
        </w:rPr>
        <w:t>咨询服务</w:t>
      </w:r>
      <w:r>
        <w:rPr>
          <w:rFonts w:hint="default" w:ascii="Times New Roman" w:hAnsi="Times New Roman" w:eastAsia="仿宋_GB2312" w:cs="Times New Roman"/>
          <w:color w:val="auto"/>
          <w:kern w:val="2"/>
          <w:sz w:val="32"/>
          <w:szCs w:val="32"/>
          <w:highlight w:val="none"/>
        </w:rPr>
        <w:t>费用</w:t>
      </w:r>
      <w:r>
        <w:rPr>
          <w:rFonts w:hint="default" w:ascii="Times New Roman" w:hAnsi="Times New Roman" w:eastAsia="仿宋_GB2312" w:cs="Times New Roman"/>
          <w:bCs w:val="0"/>
          <w:sz w:val="32"/>
          <w:szCs w:val="32"/>
          <w:highlight w:val="none"/>
        </w:rPr>
        <w:t>合同价款</w:t>
      </w:r>
      <w:r>
        <w:rPr>
          <w:rFonts w:hint="eastAsia" w:ascii="Times New Roman" w:hAnsi="Times New Roman" w:eastAsia="仿宋_GB2312" w:cs="Times New Roman"/>
          <w:color w:val="auto"/>
          <w:kern w:val="2"/>
          <w:sz w:val="32"/>
          <w:szCs w:val="32"/>
          <w:highlight w:val="none"/>
          <w:lang w:val="en-US" w:eastAsia="zh-CN"/>
        </w:rPr>
        <w:t>20</w:t>
      </w:r>
      <w:r>
        <w:rPr>
          <w:rFonts w:hint="default" w:ascii="Times New Roman" w:hAnsi="Times New Roman" w:eastAsia="仿宋_GB2312" w:cs="Times New Roman"/>
          <w:color w:val="auto"/>
          <w:kern w:val="2"/>
          <w:sz w:val="32"/>
          <w:szCs w:val="32"/>
          <w:highlight w:val="none"/>
        </w:rPr>
        <w:t>%；得分在</w:t>
      </w:r>
      <w:r>
        <w:rPr>
          <w:rFonts w:hint="default" w:ascii="Times New Roman" w:hAnsi="Times New Roman" w:eastAsia="仿宋_GB2312" w:cs="Times New Roman"/>
          <w:color w:val="auto"/>
          <w:kern w:val="2"/>
          <w:sz w:val="32"/>
          <w:szCs w:val="32"/>
          <w:highlight w:val="none"/>
          <w:lang w:val="en-US" w:eastAsia="zh-CN"/>
        </w:rPr>
        <w:t>90</w:t>
      </w:r>
      <w:r>
        <w:rPr>
          <w:rFonts w:hint="default" w:ascii="Times New Roman" w:hAnsi="Times New Roman" w:eastAsia="仿宋_GB2312" w:cs="Times New Roman"/>
          <w:color w:val="auto"/>
          <w:kern w:val="2"/>
          <w:sz w:val="32"/>
          <w:szCs w:val="32"/>
          <w:highlight w:val="none"/>
        </w:rPr>
        <w:t>分以下的，每减少1分(分数四舍五入)扣除</w:t>
      </w:r>
      <w:r>
        <w:rPr>
          <w:rFonts w:hint="default" w:ascii="Times New Roman" w:hAnsi="Times New Roman" w:eastAsia="仿宋_GB2312" w:cs="Times New Roman"/>
          <w:i w:val="0"/>
          <w:iCs w:val="0"/>
          <w:caps w:val="0"/>
          <w:color w:val="auto"/>
          <w:spacing w:val="0"/>
          <w:kern w:val="2"/>
          <w:sz w:val="32"/>
          <w:szCs w:val="32"/>
          <w:highlight w:val="none"/>
          <w:shd w:val="clear" w:color="auto" w:fill="auto"/>
        </w:rPr>
        <w:t>年度财务顾问费的</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rPr>
        <w:t>1%</w:t>
      </w:r>
      <w:r>
        <w:rPr>
          <w:rFonts w:hint="default" w:ascii="Times New Roman" w:hAnsi="Times New Roman" w:eastAsia="仿宋_GB2312" w:cs="Times New Roman"/>
          <w:color w:val="auto"/>
          <w:kern w:val="2"/>
          <w:sz w:val="32"/>
          <w:szCs w:val="32"/>
          <w:highlight w:val="none"/>
        </w:rPr>
        <w:t>，直到将</w:t>
      </w:r>
      <w:r>
        <w:rPr>
          <w:rFonts w:hint="default" w:ascii="Times New Roman" w:hAnsi="Times New Roman" w:eastAsia="仿宋_GB2312" w:cs="Times New Roman"/>
          <w:color w:val="auto"/>
          <w:kern w:val="2"/>
          <w:sz w:val="32"/>
          <w:szCs w:val="32"/>
          <w:highlight w:val="none"/>
          <w:lang w:val="en-US" w:eastAsia="zh-CN"/>
        </w:rPr>
        <w:t>当季</w:t>
      </w:r>
      <w:r>
        <w:rPr>
          <w:rFonts w:hint="default" w:ascii="Times New Roman" w:hAnsi="Times New Roman" w:eastAsia="仿宋_GB2312" w:cs="Times New Roman"/>
          <w:color w:val="auto"/>
          <w:kern w:val="2"/>
          <w:sz w:val="32"/>
          <w:szCs w:val="32"/>
          <w:highlight w:val="none"/>
        </w:rPr>
        <w:t>服务费用扣完为止。考核标准见</w:t>
      </w:r>
      <w:r>
        <w:rPr>
          <w:rFonts w:hint="default" w:ascii="Times New Roman" w:hAnsi="Times New Roman" w:eastAsia="仿宋_GB2312" w:cs="Times New Roman"/>
          <w:color w:val="auto"/>
          <w:kern w:val="2"/>
          <w:sz w:val="32"/>
          <w:szCs w:val="32"/>
          <w:highlight w:val="none"/>
          <w:lang w:val="en-US" w:eastAsia="zh-CN"/>
        </w:rPr>
        <w:t>下表：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auto"/>
          <w:highlight w:val="none"/>
          <w:u w:val="single"/>
        </w:rPr>
      </w:pPr>
      <w:r>
        <w:rPr>
          <w:rFonts w:hint="default" w:ascii="Times New Roman" w:hAnsi="Times New Roman" w:eastAsia="仿宋_GB2312" w:cs="Times New Roman"/>
          <w:bCs w:val="0"/>
          <w:sz w:val="32"/>
          <w:szCs w:val="32"/>
          <w:highlight w:val="none"/>
          <w:lang w:val="en-US" w:eastAsia="zh-CN"/>
        </w:rPr>
        <w:t xml:space="preserve">    </w:t>
      </w:r>
      <w:r>
        <w:rPr>
          <w:rFonts w:hint="default" w:ascii="Times New Roman" w:hAnsi="Times New Roman" w:eastAsia="方正小标宋简体" w:cs="Times New Roman"/>
          <w:color w:val="auto"/>
          <w:kern w:val="2"/>
          <w:sz w:val="40"/>
          <w:szCs w:val="40"/>
          <w:highlight w:val="none"/>
        </w:rPr>
        <w:t>项目评估质量考核评分表</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u w:val="single"/>
        </w:rPr>
      </w:pPr>
    </w:p>
    <w:tbl>
      <w:tblPr>
        <w:tblStyle w:val="24"/>
        <w:tblW w:w="8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52"/>
        <w:gridCol w:w="5275"/>
        <w:gridCol w:w="85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4"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评价指标</w:t>
            </w:r>
          </w:p>
        </w:tc>
        <w:tc>
          <w:tcPr>
            <w:tcW w:w="159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指标</w:t>
            </w:r>
          </w:p>
        </w:tc>
        <w:tc>
          <w:tcPr>
            <w:tcW w:w="5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说明</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权重</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1</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服务团队</w:t>
            </w:r>
          </w:p>
        </w:tc>
        <w:tc>
          <w:tcPr>
            <w:tcW w:w="5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（1）按要求迅速响应评估委托，及时派出符合委托要求的项目团队。</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rPr>
              <w:t>10%</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2</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服务态度</w:t>
            </w:r>
          </w:p>
        </w:tc>
        <w:tc>
          <w:tcPr>
            <w:tcW w:w="5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（1）认真、诚信、勤勉、尽责、专业、积极推</w:t>
            </w:r>
            <w:r>
              <w:rPr>
                <w:rFonts w:hint="default" w:ascii="Times New Roman" w:hAnsi="Times New Roman" w:cs="Times New Roman"/>
                <w:color w:val="auto"/>
                <w:highlight w:val="none"/>
                <w:lang w:val="en-US" w:eastAsia="zh-CN"/>
              </w:rPr>
              <w:t>开展咨询服务工作</w:t>
            </w:r>
            <w:r>
              <w:rPr>
                <w:rFonts w:hint="default" w:ascii="Times New Roman" w:hAnsi="Times New Roman" w:cs="Times New Roman"/>
                <w:color w:val="auto"/>
                <w:highlight w:val="none"/>
              </w:rPr>
              <w:t>，不做出任何损害委托方合法权益的行为和不作为；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（2）不泄露工作信息；具有一定的专业素养，能够友好协商交流，就事论事；维护所发表专业意见的独立性、客观性、公正性；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（3）能根据委托方要求坚守商业秘密。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20</w:t>
            </w:r>
            <w:r>
              <w:rPr>
                <w:rFonts w:hint="default" w:ascii="Times New Roman" w:hAnsi="Times New Roman" w:cs="Times New Roman"/>
                <w:color w:val="auto"/>
                <w:highlight w:val="none"/>
              </w:rPr>
              <w:t>%</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3</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服务效率</w:t>
            </w:r>
          </w:p>
        </w:tc>
        <w:tc>
          <w:tcPr>
            <w:tcW w:w="527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能够及时、有效地提供咨询服务</w:t>
            </w:r>
            <w:r>
              <w:rPr>
                <w:rFonts w:hint="default" w:ascii="Times New Roman" w:hAnsi="Times New Roman" w:cs="Times New Roman"/>
                <w:color w:val="auto"/>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能够根据</w:t>
            </w:r>
            <w:r>
              <w:rPr>
                <w:rFonts w:hint="eastAsia" w:ascii="Times New Roman" w:hAnsi="Times New Roman" w:cs="Times New Roman"/>
                <w:color w:val="auto"/>
                <w:sz w:val="21"/>
                <w:szCs w:val="20"/>
                <w:highlight w:val="none"/>
                <w:lang w:val="en-US" w:eastAsia="zh-CN"/>
              </w:rPr>
              <w:t>公司</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val="en-US" w:eastAsia="zh-CN"/>
              </w:rPr>
              <w:t>及时提供线上或线下咨询服务</w:t>
            </w:r>
            <w:r>
              <w:rPr>
                <w:rFonts w:hint="default" w:ascii="Times New Roman" w:hAnsi="Times New Roman" w:cs="Times New Roman"/>
                <w:color w:val="auto"/>
                <w:highlight w:val="none"/>
              </w:rPr>
              <w:t>。</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30</w:t>
            </w:r>
            <w:r>
              <w:rPr>
                <w:rFonts w:hint="default" w:ascii="Times New Roman" w:hAnsi="Times New Roman" w:cs="Times New Roman"/>
                <w:color w:val="auto"/>
                <w:highlight w:val="none"/>
              </w:rPr>
              <w:t>%</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4</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服务</w:t>
            </w:r>
            <w:r>
              <w:rPr>
                <w:rFonts w:hint="default" w:ascii="Times New Roman" w:hAnsi="Times New Roman" w:cs="Times New Roman"/>
                <w:color w:val="auto"/>
                <w:highlight w:val="none"/>
                <w:lang w:val="en-US" w:eastAsia="zh-CN"/>
              </w:rPr>
              <w:t>质量</w:t>
            </w:r>
          </w:p>
        </w:tc>
        <w:tc>
          <w:tcPr>
            <w:tcW w:w="5275"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能按财税咨询需求提出具体解决方案</w:t>
            </w:r>
            <w:r>
              <w:rPr>
                <w:rFonts w:hint="default" w:ascii="Times New Roman" w:hAnsi="Times New Roman" w:cs="Times New Roman"/>
                <w:color w:val="auto"/>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能解决财税问题</w:t>
            </w:r>
            <w:r>
              <w:rPr>
                <w:rFonts w:hint="default" w:ascii="Times New Roman" w:hAnsi="Times New Roman" w:cs="Times New Roman"/>
                <w:color w:val="auto"/>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color w:val="auto"/>
                <w:highlight w:val="none"/>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40</w:t>
            </w:r>
            <w:r>
              <w:rPr>
                <w:rFonts w:hint="default" w:ascii="Times New Roman" w:hAnsi="Times New Roman" w:cs="Times New Roman"/>
                <w:color w:val="auto"/>
                <w:highlight w:val="none"/>
              </w:rPr>
              <w:t>%</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rPr>
              <w:t>总分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rPr>
              <w:t>100%</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rPr>
              <w:t>注：总分=指标权重*分值（0-100）</w:t>
            </w:r>
            <w:r>
              <w:rPr>
                <w:rFonts w:hint="default" w:ascii="Times New Roman" w:hAnsi="Times New Roman" w:cs="Times New Roman"/>
                <w:color w:val="auto"/>
                <w:szCs w:val="22"/>
                <w:highlight w:val="none"/>
              </w:rPr>
              <w:t>，</w:t>
            </w:r>
            <w:r>
              <w:rPr>
                <w:rFonts w:hint="default" w:ascii="Times New Roman" w:hAnsi="Times New Roman" w:cs="Times New Roman"/>
                <w:color w:val="auto"/>
                <w:szCs w:val="22"/>
                <w:highlight w:val="none"/>
                <w:lang w:val="en-US" w:eastAsia="zh-CN"/>
              </w:rPr>
              <w:t>季度评分</w:t>
            </w:r>
            <w:r>
              <w:rPr>
                <w:rFonts w:hint="default" w:ascii="Times New Roman" w:hAnsi="Times New Roman" w:cs="Times New Roman"/>
                <w:color w:val="auto"/>
                <w:szCs w:val="22"/>
                <w:highlight w:val="none"/>
              </w:rPr>
              <w:t>总分满分为100分，得分在</w:t>
            </w:r>
            <w:r>
              <w:rPr>
                <w:rFonts w:hint="default" w:ascii="Times New Roman" w:hAnsi="Times New Roman" w:cs="Times New Roman"/>
                <w:color w:val="auto"/>
                <w:szCs w:val="22"/>
                <w:highlight w:val="none"/>
                <w:lang w:val="en-US" w:eastAsia="zh-CN"/>
              </w:rPr>
              <w:t>9</w:t>
            </w:r>
            <w:r>
              <w:rPr>
                <w:rFonts w:hint="default" w:ascii="Times New Roman" w:hAnsi="Times New Roman" w:cs="Times New Roman"/>
                <w:color w:val="auto"/>
                <w:szCs w:val="22"/>
                <w:highlight w:val="none"/>
              </w:rPr>
              <w:t>0分（含本分）以上的</w:t>
            </w:r>
            <w:r>
              <w:rPr>
                <w:rFonts w:hint="default" w:ascii="Times New Roman" w:hAnsi="Times New Roman" w:eastAsia="宋体" w:cs="Times New Roman"/>
                <w:color w:val="auto"/>
                <w:szCs w:val="22"/>
                <w:highlight w:val="none"/>
              </w:rPr>
              <w:t>支付</w:t>
            </w:r>
            <w:r>
              <w:rPr>
                <w:rFonts w:hint="default" w:ascii="Times New Roman" w:hAnsi="Times New Roman" w:eastAsia="宋体" w:cs="Times New Roman"/>
                <w:color w:val="auto"/>
                <w:kern w:val="0"/>
                <w:sz w:val="21"/>
                <w:szCs w:val="22"/>
                <w:highlight w:val="none"/>
                <w:lang w:val="en-US" w:eastAsia="zh-CN"/>
              </w:rPr>
              <w:t>咨询服务</w:t>
            </w:r>
            <w:r>
              <w:rPr>
                <w:rFonts w:hint="default" w:ascii="Times New Roman" w:hAnsi="Times New Roman" w:eastAsia="宋体" w:cs="Times New Roman"/>
                <w:color w:val="auto"/>
                <w:kern w:val="0"/>
                <w:sz w:val="21"/>
                <w:szCs w:val="22"/>
                <w:highlight w:val="none"/>
              </w:rPr>
              <w:t>费用</w:t>
            </w:r>
            <w:r>
              <w:rPr>
                <w:rFonts w:hint="default" w:ascii="Times New Roman" w:hAnsi="Times New Roman" w:eastAsia="宋体" w:cs="Times New Roman"/>
                <w:bCs w:val="0"/>
                <w:color w:val="auto"/>
                <w:sz w:val="21"/>
                <w:szCs w:val="22"/>
                <w:highlight w:val="none"/>
              </w:rPr>
              <w:t>合同价款</w:t>
            </w:r>
            <w:r>
              <w:rPr>
                <w:rFonts w:hint="eastAsia" w:ascii="Times New Roman" w:hAnsi="Times New Roman" w:eastAsia="宋体" w:cs="Times New Roman"/>
                <w:color w:val="auto"/>
                <w:szCs w:val="22"/>
                <w:highlight w:val="none"/>
                <w:lang w:val="en-US" w:eastAsia="zh-CN"/>
              </w:rPr>
              <w:t>20</w:t>
            </w:r>
            <w:r>
              <w:rPr>
                <w:rFonts w:hint="default" w:ascii="Times New Roman" w:hAnsi="Times New Roman" w:eastAsia="宋体" w:cs="Times New Roman"/>
                <w:color w:val="auto"/>
                <w:szCs w:val="22"/>
                <w:highlight w:val="none"/>
              </w:rPr>
              <w:t>%；得</w:t>
            </w:r>
            <w:r>
              <w:rPr>
                <w:rFonts w:hint="default" w:ascii="Times New Roman" w:hAnsi="Times New Roman" w:cs="Times New Roman"/>
                <w:color w:val="auto"/>
                <w:szCs w:val="22"/>
                <w:highlight w:val="none"/>
              </w:rPr>
              <w:t>分在</w:t>
            </w:r>
            <w:r>
              <w:rPr>
                <w:rFonts w:hint="default" w:ascii="Times New Roman" w:hAnsi="Times New Roman" w:cs="Times New Roman"/>
                <w:color w:val="auto"/>
                <w:szCs w:val="22"/>
                <w:highlight w:val="none"/>
                <w:lang w:val="en-US" w:eastAsia="zh-CN"/>
              </w:rPr>
              <w:t>90</w:t>
            </w:r>
            <w:r>
              <w:rPr>
                <w:rFonts w:hint="default" w:ascii="Times New Roman" w:hAnsi="Times New Roman" w:cs="Times New Roman"/>
                <w:color w:val="auto"/>
                <w:szCs w:val="22"/>
                <w:highlight w:val="none"/>
              </w:rPr>
              <w:t>分以下的，每减少1分扣除</w:t>
            </w:r>
            <w:r>
              <w:rPr>
                <w:rFonts w:hint="default" w:ascii="Times New Roman" w:hAnsi="Times New Roman" w:eastAsia="宋体" w:cs="Times New Roman"/>
                <w:i w:val="0"/>
                <w:iCs w:val="0"/>
                <w:caps w:val="0"/>
                <w:color w:val="auto"/>
                <w:spacing w:val="0"/>
                <w:sz w:val="21"/>
                <w:szCs w:val="22"/>
                <w:highlight w:val="none"/>
                <w:shd w:val="clear" w:color="auto" w:fill="auto"/>
              </w:rPr>
              <w:t>年度财务顾问费的</w:t>
            </w:r>
            <w:r>
              <w:rPr>
                <w:rFonts w:hint="default" w:ascii="Times New Roman" w:hAnsi="Times New Roman" w:eastAsia="宋体" w:cs="Times New Roman"/>
                <w:i w:val="0"/>
                <w:iCs w:val="0"/>
                <w:caps w:val="0"/>
                <w:color w:val="auto"/>
                <w:spacing w:val="0"/>
                <w:sz w:val="21"/>
                <w:szCs w:val="22"/>
                <w:highlight w:val="none"/>
                <w:shd w:val="clear" w:color="auto" w:fill="auto"/>
                <w:lang w:val="en-US" w:eastAsia="zh-CN"/>
              </w:rPr>
              <w:t>1%</w:t>
            </w:r>
            <w:r>
              <w:rPr>
                <w:rFonts w:hint="default" w:ascii="Times New Roman" w:hAnsi="Times New Roman" w:cs="Times New Roman"/>
                <w:color w:val="auto"/>
                <w:szCs w:val="22"/>
                <w:highlight w:val="none"/>
              </w:rPr>
              <w:t>，直到将</w:t>
            </w:r>
            <w:r>
              <w:rPr>
                <w:rFonts w:hint="default" w:ascii="Times New Roman" w:hAnsi="Times New Roman" w:cs="Times New Roman"/>
                <w:color w:val="auto"/>
                <w:szCs w:val="22"/>
                <w:highlight w:val="none"/>
                <w:lang w:val="en-US" w:eastAsia="zh-CN"/>
              </w:rPr>
              <w:t>当季</w:t>
            </w:r>
            <w:r>
              <w:rPr>
                <w:rFonts w:hint="default" w:ascii="Times New Roman" w:hAnsi="Times New Roman" w:cs="Times New Roman"/>
                <w:color w:val="auto"/>
                <w:szCs w:val="22"/>
                <w:highlight w:val="none"/>
              </w:rPr>
              <w:t>服务费用扣除为止。</w:t>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cs="Times New Roman"/>
          <w:color w:val="auto"/>
          <w:highlight w:val="none"/>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被评分单位：</w:t>
      </w:r>
      <w:r>
        <w:rPr>
          <w:rFonts w:hint="default" w:ascii="Times New Roman" w:hAnsi="Times New Roman" w:cs="Times New Roman"/>
          <w:color w:val="auto"/>
          <w:highlight w:val="none"/>
          <w:u w:val="single"/>
        </w:rPr>
        <w:t>XXXX（</w:t>
      </w:r>
      <w:r>
        <w:rPr>
          <w:rFonts w:hint="eastAsia" w:ascii="Times New Roman" w:hAnsi="Times New Roman" w:cs="Times New Roman"/>
          <w:color w:val="auto"/>
          <w:highlight w:val="none"/>
          <w:u w:val="single"/>
          <w:lang w:val="en-US" w:eastAsia="zh-CN"/>
        </w:rPr>
        <w:t>服务单位</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 xml:space="preserve">             团队负责人：</w:t>
      </w:r>
      <w:r>
        <w:rPr>
          <w:rFonts w:hint="default" w:ascii="Times New Roman" w:hAnsi="Times New Roman" w:cs="Times New Roman"/>
          <w:color w:val="auto"/>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cs="Times New Roman"/>
          <w:color w:val="auto"/>
          <w:highlight w:val="none"/>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cs="Times New Roman"/>
          <w:color w:val="auto"/>
          <w:highlight w:val="none"/>
          <w:u w:val="single"/>
        </w:rPr>
      </w:pPr>
      <w:r>
        <w:rPr>
          <w:rFonts w:hint="default" w:ascii="Times New Roman" w:hAnsi="Times New Roman" w:cs="Times New Roman"/>
          <w:color w:val="auto"/>
          <w:highlight w:val="none"/>
        </w:rPr>
        <w:t>评分单位：</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 xml:space="preserve">             评分人：</w:t>
      </w:r>
      <w:r>
        <w:rPr>
          <w:rFonts w:hint="default" w:ascii="Times New Roman" w:hAnsi="Times New Roman" w:cs="Times New Roman"/>
          <w:color w:val="auto"/>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highlight w:val="none"/>
        </w:rPr>
        <w:t>日期：</w:t>
      </w:r>
      <w:r>
        <w:rPr>
          <w:rFonts w:hint="default" w:ascii="Times New Roman" w:hAnsi="Times New Roman" w:cs="Times New Roman"/>
          <w:color w:val="auto"/>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eastAsia="仿宋_GB2312" w:cs="Times New Roman"/>
          <w:color w:val="auto"/>
          <w:kern w:val="2"/>
          <w:sz w:val="32"/>
          <w:szCs w:val="32"/>
          <w:highlight w:val="none"/>
        </w:rPr>
      </w:pPr>
    </w:p>
    <w:p>
      <w:pPr>
        <w:numPr>
          <w:ilvl w:val="0"/>
          <w:numId w:val="0"/>
        </w:numPr>
        <w:spacing w:line="360" w:lineRule="auto"/>
        <w:ind w:left="0" w:firstLine="420" w:firstLineChars="200"/>
        <w:rPr>
          <w:rFonts w:hint="eastAsia" w:asciiTheme="minorEastAsia" w:hAnsiTheme="minorEastAsia" w:eastAsiaTheme="minorEastAsia" w:cstheme="minorEastAsia"/>
          <w:color w:val="000000"/>
          <w:sz w:val="21"/>
          <w:szCs w:val="21"/>
        </w:rPr>
        <w:sectPr>
          <w:pgSz w:w="11906" w:h="16838"/>
          <w:pgMar w:top="1440" w:right="1803" w:bottom="1440" w:left="1803" w:header="851" w:footer="992" w:gutter="0"/>
          <w:cols w:space="0" w:num="1"/>
          <w:docGrid w:type="lines" w:linePitch="332" w:charSpace="0"/>
        </w:sectPr>
      </w:pP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仿宋" w:hAnsi="仿宋" w:eastAsia="仿宋" w:cs="仿宋"/>
          <w:color w:val="000000"/>
          <w:kern w:val="0"/>
          <w:sz w:val="28"/>
          <w:szCs w:val="28"/>
          <w:lang w:val="en-US" w:eastAsia="zh-CN" w:bidi="ar"/>
        </w:rPr>
      </w:pPr>
      <w:bookmarkStart w:id="5" w:name="_Toc29476692"/>
      <w:bookmarkStart w:id="6" w:name="_Toc27990830"/>
      <w:r>
        <w:rPr>
          <w:rFonts w:hint="eastAsia" w:ascii="Times New Roman" w:cs="Times New Roman"/>
          <w:color w:val="auto"/>
          <w:lang w:val="en-US" w:eastAsia="zh-CN"/>
        </w:rPr>
        <w:t xml:space="preserve">                             </w:t>
      </w:r>
      <w:bookmarkStart w:id="7" w:name="OLE_LINK2"/>
      <w:r>
        <w:rPr>
          <w:rFonts w:hint="eastAsia" w:ascii="仿宋" w:hAnsi="仿宋" w:eastAsia="仿宋" w:cs="仿宋"/>
          <w:color w:val="000000"/>
          <w:kern w:val="0"/>
          <w:sz w:val="28"/>
          <w:szCs w:val="28"/>
          <w:lang w:val="en-US" w:eastAsia="zh-CN" w:bidi="ar"/>
        </w:rPr>
        <w:t>合同编号：</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kern w:val="0"/>
          <w:sz w:val="42"/>
          <w:szCs w:val="42"/>
          <w:lang w:val="en-US" w:eastAsia="zh-CN" w:bidi="ar"/>
        </w:rPr>
      </w:pPr>
      <w:r>
        <w:rPr>
          <w:rFonts w:hint="eastAsia" w:ascii="方正小标宋简体" w:hAnsi="方正小标宋简体" w:eastAsia="方正小标宋简体" w:cs="方正小标宋简体"/>
          <w:color w:val="000000"/>
          <w:kern w:val="0"/>
          <w:sz w:val="42"/>
          <w:szCs w:val="42"/>
          <w:lang w:val="en-US" w:eastAsia="zh-CN" w:bidi="ar"/>
        </w:rPr>
        <w:t>2026年度财税顾问服务采购项目合同</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42"/>
          <w:szCs w:val="42"/>
          <w:lang w:val="en-US" w:eastAsia="zh-CN" w:bidi="ar"/>
        </w:rPr>
      </w:pP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right="0"/>
        <w:textAlignment w:val="auto"/>
        <w:rPr>
          <w:rFonts w:hint="eastAsia" w:ascii="仿宋_GB2312" w:hAnsi="仿宋_GB2312" w:eastAsia="仿宋_GB2312" w:cs="仿宋_GB2312"/>
          <w:i w:val="0"/>
          <w:iCs w:val="0"/>
          <w:caps w:val="0"/>
          <w:color w:val="0F1115"/>
          <w:spacing w:val="0"/>
          <w:sz w:val="28"/>
          <w:szCs w:val="28"/>
          <w:u w:val="single"/>
          <w:shd w:val="clear" w:fill="FFFFFF"/>
        </w:rPr>
      </w:pPr>
      <w:r>
        <w:rPr>
          <w:rStyle w:val="27"/>
          <w:rFonts w:hint="eastAsia" w:ascii="仿宋_GB2312" w:hAnsi="仿宋_GB2312" w:eastAsia="仿宋_GB2312" w:cs="仿宋_GB2312"/>
          <w:b/>
          <w:bCs/>
          <w:i w:val="0"/>
          <w:iCs w:val="0"/>
          <w:caps w:val="0"/>
          <w:color w:val="0F1115"/>
          <w:spacing w:val="0"/>
          <w:sz w:val="28"/>
          <w:szCs w:val="28"/>
          <w:shd w:val="clear" w:fill="FFFFFF"/>
        </w:rPr>
        <w:t>甲方：</w:t>
      </w:r>
      <w:r>
        <w:rPr>
          <w:rFonts w:hint="eastAsia" w:ascii="仿宋_GB2312" w:hAnsi="仿宋_GB2312" w:eastAsia="仿宋_GB2312" w:cs="仿宋_GB2312"/>
          <w:i w:val="0"/>
          <w:iCs w:val="0"/>
          <w:caps w:val="0"/>
          <w:color w:val="0F1115"/>
          <w:spacing w:val="0"/>
          <w:sz w:val="28"/>
          <w:szCs w:val="28"/>
          <w:u w:val="single"/>
          <w:shd w:val="clear" w:fill="FFFFFF"/>
        </w:rPr>
        <w:t> 东莞市石鼓净水有限公司</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right="0"/>
        <w:textAlignment w:val="auto"/>
        <w:rPr>
          <w:rFonts w:hint="eastAsia" w:ascii="仿宋_GB2312" w:hAnsi="仿宋_GB2312" w:eastAsia="仿宋_GB2312" w:cs="仿宋_GB2312"/>
          <w:i w:val="0"/>
          <w:iCs w:val="0"/>
          <w:caps w:val="0"/>
          <w:color w:val="0F1115"/>
          <w:spacing w:val="0"/>
          <w:sz w:val="28"/>
          <w:szCs w:val="28"/>
          <w:u w:val="single"/>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联系地址：</w:t>
      </w:r>
      <w:r>
        <w:rPr>
          <w:rFonts w:hint="eastAsia" w:ascii="仿宋_GB2312" w:hAnsi="仿宋_GB2312" w:eastAsia="仿宋_GB2312" w:cs="仿宋_GB2312"/>
          <w:bCs/>
          <w:color w:val="auto"/>
          <w:sz w:val="28"/>
          <w:szCs w:val="28"/>
          <w:u w:val="single"/>
        </w:rPr>
        <w:t>广东省东莞市南城街道滨河路100号一期1号楼101室</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right="0"/>
        <w:textAlignment w:val="auto"/>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pPr>
      <w:r>
        <w:rPr>
          <w:rStyle w:val="27"/>
          <w:rFonts w:hint="eastAsia" w:ascii="仿宋_GB2312" w:hAnsi="仿宋_GB2312" w:eastAsia="仿宋_GB2312" w:cs="仿宋_GB2312"/>
          <w:b/>
          <w:bCs/>
          <w:i w:val="0"/>
          <w:iCs w:val="0"/>
          <w:caps w:val="0"/>
          <w:color w:val="0F1115"/>
          <w:spacing w:val="0"/>
          <w:sz w:val="28"/>
          <w:szCs w:val="28"/>
          <w:shd w:val="clear" w:fill="FFFFFF"/>
        </w:rPr>
        <w:t>乙方：</w:t>
      </w:r>
      <w:r>
        <w:rPr>
          <w:rStyle w:val="27"/>
          <w:rFonts w:hint="eastAsia" w:ascii="仿宋_GB2312" w:hAnsi="仿宋_GB2312" w:eastAsia="仿宋_GB2312" w:cs="仿宋_GB2312"/>
          <w:b/>
          <w:bCs/>
          <w:i w:val="0"/>
          <w:iCs w:val="0"/>
          <w:caps w:val="0"/>
          <w:color w:val="0F1115"/>
          <w:spacing w:val="0"/>
          <w:sz w:val="28"/>
          <w:szCs w:val="28"/>
          <w:shd w:val="clear" w:fill="FFFFFF"/>
          <w:lang w:val="en-US" w:eastAsia="zh-CN"/>
        </w:rPr>
        <w:t xml:space="preserve"> </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right="0"/>
        <w:textAlignment w:val="auto"/>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联系地址：</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甲乙双方根据《中华人民共和国民法典》及其他法律、法规的相关规定，本着自愿、公平、互利、诚信的原则，经协商，就甲方委托乙方提供财务顾问服务事宜，订立本合同，并承诺共同遵守。</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562" w:firstLineChars="20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一、</w:t>
      </w:r>
      <w:r>
        <w:rPr>
          <w:rStyle w:val="27"/>
          <w:rFonts w:hint="eastAsia" w:ascii="仿宋_GB2312" w:hAnsi="仿宋_GB2312" w:eastAsia="仿宋_GB2312" w:cs="仿宋_GB2312"/>
          <w:b/>
          <w:bCs/>
          <w:i w:val="0"/>
          <w:iCs w:val="0"/>
          <w:caps w:val="0"/>
          <w:color w:val="0F1115"/>
          <w:spacing w:val="0"/>
          <w:sz w:val="28"/>
          <w:szCs w:val="28"/>
          <w:shd w:val="clear" w:fill="FFFFFF"/>
          <w:lang w:val="en-US" w:eastAsia="zh-CN"/>
        </w:rPr>
        <w:t>服务对象、</w:t>
      </w:r>
      <w:r>
        <w:rPr>
          <w:rStyle w:val="27"/>
          <w:rFonts w:hint="eastAsia" w:ascii="仿宋_GB2312" w:hAnsi="仿宋_GB2312" w:eastAsia="仿宋_GB2312" w:cs="仿宋_GB2312"/>
          <w:b/>
          <w:bCs/>
          <w:i w:val="0"/>
          <w:iCs w:val="0"/>
          <w:caps w:val="0"/>
          <w:color w:val="0F1115"/>
          <w:spacing w:val="0"/>
          <w:sz w:val="28"/>
          <w:szCs w:val="28"/>
          <w:shd w:val="clear" w:fill="FFFFFF"/>
        </w:rPr>
        <w:t>服务内容、服务团队、服务期限、服务地点和方式</w:t>
      </w:r>
    </w:p>
    <w:p>
      <w:pPr>
        <w:pStyle w:val="19"/>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0" w:leftChars="0" w:right="0" w:firstLine="562" w:firstLineChars="200"/>
        <w:textAlignment w:val="auto"/>
        <w:rPr>
          <w:rFonts w:hint="eastAsia" w:ascii="仿宋_GB2312" w:hAnsi="仿宋_GB2312" w:eastAsia="仿宋_GB2312" w:cs="仿宋_GB2312"/>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服务</w:t>
      </w:r>
      <w:r>
        <w:rPr>
          <w:rStyle w:val="27"/>
          <w:rFonts w:hint="eastAsia" w:ascii="仿宋_GB2312" w:hAnsi="仿宋_GB2312" w:eastAsia="仿宋_GB2312" w:cs="仿宋_GB2312"/>
          <w:b/>
          <w:bCs/>
          <w:i w:val="0"/>
          <w:iCs w:val="0"/>
          <w:caps w:val="0"/>
          <w:color w:val="0F1115"/>
          <w:spacing w:val="0"/>
          <w:sz w:val="28"/>
          <w:szCs w:val="28"/>
          <w:shd w:val="clear" w:fill="FFFFFF"/>
          <w:lang w:val="en-US" w:eastAsia="zh-CN"/>
        </w:rPr>
        <w:t>对象</w:t>
      </w:r>
      <w:r>
        <w:rPr>
          <w:rStyle w:val="27"/>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default" w:ascii="Times New Roman" w:hAnsi="Times New Roman" w:eastAsia="仿宋_GB2312" w:cs="Times New Roman"/>
          <w:bCs w:val="0"/>
          <w:sz w:val="28"/>
          <w:szCs w:val="28"/>
          <w:highlight w:val="none"/>
          <w:lang w:val="en-US" w:eastAsia="zh-CN"/>
        </w:rPr>
      </w:pPr>
      <w:r>
        <w:rPr>
          <w:rFonts w:hint="default" w:ascii="Times New Roman" w:hAnsi="Times New Roman" w:eastAsia="仿宋_GB2312" w:cs="Times New Roman"/>
          <w:bCs w:val="0"/>
          <w:sz w:val="28"/>
          <w:szCs w:val="28"/>
          <w:highlight w:val="none"/>
          <w:lang w:val="en-US" w:eastAsia="zh-CN"/>
        </w:rPr>
        <w:t>服务对象</w:t>
      </w:r>
      <w:r>
        <w:rPr>
          <w:rFonts w:hint="default" w:ascii="Times New Roman" w:hAnsi="Times New Roman" w:eastAsia="仿宋_GB2312" w:cs="Times New Roman"/>
          <w:bCs w:val="0"/>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东莞市水务环境投资</w:t>
      </w:r>
      <w:r>
        <w:rPr>
          <w:rFonts w:hint="eastAsia" w:ascii="Times New Roman" w:hAnsi="Times New Roman" w:eastAsia="仿宋_GB2312" w:cs="Times New Roman"/>
          <w:color w:val="auto"/>
          <w:sz w:val="28"/>
          <w:szCs w:val="28"/>
          <w:highlight w:val="none"/>
          <w:lang w:val="en-US" w:eastAsia="zh-CN"/>
        </w:rPr>
        <w:t>控股</w:t>
      </w:r>
      <w:r>
        <w:rPr>
          <w:rFonts w:hint="default" w:ascii="Times New Roman" w:hAnsi="Times New Roman" w:eastAsia="仿宋_GB2312" w:cs="Times New Roman"/>
          <w:color w:val="auto"/>
          <w:sz w:val="28"/>
          <w:szCs w:val="28"/>
          <w:highlight w:val="none"/>
          <w:lang w:val="en-US" w:eastAsia="zh-CN"/>
        </w:rPr>
        <w:t>集团净水有限公司</w:t>
      </w:r>
      <w:r>
        <w:rPr>
          <w:rFonts w:ascii="Times New Roman" w:hAnsi="Times New Roman" w:eastAsia="仿宋_GB2312" w:cs="Times New Roman"/>
          <w:sz w:val="28"/>
          <w:szCs w:val="28"/>
          <w:highlight w:val="none"/>
        </w:rPr>
        <w:t>及</w:t>
      </w:r>
      <w:r>
        <w:rPr>
          <w:rFonts w:hint="default" w:ascii="Times New Roman" w:hAnsi="Times New Roman" w:eastAsia="仿宋_GB2312" w:cs="Times New Roman"/>
          <w:sz w:val="28"/>
          <w:szCs w:val="28"/>
          <w:highlight w:val="none"/>
          <w:lang w:val="en-US" w:eastAsia="zh-CN"/>
        </w:rPr>
        <w:t>其</w:t>
      </w:r>
      <w:r>
        <w:rPr>
          <w:rFonts w:hint="default" w:ascii="Times New Roman" w:hAnsi="Times New Roman" w:eastAsia="仿宋_GB2312" w:cs="Times New Roman"/>
          <w:sz w:val="28"/>
          <w:szCs w:val="28"/>
          <w:highlight w:val="none"/>
        </w:rPr>
        <w:t>履行股东职责和进行直接管理的全资及控股企业、实际控制企业（简称“直属企业”）及直属企业下属各级全资及控股企业、实际控制企业</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含托管企业</w:t>
      </w:r>
      <w:r>
        <w:rPr>
          <w:rFonts w:hint="default" w:ascii="Times New Roman" w:hAnsi="Times New Roman" w:eastAsia="仿宋_GB2312" w:cs="Times New Roman"/>
          <w:sz w:val="28"/>
          <w:szCs w:val="28"/>
          <w:highlight w:val="none"/>
          <w:lang w:eastAsia="zh-CN"/>
        </w:rPr>
        <w:t>），包括服务期限内新增的直属企业及</w:t>
      </w:r>
      <w:r>
        <w:rPr>
          <w:rFonts w:hint="default" w:ascii="Times New Roman" w:hAnsi="Times New Roman" w:eastAsia="仿宋_GB2312" w:cs="Times New Roman"/>
          <w:sz w:val="28"/>
          <w:szCs w:val="28"/>
          <w:highlight w:val="none"/>
          <w:lang w:val="en-US" w:eastAsia="zh-CN"/>
        </w:rPr>
        <w:t>其</w:t>
      </w:r>
      <w:r>
        <w:rPr>
          <w:rFonts w:hint="default" w:ascii="Times New Roman" w:hAnsi="Times New Roman" w:eastAsia="仿宋_GB2312" w:cs="Times New Roman"/>
          <w:sz w:val="28"/>
          <w:szCs w:val="28"/>
          <w:highlight w:val="none"/>
          <w:lang w:eastAsia="zh-CN"/>
        </w:rPr>
        <w:t>下属各级全资及控股企业、实际控制企业（含托管企业）</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以下统称“公司”）</w:t>
      </w:r>
    </w:p>
    <w:p>
      <w:pPr>
        <w:pStyle w:val="19"/>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0" w:leftChars="0" w:right="0" w:firstLine="562" w:firstLineChars="200"/>
        <w:textAlignment w:val="auto"/>
        <w:rPr>
          <w:rStyle w:val="27"/>
          <w:rFonts w:hint="default" w:ascii="仿宋_GB2312" w:hAnsi="仿宋_GB2312" w:eastAsia="仿宋_GB2312" w:cs="仿宋_GB2312"/>
          <w:b/>
          <w:bCs/>
          <w:i w:val="0"/>
          <w:iCs w:val="0"/>
          <w:caps w:val="0"/>
          <w:color w:val="0F1115"/>
          <w:spacing w:val="0"/>
          <w:sz w:val="28"/>
          <w:szCs w:val="28"/>
          <w:shd w:val="clear" w:fill="FFFFFF"/>
          <w:lang w:val="en-US" w:eastAsia="zh-CN"/>
        </w:rPr>
      </w:pPr>
      <w:r>
        <w:rPr>
          <w:rStyle w:val="27"/>
          <w:rFonts w:hint="default" w:ascii="仿宋_GB2312" w:hAnsi="仿宋_GB2312" w:eastAsia="仿宋_GB2312" w:cs="仿宋_GB2312"/>
          <w:b/>
          <w:bCs/>
          <w:i w:val="0"/>
          <w:iCs w:val="0"/>
          <w:caps w:val="0"/>
          <w:color w:val="0F1115"/>
          <w:spacing w:val="0"/>
          <w:sz w:val="28"/>
          <w:szCs w:val="28"/>
          <w:shd w:val="clear" w:fill="FFFFFF"/>
          <w:lang w:val="en-US" w:eastAsia="zh-CN"/>
        </w:rPr>
        <w:t>服务内容：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rPr>
        <w:t>向</w:t>
      </w:r>
      <w:r>
        <w:rPr>
          <w:rFonts w:hint="default" w:ascii="Times New Roman" w:hAnsi="Times New Roman" w:eastAsia="仿宋_GB2312" w:cs="Times New Roman"/>
          <w:sz w:val="28"/>
          <w:szCs w:val="28"/>
          <w:highlight w:val="none"/>
          <w:lang w:val="en-US" w:eastAsia="zh-CN"/>
        </w:rPr>
        <w:t>公司</w:t>
      </w:r>
      <w:r>
        <w:rPr>
          <w:rFonts w:ascii="Times New Roman" w:hAnsi="Times New Roman" w:eastAsia="仿宋_GB2312" w:cs="Times New Roman"/>
          <w:sz w:val="28"/>
          <w:szCs w:val="28"/>
          <w:highlight w:val="none"/>
        </w:rPr>
        <w:t>提供</w:t>
      </w:r>
      <w:r>
        <w:rPr>
          <w:rFonts w:hint="default" w:ascii="Times New Roman" w:hAnsi="Times New Roman" w:eastAsia="仿宋_GB2312" w:cs="Times New Roman"/>
          <w:sz w:val="28"/>
          <w:szCs w:val="28"/>
          <w:highlight w:val="none"/>
        </w:rPr>
        <w:t>税收筹划、税务咨询、预算管理、会计核算、投融资管理、资金管理、内部控制、规章制度服务，</w:t>
      </w:r>
      <w:r>
        <w:rPr>
          <w:rFonts w:ascii="Times New Roman" w:hAnsi="Times New Roman" w:eastAsia="仿宋_GB2312" w:cs="Times New Roman"/>
          <w:sz w:val="28"/>
          <w:szCs w:val="28"/>
          <w:highlight w:val="none"/>
        </w:rPr>
        <w:t>根据有关财税法规，指导</w:t>
      </w:r>
      <w:r>
        <w:rPr>
          <w:rFonts w:hint="default" w:ascii="Times New Roman" w:hAnsi="Times New Roman" w:eastAsia="仿宋_GB2312" w:cs="Times New Roman"/>
          <w:sz w:val="28"/>
          <w:szCs w:val="28"/>
          <w:highlight w:val="none"/>
        </w:rPr>
        <w:t>企业</w:t>
      </w:r>
      <w:r>
        <w:rPr>
          <w:rFonts w:ascii="Times New Roman" w:hAnsi="Times New Roman" w:eastAsia="仿宋_GB2312" w:cs="Times New Roman"/>
          <w:sz w:val="28"/>
          <w:szCs w:val="28"/>
          <w:highlight w:val="none"/>
        </w:rPr>
        <w:t>财务</w:t>
      </w:r>
      <w:r>
        <w:rPr>
          <w:rFonts w:hint="default" w:ascii="Times New Roman" w:hAnsi="Times New Roman" w:eastAsia="仿宋_GB2312" w:cs="Times New Roman"/>
          <w:sz w:val="28"/>
          <w:szCs w:val="28"/>
          <w:highlight w:val="none"/>
        </w:rPr>
        <w:t>及</w:t>
      </w:r>
      <w:r>
        <w:rPr>
          <w:rFonts w:ascii="Times New Roman" w:hAnsi="Times New Roman" w:eastAsia="仿宋_GB2312" w:cs="Times New Roman"/>
          <w:sz w:val="28"/>
          <w:szCs w:val="28"/>
          <w:highlight w:val="none"/>
        </w:rPr>
        <w:t>税务工作，必要时</w:t>
      </w:r>
      <w:r>
        <w:rPr>
          <w:rFonts w:hint="default" w:ascii="Times New Roman" w:hAnsi="Times New Roman" w:eastAsia="仿宋_GB2312" w:cs="Times New Roman"/>
          <w:sz w:val="28"/>
          <w:szCs w:val="28"/>
          <w:highlight w:val="none"/>
        </w:rPr>
        <w:t>出具</w:t>
      </w:r>
      <w:r>
        <w:rPr>
          <w:rFonts w:ascii="Times New Roman" w:hAnsi="Times New Roman" w:eastAsia="仿宋_GB2312" w:cs="Times New Roman"/>
          <w:sz w:val="28"/>
          <w:szCs w:val="28"/>
          <w:highlight w:val="none"/>
        </w:rPr>
        <w:t>书面意见</w:t>
      </w:r>
      <w:r>
        <w:rPr>
          <w:rFonts w:hint="default" w:ascii="Times New Roman" w:hAnsi="Times New Roman" w:eastAsia="仿宋_GB2312" w:cs="Times New Roman"/>
          <w:sz w:val="28"/>
          <w:szCs w:val="28"/>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根据公司业务需求，在服务期间提供不少于</w:t>
      </w: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val="en-US" w:eastAsia="zh-CN"/>
        </w:rPr>
        <w:t>场业务培训。</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3.</w:t>
      </w:r>
      <w:r>
        <w:rPr>
          <w:rFonts w:ascii="Times New Roman" w:hAnsi="Times New Roman" w:eastAsia="仿宋_GB2312" w:cs="Times New Roman"/>
          <w:sz w:val="28"/>
          <w:szCs w:val="28"/>
          <w:highlight w:val="none"/>
        </w:rPr>
        <w:t>协助</w:t>
      </w:r>
      <w:r>
        <w:rPr>
          <w:rFonts w:hint="default" w:ascii="Times New Roman" w:hAnsi="Times New Roman" w:eastAsia="仿宋_GB2312" w:cs="Times New Roman"/>
          <w:sz w:val="28"/>
          <w:szCs w:val="28"/>
          <w:highlight w:val="none"/>
          <w:lang w:val="en-US" w:eastAsia="zh-CN"/>
        </w:rPr>
        <w:t>公司</w:t>
      </w:r>
      <w:r>
        <w:rPr>
          <w:rFonts w:ascii="Times New Roman" w:hAnsi="Times New Roman" w:eastAsia="仿宋_GB2312" w:cs="Times New Roman"/>
          <w:sz w:val="28"/>
          <w:szCs w:val="28"/>
          <w:highlight w:val="none"/>
        </w:rPr>
        <w:t>开展</w:t>
      </w:r>
      <w:r>
        <w:rPr>
          <w:rFonts w:hint="default" w:ascii="Times New Roman" w:hAnsi="Times New Roman" w:eastAsia="仿宋_GB2312" w:cs="Times New Roman"/>
          <w:sz w:val="28"/>
          <w:szCs w:val="28"/>
          <w:highlight w:val="none"/>
        </w:rPr>
        <w:t>财务内部控制工作，</w:t>
      </w:r>
      <w:r>
        <w:rPr>
          <w:rFonts w:ascii="Times New Roman" w:hAnsi="Times New Roman" w:eastAsia="仿宋_GB2312" w:cs="Times New Roman"/>
          <w:sz w:val="28"/>
          <w:szCs w:val="28"/>
          <w:highlight w:val="none"/>
        </w:rPr>
        <w:t>针对财务管理制度、</w:t>
      </w:r>
      <w:r>
        <w:rPr>
          <w:rFonts w:hint="default" w:ascii="Times New Roman" w:hAnsi="Times New Roman" w:eastAsia="仿宋_GB2312" w:cs="Times New Roman"/>
          <w:sz w:val="28"/>
          <w:szCs w:val="28"/>
          <w:highlight w:val="none"/>
        </w:rPr>
        <w:t>财务内部控制</w:t>
      </w:r>
      <w:r>
        <w:rPr>
          <w:rFonts w:ascii="Times New Roman" w:hAnsi="Times New Roman" w:eastAsia="仿宋_GB2312" w:cs="Times New Roman"/>
          <w:sz w:val="28"/>
          <w:szCs w:val="28"/>
          <w:highlight w:val="none"/>
        </w:rPr>
        <w:t>设计及</w:t>
      </w:r>
      <w:r>
        <w:rPr>
          <w:rFonts w:hint="default" w:ascii="Times New Roman" w:hAnsi="Times New Roman" w:eastAsia="仿宋_GB2312" w:cs="Times New Roman"/>
          <w:sz w:val="28"/>
          <w:szCs w:val="28"/>
          <w:highlight w:val="none"/>
        </w:rPr>
        <w:t>运行</w:t>
      </w:r>
      <w:r>
        <w:rPr>
          <w:rFonts w:ascii="Times New Roman" w:hAnsi="Times New Roman" w:eastAsia="仿宋_GB2312" w:cs="Times New Roman"/>
          <w:sz w:val="28"/>
          <w:szCs w:val="28"/>
          <w:highlight w:val="none"/>
        </w:rPr>
        <w:t>等</w:t>
      </w:r>
      <w:r>
        <w:rPr>
          <w:rFonts w:hint="default" w:ascii="Times New Roman" w:hAnsi="Times New Roman" w:eastAsia="仿宋_GB2312" w:cs="Times New Roman"/>
          <w:sz w:val="28"/>
          <w:szCs w:val="28"/>
          <w:highlight w:val="none"/>
        </w:rPr>
        <w:t>情况，</w:t>
      </w:r>
      <w:r>
        <w:rPr>
          <w:rFonts w:ascii="Times New Roman" w:hAnsi="Times New Roman" w:eastAsia="仿宋_GB2312" w:cs="Times New Roman"/>
          <w:sz w:val="28"/>
          <w:szCs w:val="28"/>
          <w:highlight w:val="none"/>
        </w:rPr>
        <w:t>出具</w:t>
      </w:r>
      <w:r>
        <w:rPr>
          <w:rFonts w:hint="default" w:ascii="Times New Roman" w:hAnsi="Times New Roman" w:eastAsia="仿宋_GB2312" w:cs="Times New Roman"/>
          <w:sz w:val="28"/>
          <w:szCs w:val="28"/>
          <w:highlight w:val="none"/>
        </w:rPr>
        <w:t>相关意见，并提出优化建议</w:t>
      </w:r>
      <w:r>
        <w:rPr>
          <w:rFonts w:ascii="Times New Roman" w:hAnsi="Times New Roman" w:eastAsia="仿宋_GB2312" w:cs="Times New Roman"/>
          <w:sz w:val="28"/>
          <w:szCs w:val="28"/>
          <w:highlight w:val="none"/>
        </w:rPr>
        <w:t>，必要时出具书面意见</w:t>
      </w:r>
      <w:r>
        <w:rPr>
          <w:rFonts w:hint="default" w:ascii="Times New Roman" w:hAnsi="Times New Roman" w:eastAsia="仿宋_GB2312" w:cs="Times New Roman"/>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针对</w:t>
      </w:r>
      <w:r>
        <w:rPr>
          <w:rFonts w:hint="default" w:ascii="Times New Roman" w:hAnsi="Times New Roman" w:eastAsia="仿宋_GB2312" w:cs="Times New Roman"/>
          <w:sz w:val="28"/>
          <w:szCs w:val="28"/>
          <w:highlight w:val="none"/>
          <w:lang w:val="en-US" w:eastAsia="zh-CN"/>
        </w:rPr>
        <w:t>公司</w:t>
      </w:r>
      <w:r>
        <w:rPr>
          <w:rFonts w:ascii="Times New Roman" w:hAnsi="Times New Roman" w:eastAsia="仿宋_GB2312" w:cs="Times New Roman"/>
          <w:sz w:val="28"/>
          <w:szCs w:val="28"/>
          <w:highlight w:val="none"/>
        </w:rPr>
        <w:t>的实际运营情况和以后经营过程中可能涉及的主要税种，在不违反税收法律法规的前提下，协助</w:t>
      </w:r>
      <w:r>
        <w:rPr>
          <w:rFonts w:hint="default" w:ascii="Times New Roman" w:hAnsi="Times New Roman" w:eastAsia="仿宋_GB2312" w:cs="Times New Roman"/>
          <w:sz w:val="28"/>
          <w:szCs w:val="28"/>
          <w:highlight w:val="none"/>
        </w:rPr>
        <w:t>企业</w:t>
      </w:r>
      <w:r>
        <w:rPr>
          <w:rFonts w:ascii="Times New Roman" w:hAnsi="Times New Roman" w:eastAsia="仿宋_GB2312" w:cs="Times New Roman"/>
          <w:sz w:val="28"/>
          <w:szCs w:val="28"/>
          <w:highlight w:val="none"/>
        </w:rPr>
        <w:t>进行合理的税收规划，提出相关</w:t>
      </w:r>
      <w:r>
        <w:rPr>
          <w:rFonts w:hint="default" w:ascii="Times New Roman" w:hAnsi="Times New Roman" w:eastAsia="仿宋_GB2312" w:cs="Times New Roman"/>
          <w:sz w:val="28"/>
          <w:szCs w:val="28"/>
          <w:highlight w:val="none"/>
        </w:rPr>
        <w:t>建议</w:t>
      </w:r>
      <w:r>
        <w:rPr>
          <w:rFonts w:ascii="Times New Roman" w:hAnsi="Times New Roman" w:eastAsia="仿宋_GB2312" w:cs="Times New Roman"/>
          <w:sz w:val="28"/>
          <w:szCs w:val="28"/>
          <w:highlight w:val="none"/>
        </w:rPr>
        <w:t>，必要时出具书面意见</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bCs w:val="0"/>
          <w:sz w:val="28"/>
          <w:szCs w:val="28"/>
          <w:highlight w:val="none"/>
        </w:rPr>
        <w:t>涉及不限于增值税、企业所得税、个人所得税、土地使用税、房产税、土地增值税、契税、印花税等主要税种进行合理纳税方案设计，使水务集团在现行税收政策的条件下享受到应享受的税收优惠政策，争取降低税负</w:t>
      </w:r>
      <w:r>
        <w:rPr>
          <w:rFonts w:hint="default" w:ascii="Times New Roman" w:hAnsi="Times New Roman" w:eastAsia="仿宋_GB2312" w:cs="Times New Roman"/>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涉及到</w:t>
      </w:r>
      <w:r>
        <w:rPr>
          <w:rFonts w:hint="default" w:ascii="Times New Roman" w:hAnsi="Times New Roman" w:eastAsia="仿宋_GB2312" w:cs="Times New Roman"/>
          <w:sz w:val="28"/>
          <w:szCs w:val="28"/>
          <w:highlight w:val="none"/>
          <w:lang w:val="en-US" w:eastAsia="zh-CN"/>
        </w:rPr>
        <w:t>公司</w:t>
      </w:r>
      <w:r>
        <w:rPr>
          <w:rFonts w:ascii="Times New Roman" w:hAnsi="Times New Roman" w:eastAsia="仿宋_GB2312" w:cs="Times New Roman"/>
          <w:sz w:val="28"/>
          <w:szCs w:val="28"/>
          <w:highlight w:val="none"/>
        </w:rPr>
        <w:t>资产重组、架构调整，新企业设立、对外收并购等工作，根据相关财税法规及实际情况，指导企业进行财务账务处理及税务筹划工作，必要时出具书面意见</w:t>
      </w:r>
      <w:r>
        <w:rPr>
          <w:rFonts w:hint="default" w:ascii="Times New Roman" w:hAnsi="Times New Roman" w:eastAsia="仿宋_GB2312" w:cs="Times New Roman"/>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.协助</w:t>
      </w:r>
      <w:r>
        <w:rPr>
          <w:rFonts w:hint="eastAsia" w:ascii="Times New Roman" w:hAnsi="Times New Roman" w:eastAsia="仿宋_GB2312" w:cs="Times New Roman"/>
          <w:sz w:val="28"/>
          <w:szCs w:val="28"/>
          <w:highlight w:val="none"/>
          <w:lang w:val="en-US" w:eastAsia="zh-CN"/>
        </w:rPr>
        <w:t>公司</w:t>
      </w:r>
      <w:r>
        <w:rPr>
          <w:rFonts w:hint="default" w:ascii="Times New Roman" w:hAnsi="Times New Roman" w:eastAsia="仿宋_GB2312" w:cs="Times New Roman"/>
          <w:sz w:val="28"/>
          <w:szCs w:val="28"/>
          <w:highlight w:val="none"/>
        </w:rPr>
        <w:t>沟通税局、审计机构等外部单位，针对公司项目相关财税处理等存在异议的问题和事项，及时向上述单位做好解释、沟通工作，必要时与</w:t>
      </w:r>
      <w:r>
        <w:rPr>
          <w:rFonts w:hint="eastAsia" w:ascii="Times New Roman" w:hAnsi="Times New Roman" w:eastAsia="仿宋_GB2312" w:cs="Times New Roman"/>
          <w:sz w:val="28"/>
          <w:szCs w:val="28"/>
          <w:highlight w:val="none"/>
          <w:lang w:val="en-US" w:eastAsia="zh-CN"/>
        </w:rPr>
        <w:t>公司</w:t>
      </w:r>
      <w:r>
        <w:rPr>
          <w:rFonts w:hint="default" w:ascii="Times New Roman" w:hAnsi="Times New Roman" w:eastAsia="仿宋_GB2312" w:cs="Times New Roman"/>
          <w:sz w:val="28"/>
          <w:szCs w:val="28"/>
          <w:highlight w:val="none"/>
        </w:rPr>
        <w:t>共同参加相关会议或</w:t>
      </w:r>
      <w:r>
        <w:rPr>
          <w:rFonts w:ascii="Times New Roman" w:hAnsi="Times New Roman" w:eastAsia="仿宋_GB2312" w:cs="Times New Roman"/>
          <w:sz w:val="28"/>
          <w:szCs w:val="28"/>
          <w:highlight w:val="none"/>
        </w:rPr>
        <w:t>出具书面意见</w:t>
      </w:r>
      <w:r>
        <w:rPr>
          <w:rFonts w:hint="default" w:ascii="Times New Roman" w:hAnsi="Times New Roman" w:eastAsia="仿宋_GB2312" w:cs="Times New Roman"/>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7.涉及公司投融资方面的业务，根据相关法律法规，提供与投融资业务相关的会计核算、税务处理、资产管理等的咨询，</w:t>
      </w:r>
      <w:r>
        <w:rPr>
          <w:rFonts w:ascii="Times New Roman" w:hAnsi="Times New Roman" w:eastAsia="仿宋_GB2312" w:cs="Times New Roman"/>
          <w:sz w:val="28"/>
          <w:szCs w:val="28"/>
          <w:highlight w:val="none"/>
        </w:rPr>
        <w:t>必要时出具书面意见</w:t>
      </w:r>
      <w:r>
        <w:rPr>
          <w:rFonts w:hint="default" w:ascii="Times New Roman" w:hAnsi="Times New Roman" w:eastAsia="仿宋_GB2312" w:cs="Times New Roman"/>
          <w:sz w:val="28"/>
          <w:szCs w:val="28"/>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8</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公司</w:t>
      </w:r>
      <w:r>
        <w:rPr>
          <w:rFonts w:hint="default" w:ascii="Times New Roman" w:hAnsi="Times New Roman" w:eastAsia="仿宋_GB2312" w:cs="Times New Roman"/>
          <w:sz w:val="28"/>
          <w:szCs w:val="28"/>
          <w:highlight w:val="none"/>
        </w:rPr>
        <w:t>所需的其他日常财务</w:t>
      </w:r>
      <w:r>
        <w:rPr>
          <w:rFonts w:ascii="Times New Roman" w:hAnsi="Times New Roman" w:eastAsia="仿宋_GB2312" w:cs="Times New Roman"/>
          <w:sz w:val="28"/>
          <w:szCs w:val="28"/>
          <w:highlight w:val="none"/>
        </w:rPr>
        <w:t>顾问服务</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必要时出具书面意见</w:t>
      </w:r>
      <w:r>
        <w:rPr>
          <w:rFonts w:hint="default" w:ascii="Times New Roman" w:hAnsi="Times New Roman" w:eastAsia="仿宋_GB2312" w:cs="Times New Roman"/>
          <w:sz w:val="28"/>
          <w:szCs w:val="28"/>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bCs w:val="0"/>
          <w:sz w:val="28"/>
          <w:szCs w:val="28"/>
          <w:highlight w:val="none"/>
          <w:lang w:val="en-US" w:eastAsia="zh-CN"/>
        </w:rPr>
        <w:t>根据实际情况，必要时提供现场指导。</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highlight w:val="none"/>
          <w:lang w:val="en-US" w:eastAsia="zh-CN"/>
        </w:rPr>
        <w:t>10.</w:t>
      </w:r>
      <w:r>
        <w:rPr>
          <w:rFonts w:ascii="Times New Roman" w:hAnsi="Times New Roman" w:eastAsia="仿宋_GB2312" w:cs="Times New Roman"/>
          <w:sz w:val="28"/>
          <w:szCs w:val="28"/>
          <w:highlight w:val="none"/>
        </w:rPr>
        <w:t>服务单位应遵守</w:t>
      </w:r>
      <w:r>
        <w:rPr>
          <w:rFonts w:hint="eastAsia" w:ascii="Times New Roman" w:hAnsi="Times New Roman" w:eastAsia="仿宋_GB2312" w:cs="Times New Roman"/>
          <w:sz w:val="28"/>
          <w:szCs w:val="28"/>
          <w:highlight w:val="none"/>
          <w:lang w:val="en-US" w:eastAsia="zh-CN"/>
        </w:rPr>
        <w:t>公司</w:t>
      </w:r>
      <w:r>
        <w:rPr>
          <w:rFonts w:ascii="Times New Roman" w:hAnsi="Times New Roman" w:eastAsia="仿宋_GB2312" w:cs="Times New Roman"/>
          <w:sz w:val="28"/>
          <w:szCs w:val="28"/>
          <w:highlight w:val="none"/>
        </w:rPr>
        <w:t>提出的保密要求</w:t>
      </w:r>
      <w:r>
        <w:rPr>
          <w:rFonts w:hint="default" w:ascii="Times New Roman" w:hAnsi="Times New Roman" w:eastAsia="仿宋_GB2312" w:cs="Times New Roman"/>
          <w:sz w:val="28"/>
          <w:szCs w:val="28"/>
          <w:highlight w:val="none"/>
          <w:lang w:eastAsia="zh-CN"/>
        </w:rPr>
        <w:t>。</w:t>
      </w:r>
    </w:p>
    <w:p>
      <w:pPr>
        <w:pStyle w:val="19"/>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服务团队：</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乙方指定由下述成员组成工作团队提供本合同项下的顾问服务，指定</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为乙方项目负责人：</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姓名：</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Style w:val="27"/>
          <w:rFonts w:hint="eastAsia" w:ascii="仿宋_GB2312" w:hAnsi="仿宋_GB2312" w:eastAsia="仿宋_GB2312" w:cs="仿宋_GB2312"/>
          <w:b/>
          <w:bCs/>
          <w:i w:val="0"/>
          <w:iCs w:val="0"/>
          <w:caps w:val="0"/>
          <w:color w:val="0F1115"/>
          <w:spacing w:val="0"/>
          <w:sz w:val="28"/>
          <w:szCs w:val="28"/>
          <w:shd w:val="clear" w:fill="FFFFFF"/>
        </w:rPr>
        <w:t>；职务：</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；资质证照：</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姓名：</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Style w:val="27"/>
          <w:rFonts w:hint="eastAsia" w:ascii="仿宋_GB2312" w:hAnsi="仿宋_GB2312" w:eastAsia="仿宋_GB2312" w:cs="仿宋_GB2312"/>
          <w:b/>
          <w:bCs/>
          <w:i w:val="0"/>
          <w:iCs w:val="0"/>
          <w:caps w:val="0"/>
          <w:color w:val="0F1115"/>
          <w:spacing w:val="0"/>
          <w:sz w:val="28"/>
          <w:szCs w:val="28"/>
          <w:shd w:val="clear" w:fill="FFFFFF"/>
        </w:rPr>
        <w:t>；职务：</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；资质证照：</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姓名：</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Style w:val="27"/>
          <w:rFonts w:hint="eastAsia" w:ascii="仿宋_GB2312" w:hAnsi="仿宋_GB2312" w:eastAsia="仿宋_GB2312" w:cs="仿宋_GB2312"/>
          <w:b/>
          <w:bCs/>
          <w:i w:val="0"/>
          <w:iCs w:val="0"/>
          <w:caps w:val="0"/>
          <w:color w:val="0F1115"/>
          <w:spacing w:val="0"/>
          <w:sz w:val="28"/>
          <w:szCs w:val="28"/>
          <w:shd w:val="clear" w:fill="FFFFFF"/>
        </w:rPr>
        <w:t>；职务：</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；资质证照：</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乙方指定的项目负责人或主要工作人员如因合理原因（包括但不限于正常调动、离职、时间冲突、健康状况等）不能继续提供顾问服务，乙方应及时告知甲方并另行指定经甲方认可的、同等资历或经验的工作人员接替。</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甲方有权对乙方项目团队人员的服务情况进行评议，如对乙方项目人员不满意，可向乙方提出书面意见，要求其改正；必要时有权要求乙方更换。若更换后，仍无法满足甲方要求，甲方有权</w:t>
      </w:r>
      <w:r>
        <w:rPr>
          <w:rFonts w:hint="eastAsia" w:ascii="仿宋_GB2312" w:hAnsi="仿宋_GB2312" w:eastAsia="仿宋_GB2312" w:cs="仿宋_GB2312"/>
          <w:i w:val="0"/>
          <w:iCs w:val="0"/>
          <w:caps w:val="0"/>
          <w:color w:val="0F1115"/>
          <w:spacing w:val="0"/>
          <w:sz w:val="28"/>
          <w:szCs w:val="28"/>
          <w:shd w:val="clear" w:fill="FFFFFF"/>
          <w:lang w:val="en-US" w:eastAsia="zh-CN"/>
        </w:rPr>
        <w:t>单方</w:t>
      </w:r>
      <w:r>
        <w:rPr>
          <w:rFonts w:hint="eastAsia" w:ascii="仿宋_GB2312" w:hAnsi="仿宋_GB2312" w:eastAsia="仿宋_GB2312" w:cs="仿宋_GB2312"/>
          <w:i w:val="0"/>
          <w:iCs w:val="0"/>
          <w:caps w:val="0"/>
          <w:color w:val="0F1115"/>
          <w:spacing w:val="0"/>
          <w:sz w:val="28"/>
          <w:szCs w:val="28"/>
          <w:shd w:val="clear" w:fill="FFFFFF"/>
        </w:rPr>
        <w:t>解除本合同。</w:t>
      </w:r>
    </w:p>
    <w:p>
      <w:pPr>
        <w:pStyle w:val="19"/>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服务期限：</w:t>
      </w:r>
      <w:r>
        <w:rPr>
          <w:rFonts w:hint="eastAsia" w:ascii="仿宋_GB2312" w:hAnsi="仿宋_GB2312" w:eastAsia="仿宋_GB2312" w:cs="仿宋_GB2312"/>
          <w:i w:val="0"/>
          <w:iCs w:val="0"/>
          <w:caps w:val="0"/>
          <w:color w:val="0F1115"/>
          <w:spacing w:val="0"/>
          <w:sz w:val="28"/>
          <w:szCs w:val="28"/>
          <w:shd w:val="clear" w:fill="FFFFFF"/>
        </w:rPr>
        <w:t> 自</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 xml:space="preserve">年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 xml:space="preserve"> 月</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 xml:space="preserve">日起至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 xml:space="preserve">年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 xml:space="preserve">月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日止。</w:t>
      </w:r>
    </w:p>
    <w:p>
      <w:pPr>
        <w:pStyle w:val="19"/>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服务地点：</w:t>
      </w:r>
      <w:r>
        <w:rPr>
          <w:rFonts w:hint="eastAsia" w:ascii="仿宋_GB2312" w:hAnsi="仿宋_GB2312" w:eastAsia="仿宋_GB2312" w:cs="仿宋_GB2312"/>
          <w:i w:val="0"/>
          <w:iCs w:val="0"/>
          <w:caps w:val="0"/>
          <w:color w:val="0F1115"/>
          <w:spacing w:val="0"/>
          <w:sz w:val="28"/>
          <w:szCs w:val="28"/>
          <w:shd w:val="clear" w:fill="FFFFFF"/>
        </w:rPr>
        <w:t> 由甲方根据实际需要指定。</w:t>
      </w:r>
    </w:p>
    <w:p>
      <w:pPr>
        <w:pStyle w:val="19"/>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服务方式：</w:t>
      </w:r>
      <w:r>
        <w:rPr>
          <w:rFonts w:hint="eastAsia" w:ascii="仿宋_GB2312" w:hAnsi="仿宋_GB2312" w:eastAsia="仿宋_GB2312" w:cs="仿宋_GB2312"/>
          <w:i w:val="0"/>
          <w:iCs w:val="0"/>
          <w:caps w:val="0"/>
          <w:color w:val="0F1115"/>
          <w:spacing w:val="0"/>
          <w:sz w:val="28"/>
          <w:szCs w:val="28"/>
          <w:shd w:val="clear" w:fill="FFFFFF"/>
        </w:rPr>
        <w:t> 包括但不限于电话咨询、在线咨询、电邮传真咨询、线上或线下培训、现场指导服务等。</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562" w:firstLineChars="200"/>
        <w:textAlignment w:val="auto"/>
        <w:rPr>
          <w:rFonts w:hint="eastAsia" w:ascii="仿宋_GB2312" w:hAnsi="仿宋_GB2312" w:eastAsia="仿宋_GB2312" w:cs="仿宋_GB2312"/>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二、服务费用与结算</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本合同项下财务顾问服务费用按以下约定计算：</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本</w:t>
      </w:r>
      <w:r>
        <w:rPr>
          <w:rFonts w:hint="eastAsia" w:ascii="仿宋_GB2312" w:hAnsi="仿宋_GB2312" w:eastAsia="仿宋_GB2312" w:cs="仿宋_GB2312"/>
          <w:i w:val="0"/>
          <w:iCs w:val="0"/>
          <w:caps w:val="0"/>
          <w:color w:val="0F1115"/>
          <w:spacing w:val="0"/>
          <w:sz w:val="28"/>
          <w:szCs w:val="28"/>
          <w:shd w:val="clear" w:fill="FFFFFF"/>
          <w:lang w:val="en-US" w:eastAsia="zh-CN"/>
        </w:rPr>
        <w:t>项目暂定</w:t>
      </w:r>
      <w:r>
        <w:rPr>
          <w:rFonts w:hint="eastAsia" w:ascii="仿宋_GB2312" w:hAnsi="仿宋_GB2312" w:eastAsia="仿宋_GB2312" w:cs="仿宋_GB2312"/>
          <w:i w:val="0"/>
          <w:iCs w:val="0"/>
          <w:caps w:val="0"/>
          <w:color w:val="0F1115"/>
          <w:spacing w:val="0"/>
          <w:sz w:val="28"/>
          <w:szCs w:val="28"/>
          <w:shd w:val="clear" w:fill="FFFFFF"/>
        </w:rPr>
        <w:t>合同价（即销售额，不含乙方销项税额）为¥</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元（大写</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以上合同价（即销售额，不含乙方销项税额）包含但不限于人工费、交通费、食宿费、材料费、乙方销项税额以外的税费等相关服务的全部费用。在本合同履行过程中，合同价（即销售额，不含乙方销项税额）不随法律法规政策、物价人工、工期调整而进行调整，未经甲方书面确认，乙方无权增加任何费用。</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依法计得并依据本合同约定确定的销项税额由甲方承担。根据《中华人民共和国增值税暂行条例》（国务院第691号修订版）及当前税务部门的相关规定，本合同项目的增值税税率为</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6 </w:t>
      </w:r>
      <w:r>
        <w:rPr>
          <w:rFonts w:hint="eastAsia" w:ascii="仿宋_GB2312" w:hAnsi="仿宋_GB2312" w:eastAsia="仿宋_GB2312" w:cs="仿宋_GB2312"/>
          <w:i w:val="0"/>
          <w:iCs w:val="0"/>
          <w:caps w:val="0"/>
          <w:color w:val="0F1115"/>
          <w:spacing w:val="0"/>
          <w:sz w:val="28"/>
          <w:szCs w:val="28"/>
          <w:shd w:val="clear" w:fill="FFFFFF"/>
        </w:rPr>
        <w:t>% ，对应的</w:t>
      </w:r>
      <w:r>
        <w:rPr>
          <w:rFonts w:hint="eastAsia" w:ascii="仿宋_GB2312" w:hAnsi="仿宋_GB2312" w:eastAsia="仿宋_GB2312" w:cs="仿宋_GB2312"/>
          <w:i w:val="0"/>
          <w:iCs w:val="0"/>
          <w:caps w:val="0"/>
          <w:color w:val="0F1115"/>
          <w:spacing w:val="0"/>
          <w:sz w:val="28"/>
          <w:szCs w:val="28"/>
          <w:shd w:val="clear" w:fill="FFFFFF"/>
          <w:lang w:val="en-US" w:eastAsia="zh-CN"/>
        </w:rPr>
        <w:t>暂定</w:t>
      </w:r>
      <w:r>
        <w:rPr>
          <w:rFonts w:hint="eastAsia" w:ascii="仿宋_GB2312" w:hAnsi="仿宋_GB2312" w:eastAsia="仿宋_GB2312" w:cs="仿宋_GB2312"/>
          <w:i w:val="0"/>
          <w:iCs w:val="0"/>
          <w:caps w:val="0"/>
          <w:color w:val="0F1115"/>
          <w:spacing w:val="0"/>
          <w:sz w:val="28"/>
          <w:szCs w:val="28"/>
          <w:shd w:val="clear" w:fill="FFFFFF"/>
        </w:rPr>
        <w:t>销项税额为¥</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元（大写</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在本合同履行过程中，税收政策变动导致增值税税率调整，依法应调整销项税额的，依法调整；但因乙方未按合同约定提供服务，未根据合同约定提供合法、完整的请款资料，工作成果验收不合格导致的返工，项目验收合格前的非正常损耗等原因导致销项税额增加的，相应损失由乙方承担。</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因乙方未按法定税率计算税额或未根据合同约定出具对应税额的增值税专用发票等原因导致甲方多支付税额的，乙方必须退还甲方，给甲方造成损失的，乙方须向甲方赔偿相应损失。</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lang w:val="en-US" w:eastAsia="zh-CN"/>
        </w:rPr>
        <w:t>暂定</w:t>
      </w:r>
      <w:r>
        <w:rPr>
          <w:rFonts w:hint="eastAsia" w:ascii="仿宋_GB2312" w:hAnsi="仿宋_GB2312" w:eastAsia="仿宋_GB2312" w:cs="仿宋_GB2312"/>
          <w:i w:val="0"/>
          <w:iCs w:val="0"/>
          <w:caps w:val="0"/>
          <w:color w:val="0F1115"/>
          <w:spacing w:val="0"/>
          <w:sz w:val="28"/>
          <w:szCs w:val="28"/>
          <w:shd w:val="clear" w:fill="FFFFFF"/>
        </w:rPr>
        <w:t>合同税价合计为¥</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元（大写</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），合同履行期间根据本条第2项规定调整销项税额的，结算合同价税合计对应调整。</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前述顾问服务费用为乙方为甲方提供本合同约定全部顾问服务之全部对价，除本合同另有约定外，甲方无需就本合同项下顾问服务事项另行向乙方支付其他任何费用。</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b w:val="0"/>
          <w:bCs w:val="0"/>
          <w:sz w:val="28"/>
          <w:szCs w:val="28"/>
        </w:rPr>
      </w:pPr>
      <w:r>
        <w:rPr>
          <w:rStyle w:val="27"/>
          <w:rFonts w:hint="eastAsia" w:ascii="仿宋_GB2312" w:hAnsi="仿宋_GB2312" w:eastAsia="仿宋_GB2312" w:cs="仿宋_GB2312"/>
          <w:b w:val="0"/>
          <w:bCs w:val="0"/>
          <w:i w:val="0"/>
          <w:iCs w:val="0"/>
          <w:caps w:val="0"/>
          <w:color w:val="0F1115"/>
          <w:spacing w:val="0"/>
          <w:sz w:val="28"/>
          <w:szCs w:val="28"/>
          <w:shd w:val="clear" w:fill="FFFFFF"/>
        </w:rPr>
        <w:t>本合同付款方式如下：</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合同生效且乙方开具相应发票和请款报告</w:t>
      </w:r>
      <w:r>
        <w:rPr>
          <w:rFonts w:hint="eastAsia" w:ascii="仿宋_GB2312" w:hAnsi="仿宋_GB2312" w:eastAsia="仿宋_GB2312" w:cs="仿宋_GB2312"/>
          <w:i w:val="0"/>
          <w:iCs w:val="0"/>
          <w:caps w:val="0"/>
          <w:color w:val="0F1115"/>
          <w:spacing w:val="0"/>
          <w:sz w:val="28"/>
          <w:szCs w:val="28"/>
          <w:shd w:val="clear" w:fill="FFFFFF"/>
          <w:lang w:val="en-US" w:eastAsia="zh-CN"/>
        </w:rPr>
        <w:t>并经甲方审核无误</w:t>
      </w:r>
      <w:r>
        <w:rPr>
          <w:rFonts w:hint="eastAsia" w:ascii="仿宋_GB2312" w:hAnsi="仿宋_GB2312" w:eastAsia="仿宋_GB2312" w:cs="仿宋_GB2312"/>
          <w:i w:val="0"/>
          <w:iCs w:val="0"/>
          <w:caps w:val="0"/>
          <w:color w:val="0F1115"/>
          <w:spacing w:val="0"/>
          <w:sz w:val="28"/>
          <w:szCs w:val="28"/>
          <w:shd w:val="clear" w:fill="FFFFFF"/>
        </w:rPr>
        <w:t>后15个工作日内，甲方向乙方支付年度财务顾问费的20%，即¥</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元（大写：人民币</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元）。</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后续费用按季度支付</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甲方根据本合同附件</w:t>
      </w:r>
      <w:r>
        <w:rPr>
          <w:rFonts w:hint="eastAsia" w:ascii="仿宋_GB2312" w:hAnsi="仿宋_GB2312" w:eastAsia="仿宋_GB2312" w:cs="仿宋_GB2312"/>
          <w:i w:val="0"/>
          <w:iCs w:val="0"/>
          <w:caps w:val="0"/>
          <w:color w:val="0F1115"/>
          <w:spacing w:val="0"/>
          <w:sz w:val="28"/>
          <w:szCs w:val="28"/>
          <w:shd w:val="clear" w:fill="FFFFFF"/>
          <w:lang w:val="en-US" w:eastAsia="zh-CN"/>
        </w:rPr>
        <w:t>一</w:t>
      </w:r>
      <w:r>
        <w:rPr>
          <w:rFonts w:hint="eastAsia" w:ascii="仿宋_GB2312" w:hAnsi="仿宋_GB2312" w:eastAsia="仿宋_GB2312" w:cs="仿宋_GB2312"/>
          <w:i w:val="0"/>
          <w:iCs w:val="0"/>
          <w:caps w:val="0"/>
          <w:color w:val="0F1115"/>
          <w:spacing w:val="0"/>
          <w:sz w:val="28"/>
          <w:szCs w:val="28"/>
          <w:shd w:val="clear" w:fill="FFFFFF"/>
        </w:rPr>
        <w:t>《项目评估质量考核评分表》对乙方服务进行考核</w:t>
      </w:r>
      <w:r>
        <w:rPr>
          <w:rFonts w:hint="eastAsia" w:ascii="仿宋_GB2312" w:hAnsi="仿宋_GB2312" w:eastAsia="仿宋_GB2312" w:cs="仿宋_GB2312"/>
          <w:i w:val="0"/>
          <w:iCs w:val="0"/>
          <w:caps w:val="0"/>
          <w:color w:val="0F1115"/>
          <w:spacing w:val="0"/>
          <w:sz w:val="28"/>
          <w:szCs w:val="28"/>
          <w:shd w:val="clear" w:fill="FFFFFF"/>
          <w:lang w:val="en-US" w:eastAsia="zh-CN"/>
        </w:rPr>
        <w:t>并确定该季度的最终结算费用</w:t>
      </w:r>
      <w:r>
        <w:rPr>
          <w:rFonts w:hint="eastAsia" w:ascii="仿宋_GB2312" w:hAnsi="仿宋_GB2312" w:eastAsia="仿宋_GB2312" w:cs="仿宋_GB2312"/>
          <w:i w:val="0"/>
          <w:iCs w:val="0"/>
          <w:caps w:val="0"/>
          <w:color w:val="0F1115"/>
          <w:spacing w:val="0"/>
          <w:sz w:val="28"/>
          <w:szCs w:val="28"/>
          <w:shd w:val="clear" w:fill="FFFFFF"/>
        </w:rPr>
        <w:t>。甲方在收到乙方提供的</w:t>
      </w:r>
      <w:r>
        <w:rPr>
          <w:rFonts w:hint="eastAsia" w:ascii="仿宋_GB2312" w:hAnsi="仿宋_GB2312" w:eastAsia="仿宋_GB2312" w:cs="仿宋_GB2312"/>
          <w:i w:val="0"/>
          <w:iCs w:val="0"/>
          <w:caps w:val="0"/>
          <w:color w:val="0F1115"/>
          <w:spacing w:val="0"/>
          <w:sz w:val="28"/>
          <w:szCs w:val="28"/>
          <w:shd w:val="clear" w:fill="FFFFFF"/>
          <w:lang w:val="en-US" w:eastAsia="zh-CN"/>
        </w:rPr>
        <w:t>与请款金额等额</w:t>
      </w:r>
      <w:r>
        <w:rPr>
          <w:rFonts w:hint="eastAsia" w:ascii="仿宋_GB2312" w:hAnsi="仿宋_GB2312" w:eastAsia="仿宋_GB2312" w:cs="仿宋_GB2312"/>
          <w:i w:val="0"/>
          <w:iCs w:val="0"/>
          <w:caps w:val="0"/>
          <w:color w:val="0F1115"/>
          <w:spacing w:val="0"/>
          <w:sz w:val="28"/>
          <w:szCs w:val="28"/>
          <w:shd w:val="clear" w:fill="FFFFFF"/>
        </w:rPr>
        <w:t>合法有效的增值税专用发票</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请款报告</w:t>
      </w:r>
      <w:r>
        <w:rPr>
          <w:rFonts w:hint="eastAsia" w:ascii="仿宋_GB2312" w:hAnsi="仿宋_GB2312" w:eastAsia="仿宋_GB2312" w:cs="仿宋_GB2312"/>
          <w:i w:val="0"/>
          <w:iCs w:val="0"/>
          <w:caps w:val="0"/>
          <w:color w:val="0F1115"/>
          <w:spacing w:val="0"/>
          <w:sz w:val="28"/>
          <w:szCs w:val="28"/>
          <w:shd w:val="clear" w:fill="FFFFFF"/>
          <w:lang w:val="en-US" w:eastAsia="zh-CN"/>
        </w:rPr>
        <w:t>及当季服务成果清单并确认无误</w:t>
      </w:r>
      <w:r>
        <w:rPr>
          <w:rFonts w:hint="eastAsia" w:ascii="仿宋_GB2312" w:hAnsi="仿宋_GB2312" w:eastAsia="仿宋_GB2312" w:cs="仿宋_GB2312"/>
          <w:i w:val="0"/>
          <w:iCs w:val="0"/>
          <w:caps w:val="0"/>
          <w:color w:val="0F1115"/>
          <w:spacing w:val="0"/>
          <w:sz w:val="28"/>
          <w:szCs w:val="28"/>
          <w:shd w:val="clear" w:fill="FFFFFF"/>
        </w:rPr>
        <w:t>后15个工作日内支付</w:t>
      </w:r>
      <w:r>
        <w:rPr>
          <w:rFonts w:hint="eastAsia" w:ascii="仿宋_GB2312" w:hAnsi="仿宋_GB2312" w:eastAsia="仿宋_GB2312" w:cs="仿宋_GB2312"/>
          <w:i w:val="0"/>
          <w:iCs w:val="0"/>
          <w:caps w:val="0"/>
          <w:color w:val="0F1115"/>
          <w:spacing w:val="0"/>
          <w:sz w:val="28"/>
          <w:szCs w:val="28"/>
          <w:shd w:val="clear" w:fill="FFFFFF"/>
          <w:lang w:val="en-US" w:eastAsia="zh-CN"/>
        </w:rPr>
        <w:t>相关</w:t>
      </w:r>
      <w:r>
        <w:rPr>
          <w:rFonts w:hint="eastAsia" w:ascii="仿宋_GB2312" w:hAnsi="仿宋_GB2312" w:eastAsia="仿宋_GB2312" w:cs="仿宋_GB2312"/>
          <w:i w:val="0"/>
          <w:iCs w:val="0"/>
          <w:caps w:val="0"/>
          <w:color w:val="0F1115"/>
          <w:spacing w:val="0"/>
          <w:sz w:val="28"/>
          <w:szCs w:val="28"/>
          <w:shd w:val="clear" w:fill="FFFFFF"/>
        </w:rPr>
        <w:t>费用。</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乙方收款前应当先向甲方开具准确无误且合法有效的增值税专用发票，否则，甲方付款期限顺延。</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乙方账户信息如下：</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u w:val="single"/>
          <w:shd w:val="clear" w:fill="FFFFFF"/>
        </w:rPr>
      </w:pPr>
      <w:r>
        <w:rPr>
          <w:rFonts w:hint="eastAsia" w:ascii="仿宋_GB2312" w:hAnsi="仿宋_GB2312" w:eastAsia="仿宋_GB2312" w:cs="仿宋_GB2312"/>
          <w:i w:val="0"/>
          <w:iCs w:val="0"/>
          <w:caps w:val="0"/>
          <w:color w:val="0F1115"/>
          <w:spacing w:val="0"/>
          <w:sz w:val="28"/>
          <w:szCs w:val="28"/>
          <w:shd w:val="clear" w:fill="FFFFFF"/>
        </w:rPr>
        <w:t>开户名：</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开户行：</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u w:val="single"/>
          <w:shd w:val="clear" w:fill="FFFFFF"/>
        </w:rPr>
      </w:pPr>
      <w:r>
        <w:rPr>
          <w:rFonts w:hint="eastAsia" w:ascii="仿宋_GB2312" w:hAnsi="仿宋_GB2312" w:eastAsia="仿宋_GB2312" w:cs="仿宋_GB2312"/>
          <w:i w:val="0"/>
          <w:iCs w:val="0"/>
          <w:caps w:val="0"/>
          <w:color w:val="0F1115"/>
          <w:spacing w:val="0"/>
          <w:sz w:val="28"/>
          <w:szCs w:val="28"/>
          <w:shd w:val="clear" w:fill="FFFFFF"/>
        </w:rPr>
        <w:t>银行账号：</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u w:val="single"/>
          <w:shd w:val="clear" w:fill="FFFFFF"/>
        </w:rPr>
      </w:pPr>
      <w:r>
        <w:rPr>
          <w:rFonts w:hint="eastAsia" w:ascii="仿宋_GB2312" w:hAnsi="仿宋_GB2312" w:eastAsia="仿宋_GB2312" w:cs="仿宋_GB2312"/>
          <w:i w:val="0"/>
          <w:iCs w:val="0"/>
          <w:caps w:val="0"/>
          <w:color w:val="0F1115"/>
          <w:spacing w:val="0"/>
          <w:sz w:val="28"/>
          <w:szCs w:val="28"/>
          <w:u w:val="single"/>
          <w:shd w:val="clear" w:fill="FFFFFF"/>
          <w:lang w:eastAsia="zh-CN"/>
        </w:rPr>
        <w:t>（</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三</w:t>
      </w:r>
      <w:r>
        <w:rPr>
          <w:rFonts w:hint="eastAsia" w:ascii="仿宋_GB2312" w:hAnsi="仿宋_GB2312" w:eastAsia="仿宋_GB2312" w:cs="仿宋_GB2312"/>
          <w:i w:val="0"/>
          <w:iCs w:val="0"/>
          <w:caps w:val="0"/>
          <w:color w:val="0F1115"/>
          <w:spacing w:val="0"/>
          <w:sz w:val="28"/>
          <w:szCs w:val="28"/>
          <w:u w:val="single"/>
          <w:shd w:val="clear" w:fill="FFFFFF"/>
          <w:lang w:eastAsia="zh-CN"/>
        </w:rPr>
        <w:t>）</w:t>
      </w:r>
      <w:r>
        <w:rPr>
          <w:rFonts w:hint="eastAsia" w:ascii="仿宋_GB2312" w:hAnsi="仿宋_GB2312" w:eastAsia="仿宋_GB2312" w:cs="仿宋_GB2312"/>
          <w:i w:val="0"/>
          <w:iCs w:val="0"/>
          <w:caps w:val="0"/>
          <w:color w:val="0F1115"/>
          <w:spacing w:val="0"/>
          <w:sz w:val="28"/>
          <w:szCs w:val="28"/>
          <w:u w:val="single"/>
          <w:shd w:val="clear" w:fill="FFFFFF"/>
        </w:rPr>
        <w:t>合同的履约过程中，乙方根据本合同约定需向甲方支付违约金、赔偿金、或其他应付费用等款项的，甲方有权要求乙方向甲方支付完前述款项后，甲方才根据合同向乙方支付暂定合同价和对应税额，由此造成逾期付款的，甲方不构成违约；或者，甲方有权直接从未付合同款项中扣除前述款项，且乙方必须按照扣除前述费用前的合同价（销售额）开具增值税专用发票，保证增值税税额符合法律规定。</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562" w:firstLineChars="20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三、考核与支付</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甲方根据附件</w:t>
      </w:r>
      <w:r>
        <w:rPr>
          <w:rFonts w:hint="eastAsia" w:ascii="仿宋_GB2312" w:hAnsi="仿宋_GB2312" w:eastAsia="仿宋_GB2312" w:cs="仿宋_GB2312"/>
          <w:i w:val="0"/>
          <w:iCs w:val="0"/>
          <w:caps w:val="0"/>
          <w:color w:val="0F1115"/>
          <w:spacing w:val="0"/>
          <w:sz w:val="28"/>
          <w:szCs w:val="28"/>
          <w:shd w:val="clear" w:fill="FFFFFF"/>
          <w:lang w:val="en-US" w:eastAsia="zh-CN"/>
        </w:rPr>
        <w:t>一</w:t>
      </w:r>
      <w:r>
        <w:rPr>
          <w:rFonts w:hint="eastAsia" w:ascii="仿宋_GB2312" w:hAnsi="仿宋_GB2312" w:eastAsia="仿宋_GB2312" w:cs="仿宋_GB2312"/>
          <w:i w:val="0"/>
          <w:iCs w:val="0"/>
          <w:caps w:val="0"/>
          <w:color w:val="0F1115"/>
          <w:spacing w:val="0"/>
          <w:sz w:val="28"/>
          <w:szCs w:val="28"/>
          <w:shd w:val="clear" w:fill="FFFFFF"/>
        </w:rPr>
        <w:t>《项目评估质量考核评分表》，每季度组织对乙方的服务进行评估考核，考核评分应于每季度次月内完成。</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季度评分总分满分为100分，考核结果与当季费用支付挂钩：</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得分在90分（含本数）以上的，支付年度财务顾问费的20%；</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得分在90分以下的，每减少1分（分数四舍五入）扣除年度财务顾问费的</w:t>
      </w: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eastAsia" w:ascii="仿宋_GB2312" w:hAnsi="仿宋_GB2312" w:eastAsia="仿宋_GB2312" w:cs="仿宋_GB2312"/>
          <w:i w:val="0"/>
          <w:iCs w:val="0"/>
          <w:caps w:val="0"/>
          <w:color w:val="0F1115"/>
          <w:spacing w:val="0"/>
          <w:sz w:val="28"/>
          <w:szCs w:val="28"/>
          <w:shd w:val="clear" w:fill="FFFFFF"/>
        </w:rPr>
        <w:t>，直至扣完当季费用为止。</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甲方对乙方的评估考核并不减轻或免除乙方在本合同项下应承担的任何责任。</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562" w:firstLineChars="20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四、甲方权利义务</w:t>
      </w:r>
    </w:p>
    <w:p>
      <w:pPr>
        <w:pStyle w:val="19"/>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须及时、准确、完整地向乙方提供乙方为完成本合同项下财务顾问服务工作所必需的基本资料和相关信息，并保证该等资料和信息未侵犯任何第三方的知识产权、商业秘密及其他合法权益。</w:t>
      </w:r>
    </w:p>
    <w:p>
      <w:pPr>
        <w:pStyle w:val="19"/>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应当为乙方开展财务顾问工作提供必要的协助。</w:t>
      </w:r>
    </w:p>
    <w:p>
      <w:pPr>
        <w:pStyle w:val="19"/>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应依据本合同约定按时足额向乙方支付财务顾问服务费用。</w:t>
      </w:r>
    </w:p>
    <w:p>
      <w:pPr>
        <w:pStyle w:val="19"/>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有权要求乙方保守其商业秘密、技术秘密。</w:t>
      </w:r>
    </w:p>
    <w:p>
      <w:pPr>
        <w:pStyle w:val="19"/>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有权对乙方提供的顾问服务行为进行监督，要求乙方及时改进服务。</w:t>
      </w:r>
    </w:p>
    <w:p>
      <w:pPr>
        <w:pStyle w:val="19"/>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服务期限届满或合同提前解除后，甲方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有权要求乙方返还或销毁其所提供的、未作公开披露的资料及文件。</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562" w:firstLineChars="20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五、乙方权利义务</w:t>
      </w:r>
    </w:p>
    <w:p>
      <w:pPr>
        <w:pStyle w:val="19"/>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乙方指定本合同前述的顾问服务项目负责人及团队成员，按本合同约定及甲方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要求完成相关服务工作。</w:t>
      </w:r>
    </w:p>
    <w:p>
      <w:pPr>
        <w:pStyle w:val="19"/>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乙方保证其为一家依据中国法律合法成立并有效存续的法人，且持有从事本合同项下业务所必需的全部资质、许可和证照。</w:t>
      </w:r>
    </w:p>
    <w:p>
      <w:pPr>
        <w:pStyle w:val="19"/>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乙方保证其在本合同履行过程中向甲方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提供的所有资料及信息均是真实、准确、完整的，未侵犯任何第三方的知识产权、商业秘密及其他合法权益。</w:t>
      </w:r>
    </w:p>
    <w:p>
      <w:pPr>
        <w:pStyle w:val="19"/>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乙方提供的服务方案和服务成果均应符合国家、广东省、东莞市的相关法律、法规、规章、政策性文件的要求和规定，并符合财务与税务行业的专业标准和规范。乙方出具的书面意见需加盖其公司公章。</w:t>
      </w:r>
    </w:p>
    <w:p>
      <w:pPr>
        <w:pStyle w:val="19"/>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乙方保证将按照本合同约定及甲方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要求，诚实信用、尽职尽责地提供财务顾问服务，尽最大努力维护甲方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的合法权益。</w:t>
      </w:r>
    </w:p>
    <w:p>
      <w:pPr>
        <w:pStyle w:val="19"/>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未经甲方书面许可，乙方不得以任何方式将本合同项下工作全部或部分转委托或分包给第三人，不得擅自更换项目负责人及团队成员。</w:t>
      </w:r>
    </w:p>
    <w:p>
      <w:pPr>
        <w:pStyle w:val="19"/>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乙方保证其（含其不具有独立法人资格的分支机构）不在“信用中国”网站（</w:t>
      </w:r>
      <w:r>
        <w:rPr>
          <w:rFonts w:hint="eastAsia" w:ascii="仿宋_GB2312" w:hAnsi="仿宋_GB2312" w:eastAsia="仿宋_GB2312" w:cs="仿宋_GB2312"/>
          <w:i w:val="0"/>
          <w:iCs w:val="0"/>
          <w:caps w:val="0"/>
          <w:color w:val="0F1115"/>
          <w:spacing w:val="0"/>
          <w:sz w:val="28"/>
          <w:szCs w:val="28"/>
          <w:shd w:val="clear" w:fill="FFFFFF"/>
        </w:rPr>
        <w:fldChar w:fldCharType="begin"/>
      </w:r>
      <w:r>
        <w:rPr>
          <w:rFonts w:hint="eastAsia" w:ascii="仿宋_GB2312" w:hAnsi="仿宋_GB2312" w:eastAsia="仿宋_GB2312" w:cs="仿宋_GB2312"/>
          <w:i w:val="0"/>
          <w:iCs w:val="0"/>
          <w:caps w:val="0"/>
          <w:color w:val="0F1115"/>
          <w:spacing w:val="0"/>
          <w:sz w:val="28"/>
          <w:szCs w:val="28"/>
          <w:shd w:val="clear" w:fill="FFFFFF"/>
        </w:rPr>
        <w:instrText xml:space="preserve"> HYPERLINK "https://www.creditchina.gov.xn--cn)-1n9ds6cx41an9jz8f7x4cxfzb23a58x/" \t "https://chat.deepseek.com/a/chat/s/_blank" </w:instrText>
      </w:r>
      <w:r>
        <w:rPr>
          <w:rFonts w:hint="eastAsia" w:ascii="仿宋_GB2312" w:hAnsi="仿宋_GB2312" w:eastAsia="仿宋_GB2312" w:cs="仿宋_GB2312"/>
          <w:i w:val="0"/>
          <w:iCs w:val="0"/>
          <w:caps w:val="0"/>
          <w:color w:val="0F1115"/>
          <w:spacing w:val="0"/>
          <w:sz w:val="28"/>
          <w:szCs w:val="28"/>
          <w:shd w:val="clear" w:fill="FFFFFF"/>
        </w:rPr>
        <w:fldChar w:fldCharType="separate"/>
      </w:r>
      <w:r>
        <w:rPr>
          <w:rFonts w:hint="eastAsia" w:ascii="仿宋_GB2312" w:hAnsi="仿宋_GB2312" w:eastAsia="仿宋_GB2312" w:cs="仿宋_GB2312"/>
          <w:i w:val="0"/>
          <w:iCs w:val="0"/>
          <w:caps w:val="0"/>
          <w:color w:val="0F1115"/>
          <w:spacing w:val="0"/>
          <w:sz w:val="28"/>
          <w:szCs w:val="28"/>
          <w:shd w:val="clear" w:fill="FFFFFF"/>
        </w:rPr>
        <w:t>www.creditchina.gov.cn）记录的失信被执行人</w:t>
      </w:r>
      <w:r>
        <w:rPr>
          <w:rFonts w:hint="eastAsia" w:ascii="仿宋_GB2312" w:hAnsi="仿宋_GB2312" w:eastAsia="仿宋_GB2312" w:cs="仿宋_GB2312"/>
          <w:i w:val="0"/>
          <w:iCs w:val="0"/>
          <w:caps w:val="0"/>
          <w:color w:val="0F1115"/>
          <w:spacing w:val="0"/>
          <w:sz w:val="28"/>
          <w:szCs w:val="28"/>
          <w:shd w:val="clear" w:fill="FFFFFF"/>
        </w:rPr>
        <w:fldChar w:fldCharType="end"/>
      </w:r>
      <w:r>
        <w:rPr>
          <w:rFonts w:hint="eastAsia" w:ascii="仿宋_GB2312" w:hAnsi="仿宋_GB2312" w:eastAsia="仿宋_GB2312" w:cs="仿宋_GB2312"/>
          <w:i w:val="0"/>
          <w:iCs w:val="0"/>
          <w:caps w:val="0"/>
          <w:color w:val="0F1115"/>
          <w:spacing w:val="0"/>
          <w:sz w:val="28"/>
          <w:szCs w:val="28"/>
          <w:shd w:val="clear" w:fill="FFFFFF"/>
        </w:rPr>
        <w:t>、重大税收违法案件当事人名单、严重违法失信行为记录名单之中。</w:t>
      </w:r>
    </w:p>
    <w:p>
      <w:pPr>
        <w:pStyle w:val="19"/>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乙方对其获知的甲方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商业秘密、技术秘密及相关资料负有保密义务，不得以任何方式向任何第三方披露，亦不得用于本合同目的之外的任何其他用途。此保密义务不因本合同的终止而解除。如甲方提出要求，乙方须无条件按甲方提供版本与甲方签订保密协议。</w:t>
      </w:r>
    </w:p>
    <w:p>
      <w:pPr>
        <w:pStyle w:val="19"/>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服务期限届满或合同提前解除后，乙方应依甲方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要求返还或销毁在履行本合同过程中所获知的、未作公开披露的甲方</w:t>
      </w:r>
      <w:r>
        <w:rPr>
          <w:rFonts w:hint="eastAsia" w:ascii="仿宋_GB2312" w:hAnsi="仿宋_GB2312" w:eastAsia="仿宋_GB2312" w:cs="仿宋_GB2312"/>
          <w:i w:val="0"/>
          <w:iCs w:val="0"/>
          <w:caps w:val="0"/>
          <w:color w:val="0F1115"/>
          <w:spacing w:val="0"/>
          <w:sz w:val="28"/>
          <w:szCs w:val="28"/>
          <w:shd w:val="clear" w:fill="FFFFFF"/>
          <w:lang w:val="en-US" w:eastAsia="zh-CN"/>
        </w:rPr>
        <w:t>公司</w:t>
      </w:r>
      <w:r>
        <w:rPr>
          <w:rFonts w:hint="eastAsia" w:ascii="仿宋_GB2312" w:hAnsi="仿宋_GB2312" w:eastAsia="仿宋_GB2312" w:cs="仿宋_GB2312"/>
          <w:i w:val="0"/>
          <w:iCs w:val="0"/>
          <w:caps w:val="0"/>
          <w:color w:val="0F1115"/>
          <w:spacing w:val="0"/>
          <w:sz w:val="28"/>
          <w:szCs w:val="28"/>
          <w:shd w:val="clear" w:fill="FFFFFF"/>
        </w:rPr>
        <w:t>资料及文件。</w:t>
      </w:r>
    </w:p>
    <w:p>
      <w:pPr>
        <w:pStyle w:val="19"/>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工期要求：乙方原则上应自甲方提交咨询需求之日起3个工作日内出具意见。如需出具书面意见，可在3个工作日内提供电子版，后补纸质盖章版（一般不超过7个工作日）。遇特殊事项，提交意见时间由双方另行商议。</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562" w:firstLineChars="20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六、知识产权</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乙方应保证提供</w:t>
      </w:r>
      <w:r>
        <w:rPr>
          <w:rFonts w:hint="eastAsia" w:ascii="仿宋_GB2312" w:hAnsi="仿宋_GB2312" w:eastAsia="仿宋_GB2312" w:cs="仿宋_GB2312"/>
          <w:i w:val="0"/>
          <w:iCs w:val="0"/>
          <w:caps w:val="0"/>
          <w:color w:val="0F1115"/>
          <w:spacing w:val="0"/>
          <w:sz w:val="28"/>
          <w:szCs w:val="28"/>
          <w:shd w:val="clear" w:fill="FFFFFF"/>
          <w:lang w:val="en-US" w:eastAsia="zh-CN"/>
        </w:rPr>
        <w:t>服务</w:t>
      </w:r>
      <w:r>
        <w:rPr>
          <w:rFonts w:hint="eastAsia" w:ascii="仿宋_GB2312" w:hAnsi="仿宋_GB2312" w:eastAsia="仿宋_GB2312" w:cs="仿宋_GB2312"/>
          <w:i w:val="0"/>
          <w:iCs w:val="0"/>
          <w:caps w:val="0"/>
          <w:color w:val="0F1115"/>
          <w:spacing w:val="0"/>
          <w:sz w:val="28"/>
          <w:szCs w:val="28"/>
          <w:shd w:val="clear" w:fill="FFFFFF"/>
        </w:rPr>
        <w:t>不侵犯第三方的合法权益，如第三方以本合同</w:t>
      </w:r>
      <w:r>
        <w:rPr>
          <w:rFonts w:hint="eastAsia" w:ascii="仿宋_GB2312" w:hAnsi="仿宋_GB2312" w:eastAsia="仿宋_GB2312" w:cs="仿宋_GB2312"/>
          <w:i w:val="0"/>
          <w:iCs w:val="0"/>
          <w:caps w:val="0"/>
          <w:color w:val="0F1115"/>
          <w:spacing w:val="0"/>
          <w:sz w:val="28"/>
          <w:szCs w:val="28"/>
          <w:shd w:val="clear" w:fill="FFFFFF"/>
          <w:lang w:val="en-US" w:eastAsia="zh-CN"/>
        </w:rPr>
        <w:t>项下服务</w:t>
      </w:r>
      <w:r>
        <w:rPr>
          <w:rFonts w:hint="eastAsia" w:ascii="仿宋_GB2312" w:hAnsi="仿宋_GB2312" w:eastAsia="仿宋_GB2312" w:cs="仿宋_GB2312"/>
          <w:i w:val="0"/>
          <w:iCs w:val="0"/>
          <w:caps w:val="0"/>
          <w:color w:val="0F1115"/>
          <w:spacing w:val="0"/>
          <w:sz w:val="28"/>
          <w:szCs w:val="28"/>
          <w:shd w:val="clear" w:fill="FFFFFF"/>
        </w:rPr>
        <w:t>侵权为由提起侵权主张，乙方须与第三方交涉并承担由此发生的一切责任、费用和经济赔偿。由于乙方提供的</w:t>
      </w:r>
      <w:r>
        <w:rPr>
          <w:rFonts w:hint="eastAsia" w:ascii="仿宋_GB2312" w:hAnsi="仿宋_GB2312" w:eastAsia="仿宋_GB2312" w:cs="仿宋_GB2312"/>
          <w:i w:val="0"/>
          <w:iCs w:val="0"/>
          <w:caps w:val="0"/>
          <w:color w:val="0F1115"/>
          <w:spacing w:val="0"/>
          <w:sz w:val="28"/>
          <w:szCs w:val="28"/>
          <w:shd w:val="clear" w:fill="FFFFFF"/>
          <w:lang w:val="en-US" w:eastAsia="zh-CN"/>
        </w:rPr>
        <w:t>服务</w:t>
      </w:r>
      <w:r>
        <w:rPr>
          <w:rFonts w:hint="eastAsia" w:ascii="仿宋_GB2312" w:hAnsi="仿宋_GB2312" w:eastAsia="仿宋_GB2312" w:cs="仿宋_GB2312"/>
          <w:i w:val="0"/>
          <w:iCs w:val="0"/>
          <w:caps w:val="0"/>
          <w:color w:val="0F1115"/>
          <w:spacing w:val="0"/>
          <w:sz w:val="28"/>
          <w:szCs w:val="28"/>
          <w:shd w:val="clear" w:fill="FFFFFF"/>
        </w:rPr>
        <w:t>的任何一部分不符合知识产权规定，由乙方承担因此给甲方造成的全部损失（包括但不限于甲方为维护自身权益所支付的律师费、诉讼费、鉴定费、差旅费以及甲方依法向第三方支付的赔偿款等全部费用）。</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562" w:firstLineChars="20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七、违约责任</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i w:val="0"/>
          <w:iCs w:val="0"/>
          <w:caps w:val="0"/>
          <w:color w:val="0F1115"/>
          <w:spacing w:val="0"/>
          <w:sz w:val="28"/>
          <w:szCs w:val="28"/>
          <w:shd w:val="clear" w:fill="FFFFFF"/>
        </w:rPr>
        <w:t>如乙方违反本合同第五条第</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八</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款约定的保密义务，应向甲方支付相当于</w:t>
      </w:r>
      <w:r>
        <w:rPr>
          <w:rFonts w:hint="eastAsia" w:ascii="仿宋_GB2312" w:hAnsi="仿宋_GB2312" w:eastAsia="仿宋_GB2312" w:cs="仿宋_GB2312"/>
          <w:i w:val="0"/>
          <w:iCs w:val="0"/>
          <w:caps w:val="0"/>
          <w:color w:val="0F1115"/>
          <w:spacing w:val="0"/>
          <w:sz w:val="28"/>
          <w:szCs w:val="28"/>
          <w:shd w:val="clear" w:fill="FFFFFF"/>
          <w:lang w:val="en-US" w:eastAsia="zh-CN"/>
        </w:rPr>
        <w:t>暂定合同价</w:t>
      </w:r>
      <w:r>
        <w:rPr>
          <w:rFonts w:hint="eastAsia" w:ascii="仿宋_GB2312" w:hAnsi="仿宋_GB2312" w:eastAsia="仿宋_GB2312" w:cs="仿宋_GB2312"/>
          <w:i w:val="0"/>
          <w:iCs w:val="0"/>
          <w:caps w:val="0"/>
          <w:color w:val="0F1115"/>
          <w:spacing w:val="0"/>
          <w:sz w:val="28"/>
          <w:szCs w:val="28"/>
          <w:shd w:val="clear" w:fill="FFFFFF"/>
        </w:rPr>
        <w:t>20%的违约金；若该违约金不足以弥补甲方因此遭受的全部损失，甲方有权进一步要求乙方赔偿。</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（二）</w:t>
      </w:r>
      <w:r>
        <w:rPr>
          <w:rFonts w:hint="eastAsia" w:ascii="仿宋_GB2312" w:hAnsi="仿宋_GB2312" w:eastAsia="仿宋_GB2312" w:cs="仿宋_GB2312"/>
          <w:i w:val="0"/>
          <w:iCs w:val="0"/>
          <w:caps w:val="0"/>
          <w:color w:val="0F1115"/>
          <w:spacing w:val="0"/>
          <w:sz w:val="28"/>
          <w:szCs w:val="28"/>
          <w:shd w:val="clear" w:fill="FFFFFF"/>
        </w:rPr>
        <w:t>如乙方未能按本合同约定按时完成顾问服务工作，每逾期一天，应向甲方支付相当于当期服务费用万分之五的违约金</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b w:val="0"/>
          <w:bCs w:val="0"/>
          <w:color w:val="0F1115"/>
          <w:sz w:val="28"/>
          <w:szCs w:val="28"/>
          <w:u w:val="none"/>
          <w:shd w:val="clear" w:fill="FFFFFF"/>
          <w:lang w:val="en-US" w:eastAsia="zh-CN"/>
        </w:rPr>
        <w:t>违约金上限为不超过暂定合同价的【5】%</w:t>
      </w:r>
      <w:r>
        <w:rPr>
          <w:rFonts w:hint="eastAsia" w:ascii="仿宋_GB2312" w:hAnsi="仿宋_GB2312" w:eastAsia="仿宋_GB2312" w:cs="仿宋_GB2312"/>
          <w:i w:val="0"/>
          <w:iCs w:val="0"/>
          <w:caps w:val="0"/>
          <w:color w:val="0F1115"/>
          <w:spacing w:val="0"/>
          <w:sz w:val="28"/>
          <w:szCs w:val="28"/>
          <w:shd w:val="clear" w:fill="FFFFFF"/>
        </w:rPr>
        <w:t>。逾期超过15</w:t>
      </w:r>
      <w:r>
        <w:rPr>
          <w:rFonts w:hint="eastAsia" w:ascii="仿宋_GB2312" w:hAnsi="仿宋_GB2312" w:eastAsia="仿宋_GB2312" w:cs="仿宋_GB2312"/>
          <w:i w:val="0"/>
          <w:iCs w:val="0"/>
          <w:caps w:val="0"/>
          <w:color w:val="0F1115"/>
          <w:spacing w:val="0"/>
          <w:sz w:val="28"/>
          <w:szCs w:val="28"/>
          <w:shd w:val="clear" w:fill="FFFFFF"/>
          <w:lang w:val="en-US" w:eastAsia="zh-CN"/>
        </w:rPr>
        <w:t>日</w:t>
      </w:r>
      <w:r>
        <w:rPr>
          <w:rFonts w:hint="eastAsia" w:ascii="仿宋_GB2312" w:hAnsi="仿宋_GB2312" w:eastAsia="仿宋_GB2312" w:cs="仿宋_GB2312"/>
          <w:i w:val="0"/>
          <w:iCs w:val="0"/>
          <w:caps w:val="0"/>
          <w:color w:val="0F1115"/>
          <w:spacing w:val="0"/>
          <w:sz w:val="28"/>
          <w:szCs w:val="28"/>
          <w:shd w:val="clear" w:fill="FFFFFF"/>
        </w:rPr>
        <w:t>的，甲方有权选择单方解除本合同，乙方应在合同解除后5日内返还甲方已支付的全部费用。</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（三）</w:t>
      </w:r>
      <w:r>
        <w:rPr>
          <w:rFonts w:hint="eastAsia" w:ascii="仿宋_GB2312" w:hAnsi="仿宋_GB2312" w:eastAsia="仿宋_GB2312" w:cs="仿宋_GB2312"/>
          <w:i w:val="0"/>
          <w:iCs w:val="0"/>
          <w:caps w:val="0"/>
          <w:color w:val="0F1115"/>
          <w:spacing w:val="0"/>
          <w:sz w:val="28"/>
          <w:szCs w:val="28"/>
          <w:shd w:val="clear" w:fill="FFFFFF"/>
        </w:rPr>
        <w:t>乙方存在以下情形之一的，甲方有权选择单方解除本合同，乙方应在合同解除后5日内返还甲方已支付的全部费用，并支付相当于</w:t>
      </w:r>
      <w:r>
        <w:rPr>
          <w:rFonts w:hint="eastAsia" w:ascii="仿宋_GB2312" w:hAnsi="仿宋_GB2312" w:eastAsia="仿宋_GB2312" w:cs="仿宋_GB2312"/>
          <w:i w:val="0"/>
          <w:iCs w:val="0"/>
          <w:caps w:val="0"/>
          <w:color w:val="0F1115"/>
          <w:spacing w:val="0"/>
          <w:sz w:val="28"/>
          <w:szCs w:val="28"/>
          <w:shd w:val="clear" w:fill="FFFFFF"/>
          <w:lang w:val="en-US" w:eastAsia="zh-CN"/>
        </w:rPr>
        <w:t>暂定合同价</w:t>
      </w:r>
      <w:r>
        <w:rPr>
          <w:rFonts w:hint="eastAsia" w:ascii="仿宋_GB2312" w:hAnsi="仿宋_GB2312" w:eastAsia="仿宋_GB2312" w:cs="仿宋_GB2312"/>
          <w:i w:val="0"/>
          <w:iCs w:val="0"/>
          <w:caps w:val="0"/>
          <w:color w:val="0F1115"/>
          <w:spacing w:val="0"/>
          <w:sz w:val="28"/>
          <w:szCs w:val="28"/>
          <w:shd w:val="clear" w:fill="FFFFFF"/>
        </w:rPr>
        <w:t>20%的违约金；若该违约金不足以弥补甲方因此遭受的全部损失，甲方有权进一步要求乙方赔偿：</w:t>
      </w:r>
    </w:p>
    <w:p>
      <w:pPr>
        <w:pStyle w:val="19"/>
        <w:keepNext w:val="0"/>
        <w:keepLines w:val="0"/>
        <w:pageBreakBefore w:val="0"/>
        <w:widowControl/>
        <w:numPr>
          <w:ilvl w:val="0"/>
          <w:numId w:val="8"/>
        </w:numPr>
        <w:suppressLineNumbers w:val="0"/>
        <w:kinsoku/>
        <w:wordWrap/>
        <w:overflowPunct/>
        <w:topLinePunct w:val="0"/>
        <w:autoSpaceDE/>
        <w:autoSpaceDN/>
        <w:bidi w:val="0"/>
        <w:adjustRightInd/>
        <w:snapToGrid w:val="0"/>
        <w:spacing w:beforeAutospacing="0" w:afterAutospacing="0" w:line="360" w:lineRule="auto"/>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提供的服务不符合法律法规、行业标准或甲方要求，经甲方指出后拒不改正的；</w:t>
      </w:r>
    </w:p>
    <w:p>
      <w:pPr>
        <w:pStyle w:val="19"/>
        <w:keepNext w:val="0"/>
        <w:keepLines w:val="0"/>
        <w:pageBreakBefore w:val="0"/>
        <w:widowControl/>
        <w:numPr>
          <w:ilvl w:val="0"/>
          <w:numId w:val="8"/>
        </w:numPr>
        <w:suppressLineNumbers w:val="0"/>
        <w:kinsoku/>
        <w:wordWrap/>
        <w:overflowPunct/>
        <w:topLinePunct w:val="0"/>
        <w:autoSpaceDE/>
        <w:autoSpaceDN/>
        <w:bidi w:val="0"/>
        <w:adjustRightInd/>
        <w:snapToGrid w:val="0"/>
        <w:spacing w:beforeAutospacing="0" w:afterAutospacing="0" w:line="360" w:lineRule="auto"/>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未经甲方书面同意，擅自将本合同项下工作分包或转委托的；</w:t>
      </w:r>
    </w:p>
    <w:p>
      <w:pPr>
        <w:pStyle w:val="19"/>
        <w:keepNext w:val="0"/>
        <w:keepLines w:val="0"/>
        <w:pageBreakBefore w:val="0"/>
        <w:widowControl/>
        <w:numPr>
          <w:ilvl w:val="0"/>
          <w:numId w:val="8"/>
        </w:numPr>
        <w:suppressLineNumbers w:val="0"/>
        <w:kinsoku/>
        <w:wordWrap/>
        <w:overflowPunct/>
        <w:topLinePunct w:val="0"/>
        <w:autoSpaceDE/>
        <w:autoSpaceDN/>
        <w:bidi w:val="0"/>
        <w:adjustRightInd/>
        <w:snapToGrid w:val="0"/>
        <w:spacing w:beforeAutospacing="0" w:afterAutospacing="0" w:line="360" w:lineRule="auto"/>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违反保密义务，给甲方造成损害的；</w:t>
      </w:r>
    </w:p>
    <w:p>
      <w:pPr>
        <w:pStyle w:val="19"/>
        <w:keepNext w:val="0"/>
        <w:keepLines w:val="0"/>
        <w:pageBreakBefore w:val="0"/>
        <w:widowControl/>
        <w:numPr>
          <w:ilvl w:val="0"/>
          <w:numId w:val="8"/>
        </w:numPr>
        <w:suppressLineNumbers w:val="0"/>
        <w:kinsoku/>
        <w:wordWrap/>
        <w:overflowPunct/>
        <w:topLinePunct w:val="0"/>
        <w:autoSpaceDE/>
        <w:autoSpaceDN/>
        <w:bidi w:val="0"/>
        <w:adjustRightInd/>
        <w:snapToGrid w:val="0"/>
        <w:spacing w:beforeAutospacing="0" w:afterAutospacing="0" w:line="360" w:lineRule="auto"/>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不具备或不完全具备履行本合同所需的资质、许可或证照的；</w:t>
      </w:r>
    </w:p>
    <w:p>
      <w:pPr>
        <w:pStyle w:val="19"/>
        <w:keepNext w:val="0"/>
        <w:keepLines w:val="0"/>
        <w:pageBreakBefore w:val="0"/>
        <w:widowControl/>
        <w:numPr>
          <w:ilvl w:val="0"/>
          <w:numId w:val="8"/>
        </w:numPr>
        <w:suppressLineNumbers w:val="0"/>
        <w:kinsoku/>
        <w:wordWrap/>
        <w:overflowPunct/>
        <w:topLinePunct w:val="0"/>
        <w:autoSpaceDE/>
        <w:autoSpaceDN/>
        <w:bidi w:val="0"/>
        <w:adjustRightInd/>
        <w:snapToGrid w:val="0"/>
        <w:spacing w:beforeAutospacing="0" w:afterAutospacing="0" w:line="360" w:lineRule="auto"/>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乙方或其工作人员在提供服务过程中，存在欺诈、贿赂等不诚信或违法违规行为的。</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（四）</w:t>
      </w:r>
      <w:r>
        <w:rPr>
          <w:rFonts w:hint="eastAsia" w:ascii="仿宋_GB2312" w:hAnsi="仿宋_GB2312" w:eastAsia="仿宋_GB2312" w:cs="仿宋_GB2312"/>
          <w:i w:val="0"/>
          <w:iCs w:val="0"/>
          <w:caps w:val="0"/>
          <w:color w:val="0F1115"/>
          <w:spacing w:val="0"/>
          <w:sz w:val="28"/>
          <w:szCs w:val="28"/>
          <w:shd w:val="clear" w:fill="FFFFFF"/>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b w:val="0"/>
          <w:bCs w:val="0"/>
          <w:color w:val="0F1115"/>
          <w:sz w:val="28"/>
          <w:szCs w:val="28"/>
          <w:u w:val="none"/>
          <w:shd w:val="clear" w:fill="FFFFFF"/>
          <w:lang w:val="en-US" w:eastAsia="zh-CN"/>
        </w:rPr>
      </w:pPr>
      <w:r>
        <w:rPr>
          <w:rFonts w:hint="eastAsia" w:ascii="仿宋_GB2312" w:hAnsi="仿宋_GB2312" w:eastAsia="仿宋_GB2312" w:cs="仿宋_GB2312"/>
          <w:b w:val="0"/>
          <w:bCs w:val="0"/>
          <w:color w:val="0F1115"/>
          <w:sz w:val="28"/>
          <w:szCs w:val="28"/>
          <w:u w:val="none"/>
          <w:shd w:val="clear" w:fill="FFFFFF"/>
          <w:lang w:val="en-US" w:eastAsia="zh-CN"/>
        </w:rPr>
        <w:t>（五）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5】%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jc w:val="left"/>
        <w:textAlignment w:val="auto"/>
        <w:rPr>
          <w:rFonts w:hint="eastAsia" w:ascii="仿宋_GB2312" w:hAnsi="仿宋_GB2312" w:eastAsia="仿宋_GB2312" w:cs="仿宋_GB2312"/>
          <w:color w:val="0F1115"/>
          <w:sz w:val="28"/>
          <w:szCs w:val="28"/>
          <w:shd w:val="clear" w:fill="FFFFFF"/>
        </w:rPr>
      </w:pPr>
      <w:r>
        <w:rPr>
          <w:rFonts w:hint="eastAsia" w:ascii="仿宋_GB2312" w:hAnsi="仿宋_GB2312" w:eastAsia="仿宋_GB2312" w:cs="仿宋_GB2312"/>
          <w:b w:val="0"/>
          <w:bCs w:val="0"/>
          <w:color w:val="0F1115"/>
          <w:sz w:val="28"/>
          <w:szCs w:val="28"/>
          <w:u w:val="none"/>
          <w:shd w:val="clear" w:fill="FFFFFF"/>
          <w:lang w:val="en-US" w:eastAsia="zh-CN"/>
        </w:rPr>
        <w:t>（七）乙方违反本合同约定，合同对违约责任有特别约定的，适用该特别约定；无特别约定的，甲方有权要求乙方支付暂定合同价【5】%作为违约金。违约金不足以弥补甲方因此所受损失的，乙方应予以补足。</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562" w:firstLineChars="20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八、</w:t>
      </w:r>
      <w:r>
        <w:rPr>
          <w:rStyle w:val="27"/>
          <w:rFonts w:hint="eastAsia" w:ascii="仿宋_GB2312" w:hAnsi="仿宋_GB2312" w:eastAsia="仿宋_GB2312" w:cs="仿宋_GB2312"/>
          <w:b/>
          <w:bCs/>
          <w:i w:val="0"/>
          <w:iCs w:val="0"/>
          <w:caps w:val="0"/>
          <w:color w:val="0F1115"/>
          <w:spacing w:val="0"/>
          <w:sz w:val="28"/>
          <w:szCs w:val="28"/>
          <w:shd w:val="clear" w:fill="FFFFFF"/>
          <w:lang w:val="en-US" w:eastAsia="zh-CN"/>
        </w:rPr>
        <w:t>不可抗力</w:t>
      </w:r>
    </w:p>
    <w:p>
      <w:pPr>
        <w:pStyle w:val="19"/>
        <w:keepNext w:val="0"/>
        <w:keepLines w:val="0"/>
        <w:pageBreakBefore w:val="0"/>
        <w:widowControl/>
        <w:numPr>
          <w:ilvl w:val="-1"/>
          <w:numId w:val="0"/>
        </w:numPr>
        <w:suppressLineNumbers w:val="0"/>
        <w:kinsoku/>
        <w:wordWrap/>
        <w:overflowPunct/>
        <w:topLinePunct w:val="0"/>
        <w:autoSpaceDE/>
        <w:autoSpaceDN/>
        <w:bidi w:val="0"/>
        <w:adjustRightInd/>
        <w:snapToGrid w:val="0"/>
        <w:spacing w:beforeAutospacing="0" w:afterAutospacing="0" w:line="360" w:lineRule="auto"/>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0F1115"/>
          <w:sz w:val="28"/>
          <w:szCs w:val="28"/>
          <w:u w:val="none"/>
          <w:shd w:val="clear" w:fill="FFFFFF"/>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ascii="仿宋_GB2312" w:hAnsi="仿宋_GB2312" w:eastAsia="仿宋_GB2312" w:cs="仿宋_GB2312"/>
          <w:i w:val="0"/>
          <w:iCs w:val="0"/>
          <w:caps w:val="0"/>
          <w:color w:val="0F1115"/>
          <w:spacing w:val="0"/>
          <w:sz w:val="28"/>
          <w:szCs w:val="28"/>
          <w:shd w:val="clear" w:fill="FFFFFF"/>
        </w:rPr>
        <w:t>。</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562" w:firstLineChars="20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九、其他约定</w:t>
      </w:r>
    </w:p>
    <w:p>
      <w:pPr>
        <w:pStyle w:val="19"/>
        <w:keepNext w:val="0"/>
        <w:keepLines w:val="0"/>
        <w:pageBreakBefore w:val="0"/>
        <w:widowControl/>
        <w:numPr>
          <w:ilvl w:val="0"/>
          <w:numId w:val="9"/>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color w:val="0F1115"/>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本合同经甲乙</w:t>
      </w:r>
      <w:r>
        <w:rPr>
          <w:rFonts w:hint="eastAsia" w:ascii="仿宋_GB2312" w:hAnsi="仿宋_GB2312" w:eastAsia="仿宋_GB2312" w:cs="仿宋_GB2312"/>
          <w:b w:val="0"/>
          <w:bCs w:val="0"/>
          <w:color w:val="0F1115"/>
          <w:sz w:val="28"/>
          <w:szCs w:val="28"/>
          <w:u w:val="none"/>
          <w:shd w:val="clear" w:fill="FFFFFF"/>
          <w:lang w:val="en-US" w:eastAsia="zh-CN"/>
        </w:rPr>
        <w:t>双方盖章、并经双方法定代表人签字之日起生效</w:t>
      </w:r>
      <w:r>
        <w:rPr>
          <w:rFonts w:hint="eastAsia" w:ascii="仿宋_GB2312" w:hAnsi="仿宋_GB2312" w:eastAsia="仿宋_GB2312" w:cs="仿宋_GB2312"/>
          <w:i w:val="0"/>
          <w:iCs w:val="0"/>
          <w:caps w:val="0"/>
          <w:color w:val="0F1115"/>
          <w:spacing w:val="0"/>
          <w:sz w:val="28"/>
          <w:szCs w:val="28"/>
          <w:shd w:val="clear" w:fill="FFFFFF"/>
        </w:rPr>
        <w:t>。</w:t>
      </w:r>
    </w:p>
    <w:p>
      <w:pPr>
        <w:pStyle w:val="19"/>
        <w:keepNext w:val="0"/>
        <w:keepLines w:val="0"/>
        <w:pageBreakBefore w:val="0"/>
        <w:widowControl/>
        <w:numPr>
          <w:ilvl w:val="0"/>
          <w:numId w:val="9"/>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 xml:space="preserve">本合同一式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 xml:space="preserve"> 份，甲方执</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 xml:space="preserve"> 份，乙方执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份，均具有同等法律效力。</w:t>
      </w:r>
    </w:p>
    <w:p>
      <w:pPr>
        <w:pStyle w:val="19"/>
        <w:keepNext w:val="0"/>
        <w:keepLines w:val="0"/>
        <w:pageBreakBefore w:val="0"/>
        <w:widowControl/>
        <w:numPr>
          <w:ilvl w:val="0"/>
          <w:numId w:val="9"/>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本合同签订后对合同条款的修改或对未尽事宜的补充，经双方协商一致后签订书面协议方为有效。</w:t>
      </w:r>
    </w:p>
    <w:p>
      <w:pPr>
        <w:pStyle w:val="19"/>
        <w:keepNext w:val="0"/>
        <w:keepLines w:val="0"/>
        <w:pageBreakBefore w:val="0"/>
        <w:widowControl/>
        <w:numPr>
          <w:ilvl w:val="0"/>
          <w:numId w:val="9"/>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合同履行过程中发生争议的，双方应协商解决。协商不成的，应向甲方</w:t>
      </w:r>
      <w:r>
        <w:rPr>
          <w:rFonts w:hint="eastAsia" w:ascii="仿宋_GB2312" w:hAnsi="仿宋_GB2312" w:eastAsia="仿宋_GB2312" w:cs="仿宋_GB2312"/>
          <w:i w:val="0"/>
          <w:iCs w:val="0"/>
          <w:caps w:val="0"/>
          <w:color w:val="0F1115"/>
          <w:spacing w:val="0"/>
          <w:sz w:val="28"/>
          <w:szCs w:val="28"/>
          <w:shd w:val="clear" w:fill="FFFFFF"/>
          <w:lang w:val="en-US" w:eastAsia="zh-CN"/>
        </w:rPr>
        <w:t>住所</w:t>
      </w:r>
      <w:r>
        <w:rPr>
          <w:rFonts w:hint="eastAsia" w:ascii="仿宋_GB2312" w:hAnsi="仿宋_GB2312" w:eastAsia="仿宋_GB2312" w:cs="仿宋_GB2312"/>
          <w:i w:val="0"/>
          <w:iCs w:val="0"/>
          <w:caps w:val="0"/>
          <w:color w:val="0F1115"/>
          <w:spacing w:val="0"/>
          <w:sz w:val="28"/>
          <w:szCs w:val="28"/>
          <w:shd w:val="clear" w:fill="FFFFFF"/>
        </w:rPr>
        <w:t>地人民法院提起诉讼。</w:t>
      </w:r>
    </w:p>
    <w:p>
      <w:pPr>
        <w:pStyle w:val="19"/>
        <w:keepNext w:val="0"/>
        <w:keepLines w:val="0"/>
        <w:pageBreakBefore w:val="0"/>
        <w:widowControl/>
        <w:numPr>
          <w:ilvl w:val="0"/>
          <w:numId w:val="9"/>
        </w:numPr>
        <w:suppressLineNumbers w:val="0"/>
        <w:kinsoku/>
        <w:wordWrap/>
        <w:overflowPunct/>
        <w:topLinePunct w:val="0"/>
        <w:autoSpaceDE/>
        <w:autoSpaceDN/>
        <w:bidi w:val="0"/>
        <w:adjustRightInd/>
        <w:snapToGrid w:val="0"/>
        <w:spacing w:beforeAutospacing="0" w:afterAutospacing="0" w:line="360" w:lineRule="auto"/>
        <w:ind w:left="0" w:leftChars="0" w:right="0" w:firstLine="42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本合同履行过程中，对于往来通知应以书面形式，包括但不限于电子邮件、短信、传真等形式送达对方。甲乙双方以下列地址作为接收双方往来通知的送达地址，当通知到达下列任一地址时，即视为已经送达。如一方变更下列地址的，应当在变更当日以书面形式通知对方，否则对方按本合同上述约定发出的通知及函件，一经发出即视为送达。甲乙双方发生争议引发诉讼或仲裁的，以下地址同时作为法院或仲裁机构司法文书的送达地址。</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eastAsia" w:ascii="仿宋_GB2312" w:hAnsi="仿宋_GB2312" w:eastAsia="仿宋_GB2312" w:cs="仿宋_GB2312"/>
          <w:i w:val="0"/>
          <w:iCs w:val="0"/>
          <w:caps w:val="0"/>
          <w:color w:val="0F1115"/>
          <w:spacing w:val="0"/>
          <w:sz w:val="28"/>
          <w:szCs w:val="28"/>
          <w:u w:val="single"/>
          <w:shd w:val="clear" w:fill="FFFFFF"/>
          <w:lang w:val="en-US" w:eastAsia="zh-CN"/>
        </w:rPr>
      </w:pPr>
      <w:r>
        <w:rPr>
          <w:rStyle w:val="27"/>
          <w:rFonts w:hint="eastAsia" w:ascii="仿宋_GB2312" w:hAnsi="仿宋_GB2312" w:eastAsia="仿宋_GB2312" w:cs="仿宋_GB2312"/>
          <w:b/>
          <w:bCs/>
          <w:i w:val="0"/>
          <w:iCs w:val="0"/>
          <w:caps w:val="0"/>
          <w:color w:val="0F1115"/>
          <w:spacing w:val="0"/>
          <w:sz w:val="28"/>
          <w:szCs w:val="28"/>
          <w:shd w:val="clear" w:fill="FFFFFF"/>
        </w:rPr>
        <w:t>甲方送达地址：</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eastAsia" w:ascii="仿宋_GB2312" w:hAnsi="仿宋_GB2312" w:eastAsia="仿宋_GB2312" w:cs="仿宋_GB2312"/>
          <w:i w:val="0"/>
          <w:iCs w:val="0"/>
          <w:caps w:val="0"/>
          <w:color w:val="0F1115"/>
          <w:spacing w:val="0"/>
          <w:sz w:val="28"/>
          <w:szCs w:val="28"/>
          <w:u w:val="single"/>
          <w:shd w:val="clear" w:fill="FFFFFF"/>
          <w:lang w:val="en-US" w:eastAsia="zh-CN"/>
        </w:rPr>
      </w:pPr>
      <w:r>
        <w:rPr>
          <w:rStyle w:val="27"/>
          <w:rFonts w:hint="eastAsia" w:ascii="仿宋_GB2312" w:hAnsi="仿宋_GB2312" w:eastAsia="仿宋_GB2312" w:cs="仿宋_GB2312"/>
          <w:b/>
          <w:bCs/>
          <w:i w:val="0"/>
          <w:iCs w:val="0"/>
          <w:caps w:val="0"/>
          <w:color w:val="0F1115"/>
          <w:spacing w:val="0"/>
          <w:sz w:val="28"/>
          <w:szCs w:val="28"/>
          <w:shd w:val="clear" w:fill="FFFFFF"/>
        </w:rPr>
        <w:t>联系人：</w:t>
      </w:r>
      <w:r>
        <w:rPr>
          <w:rFonts w:hint="eastAsia" w:ascii="仿宋_GB2312" w:hAnsi="仿宋_GB2312" w:eastAsia="仿宋_GB2312" w:cs="仿宋_GB2312"/>
          <w:i w:val="0"/>
          <w:iCs w:val="0"/>
          <w:caps w:val="0"/>
          <w:color w:val="0F1115"/>
          <w:spacing w:val="0"/>
          <w:sz w:val="28"/>
          <w:szCs w:val="28"/>
          <w:shd w:val="clear" w:fill="FFFFFF"/>
        </w:rPr>
        <w:t>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联系电话：</w:t>
      </w:r>
      <w:r>
        <w:rPr>
          <w:rFonts w:hint="eastAsia" w:ascii="仿宋_GB2312" w:hAnsi="仿宋_GB2312" w:eastAsia="仿宋_GB2312" w:cs="仿宋_GB2312"/>
          <w:i w:val="0"/>
          <w:iCs w:val="0"/>
          <w:caps w:val="0"/>
          <w:color w:val="0F1115"/>
          <w:spacing w:val="0"/>
          <w:sz w:val="28"/>
          <w:szCs w:val="28"/>
          <w:shd w:val="clear" w:fill="FFFFFF"/>
        </w:rPr>
        <w:t>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eastAsia" w:ascii="仿宋_GB2312" w:hAnsi="仿宋_GB2312" w:eastAsia="仿宋_GB2312" w:cs="仿宋_GB2312"/>
          <w:i w:val="0"/>
          <w:iCs w:val="0"/>
          <w:caps w:val="0"/>
          <w:color w:val="0F1115"/>
          <w:spacing w:val="0"/>
          <w:sz w:val="28"/>
          <w:szCs w:val="28"/>
          <w:u w:val="single"/>
          <w:shd w:val="clear" w:fill="FFFFFF"/>
          <w:lang w:val="en-US" w:eastAsia="zh-CN"/>
        </w:rPr>
      </w:pPr>
      <w:r>
        <w:rPr>
          <w:rStyle w:val="27"/>
          <w:rFonts w:hint="eastAsia" w:ascii="仿宋_GB2312" w:hAnsi="仿宋_GB2312" w:eastAsia="仿宋_GB2312" w:cs="仿宋_GB2312"/>
          <w:b/>
          <w:bCs/>
          <w:i w:val="0"/>
          <w:iCs w:val="0"/>
          <w:caps w:val="0"/>
          <w:color w:val="0F1115"/>
          <w:spacing w:val="0"/>
          <w:sz w:val="28"/>
          <w:szCs w:val="28"/>
          <w:shd w:val="clear" w:fill="FFFFFF"/>
        </w:rPr>
        <w:t>乙方送达地址：</w:t>
      </w:r>
      <w:r>
        <w:rPr>
          <w:rFonts w:hint="eastAsia" w:ascii="仿宋_GB2312" w:hAnsi="仿宋_GB2312" w:eastAsia="仿宋_GB2312" w:cs="仿宋_GB2312"/>
          <w:i w:val="0"/>
          <w:iCs w:val="0"/>
          <w:caps w:val="0"/>
          <w:color w:val="0F1115"/>
          <w:spacing w:val="0"/>
          <w:sz w:val="28"/>
          <w:szCs w:val="28"/>
          <w:shd w:val="clear" w:fill="FFFFFF"/>
        </w:rPr>
        <w:t>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eastAsia" w:ascii="仿宋_GB2312" w:hAnsi="仿宋_GB2312" w:eastAsia="仿宋_GB2312" w:cs="仿宋_GB2312"/>
          <w:i w:val="0"/>
          <w:iCs w:val="0"/>
          <w:caps w:val="0"/>
          <w:color w:val="0F1115"/>
          <w:spacing w:val="0"/>
          <w:sz w:val="28"/>
          <w:szCs w:val="28"/>
          <w:u w:val="single"/>
          <w:shd w:val="clear" w:fill="FFFFFF"/>
          <w:lang w:val="en-US" w:eastAsia="zh-CN"/>
        </w:rPr>
      </w:pPr>
      <w:r>
        <w:rPr>
          <w:rStyle w:val="27"/>
          <w:rFonts w:hint="eastAsia" w:ascii="仿宋_GB2312" w:hAnsi="仿宋_GB2312" w:eastAsia="仿宋_GB2312" w:cs="仿宋_GB2312"/>
          <w:b/>
          <w:bCs/>
          <w:i w:val="0"/>
          <w:iCs w:val="0"/>
          <w:caps w:val="0"/>
          <w:color w:val="0F1115"/>
          <w:spacing w:val="0"/>
          <w:sz w:val="28"/>
          <w:szCs w:val="28"/>
          <w:shd w:val="clear" w:fill="FFFFFF"/>
        </w:rPr>
        <w:t>联系人：</w:t>
      </w:r>
      <w:r>
        <w:rPr>
          <w:rFonts w:hint="eastAsia" w:ascii="仿宋_GB2312" w:hAnsi="仿宋_GB2312" w:eastAsia="仿宋_GB2312" w:cs="仿宋_GB2312"/>
          <w:i w:val="0"/>
          <w:iCs w:val="0"/>
          <w:caps w:val="0"/>
          <w:color w:val="0F1115"/>
          <w:spacing w:val="0"/>
          <w:sz w:val="28"/>
          <w:szCs w:val="28"/>
          <w:shd w:val="clear" w:fill="FFFFFF"/>
        </w:rPr>
        <w:t>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eastAsia" w:ascii="仿宋_GB2312" w:hAnsi="仿宋_GB2312" w:eastAsia="仿宋_GB2312" w:cs="仿宋_GB2312"/>
          <w:i w:val="0"/>
          <w:iCs w:val="0"/>
          <w:caps w:val="0"/>
          <w:color w:val="0F1115"/>
          <w:spacing w:val="0"/>
          <w:sz w:val="28"/>
          <w:szCs w:val="28"/>
          <w:u w:val="single"/>
          <w:shd w:val="clear" w:fill="FFFFFF"/>
          <w:lang w:val="en-US" w:eastAsia="zh-CN"/>
        </w:rPr>
      </w:pPr>
      <w:r>
        <w:rPr>
          <w:rStyle w:val="27"/>
          <w:rFonts w:hint="eastAsia" w:ascii="仿宋_GB2312" w:hAnsi="仿宋_GB2312" w:eastAsia="仿宋_GB2312" w:cs="仿宋_GB2312"/>
          <w:b/>
          <w:bCs/>
          <w:i w:val="0"/>
          <w:iCs w:val="0"/>
          <w:caps w:val="0"/>
          <w:color w:val="0F1115"/>
          <w:spacing w:val="0"/>
          <w:sz w:val="28"/>
          <w:szCs w:val="28"/>
          <w:shd w:val="clear" w:fill="FFFFFF"/>
        </w:rPr>
        <w:t>联系电话：</w:t>
      </w:r>
      <w:r>
        <w:rPr>
          <w:rFonts w:hint="eastAsia" w:ascii="仿宋_GB2312" w:hAnsi="仿宋_GB2312" w:eastAsia="仿宋_GB2312" w:cs="仿宋_GB2312"/>
          <w:i w:val="0"/>
          <w:iCs w:val="0"/>
          <w:caps w:val="0"/>
          <w:color w:val="0F1115"/>
          <w:spacing w:val="0"/>
          <w:sz w:val="28"/>
          <w:szCs w:val="28"/>
          <w:shd w:val="clear" w:fill="FFFFFF"/>
        </w:rPr>
        <w:t>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i w:val="0"/>
          <w:iCs w:val="0"/>
          <w:caps w:val="0"/>
          <w:color w:val="0F1115"/>
          <w:spacing w:val="0"/>
          <w:sz w:val="28"/>
          <w:szCs w:val="28"/>
        </w:rPr>
      </w:pPr>
    </w:p>
    <w:p>
      <w:pPr>
        <w:pStyle w:val="4"/>
        <w:keepNext w:val="0"/>
        <w:keepLines w:val="0"/>
        <w:pageBreakBefore w:val="0"/>
        <w:widowControl/>
        <w:numPr>
          <w:ilvl w:val="-1"/>
          <w:numId w:val="0"/>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i w:val="0"/>
          <w:iCs w:val="0"/>
          <w:caps w:val="0"/>
          <w:color w:val="0F1115"/>
          <w:spacing w:val="0"/>
          <w:sz w:val="28"/>
          <w:szCs w:val="28"/>
          <w:shd w:val="clear" w:fill="FFFFFF"/>
        </w:rPr>
        <w:t>合同附件清单：</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附件一：</w:t>
      </w:r>
      <w:r>
        <w:rPr>
          <w:rFonts w:hint="eastAsia" w:ascii="仿宋_GB2312" w:hAnsi="仿宋_GB2312" w:eastAsia="仿宋_GB2312" w:cs="仿宋_GB2312"/>
          <w:b w:val="0"/>
          <w:i w:val="0"/>
          <w:iCs w:val="0"/>
          <w:caps w:val="0"/>
          <w:color w:val="0F1115"/>
          <w:spacing w:val="0"/>
          <w:sz w:val="28"/>
          <w:szCs w:val="28"/>
          <w:shd w:val="clear" w:fill="FFFFFF"/>
        </w:rPr>
        <w:t>财务顾问项目评估质量考核评分表</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附件</w:t>
      </w:r>
      <w:r>
        <w:rPr>
          <w:rFonts w:hint="eastAsia" w:ascii="仿宋_GB2312" w:hAnsi="仿宋_GB2312" w:eastAsia="仿宋_GB2312" w:cs="仿宋_GB2312"/>
          <w:i w:val="0"/>
          <w:iCs w:val="0"/>
          <w:caps w:val="0"/>
          <w:color w:val="0F1115"/>
          <w:spacing w:val="0"/>
          <w:sz w:val="28"/>
          <w:szCs w:val="28"/>
          <w:shd w:val="clear" w:fill="FFFFFF"/>
          <w:lang w:val="en-US" w:eastAsia="zh-CN"/>
        </w:rPr>
        <w:t>二</w:t>
      </w:r>
      <w:r>
        <w:rPr>
          <w:rFonts w:hint="eastAsia" w:ascii="仿宋_GB2312" w:hAnsi="仿宋_GB2312" w:eastAsia="仿宋_GB2312" w:cs="仿宋_GB2312"/>
          <w:i w:val="0"/>
          <w:iCs w:val="0"/>
          <w:caps w:val="0"/>
          <w:color w:val="0F1115"/>
          <w:spacing w:val="0"/>
          <w:sz w:val="28"/>
          <w:szCs w:val="28"/>
          <w:shd w:val="clear" w:fill="FFFFFF"/>
        </w:rPr>
        <w:t>：阳光合作告知函</w:t>
      </w:r>
    </w:p>
    <w:p>
      <w:pPr>
        <w:pStyle w:val="19"/>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附件三：用户需求书</w:t>
      </w:r>
    </w:p>
    <w:p>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ind w:left="0" w:right="0" w:firstLineChars="0"/>
        <w:jc w:val="left"/>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（以下无正文）</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Style w:val="27"/>
          <w:rFonts w:hint="eastAsia" w:ascii="仿宋_GB2312" w:hAnsi="仿宋_GB2312" w:eastAsia="仿宋_GB2312" w:cs="仿宋_GB2312"/>
          <w:b/>
          <w:bCs/>
          <w:i w:val="0"/>
          <w:iCs w:val="0"/>
          <w:caps w:val="0"/>
          <w:color w:val="0F1115"/>
          <w:spacing w:val="0"/>
          <w:sz w:val="28"/>
          <w:szCs w:val="28"/>
          <w:shd w:val="clear" w:fill="FFFFFF"/>
        </w:rPr>
      </w:pP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Style w:val="27"/>
          <w:rFonts w:hint="eastAsia" w:ascii="仿宋_GB2312" w:hAnsi="仿宋_GB2312" w:eastAsia="仿宋_GB2312" w:cs="仿宋_GB2312"/>
          <w:b/>
          <w:bCs/>
          <w:i w:val="0"/>
          <w:iCs w:val="0"/>
          <w:caps w:val="0"/>
          <w:color w:val="0F1115"/>
          <w:spacing w:val="0"/>
          <w:sz w:val="28"/>
          <w:szCs w:val="28"/>
          <w:shd w:val="clear" w:fill="FFFFFF"/>
        </w:rPr>
      </w:pP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Style w:val="27"/>
          <w:rFonts w:hint="eastAsia" w:ascii="仿宋_GB2312" w:hAnsi="仿宋_GB2312" w:eastAsia="仿宋_GB2312" w:cs="仿宋_GB2312"/>
          <w:b/>
          <w:bCs/>
          <w:i w:val="0"/>
          <w:iCs w:val="0"/>
          <w:caps w:val="0"/>
          <w:color w:val="0F1115"/>
          <w:spacing w:val="0"/>
          <w:sz w:val="28"/>
          <w:szCs w:val="28"/>
          <w:shd w:val="clear" w:fill="FFFFFF"/>
        </w:rPr>
      </w:pP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eastAsia" w:ascii="仿宋_GB2312" w:hAnsi="仿宋_GB2312" w:eastAsia="仿宋_GB2312" w:cs="仿宋_GB2312"/>
          <w:i w:val="0"/>
          <w:iCs w:val="0"/>
          <w:caps w:val="0"/>
          <w:color w:val="0F1115"/>
          <w:spacing w:val="0"/>
          <w:sz w:val="28"/>
          <w:szCs w:val="28"/>
          <w:u w:val="single"/>
          <w:shd w:val="clear" w:fill="FFFFFF"/>
          <w:lang w:val="en-US" w:eastAsia="zh-CN"/>
        </w:rPr>
      </w:pPr>
      <w:r>
        <w:rPr>
          <w:rStyle w:val="27"/>
          <w:rFonts w:hint="eastAsia" w:ascii="仿宋_GB2312" w:hAnsi="仿宋_GB2312" w:eastAsia="仿宋_GB2312" w:cs="仿宋_GB2312"/>
          <w:b/>
          <w:bCs/>
          <w:i w:val="0"/>
          <w:iCs w:val="0"/>
          <w:caps w:val="0"/>
          <w:color w:val="0F1115"/>
          <w:spacing w:val="0"/>
          <w:sz w:val="28"/>
          <w:szCs w:val="28"/>
          <w:shd w:val="clear" w:fill="FFFFFF"/>
        </w:rPr>
        <w:t>甲方（盖章）：</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法定代表人（签字）：</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Style w:val="27"/>
          <w:rFonts w:hint="eastAsia" w:ascii="仿宋_GB2312" w:hAnsi="仿宋_GB2312" w:eastAsia="仿宋_GB2312" w:cs="仿宋_GB2312"/>
          <w:b/>
          <w:bCs/>
          <w:i w:val="0"/>
          <w:iCs w:val="0"/>
          <w:caps w:val="0"/>
          <w:color w:val="0F1115"/>
          <w:spacing w:val="0"/>
          <w:sz w:val="28"/>
          <w:szCs w:val="28"/>
          <w:shd w:val="clear" w:fill="FFFFFF"/>
        </w:rPr>
      </w:pP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乙方（盖章）：</w:t>
      </w:r>
      <w:r>
        <w:rPr>
          <w:rFonts w:hint="eastAsia" w:ascii="仿宋_GB2312" w:hAnsi="仿宋_GB2312" w:eastAsia="仿宋_GB2312" w:cs="仿宋_GB2312"/>
          <w:i w:val="0"/>
          <w:iCs w:val="0"/>
          <w:caps w:val="0"/>
          <w:color w:val="0F1115"/>
          <w:spacing w:val="0"/>
          <w:sz w:val="28"/>
          <w:szCs w:val="28"/>
          <w:shd w:val="clear" w:fill="FFFFFF"/>
        </w:rPr>
        <w:t>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27"/>
          <w:rFonts w:hint="eastAsia" w:ascii="仿宋_GB2312" w:hAnsi="仿宋_GB2312" w:eastAsia="仿宋_GB2312" w:cs="仿宋_GB2312"/>
          <w:b/>
          <w:bCs/>
          <w:i w:val="0"/>
          <w:iCs w:val="0"/>
          <w:caps w:val="0"/>
          <w:color w:val="0F1115"/>
          <w:spacing w:val="0"/>
          <w:sz w:val="28"/>
          <w:szCs w:val="28"/>
          <w:shd w:val="clear" w:fill="FFFFFF"/>
        </w:rPr>
        <w:t>法定代表人（签字）：</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br w:type="textWrapping"/>
      </w:r>
    </w:p>
    <w:p>
      <w:pPr>
        <w:pStyle w:val="19"/>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360" w:lineRule="auto"/>
        <w:ind w:right="0"/>
        <w:textAlignment w:val="auto"/>
        <w:rPr>
          <w:rFonts w:hint="eastAsia" w:ascii="仿宋_GB2312" w:hAnsi="仿宋_GB2312" w:eastAsia="仿宋_GB2312" w:cs="仿宋_GB2312"/>
          <w:i w:val="0"/>
          <w:iCs w:val="0"/>
          <w:caps w:val="0"/>
          <w:color w:val="0F1115"/>
          <w:spacing w:val="0"/>
          <w:sz w:val="28"/>
          <w:szCs w:val="28"/>
          <w:u w:val="single"/>
          <w:shd w:val="clear" w:fill="FFFFFF"/>
          <w:lang w:val="en-US" w:eastAsia="zh-CN"/>
        </w:rPr>
      </w:pPr>
      <w:r>
        <w:rPr>
          <w:rStyle w:val="27"/>
          <w:rFonts w:hint="eastAsia" w:ascii="仿宋_GB2312" w:hAnsi="仿宋_GB2312" w:eastAsia="仿宋_GB2312" w:cs="仿宋_GB2312"/>
          <w:b/>
          <w:bCs/>
          <w:i w:val="0"/>
          <w:iCs w:val="0"/>
          <w:caps w:val="0"/>
          <w:color w:val="0F1115"/>
          <w:spacing w:val="0"/>
          <w:sz w:val="28"/>
          <w:szCs w:val="28"/>
          <w:shd w:val="clear" w:fill="FFFFFF"/>
        </w:rPr>
        <w:t>签订日期：</w:t>
      </w:r>
      <w:r>
        <w:rPr>
          <w:rFonts w:hint="eastAsia" w:ascii="仿宋_GB2312" w:hAnsi="仿宋_GB2312" w:eastAsia="仿宋_GB2312" w:cs="仿宋_GB2312"/>
          <w:i w:val="0"/>
          <w:iCs w:val="0"/>
          <w:caps w:val="0"/>
          <w:color w:val="0F1115"/>
          <w:spacing w:val="0"/>
          <w:sz w:val="28"/>
          <w:szCs w:val="28"/>
          <w:shd w:val="clear" w:fill="FFFFFF"/>
        </w:rPr>
        <w:t>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年</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月</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日</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27"/>
          <w:rFonts w:hint="eastAsia" w:ascii="仿宋_GB2312" w:hAnsi="仿宋_GB2312" w:eastAsia="仿宋_GB2312" w:cs="仿宋_GB2312"/>
          <w:b/>
          <w:bCs/>
          <w:i w:val="0"/>
          <w:iCs w:val="0"/>
          <w:caps w:val="0"/>
          <w:color w:val="0F1115"/>
          <w:spacing w:val="0"/>
          <w:sz w:val="28"/>
          <w:szCs w:val="28"/>
          <w:shd w:val="clear" w:fill="FFFFFF"/>
        </w:rPr>
        <w:t>签订地点：</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ind w:right="0"/>
        <w:textAlignment w:val="auto"/>
        <w:rPr>
          <w:rFonts w:hint="eastAsia" w:ascii="仿宋_GB2312" w:hAnsi="仿宋_GB2312" w:eastAsia="仿宋_GB2312" w:cs="仿宋_GB2312"/>
          <w:i w:val="0"/>
          <w:iCs w:val="0"/>
          <w:caps w:val="0"/>
          <w:color w:val="0F1115"/>
          <w:spacing w:val="0"/>
          <w:sz w:val="28"/>
          <w:szCs w:val="28"/>
          <w:u w:val="single"/>
          <w:shd w:val="clear" w:fill="FFFFFF"/>
          <w:lang w:val="en-US" w:eastAsia="zh-CN"/>
        </w:rPr>
      </w:pPr>
      <w:r>
        <w:rPr>
          <w:rFonts w:hint="eastAsia" w:ascii="仿宋_GB2312" w:hAnsi="仿宋_GB2312" w:eastAsia="仿宋_GB2312" w:cs="仿宋_GB2312"/>
          <w:i w:val="0"/>
          <w:iCs w:val="0"/>
          <w:caps w:val="0"/>
          <w:color w:val="0F1115"/>
          <w:spacing w:val="0"/>
          <w:sz w:val="28"/>
          <w:szCs w:val="28"/>
          <w:u w:val="single"/>
          <w:shd w:val="clear" w:fill="FFFFFF"/>
          <w:lang w:val="en-US" w:eastAsia="zh-CN"/>
        </w:rPr>
        <w:br w:type="page"/>
      </w:r>
    </w:p>
    <w:p>
      <w:pPr>
        <w:keepNext w:val="0"/>
        <w:keepLines w:val="0"/>
        <w:widowControl/>
        <w:suppressLineNumbers w:val="0"/>
        <w:shd w:val="clear" w:fill="FFFFFF"/>
        <w:spacing w:before="0" w:beforeAutospacing="0" w:after="0" w:afterAutospacing="0"/>
        <w:ind w:left="0" w:right="0"/>
        <w:jc w:val="left"/>
        <w:rPr>
          <w:rStyle w:val="27"/>
          <w:rFonts w:hint="default" w:ascii="方正小标宋简体" w:hAnsi="方正小标宋简体" w:eastAsia="方正小标宋简体" w:cs="方正小标宋简体"/>
          <w:b/>
          <w:i w:val="0"/>
          <w:iCs w:val="0"/>
          <w:caps w:val="0"/>
          <w:color w:val="0F1115"/>
          <w:spacing w:val="0"/>
          <w:sz w:val="24"/>
          <w:szCs w:val="24"/>
          <w:shd w:val="clear" w:fill="FFFFFF"/>
          <w:lang w:val="en-US" w:eastAsia="zh-CN"/>
        </w:rPr>
      </w:pPr>
      <w:r>
        <w:rPr>
          <w:rStyle w:val="27"/>
          <w:rFonts w:hint="eastAsia" w:ascii="方正小标宋简体" w:hAnsi="方正小标宋简体" w:eastAsia="方正小标宋简体" w:cs="方正小标宋简体"/>
          <w:b/>
          <w:i w:val="0"/>
          <w:iCs w:val="0"/>
          <w:caps w:val="0"/>
          <w:color w:val="0F1115"/>
          <w:spacing w:val="0"/>
          <w:sz w:val="24"/>
          <w:szCs w:val="24"/>
          <w:shd w:val="clear" w:fill="FFFFFF"/>
          <w:lang w:val="en-US" w:eastAsia="zh-CN"/>
        </w:rPr>
        <w:t>附件一：</w:t>
      </w:r>
    </w:p>
    <w:p>
      <w:pPr>
        <w:pStyle w:val="4"/>
        <w:keepNext w:val="0"/>
        <w:keepLines w:val="0"/>
        <w:widowControl/>
        <w:numPr>
          <w:ilvl w:val="2"/>
          <w:numId w:val="0"/>
        </w:numPr>
        <w:suppressLineNumbers w:val="0"/>
        <w:shd w:val="clear" w:fill="FFFFFF"/>
        <w:tabs>
          <w:tab w:val="clear" w:pos="1827"/>
        </w:tabs>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0F1115"/>
          <w:spacing w:val="0"/>
          <w:sz w:val="36"/>
          <w:szCs w:val="36"/>
        </w:rPr>
      </w:pPr>
      <w:r>
        <w:rPr>
          <w:rStyle w:val="27"/>
          <w:rFonts w:hint="eastAsia" w:ascii="方正小标宋简体" w:hAnsi="方正小标宋简体" w:eastAsia="方正小标宋简体" w:cs="方正小标宋简体"/>
          <w:b/>
          <w:i w:val="0"/>
          <w:iCs w:val="0"/>
          <w:caps w:val="0"/>
          <w:color w:val="0F1115"/>
          <w:spacing w:val="0"/>
          <w:sz w:val="36"/>
          <w:szCs w:val="36"/>
          <w:shd w:val="clear" w:fill="FFFFFF"/>
        </w:rPr>
        <w:t>财务顾问项目评估质量考核评分表</w:t>
      </w:r>
    </w:p>
    <w:p>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pPr>
      <w:r>
        <w:rPr>
          <w:rStyle w:val="27"/>
          <w:rFonts w:hint="eastAsia" w:ascii="仿宋_GB2312" w:hAnsi="仿宋_GB2312" w:eastAsia="仿宋_GB2312" w:cs="仿宋_GB2312"/>
          <w:b/>
          <w:bCs/>
          <w:i w:val="0"/>
          <w:iCs w:val="0"/>
          <w:caps w:val="0"/>
          <w:color w:val="0F1115"/>
          <w:spacing w:val="0"/>
          <w:sz w:val="28"/>
          <w:szCs w:val="28"/>
          <w:shd w:val="clear" w:fill="FFFFFF"/>
        </w:rPr>
        <w:t>被评分单位：</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Style w:val="27"/>
          <w:rFonts w:hint="eastAsia" w:ascii="仿宋_GB2312" w:hAnsi="仿宋_GB2312" w:eastAsia="仿宋_GB2312" w:cs="仿宋_GB2312"/>
          <w:b/>
          <w:bCs/>
          <w:i w:val="0"/>
          <w:iCs w:val="0"/>
          <w:caps w:val="0"/>
          <w:color w:val="0F1115"/>
          <w:spacing w:val="0"/>
          <w:sz w:val="28"/>
          <w:szCs w:val="28"/>
          <w:shd w:val="clear" w:fill="FFFFFF"/>
        </w:rPr>
        <w:t>团队负责人：</w:t>
      </w:r>
      <w:r>
        <w:rPr>
          <w:rFonts w:hint="eastAsia" w:ascii="仿宋_GB2312" w:hAnsi="仿宋_GB2312" w:eastAsia="仿宋_GB2312" w:cs="仿宋_GB2312"/>
          <w:i w:val="0"/>
          <w:iCs w:val="0"/>
          <w:caps w:val="0"/>
          <w:color w:val="0F1115"/>
          <w:spacing w:val="0"/>
          <w:sz w:val="28"/>
          <w:szCs w:val="28"/>
          <w:shd w:val="clear" w:fill="FFFFFF"/>
        </w:rPr>
        <w:t> </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pPr>
      <w:r>
        <w:rPr>
          <w:rStyle w:val="27"/>
          <w:rFonts w:hint="eastAsia" w:ascii="仿宋_GB2312" w:hAnsi="仿宋_GB2312" w:eastAsia="仿宋_GB2312" w:cs="仿宋_GB2312"/>
          <w:b/>
          <w:bCs/>
          <w:i w:val="0"/>
          <w:iCs w:val="0"/>
          <w:caps w:val="0"/>
          <w:color w:val="0F1115"/>
          <w:spacing w:val="0"/>
          <w:sz w:val="28"/>
          <w:szCs w:val="28"/>
          <w:shd w:val="clear" w:fill="FFFFFF"/>
        </w:rPr>
        <w:t>评分单位：</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r>
        <w:rPr>
          <w:rStyle w:val="27"/>
          <w:rFonts w:hint="eastAsia" w:ascii="仿宋_GB2312" w:hAnsi="仿宋_GB2312" w:eastAsia="仿宋_GB2312" w:cs="仿宋_GB2312"/>
          <w:b/>
          <w:bCs/>
          <w:i w:val="0"/>
          <w:iCs w:val="0"/>
          <w:caps w:val="0"/>
          <w:color w:val="0F1115"/>
          <w:spacing w:val="0"/>
          <w:sz w:val="28"/>
          <w:szCs w:val="28"/>
          <w:shd w:val="clear" w:fill="FFFFFF"/>
        </w:rPr>
        <w:t>评分人：</w:t>
      </w:r>
      <w:r>
        <w:rPr>
          <w:rFonts w:hint="eastAsia" w:ascii="仿宋_GB2312" w:hAnsi="仿宋_GB2312" w:eastAsia="仿宋_GB2312" w:cs="仿宋_GB2312"/>
          <w:i w:val="0"/>
          <w:iCs w:val="0"/>
          <w:caps w:val="0"/>
          <w:color w:val="0F1115"/>
          <w:spacing w:val="0"/>
          <w:sz w:val="28"/>
          <w:szCs w:val="28"/>
          <w:shd w:val="clear" w:fill="FFFFFF"/>
        </w:rPr>
        <w:t> </w:t>
      </w:r>
      <w:r>
        <w:rPr>
          <w:rStyle w:val="27"/>
          <w:rFonts w:hint="eastAsia" w:ascii="仿宋_GB2312" w:hAnsi="仿宋_GB2312" w:eastAsia="仿宋_GB2312" w:cs="仿宋_GB2312"/>
          <w:b/>
          <w:bCs/>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日期：</w:t>
      </w:r>
      <w:r>
        <w:rPr>
          <w:rFonts w:hint="eastAsia" w:ascii="仿宋_GB2312" w:hAnsi="仿宋_GB2312" w:eastAsia="仿宋_GB2312" w:cs="仿宋_GB2312"/>
          <w:i w:val="0"/>
          <w:iCs w:val="0"/>
          <w:caps w:val="0"/>
          <w:color w:val="0F1115"/>
          <w:spacing w:val="0"/>
          <w:sz w:val="28"/>
          <w:szCs w:val="28"/>
          <w:shd w:val="clear" w:fill="FFFFFF"/>
        </w:rPr>
        <w:t> </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u w:val="single"/>
          <w:shd w:val="clear" w:fill="FFFFFF"/>
        </w:rPr>
        <w:t xml:space="preserve"> </w:t>
      </w:r>
      <w:r>
        <w:rPr>
          <w:rFonts w:hint="eastAsia" w:ascii="仿宋_GB2312" w:hAnsi="仿宋_GB2312" w:eastAsia="仿宋_GB2312" w:cs="仿宋_GB2312"/>
          <w:i w:val="0"/>
          <w:iCs w:val="0"/>
          <w:caps w:val="0"/>
          <w:color w:val="0F1115"/>
          <w:spacing w:val="0"/>
          <w:sz w:val="28"/>
          <w:szCs w:val="28"/>
          <w:shd w:val="clear" w:fill="FFFFFF"/>
        </w:rPr>
        <w:t>年</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月</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日</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022"/>
        <w:gridCol w:w="4050"/>
        <w:gridCol w:w="839"/>
        <w:gridCol w:w="1230"/>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0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序</w:t>
            </w:r>
            <w:r>
              <w:rPr>
                <w:rFonts w:hint="eastAsia" w:ascii="仿宋_GB2312" w:hAnsi="宋体" w:eastAsia="仿宋_GB2312" w:cs="仿宋_GB2312"/>
                <w:b/>
                <w:bCs/>
                <w:i w:val="0"/>
                <w:iCs w:val="0"/>
                <w:color w:val="000000"/>
                <w:kern w:val="0"/>
                <w:sz w:val="28"/>
                <w:szCs w:val="28"/>
                <w:u w:val="none"/>
                <w:lang w:val="en-US" w:eastAsia="zh-CN" w:bidi="ar"/>
              </w:rPr>
              <w:br w:type="textWrapping"/>
            </w:r>
            <w:r>
              <w:rPr>
                <w:rFonts w:hint="eastAsia" w:ascii="仿宋_GB2312" w:hAnsi="宋体" w:eastAsia="仿宋_GB2312" w:cs="仿宋_GB2312"/>
                <w:b/>
                <w:bCs/>
                <w:i w:val="0"/>
                <w:iCs w:val="0"/>
                <w:color w:val="000000"/>
                <w:kern w:val="0"/>
                <w:sz w:val="28"/>
                <w:szCs w:val="28"/>
                <w:u w:val="none"/>
                <w:lang w:val="en-US" w:eastAsia="zh-CN" w:bidi="ar"/>
              </w:rPr>
              <w:t>号</w:t>
            </w:r>
          </w:p>
        </w:tc>
        <w:tc>
          <w:tcPr>
            <w:tcW w:w="6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评价</w:t>
            </w:r>
            <w:r>
              <w:rPr>
                <w:rFonts w:hint="eastAsia" w:ascii="仿宋_GB2312" w:hAnsi="宋体" w:eastAsia="仿宋_GB2312" w:cs="仿宋_GB2312"/>
                <w:b/>
                <w:bCs/>
                <w:i w:val="0"/>
                <w:iCs w:val="0"/>
                <w:color w:val="000000"/>
                <w:kern w:val="0"/>
                <w:sz w:val="28"/>
                <w:szCs w:val="28"/>
                <w:u w:val="none"/>
                <w:lang w:val="en-US" w:eastAsia="zh-CN" w:bidi="ar"/>
              </w:rPr>
              <w:br w:type="textWrapping"/>
            </w:r>
            <w:r>
              <w:rPr>
                <w:rFonts w:hint="eastAsia" w:ascii="仿宋_GB2312" w:hAnsi="宋体" w:eastAsia="仿宋_GB2312" w:cs="仿宋_GB2312"/>
                <w:b/>
                <w:bCs/>
                <w:i w:val="0"/>
                <w:iCs w:val="0"/>
                <w:color w:val="000000"/>
                <w:kern w:val="0"/>
                <w:sz w:val="28"/>
                <w:szCs w:val="28"/>
                <w:u w:val="none"/>
                <w:lang w:val="en-US" w:eastAsia="zh-CN" w:bidi="ar"/>
              </w:rPr>
              <w:t>指标</w:t>
            </w:r>
          </w:p>
        </w:tc>
        <w:tc>
          <w:tcPr>
            <w:tcW w:w="23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说明</w:t>
            </w:r>
          </w:p>
        </w:tc>
        <w:tc>
          <w:tcPr>
            <w:tcW w:w="493"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权重</w:t>
            </w:r>
          </w:p>
        </w:tc>
        <w:tc>
          <w:tcPr>
            <w:tcW w:w="72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 xml:space="preserve">分值 </w:t>
            </w:r>
            <w:r>
              <w:rPr>
                <w:rFonts w:hint="eastAsia" w:ascii="仿宋_GB2312" w:hAnsi="宋体" w:eastAsia="仿宋_GB2312" w:cs="仿宋_GB2312"/>
                <w:b/>
                <w:bCs/>
                <w:i w:val="0"/>
                <w:iCs w:val="0"/>
                <w:color w:val="000000"/>
                <w:kern w:val="0"/>
                <w:sz w:val="28"/>
                <w:szCs w:val="28"/>
                <w:u w:val="none"/>
                <w:lang w:val="en-US" w:eastAsia="zh-CN" w:bidi="ar"/>
              </w:rPr>
              <w:br w:type="textWrapping"/>
            </w:r>
            <w:r>
              <w:rPr>
                <w:rFonts w:hint="eastAsia" w:ascii="仿宋_GB2312" w:hAnsi="宋体" w:eastAsia="仿宋_GB2312" w:cs="仿宋_GB2312"/>
                <w:b/>
                <w:bCs/>
                <w:i w:val="0"/>
                <w:iCs w:val="0"/>
                <w:color w:val="000000"/>
                <w:kern w:val="0"/>
                <w:sz w:val="28"/>
                <w:szCs w:val="28"/>
                <w:u w:val="none"/>
                <w:lang w:val="en-US" w:eastAsia="zh-CN" w:bidi="ar"/>
              </w:rPr>
              <w:t>(0-100)</w:t>
            </w:r>
          </w:p>
        </w:tc>
        <w:tc>
          <w:tcPr>
            <w:tcW w:w="49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加权</w:t>
            </w:r>
            <w:r>
              <w:rPr>
                <w:rFonts w:hint="eastAsia" w:ascii="仿宋_GB2312" w:hAnsi="宋体" w:eastAsia="仿宋_GB2312" w:cs="仿宋_GB2312"/>
                <w:b/>
                <w:bCs/>
                <w:i w:val="0"/>
                <w:iCs w:val="0"/>
                <w:color w:val="000000"/>
                <w:kern w:val="0"/>
                <w:sz w:val="28"/>
                <w:szCs w:val="28"/>
                <w:u w:val="none"/>
                <w:lang w:val="en-US" w:eastAsia="zh-CN" w:bidi="ar"/>
              </w:rPr>
              <w:br w:type="textWrapping"/>
            </w:r>
            <w:r>
              <w:rPr>
                <w:rFonts w:hint="eastAsia" w:ascii="仿宋_GB2312" w:hAnsi="宋体" w:eastAsia="仿宋_GB2312" w:cs="仿宋_GB2312"/>
                <w:b/>
                <w:bCs/>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0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1</w:t>
            </w:r>
          </w:p>
        </w:tc>
        <w:tc>
          <w:tcPr>
            <w:tcW w:w="6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服务团队</w:t>
            </w:r>
          </w:p>
        </w:tc>
        <w:tc>
          <w:tcPr>
            <w:tcW w:w="23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（1）按要求迅速响应评估委托，及时派出符合委托要求的项目团队。</w:t>
            </w:r>
          </w:p>
        </w:tc>
        <w:tc>
          <w:tcPr>
            <w:tcW w:w="4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722" w:type="pct"/>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c>
          <w:tcPr>
            <w:tcW w:w="495" w:type="pct"/>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8" w:hRule="atLeast"/>
        </w:trPr>
        <w:tc>
          <w:tcPr>
            <w:tcW w:w="30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2</w:t>
            </w:r>
          </w:p>
        </w:tc>
        <w:tc>
          <w:tcPr>
            <w:tcW w:w="6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服务态度</w:t>
            </w:r>
          </w:p>
        </w:tc>
        <w:tc>
          <w:tcPr>
            <w:tcW w:w="23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（1）认真、诚信、勤勉、尽责、专业、积极推开展咨询服务工作，不做出任何损害委托方合法权益的行为和不作为；</w:t>
            </w:r>
          </w:p>
          <w:p>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（2）不泄露工作信息；具有一定的专业素养，能够友好协商交流，就事论事；维护所发表专业意见的独立性、客观性、公正性；</w:t>
            </w:r>
          </w:p>
          <w:p>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（3）能根据委托方要求坚守商业秘密。</w:t>
            </w:r>
          </w:p>
        </w:tc>
        <w:tc>
          <w:tcPr>
            <w:tcW w:w="4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w:t>
            </w:r>
          </w:p>
        </w:tc>
        <w:tc>
          <w:tcPr>
            <w:tcW w:w="722" w:type="pct"/>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c>
          <w:tcPr>
            <w:tcW w:w="495" w:type="pct"/>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30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3</w:t>
            </w:r>
          </w:p>
        </w:tc>
        <w:tc>
          <w:tcPr>
            <w:tcW w:w="6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服务效率</w:t>
            </w:r>
          </w:p>
        </w:tc>
        <w:tc>
          <w:tcPr>
            <w:tcW w:w="23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（1）能够及时、有效地提供咨询服务；</w:t>
            </w:r>
          </w:p>
          <w:p>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（2）能够根据公司要求及时提供线上或线下咨询服务。</w:t>
            </w:r>
          </w:p>
        </w:tc>
        <w:tc>
          <w:tcPr>
            <w:tcW w:w="4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w:t>
            </w:r>
          </w:p>
        </w:tc>
        <w:tc>
          <w:tcPr>
            <w:tcW w:w="722" w:type="pct"/>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c>
          <w:tcPr>
            <w:tcW w:w="495" w:type="pct"/>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30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4</w:t>
            </w:r>
          </w:p>
        </w:tc>
        <w:tc>
          <w:tcPr>
            <w:tcW w:w="6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服务质量</w:t>
            </w:r>
          </w:p>
        </w:tc>
        <w:tc>
          <w:tcPr>
            <w:tcW w:w="23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（1）能按财税咨询需求提出具体解决方案；</w:t>
            </w:r>
          </w:p>
          <w:p>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（2）能解决财税问题。</w:t>
            </w:r>
          </w:p>
        </w:tc>
        <w:tc>
          <w:tcPr>
            <w:tcW w:w="4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40%</w:t>
            </w:r>
          </w:p>
        </w:tc>
        <w:tc>
          <w:tcPr>
            <w:tcW w:w="722" w:type="pct"/>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c>
          <w:tcPr>
            <w:tcW w:w="495" w:type="pct"/>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89" w:type="pct"/>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合计</w:t>
            </w:r>
          </w:p>
        </w:tc>
        <w:tc>
          <w:tcPr>
            <w:tcW w:w="4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100%</w:t>
            </w:r>
          </w:p>
        </w:tc>
        <w:tc>
          <w:tcPr>
            <w:tcW w:w="722" w:type="pct"/>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c>
          <w:tcPr>
            <w:tcW w:w="495" w:type="pct"/>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8"/>
                <w:szCs w:val="28"/>
                <w:u w:val="none"/>
              </w:rPr>
            </w:pPr>
          </w:p>
        </w:tc>
      </w:tr>
    </w:tbl>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i w:val="0"/>
          <w:iCs w:val="0"/>
          <w:caps w:val="0"/>
          <w:color w:val="0F1115"/>
          <w:spacing w:val="0"/>
          <w:sz w:val="28"/>
          <w:szCs w:val="28"/>
          <w:shd w:val="clear" w:fill="FFFFFF"/>
        </w:rPr>
        <w:t>考核结果与费用支付确认</w:t>
      </w:r>
    </w:p>
    <w:p>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1. 总分计算：</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ind w:right="72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总分=∑（各指标权重×所评分值）。本季度考核总分为</w:t>
      </w:r>
      <w:r>
        <w:rPr>
          <w:rFonts w:hint="eastAsia" w:ascii="仿宋_GB2312" w:hAnsi="仿宋_GB2312" w:eastAsia="仿宋_GB2312" w:cs="仿宋_GB2312"/>
          <w:i w:val="0"/>
          <w:iCs w:val="0"/>
          <w:caps w:val="0"/>
          <w:color w:val="0F1115"/>
          <w:spacing w:val="0"/>
          <w:sz w:val="28"/>
          <w:szCs w:val="28"/>
          <w:shd w:val="clear" w:fill="FFFFFF"/>
          <w:lang w:val="en-US" w:eastAsia="zh-CN"/>
        </w:rPr>
        <w:t>:</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分。</w:t>
      </w:r>
    </w:p>
    <w:p>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2. 当季费用支付比例确认（请勾选一项）：</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eastAsia" w:ascii="仿宋_GB2312" w:hAnsi="仿宋_GB2312" w:eastAsia="仿宋_GB2312" w:cs="仿宋_GB2312"/>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□全额支付：</w:t>
      </w:r>
      <w:r>
        <w:rPr>
          <w:rFonts w:hint="eastAsia" w:ascii="仿宋_GB2312" w:hAnsi="仿宋_GB2312" w:eastAsia="仿宋_GB2312" w:cs="仿宋_GB2312"/>
          <w:i w:val="0"/>
          <w:iCs w:val="0"/>
          <w:caps w:val="0"/>
          <w:color w:val="0F1115"/>
          <w:spacing w:val="0"/>
          <w:sz w:val="28"/>
          <w:szCs w:val="28"/>
          <w:shd w:val="clear" w:fill="FFFFFF"/>
        </w:rPr>
        <w:t> 总得分≥90分。根据合同约定，当季费用（年度合同价款的20%）将予以全额支付。</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eastAsia" w:ascii="仿宋_GB2312" w:hAnsi="仿宋_GB2312" w:eastAsia="仿宋_GB2312" w:cs="仿宋_GB2312"/>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□按比例扣减后支付：</w:t>
      </w:r>
      <w:r>
        <w:rPr>
          <w:rFonts w:hint="eastAsia" w:ascii="仿宋_GB2312" w:hAnsi="仿宋_GB2312" w:eastAsia="仿宋_GB2312" w:cs="仿宋_GB2312"/>
          <w:i w:val="0"/>
          <w:iCs w:val="0"/>
          <w:caps w:val="0"/>
          <w:color w:val="0F1115"/>
          <w:spacing w:val="0"/>
          <w:sz w:val="28"/>
          <w:szCs w:val="28"/>
          <w:shd w:val="clear" w:fill="FFFFFF"/>
        </w:rPr>
        <w:t> 总得分&lt;90分。</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扣减比例计算：每减少1分（分数四舍五入），扣减即年度财务顾问费的</w:t>
      </w: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eastAsia" w:ascii="仿宋_GB2312" w:hAnsi="仿宋_GB2312" w:eastAsia="仿宋_GB2312" w:cs="仿宋_GB2312"/>
          <w:i w:val="0"/>
          <w:iCs w:val="0"/>
          <w:caps w:val="0"/>
          <w:color w:val="0F1115"/>
          <w:spacing w:val="0"/>
          <w:sz w:val="28"/>
          <w:szCs w:val="28"/>
          <w:shd w:val="clear" w:fill="FFFFFF"/>
        </w:rPr>
        <w:t>直到将当季服务费用扣完为止。本次扣减分数：</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 xml:space="preserve"> 分。</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eastAsia" w:ascii="仿宋_GB2312" w:hAnsi="仿宋_GB2312" w:eastAsia="仿宋_GB2312" w:cs="仿宋_GB2312"/>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最终支付比例</w:t>
      </w:r>
      <w:r>
        <w:rPr>
          <w:rFonts w:hint="eastAsia" w:ascii="仿宋_GB2312" w:hAnsi="仿宋_GB2312" w:eastAsia="仿宋_GB2312" w:cs="仿宋_GB2312"/>
          <w:i w:val="0"/>
          <w:iCs w:val="0"/>
          <w:caps w:val="0"/>
          <w:color w:val="0F1115"/>
          <w:spacing w:val="0"/>
          <w:sz w:val="28"/>
          <w:szCs w:val="28"/>
          <w:shd w:val="clear" w:fill="FFFFFF"/>
        </w:rPr>
        <w:t>：当季应付费用为年度合同价款的</w:t>
      </w: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r>
        <w:rPr>
          <w:rStyle w:val="27"/>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（计算公式：20%-扣减分数×1%）。</w:t>
      </w:r>
    </w:p>
    <w:p>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bCs/>
          <w:i w:val="0"/>
          <w:iCs w:val="0"/>
          <w:caps w:val="0"/>
          <w:color w:val="0F1115"/>
          <w:spacing w:val="0"/>
          <w:sz w:val="28"/>
          <w:szCs w:val="28"/>
          <w:shd w:val="clear" w:fill="FFFFFF"/>
        </w:rPr>
        <w:t>3. 总体评价与改进建议（选填）：</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ind w:right="72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评分单位可在此填写对被评分单位本季度服务的总体评价、具体亮点、不足及改进建议。</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ind w:right="720"/>
        <w:textAlignment w:val="auto"/>
        <w:rPr>
          <w:rFonts w:hint="eastAsia" w:ascii="仿宋_GB2312" w:hAnsi="仿宋_GB2312" w:eastAsia="仿宋_GB2312" w:cs="仿宋_GB2312"/>
          <w:i w:val="0"/>
          <w:iCs w:val="0"/>
          <w:caps w:val="0"/>
          <w:color w:val="0F1115"/>
          <w:spacing w:val="0"/>
          <w:sz w:val="28"/>
          <w:szCs w:val="28"/>
          <w:u w:val="single"/>
          <w:shd w:val="clear" w:fill="FFFFFF"/>
          <w:lang w:val="en-US" w:eastAsia="zh-CN"/>
        </w:rPr>
      </w:pP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ind w:right="720"/>
        <w:textAlignment w:val="auto"/>
        <w:rPr>
          <w:rFonts w:hint="default" w:ascii="仿宋_GB2312" w:hAnsi="仿宋_GB2312" w:eastAsia="仿宋_GB2312" w:cs="仿宋_GB2312"/>
          <w:i w:val="0"/>
          <w:iCs w:val="0"/>
          <w:caps w:val="0"/>
          <w:color w:val="0F1115"/>
          <w:spacing w:val="0"/>
          <w:sz w:val="28"/>
          <w:szCs w:val="28"/>
          <w:u w:val="single"/>
          <w:shd w:val="clear" w:fill="FFFFFF"/>
          <w:lang w:val="en-US" w:eastAsia="zh-CN"/>
        </w:rPr>
      </w:pPr>
      <w:r>
        <w:rPr>
          <w:rFonts w:hint="eastAsia" w:ascii="仿宋_GB2312" w:hAnsi="仿宋_GB2312" w:eastAsia="仿宋_GB2312" w:cs="仿宋_GB2312"/>
          <w:i w:val="0"/>
          <w:iCs w:val="0"/>
          <w:caps w:val="0"/>
          <w:color w:val="0F1115"/>
          <w:spacing w:val="0"/>
          <w:sz w:val="28"/>
          <w:szCs w:val="28"/>
          <w:u w:val="single"/>
          <w:shd w:val="clear" w:fill="FFFFFF"/>
          <w:lang w:val="en-US" w:eastAsia="zh-CN"/>
        </w:rPr>
        <w:t xml:space="preserve">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仿宋_GB2312" w:hAnsi="仿宋_GB2312" w:eastAsia="仿宋_GB2312" w:cs="仿宋_GB2312"/>
          <w:i w:val="0"/>
          <w:iCs w:val="0"/>
          <w:caps w:val="0"/>
          <w:color w:val="0F1115"/>
          <w:spacing w:val="0"/>
          <w:sz w:val="28"/>
          <w:szCs w:val="28"/>
        </w:rPr>
      </w:pPr>
      <w:r>
        <w:rPr>
          <w:rStyle w:val="27"/>
          <w:rFonts w:hint="eastAsia" w:ascii="仿宋_GB2312" w:hAnsi="仿宋_GB2312" w:eastAsia="仿宋_GB2312" w:cs="仿宋_GB2312"/>
          <w:b/>
          <w:i w:val="0"/>
          <w:iCs w:val="0"/>
          <w:caps w:val="0"/>
          <w:color w:val="0F1115"/>
          <w:spacing w:val="0"/>
          <w:sz w:val="28"/>
          <w:szCs w:val="28"/>
          <w:shd w:val="clear" w:fill="FFFFFF"/>
        </w:rPr>
        <w:t>使用说明：</w:t>
      </w:r>
    </w:p>
    <w:p>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ind w:left="0" w:leftChars="0" w:righ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评分人应根据被评分单位（乙方）在本季度的实际服务表现，对照各项指标说明，在“分值”栏中给出0-100之间的具体分数。</w:t>
      </w:r>
    </w:p>
    <w:p>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ind w:left="0" w:leftChars="0" w:righ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“加权得分”由评分单位计算填写，公式为：</w:t>
      </w:r>
      <w:r>
        <w:rPr>
          <w:rStyle w:val="30"/>
          <w:rFonts w:hint="eastAsia" w:ascii="仿宋_GB2312" w:hAnsi="仿宋_GB2312" w:eastAsia="仿宋_GB2312" w:cs="仿宋_GB2312"/>
          <w:i w:val="0"/>
          <w:iCs w:val="0"/>
          <w:caps w:val="0"/>
          <w:color w:val="0F1115"/>
          <w:spacing w:val="0"/>
          <w:sz w:val="28"/>
          <w:szCs w:val="28"/>
          <w:shd w:val="clear" w:fill="FFFFFF"/>
        </w:rPr>
        <w:t>权重×分值</w:t>
      </w:r>
      <w:r>
        <w:rPr>
          <w:rFonts w:hint="eastAsia" w:ascii="仿宋_GB2312" w:hAnsi="仿宋_GB2312" w:eastAsia="仿宋_GB2312" w:cs="仿宋_GB2312"/>
          <w:i w:val="0"/>
          <w:iCs w:val="0"/>
          <w:caps w:val="0"/>
          <w:color w:val="0F1115"/>
          <w:spacing w:val="0"/>
          <w:sz w:val="28"/>
          <w:szCs w:val="28"/>
          <w:shd w:val="clear" w:fill="FFFFFF"/>
        </w:rPr>
        <w:t>。</w:t>
      </w:r>
    </w:p>
    <w:p>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ind w:left="0" w:leftChars="0" w:righ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“总分”为所有“加权得分”之和。</w:t>
      </w:r>
    </w:p>
    <w:p>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ind w:left="0" w:leftChars="0" w:righ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请根据总分结果，在“考核结果与费用支付确认”部分勾选相应选项，并计算或填写相关数据。</w:t>
      </w:r>
    </w:p>
    <w:p>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本表需由评分人签字、评分单位盖章后生效，作为季度服务费用结算的核心依据。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360" w:lineRule="auto"/>
        <w:jc w:val="left"/>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附件二：</w:t>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阳光合作告知函</w:t>
      </w:r>
    </w:p>
    <w:p>
      <w:pPr>
        <w:spacing w:line="360" w:lineRule="auto"/>
        <w:jc w:val="center"/>
        <w:rPr>
          <w:rFonts w:hint="eastAsia" w:ascii="宋体" w:hAnsi="宋体" w:eastAsia="宋体" w:cs="宋体"/>
          <w:b/>
          <w:color w:val="auto"/>
          <w:sz w:val="32"/>
          <w:szCs w:val="32"/>
        </w:rPr>
      </w:pPr>
    </w:p>
    <w:p>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pPr>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编号：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p>
    <w:p>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kern w:val="2"/>
          <w:sz w:val="24"/>
          <w:szCs w:val="24"/>
          <w:u w:val="single"/>
          <w:lang w:val="en-US" w:eastAsia="zh-CN"/>
        </w:rPr>
        <w:t>XX</w:t>
      </w:r>
      <w:r>
        <w:rPr>
          <w:rFonts w:hint="eastAsia" w:ascii="宋体" w:hAnsi="宋体" w:eastAsia="宋体" w:cs="宋体"/>
          <w:color w:val="auto"/>
          <w:kern w:val="2"/>
          <w:sz w:val="24"/>
          <w:szCs w:val="24"/>
          <w:u w:val="single"/>
        </w:rPr>
        <w:t>公司</w:t>
      </w:r>
      <w:r>
        <w:rPr>
          <w:rFonts w:hint="eastAsia" w:ascii="仿宋_GB2312" w:eastAsia="仿宋_GB2312"/>
          <w:color w:val="auto"/>
          <w:kern w:val="2"/>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为保证我集团人员廉洁从业，规范和鼓励诚信交易行为，防止腐败和商业贿赂发生，推动双方建立阳光合作关系，现将我方推行阳光合作的相关管理规定函告如下：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一、我方负责对本单位有关人员进行阳光合作教育和管理。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二、我方人员有责任向贵方介绍本单位有关阳光合作的相关规定。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三、我方人员应本着诚实守信、公平公开、平等互利原则开展交易合作，遵守国家相关法律法规。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四、我方人员应廉洁从业，自觉抵制商业贿赂及不正当交易行为，在交易业务中涉及本人、亲属或其他相关人员时，应主动提请回避。</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五、在业务合作过程中，我方人员不得有以下违法违规行为：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（一）合作过程中通过各种方式向贵方索贿、行贿，或为亲属、其他相关人员索取其他协助或服务；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合作过程中通过各种方式收受贵方财物、服务，或为他人谋取不正当利益，包括但不限于：实物、现金、有价证券、礼券等有价物品（以下统称“财物”），不得参加贵方提供的旅游或其他可能影响职务廉洁的活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（三）擅自截留、挪用或侵占贵方财物；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（四）以各种形式参与民间借贷，帮助贵方过桥借贷；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（五）参与黄、赌、毒等违法犯罪活动；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（六）其他违反国家法律法规和违反廉洁从业的行为。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六、在业务合作期间，我方有权通过回访等方式监督阳光合作执行情况。贵方及贵方人员发现我方任何人员任何形式的行贿、索贿、受贿或其他违反阳光合作的行为，可及时向我方举报。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七、烦请贵方及贵方人员在投诉举报时，积极配合我方的相关调查工作，并提供联系方式等，便于我方纪检监察机构联系与调查核实。我方承诺对贵方的投诉举报人进行保密。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八、贵方投诉举报的情况，经查证属实，我方将视情节轻重和影响恶劣程度对相关人员进行内部处理；构成犯罪的，依法移送司法机关处置，并将调查结果及时向贵方反馈。</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九、如贵方经办人员或其他相关人员主动诱使我方人员作出本告知函第五点列明的违法违规行为的，我方有权终止双方的合作，由此造成的损失由贵方承担。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十、我方对如实举报和严格遵守阳光合作精神的合作方，在同等条件下给予后续合作的优先权。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十一、其他</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（一）本告知函所言“其他相关人员”是指经办人以外的与合作项目有直接或间接利益关系的人员，包括但不仅限于项目经办人的亲友。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（二）我方常设投诉举报受理部门及联系方式：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1.投诉举报受理部门：东莞市水务环境投资控股集团有限公司纪检监察部；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2.投诉举报电话：0769–28823293（星期一至星期五：8:30-17:30）；</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3.联系地址：东莞市东城街道育华路1号；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4.邮编：523000。</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让我们共同为建立健康、公平的商业秩序和实现双赢而努力。</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特此致函。</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东莞市石鼓净水有限公司</w:t>
      </w:r>
    </w:p>
    <w:p>
      <w:pPr>
        <w:spacing w:line="360" w:lineRule="auto"/>
        <w:ind w:firstLine="480" w:firstLineChars="200"/>
        <w:rPr>
          <w:rFonts w:hint="eastAsia" w:ascii="宋体" w:hAnsi="宋体" w:eastAsia="宋体" w:cs="宋体"/>
          <w:color w:val="auto"/>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pPr>
        <w:bidi w:val="0"/>
        <w:rPr>
          <w:rFonts w:hint="eastAsia" w:asciiTheme="minorHAnsi" w:hAnsiTheme="minorHAnsi" w:eastAsiaTheme="minorEastAsia" w:cstheme="minorBidi"/>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left" w:pos="7378"/>
        </w:tabs>
        <w:bidi w:val="0"/>
        <w:jc w:val="left"/>
        <w:rPr>
          <w:rFonts w:hint="eastAsia"/>
          <w:color w:val="auto"/>
          <w:lang w:val="en-US" w:eastAsia="zh-CN"/>
        </w:rPr>
      </w:pPr>
    </w:p>
    <w:p>
      <w:pPr>
        <w:adjustRightInd w:val="0"/>
        <w:snapToGrid w:val="0"/>
        <w:spacing w:line="580" w:lineRule="exact"/>
        <w:jc w:val="center"/>
        <w:textAlignment w:val="baseline"/>
        <w:rPr>
          <w:rFonts w:hint="eastAsia" w:ascii="宋体" w:hAnsi="宋体" w:eastAsia="宋体" w:cs="宋体"/>
          <w:b/>
          <w:bCs/>
          <w:color w:val="auto"/>
          <w:sz w:val="32"/>
          <w:szCs w:val="32"/>
          <w:lang w:val="zh-CN"/>
        </w:rPr>
      </w:pPr>
    </w:p>
    <w:p>
      <w:pPr>
        <w:adjustRightInd w:val="0"/>
        <w:snapToGrid w:val="0"/>
        <w:spacing w:line="580" w:lineRule="exact"/>
        <w:jc w:val="center"/>
        <w:textAlignment w:val="baseline"/>
        <w:rPr>
          <w:rFonts w:hint="eastAsia" w:ascii="宋体" w:hAnsi="宋体" w:eastAsia="宋体" w:cs="宋体"/>
          <w:b/>
          <w:bCs/>
          <w:color w:val="auto"/>
          <w:sz w:val="32"/>
          <w:szCs w:val="32"/>
          <w:lang w:val="zh-CN"/>
        </w:rPr>
      </w:pPr>
    </w:p>
    <w:p>
      <w:pPr>
        <w:adjustRightInd w:val="0"/>
        <w:snapToGrid w:val="0"/>
        <w:spacing w:line="580" w:lineRule="exact"/>
        <w:jc w:val="center"/>
        <w:textAlignment w:val="baseline"/>
        <w:rPr>
          <w:rFonts w:hint="eastAsia" w:ascii="宋体" w:hAnsi="宋体" w:eastAsia="宋体" w:cs="宋体"/>
          <w:b/>
          <w:bCs/>
          <w:color w:val="auto"/>
          <w:sz w:val="32"/>
          <w:szCs w:val="32"/>
          <w:lang w:val="zh-CN"/>
        </w:rPr>
      </w:pPr>
    </w:p>
    <w:p>
      <w:pPr>
        <w:adjustRightInd w:val="0"/>
        <w:snapToGrid w:val="0"/>
        <w:spacing w:line="580" w:lineRule="exact"/>
        <w:jc w:val="center"/>
        <w:textAlignment w:val="baseline"/>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阳光合作告知函回执</w:t>
      </w:r>
    </w:p>
    <w:p>
      <w:pPr>
        <w:adjustRightInd w:val="0"/>
        <w:snapToGrid w:val="0"/>
        <w:spacing w:line="580" w:lineRule="exact"/>
        <w:jc w:val="righ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 xml:space="preserve">编号：          </w:t>
      </w:r>
    </w:p>
    <w:p>
      <w:pPr>
        <w:adjustRightInd w:val="0"/>
        <w:snapToGrid w:val="0"/>
        <w:spacing w:line="5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adjustRightInd w:val="0"/>
        <w:snapToGrid w:val="0"/>
        <w:spacing w:line="580" w:lineRule="exact"/>
        <w:jc w:val="center"/>
        <w:textAlignment w:val="baseline"/>
        <w:rPr>
          <w:rFonts w:hint="eastAsia" w:ascii="宋体" w:hAnsi="宋体" w:eastAsia="宋体" w:cs="宋体"/>
          <w:color w:val="auto"/>
          <w:sz w:val="24"/>
          <w:szCs w:val="24"/>
          <w:lang w:val="zh-CN"/>
        </w:rPr>
      </w:pPr>
    </w:p>
    <w:p>
      <w:pPr>
        <w:autoSpaceDE w:val="0"/>
        <w:autoSpaceDN w:val="0"/>
        <w:adjustRightInd w:val="0"/>
        <w:spacing w:line="580" w:lineRule="exact"/>
        <w:ind w:firstLine="600" w:firstLineChars="250"/>
        <w:jc w:val="left"/>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lang w:val="zh-CN"/>
        </w:rPr>
        <w:t>我单位于</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日收到</w:t>
      </w:r>
      <w:r>
        <w:rPr>
          <w:rFonts w:hint="eastAsia" w:ascii="宋体" w:hAnsi="宋体" w:eastAsia="宋体" w:cs="宋体"/>
          <w:color w:val="auto"/>
          <w:sz w:val="24"/>
          <w:szCs w:val="24"/>
          <w:u w:val="single"/>
        </w:rPr>
        <w:t>东莞市石鼓净水有限公司</w:t>
      </w:r>
      <w:r>
        <w:rPr>
          <w:rFonts w:hint="eastAsia" w:ascii="宋体" w:hAnsi="宋体" w:eastAsia="宋体" w:cs="宋体"/>
          <w:color w:val="auto"/>
          <w:sz w:val="24"/>
          <w:szCs w:val="24"/>
          <w:lang w:val="zh-CN"/>
        </w:rPr>
        <w:t>的《阳光合作告知</w:t>
      </w:r>
      <w:r>
        <w:rPr>
          <w:rFonts w:hint="eastAsia" w:ascii="宋体" w:hAnsi="宋体" w:eastAsia="宋体" w:cs="宋体"/>
          <w:color w:val="auto"/>
          <w:kern w:val="0"/>
          <w:sz w:val="24"/>
          <w:szCs w:val="24"/>
          <w:lang w:val="zh-CN"/>
        </w:rPr>
        <w:t>函</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zh-CN"/>
        </w:rPr>
        <w:t>，承诺理解函告内容并告知相关人员严格执行其中规定。</w:t>
      </w:r>
    </w:p>
    <w:p>
      <w:pPr>
        <w:spacing w:line="360" w:lineRule="auto"/>
        <w:ind w:firstLine="480" w:firstLineChars="200"/>
        <w:rPr>
          <w:rFonts w:hint="eastAsia" w:ascii="宋体" w:hAnsi="宋体" w:eastAsia="宋体" w:cs="宋体"/>
          <w:color w:val="auto"/>
          <w:sz w:val="24"/>
          <w:szCs w:val="24"/>
          <w:lang w:val="zh-CN"/>
        </w:rPr>
      </w:pPr>
    </w:p>
    <w:p>
      <w:pPr>
        <w:autoSpaceDE w:val="0"/>
        <w:autoSpaceDN w:val="0"/>
        <w:adjustRightInd w:val="0"/>
        <w:snapToGrid w:val="0"/>
        <w:spacing w:line="58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u w:val="single"/>
        </w:rPr>
        <w:t xml:space="preserve">            公司</w:t>
      </w:r>
      <w:r>
        <w:rPr>
          <w:rFonts w:hint="eastAsia" w:ascii="宋体" w:hAnsi="宋体" w:eastAsia="宋体" w:cs="宋体"/>
          <w:color w:val="auto"/>
          <w:sz w:val="24"/>
          <w:szCs w:val="24"/>
          <w:lang w:val="zh-CN"/>
        </w:rPr>
        <w:t>（盖章）</w:t>
      </w:r>
    </w:p>
    <w:p>
      <w:pPr>
        <w:autoSpaceDE w:val="0"/>
        <w:autoSpaceDN w:val="0"/>
        <w:adjustRightInd w:val="0"/>
        <w:snapToGrid w:val="0"/>
        <w:spacing w:line="580" w:lineRule="exact"/>
        <w:jc w:val="left"/>
        <w:rPr>
          <w:rFonts w:hint="eastAsia" w:ascii="宋体" w:hAnsi="宋体" w:eastAsia="宋体" w:cs="宋体"/>
          <w:color w:val="auto"/>
          <w:sz w:val="24"/>
          <w:szCs w:val="24"/>
          <w:lang w:val="zh-CN"/>
        </w:rPr>
      </w:pPr>
    </w:p>
    <w:p>
      <w:pPr>
        <w:autoSpaceDE w:val="0"/>
        <w:autoSpaceDN w:val="0"/>
        <w:adjustRightInd w:val="0"/>
        <w:snapToGrid w:val="0"/>
        <w:spacing w:line="580" w:lineRule="exact"/>
        <w:ind w:right="1280"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法定代表人：           </w:t>
      </w:r>
    </w:p>
    <w:p>
      <w:pPr>
        <w:wordWrap w:val="0"/>
        <w:autoSpaceDE w:val="0"/>
        <w:autoSpaceDN w:val="0"/>
        <w:adjustRightInd w:val="0"/>
        <w:snapToGrid w:val="0"/>
        <w:spacing w:line="5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ind w:firstLine="5520" w:firstLineChars="2300"/>
        <w:rPr>
          <w:rFonts w:hint="eastAsia" w:ascii="宋体" w:hAnsi="宋体" w:eastAsia="宋体"/>
          <w:bCs/>
          <w:color w:val="auto"/>
          <w:sz w:val="24"/>
          <w:lang w:val="en-US" w:eastAsia="zh-CN"/>
        </w:rPr>
      </w:pPr>
      <w:r>
        <w:rPr>
          <w:rFonts w:hint="eastAsia" w:ascii="宋体" w:hAnsi="宋体" w:eastAsia="宋体" w:cs="宋体"/>
          <w:color w:val="auto"/>
          <w:sz w:val="24"/>
          <w:szCs w:val="24"/>
        </w:rPr>
        <w:t>年    月    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附件三：</w:t>
      </w:r>
    </w:p>
    <w:p>
      <w:pPr>
        <w:widowControl w:val="0"/>
        <w:spacing w:line="600" w:lineRule="exact"/>
        <w:jc w:val="center"/>
        <w:rPr>
          <w:rFonts w:hint="default" w:ascii="Times New Roman" w:hAnsi="Times New Roman" w:eastAsia="方正小标宋简体" w:cs="Times New Roman"/>
          <w:kern w:val="2"/>
          <w:sz w:val="40"/>
          <w:szCs w:val="40"/>
          <w:highlight w:val="none"/>
        </w:rPr>
      </w:pPr>
      <w:r>
        <w:rPr>
          <w:rFonts w:hint="default" w:ascii="Times New Roman" w:hAnsi="Times New Roman" w:eastAsia="方正小标宋简体" w:cs="Times New Roman"/>
          <w:kern w:val="2"/>
          <w:sz w:val="40"/>
          <w:szCs w:val="40"/>
          <w:highlight w:val="none"/>
          <w:lang w:val="en-US" w:eastAsia="zh-CN"/>
        </w:rPr>
        <w:t>2026年度财税顾问服务采购项目</w:t>
      </w:r>
      <w:r>
        <w:rPr>
          <w:rFonts w:hint="eastAsia" w:ascii="Times New Roman" w:hAnsi="Times New Roman" w:eastAsia="方正小标宋简体" w:cs="Times New Roman"/>
          <w:kern w:val="2"/>
          <w:sz w:val="40"/>
          <w:szCs w:val="40"/>
          <w:highlight w:val="none"/>
          <w:lang w:val="en-US" w:eastAsia="zh-CN"/>
        </w:rPr>
        <w:t>用户</w:t>
      </w:r>
      <w:r>
        <w:rPr>
          <w:rFonts w:hint="default" w:ascii="Times New Roman" w:hAnsi="Times New Roman" w:eastAsia="方正小标宋简体" w:cs="Times New Roman"/>
          <w:kern w:val="2"/>
          <w:sz w:val="40"/>
          <w:szCs w:val="40"/>
          <w:highlight w:val="none"/>
          <w:lang w:val="en-US" w:eastAsia="zh-CN"/>
        </w:rPr>
        <w:t>需求书</w:t>
      </w:r>
    </w:p>
    <w:p>
      <w:pPr>
        <w:widowControl w:val="0"/>
        <w:spacing w:line="600" w:lineRule="exact"/>
        <w:jc w:val="center"/>
        <w:rPr>
          <w:rFonts w:hint="default" w:ascii="Times New Roman" w:hAnsi="Times New Roman" w:eastAsia="方正小标宋简体" w:cs="Times New Roman"/>
          <w:kern w:val="2"/>
          <w:sz w:val="40"/>
          <w:szCs w:val="40"/>
          <w:highlight w:val="none"/>
        </w:rPr>
      </w:pP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outlineLvl w:val="1"/>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一、项目概况</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Cs w:val="0"/>
          <w:sz w:val="32"/>
          <w:szCs w:val="32"/>
          <w:highlight w:val="none"/>
        </w:rPr>
        <w:t>本项</w:t>
      </w:r>
      <w:r>
        <w:rPr>
          <w:rFonts w:hint="default" w:ascii="Times New Roman" w:hAnsi="Times New Roman" w:eastAsia="仿宋_GB2312" w:cs="Times New Roman"/>
          <w:sz w:val="32"/>
          <w:szCs w:val="32"/>
          <w:highlight w:val="none"/>
        </w:rPr>
        <w:t>目采购人</w:t>
      </w:r>
      <w:r>
        <w:rPr>
          <w:rFonts w:hint="eastAsia" w:ascii="Times New Roman" w:hAnsi="Times New Roman" w:eastAsia="仿宋_GB2312" w:cs="Times New Roman"/>
          <w:bCs w:val="0"/>
          <w:sz w:val="32"/>
          <w:szCs w:val="32"/>
          <w:highlight w:val="none"/>
          <w:lang w:val="en-US" w:eastAsia="zh-CN"/>
        </w:rPr>
        <w:t>为</w:t>
      </w:r>
      <w:r>
        <w:rPr>
          <w:rFonts w:hint="default" w:ascii="Times New Roman" w:hAnsi="Times New Roman" w:eastAsia="仿宋_GB2312" w:cs="Times New Roman"/>
          <w:sz w:val="32"/>
          <w:szCs w:val="32"/>
          <w:highlight w:val="none"/>
          <w:lang w:val="en-US" w:eastAsia="zh-CN"/>
        </w:rPr>
        <w:t>东莞市</w:t>
      </w:r>
      <w:r>
        <w:rPr>
          <w:rFonts w:hint="eastAsia" w:ascii="Times New Roman" w:hAnsi="Times New Roman" w:eastAsia="仿宋_GB2312" w:cs="Times New Roman"/>
          <w:sz w:val="32"/>
          <w:szCs w:val="32"/>
          <w:highlight w:val="none"/>
          <w:lang w:val="en-US" w:eastAsia="zh-CN"/>
        </w:rPr>
        <w:t>石鼓</w:t>
      </w:r>
      <w:r>
        <w:rPr>
          <w:rFonts w:hint="default" w:ascii="Times New Roman" w:hAnsi="Times New Roman" w:eastAsia="仿宋_GB2312" w:cs="Times New Roman"/>
          <w:sz w:val="32"/>
          <w:szCs w:val="32"/>
          <w:highlight w:val="none"/>
          <w:lang w:val="en-US" w:eastAsia="zh-CN"/>
        </w:rPr>
        <w:t>净水有限公司</w:t>
      </w:r>
      <w:r>
        <w:rPr>
          <w:rFonts w:hint="default" w:ascii="Times New Roman" w:hAnsi="Times New Roman" w:eastAsia="仿宋_GB2312" w:cs="Times New Roman"/>
          <w:sz w:val="32"/>
          <w:szCs w:val="32"/>
          <w:highlight w:val="none"/>
        </w:rPr>
        <w:t>(下称</w:t>
      </w:r>
      <w:r>
        <w:rPr>
          <w:rFonts w:hint="default" w:ascii="Times New Roman" w:hAnsi="Times New Roman" w:eastAsia="仿宋_GB2312" w:cs="Times New Roman"/>
          <w:sz w:val="32"/>
          <w:szCs w:val="32"/>
          <w:highlight w:val="none"/>
          <w:lang w:val="en-US"/>
        </w:rPr>
        <w:t>“</w:t>
      </w:r>
      <w:r>
        <w:rPr>
          <w:rFonts w:hint="eastAsia" w:ascii="Times New Roman" w:hAnsi="Times New Roman" w:eastAsia="仿宋_GB2312" w:cs="Times New Roman"/>
          <w:sz w:val="32"/>
          <w:szCs w:val="32"/>
          <w:highlight w:val="none"/>
          <w:lang w:val="en-US" w:eastAsia="zh-CN"/>
        </w:rPr>
        <w:t>采购人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采购</w:t>
      </w:r>
      <w:r>
        <w:rPr>
          <w:rFonts w:hint="eastAsia" w:ascii="Times New Roman" w:hAnsi="Times New Roman" w:eastAsia="仿宋_GB2312" w:cs="Times New Roman"/>
          <w:sz w:val="32"/>
          <w:szCs w:val="32"/>
          <w:highlight w:val="none"/>
          <w:lang w:val="en-US" w:eastAsia="zh-CN"/>
        </w:rPr>
        <w:t>项目为公司</w:t>
      </w:r>
      <w:r>
        <w:rPr>
          <w:rFonts w:hint="default" w:ascii="Times New Roman" w:hAnsi="Times New Roman" w:eastAsia="仿宋_GB2312" w:cs="Times New Roman"/>
          <w:sz w:val="32"/>
          <w:szCs w:val="32"/>
          <w:highlight w:val="none"/>
          <w:lang w:val="en-US" w:eastAsia="zh-CN"/>
        </w:rPr>
        <w:t>外聘专业机构提供2026年度财务和税务方面的</w:t>
      </w:r>
      <w:r>
        <w:rPr>
          <w:rFonts w:hint="eastAsia" w:ascii="Times New Roman" w:hAnsi="Times New Roman" w:eastAsia="仿宋_GB2312" w:cs="Times New Roman"/>
          <w:sz w:val="32"/>
          <w:szCs w:val="32"/>
          <w:highlight w:val="none"/>
          <w:lang w:val="en-US" w:eastAsia="zh-CN"/>
        </w:rPr>
        <w:t>顾问</w:t>
      </w:r>
      <w:r>
        <w:rPr>
          <w:rFonts w:hint="default" w:ascii="Times New Roman" w:hAnsi="Times New Roman" w:eastAsia="仿宋_GB2312" w:cs="Times New Roman"/>
          <w:sz w:val="32"/>
          <w:szCs w:val="32"/>
          <w:highlight w:val="none"/>
          <w:lang w:val="en-US" w:eastAsia="zh-CN"/>
        </w:rPr>
        <w:t>服务</w:t>
      </w:r>
      <w:r>
        <w:rPr>
          <w:rFonts w:hint="default" w:ascii="Times New Roman" w:hAnsi="Times New Roman" w:eastAsia="仿宋_GB2312" w:cs="Times New Roman"/>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3" w:firstLineChars="200"/>
        <w:textAlignment w:val="auto"/>
        <w:outlineLvl w:val="1"/>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lang w:val="en-US" w:eastAsia="zh-CN"/>
        </w:rPr>
        <w:t>二、</w:t>
      </w:r>
      <w:r>
        <w:rPr>
          <w:rFonts w:hint="default" w:ascii="Times New Roman" w:hAnsi="Times New Roman" w:eastAsia="宋体" w:cs="Times New Roman"/>
          <w:b/>
          <w:bCs/>
          <w:sz w:val="32"/>
          <w:szCs w:val="32"/>
          <w:highlight w:val="none"/>
        </w:rPr>
        <w:t>服务内容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bCs w:val="0"/>
          <w:sz w:val="32"/>
          <w:szCs w:val="32"/>
          <w:highlight w:val="none"/>
          <w:lang w:eastAsia="zh-CN"/>
        </w:rPr>
        <w:t>（</w:t>
      </w:r>
      <w:r>
        <w:rPr>
          <w:rFonts w:hint="default" w:ascii="Times New Roman" w:hAnsi="Times New Roman" w:eastAsia="仿宋_GB2312" w:cs="Times New Roman"/>
          <w:bCs w:val="0"/>
          <w:sz w:val="32"/>
          <w:szCs w:val="32"/>
          <w:highlight w:val="none"/>
          <w:lang w:val="en-US" w:eastAsia="zh-CN"/>
        </w:rPr>
        <w:t>一</w:t>
      </w:r>
      <w:r>
        <w:rPr>
          <w:rFonts w:hint="default" w:ascii="Times New Roman" w:hAnsi="Times New Roman" w:eastAsia="仿宋_GB2312" w:cs="Times New Roman"/>
          <w:bCs w:val="0"/>
          <w:sz w:val="32"/>
          <w:szCs w:val="32"/>
          <w:highlight w:val="none"/>
          <w:lang w:eastAsia="zh-CN"/>
        </w:rPr>
        <w:t>）</w:t>
      </w:r>
      <w:r>
        <w:rPr>
          <w:rFonts w:hint="default" w:ascii="Times New Roman" w:hAnsi="Times New Roman" w:eastAsia="仿宋_GB2312" w:cs="Times New Roman"/>
          <w:bCs w:val="0"/>
          <w:sz w:val="32"/>
          <w:szCs w:val="32"/>
          <w:highlight w:val="none"/>
          <w:lang w:val="en-US" w:eastAsia="zh-CN"/>
        </w:rPr>
        <w:t>服务对象</w:t>
      </w:r>
      <w:r>
        <w:rPr>
          <w:rFonts w:hint="default" w:ascii="Times New Roman" w:hAnsi="Times New Roman" w:eastAsia="仿宋_GB2312" w:cs="Times New Roman"/>
          <w:bCs w:val="0"/>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东莞市水务环境投资</w:t>
      </w:r>
      <w:r>
        <w:rPr>
          <w:rFonts w:hint="eastAsia" w:ascii="Times New Roman" w:hAnsi="Times New Roman" w:eastAsia="仿宋_GB2312" w:cs="Times New Roman"/>
          <w:color w:val="auto"/>
          <w:sz w:val="32"/>
          <w:szCs w:val="32"/>
          <w:highlight w:val="none"/>
          <w:lang w:val="en-US" w:eastAsia="zh-CN"/>
        </w:rPr>
        <w:t>控股</w:t>
      </w:r>
      <w:r>
        <w:rPr>
          <w:rFonts w:hint="default" w:ascii="Times New Roman" w:hAnsi="Times New Roman" w:eastAsia="仿宋_GB2312" w:cs="Times New Roman"/>
          <w:color w:val="auto"/>
          <w:sz w:val="32"/>
          <w:szCs w:val="32"/>
          <w:highlight w:val="none"/>
          <w:lang w:val="en-US" w:eastAsia="zh-CN"/>
        </w:rPr>
        <w:t>集团净水有限公司</w:t>
      </w:r>
      <w:r>
        <w:rPr>
          <w:rFonts w:ascii="Times New Roman" w:hAnsi="Times New Roman" w:eastAsia="仿宋_GB2312" w:cs="Times New Roman"/>
          <w:sz w:val="32"/>
          <w:szCs w:val="32"/>
          <w:highlight w:val="none"/>
        </w:rPr>
        <w:t>及</w:t>
      </w:r>
      <w:r>
        <w:rPr>
          <w:rFonts w:hint="default" w:ascii="Times New Roman" w:hAnsi="Times New Roman" w:eastAsia="仿宋_GB2312" w:cs="Times New Roman"/>
          <w:sz w:val="32"/>
          <w:szCs w:val="32"/>
          <w:highlight w:val="none"/>
          <w:lang w:val="en-US" w:eastAsia="zh-CN"/>
        </w:rPr>
        <w:t>其</w:t>
      </w:r>
      <w:r>
        <w:rPr>
          <w:rFonts w:hint="default" w:ascii="Times New Roman" w:hAnsi="Times New Roman" w:eastAsia="仿宋_GB2312" w:cs="Times New Roman"/>
          <w:sz w:val="32"/>
          <w:szCs w:val="32"/>
          <w:highlight w:val="none"/>
        </w:rPr>
        <w:t>履行股东职责和进行直接管理的全资及控股企业、实际控制企业（简称“直属企业”）及直属企业下属各级全资及控股企业、实际控制企业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含托管企业</w:t>
      </w:r>
      <w:r>
        <w:rPr>
          <w:rFonts w:hint="default" w:ascii="Times New Roman" w:hAnsi="Times New Roman" w:eastAsia="仿宋_GB2312" w:cs="Times New Roman"/>
          <w:sz w:val="32"/>
          <w:szCs w:val="32"/>
          <w:highlight w:val="none"/>
          <w:lang w:eastAsia="zh-CN"/>
        </w:rPr>
        <w:t>），包括服务期限内新增的直属企业及</w:t>
      </w:r>
      <w:r>
        <w:rPr>
          <w:rFonts w:hint="default" w:ascii="Times New Roman" w:hAnsi="Times New Roman" w:eastAsia="仿宋_GB2312" w:cs="Times New Roman"/>
          <w:sz w:val="32"/>
          <w:szCs w:val="32"/>
          <w:highlight w:val="none"/>
          <w:lang w:val="en-US" w:eastAsia="zh-CN"/>
        </w:rPr>
        <w:t>其</w:t>
      </w:r>
      <w:r>
        <w:rPr>
          <w:rFonts w:hint="default" w:ascii="Times New Roman" w:hAnsi="Times New Roman" w:eastAsia="仿宋_GB2312" w:cs="Times New Roman"/>
          <w:sz w:val="32"/>
          <w:szCs w:val="32"/>
          <w:highlight w:val="none"/>
          <w:lang w:eastAsia="zh-CN"/>
        </w:rPr>
        <w:t>下属各级全资及控股企业、实际控制企业（含托管企业）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以下统称“公司”）</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（二）服务期限：以年度为期限，从2026年签订日起为期一年。</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（三）服务内容：</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向</w:t>
      </w:r>
      <w:r>
        <w:rPr>
          <w:rFonts w:hint="default" w:ascii="Times New Roman" w:hAnsi="Times New Roman" w:eastAsia="仿宋_GB2312" w:cs="Times New Roman"/>
          <w:sz w:val="32"/>
          <w:szCs w:val="32"/>
          <w:highlight w:val="none"/>
          <w:lang w:val="en-US" w:eastAsia="zh-CN"/>
        </w:rPr>
        <w:t>公司</w:t>
      </w:r>
      <w:r>
        <w:rPr>
          <w:rFonts w:ascii="Times New Roman" w:hAnsi="Times New Roman" w:eastAsia="仿宋_GB2312" w:cs="Times New Roman"/>
          <w:sz w:val="32"/>
          <w:szCs w:val="32"/>
          <w:highlight w:val="none"/>
        </w:rPr>
        <w:t>提供</w:t>
      </w:r>
      <w:r>
        <w:rPr>
          <w:rFonts w:hint="default" w:ascii="Times New Roman" w:hAnsi="Times New Roman" w:eastAsia="仿宋_GB2312" w:cs="Times New Roman"/>
          <w:sz w:val="32"/>
          <w:szCs w:val="32"/>
          <w:highlight w:val="none"/>
        </w:rPr>
        <w:t>税收筹划、税务咨询、预算管理、会计核算、投融资管理、资金管理、内部控制、规章制度服务，</w:t>
      </w:r>
      <w:r>
        <w:rPr>
          <w:rFonts w:ascii="Times New Roman" w:hAnsi="Times New Roman" w:eastAsia="仿宋_GB2312" w:cs="Times New Roman"/>
          <w:sz w:val="32"/>
          <w:szCs w:val="32"/>
          <w:highlight w:val="none"/>
        </w:rPr>
        <w:t>根据有关财税法规，指导</w:t>
      </w:r>
      <w:r>
        <w:rPr>
          <w:rFonts w:hint="default" w:ascii="Times New Roman" w:hAnsi="Times New Roman" w:eastAsia="仿宋_GB2312" w:cs="Times New Roman"/>
          <w:sz w:val="32"/>
          <w:szCs w:val="32"/>
          <w:highlight w:val="none"/>
        </w:rPr>
        <w:t>企业</w:t>
      </w:r>
      <w:r>
        <w:rPr>
          <w:rFonts w:ascii="Times New Roman" w:hAnsi="Times New Roman" w:eastAsia="仿宋_GB2312" w:cs="Times New Roman"/>
          <w:sz w:val="32"/>
          <w:szCs w:val="32"/>
          <w:highlight w:val="none"/>
        </w:rPr>
        <w:t>财务</w:t>
      </w:r>
      <w:r>
        <w:rPr>
          <w:rFonts w:hint="default" w:ascii="Times New Roman" w:hAnsi="Times New Roman" w:eastAsia="仿宋_GB2312" w:cs="Times New Roman"/>
          <w:sz w:val="32"/>
          <w:szCs w:val="32"/>
          <w:highlight w:val="none"/>
        </w:rPr>
        <w:t>及</w:t>
      </w:r>
      <w:r>
        <w:rPr>
          <w:rFonts w:ascii="Times New Roman" w:hAnsi="Times New Roman" w:eastAsia="仿宋_GB2312" w:cs="Times New Roman"/>
          <w:sz w:val="32"/>
          <w:szCs w:val="32"/>
          <w:highlight w:val="none"/>
        </w:rPr>
        <w:t>税务工作，必要时</w:t>
      </w:r>
      <w:r>
        <w:rPr>
          <w:rFonts w:hint="default" w:ascii="Times New Roman" w:hAnsi="Times New Roman" w:eastAsia="仿宋_GB2312" w:cs="Times New Roman"/>
          <w:sz w:val="32"/>
          <w:szCs w:val="32"/>
          <w:highlight w:val="none"/>
        </w:rPr>
        <w:t>出具</w:t>
      </w:r>
      <w:r>
        <w:rPr>
          <w:rFonts w:ascii="Times New Roman" w:hAnsi="Times New Roman" w:eastAsia="仿宋_GB2312" w:cs="Times New Roman"/>
          <w:sz w:val="32"/>
          <w:szCs w:val="32"/>
          <w:highlight w:val="none"/>
        </w:rPr>
        <w:t>书面意见</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根据公司业务需求，在服务期间提供不少于</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场业务培训。</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协助</w:t>
      </w:r>
      <w:r>
        <w:rPr>
          <w:rFonts w:hint="default" w:ascii="Times New Roman" w:hAnsi="Times New Roman" w:eastAsia="仿宋_GB2312" w:cs="Times New Roman"/>
          <w:sz w:val="32"/>
          <w:szCs w:val="32"/>
          <w:highlight w:val="none"/>
          <w:lang w:val="en-US" w:eastAsia="zh-CN"/>
        </w:rPr>
        <w:t>公司</w:t>
      </w:r>
      <w:r>
        <w:rPr>
          <w:rFonts w:ascii="Times New Roman" w:hAnsi="Times New Roman" w:eastAsia="仿宋_GB2312" w:cs="Times New Roman"/>
          <w:sz w:val="32"/>
          <w:szCs w:val="32"/>
          <w:highlight w:val="none"/>
        </w:rPr>
        <w:t>开展</w:t>
      </w:r>
      <w:r>
        <w:rPr>
          <w:rFonts w:hint="default" w:ascii="Times New Roman" w:hAnsi="Times New Roman" w:eastAsia="仿宋_GB2312" w:cs="Times New Roman"/>
          <w:sz w:val="32"/>
          <w:szCs w:val="32"/>
          <w:highlight w:val="none"/>
        </w:rPr>
        <w:t>财务内部控制工作，</w:t>
      </w:r>
      <w:r>
        <w:rPr>
          <w:rFonts w:ascii="Times New Roman" w:hAnsi="Times New Roman" w:eastAsia="仿宋_GB2312" w:cs="Times New Roman"/>
          <w:sz w:val="32"/>
          <w:szCs w:val="32"/>
          <w:highlight w:val="none"/>
        </w:rPr>
        <w:t>针对财务管理制度、</w:t>
      </w:r>
      <w:r>
        <w:rPr>
          <w:rFonts w:hint="default" w:ascii="Times New Roman" w:hAnsi="Times New Roman" w:eastAsia="仿宋_GB2312" w:cs="Times New Roman"/>
          <w:sz w:val="32"/>
          <w:szCs w:val="32"/>
          <w:highlight w:val="none"/>
        </w:rPr>
        <w:t>财务内部控制</w:t>
      </w:r>
      <w:r>
        <w:rPr>
          <w:rFonts w:ascii="Times New Roman" w:hAnsi="Times New Roman" w:eastAsia="仿宋_GB2312" w:cs="Times New Roman"/>
          <w:sz w:val="32"/>
          <w:szCs w:val="32"/>
          <w:highlight w:val="none"/>
        </w:rPr>
        <w:t>设计及</w:t>
      </w:r>
      <w:r>
        <w:rPr>
          <w:rFonts w:hint="default" w:ascii="Times New Roman" w:hAnsi="Times New Roman" w:eastAsia="仿宋_GB2312" w:cs="Times New Roman"/>
          <w:sz w:val="32"/>
          <w:szCs w:val="32"/>
          <w:highlight w:val="none"/>
        </w:rPr>
        <w:t>运行</w:t>
      </w:r>
      <w:r>
        <w:rPr>
          <w:rFonts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rPr>
        <w:t>情况，</w:t>
      </w:r>
      <w:r>
        <w:rPr>
          <w:rFonts w:ascii="Times New Roman" w:hAnsi="Times New Roman" w:eastAsia="仿宋_GB2312" w:cs="Times New Roman"/>
          <w:sz w:val="32"/>
          <w:szCs w:val="32"/>
          <w:highlight w:val="none"/>
        </w:rPr>
        <w:t>出具</w:t>
      </w:r>
      <w:r>
        <w:rPr>
          <w:rFonts w:hint="default" w:ascii="Times New Roman" w:hAnsi="Times New Roman" w:eastAsia="仿宋_GB2312" w:cs="Times New Roman"/>
          <w:sz w:val="32"/>
          <w:szCs w:val="32"/>
          <w:highlight w:val="none"/>
        </w:rPr>
        <w:t>相关意见，并提出优化建议</w:t>
      </w:r>
      <w:r>
        <w:rPr>
          <w:rFonts w:ascii="Times New Roman" w:hAnsi="Times New Roman" w:eastAsia="仿宋_GB2312" w:cs="Times New Roman"/>
          <w:sz w:val="32"/>
          <w:szCs w:val="32"/>
          <w:highlight w:val="none"/>
        </w:rPr>
        <w:t>，必要时出具书面意见</w:t>
      </w:r>
      <w:r>
        <w:rPr>
          <w:rFonts w:hint="default" w:ascii="Times New Roman" w:hAnsi="Times New Roman" w:eastAsia="仿宋_GB2312" w:cs="Times New Roman"/>
          <w:sz w:val="32"/>
          <w:szCs w:val="32"/>
          <w:highlight w:val="none"/>
          <w:lang w:eastAsia="zh-CN"/>
        </w:rPr>
        <w:t>。</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针对</w:t>
      </w:r>
      <w:r>
        <w:rPr>
          <w:rFonts w:hint="default" w:ascii="Times New Roman" w:hAnsi="Times New Roman" w:eastAsia="仿宋_GB2312" w:cs="Times New Roman"/>
          <w:sz w:val="32"/>
          <w:szCs w:val="32"/>
          <w:highlight w:val="none"/>
          <w:lang w:val="en-US" w:eastAsia="zh-CN"/>
        </w:rPr>
        <w:t>公司</w:t>
      </w:r>
      <w:r>
        <w:rPr>
          <w:rFonts w:ascii="Times New Roman" w:hAnsi="Times New Roman" w:eastAsia="仿宋_GB2312" w:cs="Times New Roman"/>
          <w:sz w:val="32"/>
          <w:szCs w:val="32"/>
          <w:highlight w:val="none"/>
        </w:rPr>
        <w:t>的实际运营情况和以后经营过程中可能涉及的主要税种，在不违反税收法律法规的前提下，协助</w:t>
      </w:r>
      <w:r>
        <w:rPr>
          <w:rFonts w:hint="default" w:ascii="Times New Roman" w:hAnsi="Times New Roman" w:eastAsia="仿宋_GB2312" w:cs="Times New Roman"/>
          <w:sz w:val="32"/>
          <w:szCs w:val="32"/>
          <w:highlight w:val="none"/>
        </w:rPr>
        <w:t>企业</w:t>
      </w:r>
      <w:r>
        <w:rPr>
          <w:rFonts w:ascii="Times New Roman" w:hAnsi="Times New Roman" w:eastAsia="仿宋_GB2312" w:cs="Times New Roman"/>
          <w:sz w:val="32"/>
          <w:szCs w:val="32"/>
          <w:highlight w:val="none"/>
        </w:rPr>
        <w:t>进行合理的税收规划，提出相关</w:t>
      </w:r>
      <w:r>
        <w:rPr>
          <w:rFonts w:hint="default" w:ascii="Times New Roman" w:hAnsi="Times New Roman" w:eastAsia="仿宋_GB2312" w:cs="Times New Roman"/>
          <w:sz w:val="32"/>
          <w:szCs w:val="32"/>
          <w:highlight w:val="none"/>
        </w:rPr>
        <w:t>建议</w:t>
      </w:r>
      <w:r>
        <w:rPr>
          <w:rFonts w:ascii="Times New Roman" w:hAnsi="Times New Roman" w:eastAsia="仿宋_GB2312" w:cs="Times New Roman"/>
          <w:sz w:val="32"/>
          <w:szCs w:val="32"/>
          <w:highlight w:val="none"/>
        </w:rPr>
        <w:t>，必要时出具书面意见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Cs w:val="0"/>
          <w:sz w:val="32"/>
          <w:szCs w:val="32"/>
          <w:highlight w:val="none"/>
        </w:rPr>
        <w:t>涉及不限于增值税、企业所得税、个人所得税、土地使用税、房产税、土地增值税、契税、印花税等主要税种进行合理纳税方案设计，使水务</w:t>
      </w:r>
      <w:r>
        <w:rPr>
          <w:rFonts w:hint="eastAsia" w:ascii="Times New Roman" w:eastAsia="仿宋_GB2312" w:cs="Times New Roman"/>
          <w:bCs w:val="0"/>
          <w:sz w:val="32"/>
          <w:szCs w:val="32"/>
          <w:highlight w:val="none"/>
          <w:lang w:val="en-US" w:eastAsia="zh-CN"/>
        </w:rPr>
        <w:t>环境</w:t>
      </w:r>
      <w:r>
        <w:rPr>
          <w:rFonts w:hint="default" w:ascii="Times New Roman" w:hAnsi="Times New Roman" w:eastAsia="仿宋_GB2312" w:cs="Times New Roman"/>
          <w:bCs w:val="0"/>
          <w:sz w:val="32"/>
          <w:szCs w:val="32"/>
          <w:highlight w:val="none"/>
        </w:rPr>
        <w:t>集团在现行税收政策的条件下享受到应享受的税收优惠政策，争取降低税负</w:t>
      </w:r>
      <w:r>
        <w:rPr>
          <w:rFonts w:hint="default" w:ascii="Times New Roman" w:hAnsi="Times New Roman" w:eastAsia="仿宋_GB2312" w:cs="Times New Roman"/>
          <w:sz w:val="32"/>
          <w:szCs w:val="32"/>
          <w:highlight w:val="none"/>
          <w:lang w:eastAsia="zh-CN"/>
        </w:rPr>
        <w:t>。</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涉及到</w:t>
      </w:r>
      <w:r>
        <w:rPr>
          <w:rFonts w:hint="default" w:ascii="Times New Roman" w:hAnsi="Times New Roman" w:eastAsia="仿宋_GB2312" w:cs="Times New Roman"/>
          <w:sz w:val="32"/>
          <w:szCs w:val="32"/>
          <w:highlight w:val="none"/>
          <w:lang w:val="en-US" w:eastAsia="zh-CN"/>
        </w:rPr>
        <w:t>公司</w:t>
      </w:r>
      <w:r>
        <w:rPr>
          <w:rFonts w:ascii="Times New Roman" w:hAnsi="Times New Roman" w:eastAsia="仿宋_GB2312" w:cs="Times New Roman"/>
          <w:sz w:val="32"/>
          <w:szCs w:val="32"/>
          <w:highlight w:val="none"/>
        </w:rPr>
        <w:t>资产重组、架构调整，新企业设立、对外收并购等工作，根据相关财税法规及实际情况，指导企业进行财务账务处理及税务筹划工作，必要时出具书面意见</w:t>
      </w:r>
      <w:r>
        <w:rPr>
          <w:rFonts w:hint="default" w:ascii="Times New Roman" w:hAnsi="Times New Roman" w:eastAsia="仿宋_GB2312" w:cs="Times New Roman"/>
          <w:sz w:val="32"/>
          <w:szCs w:val="32"/>
          <w:highlight w:val="none"/>
          <w:lang w:eastAsia="zh-CN"/>
        </w:rPr>
        <w:t>。</w:t>
      </w:r>
    </w:p>
    <w:p>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.协助</w:t>
      </w:r>
      <w:r>
        <w:rPr>
          <w:rFonts w:hint="eastAsia" w:ascii="Times New Roman" w:hAnsi="Times New Roman" w:eastAsia="仿宋_GB2312" w:cs="Times New Roman"/>
          <w:sz w:val="32"/>
          <w:szCs w:val="32"/>
          <w:highlight w:val="none"/>
          <w:lang w:val="en-US" w:eastAsia="zh-CN"/>
        </w:rPr>
        <w:t>公司</w:t>
      </w:r>
      <w:r>
        <w:rPr>
          <w:rFonts w:hint="default" w:ascii="Times New Roman" w:hAnsi="Times New Roman" w:eastAsia="仿宋_GB2312" w:cs="Times New Roman"/>
          <w:sz w:val="32"/>
          <w:szCs w:val="32"/>
          <w:highlight w:val="none"/>
        </w:rPr>
        <w:t>沟通税局、审计机构等外部单位，针对公司项目相关财税处理等存在异议的问题和事项，及时向上述单位做好解释、沟通工作，必要时与</w:t>
      </w:r>
      <w:r>
        <w:rPr>
          <w:rFonts w:hint="eastAsia" w:ascii="Times New Roman" w:hAnsi="Times New Roman" w:eastAsia="仿宋_GB2312" w:cs="Times New Roman"/>
          <w:sz w:val="32"/>
          <w:szCs w:val="32"/>
          <w:highlight w:val="none"/>
          <w:lang w:val="en-US" w:eastAsia="zh-CN"/>
        </w:rPr>
        <w:t>公司</w:t>
      </w:r>
      <w:r>
        <w:rPr>
          <w:rFonts w:hint="default" w:ascii="Times New Roman" w:hAnsi="Times New Roman" w:eastAsia="仿宋_GB2312" w:cs="Times New Roman"/>
          <w:sz w:val="32"/>
          <w:szCs w:val="32"/>
          <w:highlight w:val="none"/>
        </w:rPr>
        <w:t>共同参加相关会议或</w:t>
      </w:r>
      <w:r>
        <w:rPr>
          <w:rFonts w:ascii="Times New Roman" w:hAnsi="Times New Roman" w:eastAsia="仿宋_GB2312" w:cs="Times New Roman"/>
          <w:sz w:val="32"/>
          <w:szCs w:val="32"/>
          <w:highlight w:val="none"/>
        </w:rPr>
        <w:t>出具书面意见</w:t>
      </w:r>
      <w:r>
        <w:rPr>
          <w:rFonts w:hint="default" w:ascii="Times New Roman" w:hAnsi="Times New Roman" w:eastAsia="仿宋_GB2312" w:cs="Times New Roman"/>
          <w:sz w:val="32"/>
          <w:szCs w:val="32"/>
          <w:highlight w:val="none"/>
          <w:lang w:eastAsia="zh-CN"/>
        </w:rPr>
        <w:t>。</w:t>
      </w:r>
    </w:p>
    <w:p>
      <w:pPr>
        <w:spacing w:line="360" w:lineRule="auto"/>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7.涉及公司投融资方面的业务，根据相关法律法规，提供与投融资业务相关的会计核算、税务处理、资产管理等的咨询，</w:t>
      </w:r>
      <w:r>
        <w:rPr>
          <w:rFonts w:ascii="Times New Roman" w:hAnsi="Times New Roman" w:eastAsia="仿宋_GB2312" w:cs="Times New Roman"/>
          <w:sz w:val="32"/>
          <w:szCs w:val="32"/>
          <w:highlight w:val="none"/>
        </w:rPr>
        <w:t>必要时出具书面意见</w:t>
      </w:r>
      <w:r>
        <w:rPr>
          <w:rFonts w:hint="default" w:ascii="Times New Roman" w:hAnsi="Times New Roman" w:eastAsia="仿宋_GB2312" w:cs="Times New Roman"/>
          <w:sz w:val="32"/>
          <w:szCs w:val="32"/>
          <w:highlight w:val="none"/>
          <w:lang w:val="en-US" w:eastAsia="zh-CN"/>
        </w:rPr>
        <w:t>。</w:t>
      </w:r>
    </w:p>
    <w:p>
      <w:pPr>
        <w:numPr>
          <w:ilvl w:val="0"/>
          <w:numId w:val="0"/>
        </w:numPr>
        <w:snapToGrid/>
        <w:spacing w:line="600" w:lineRule="exact"/>
        <w:ind w:firstLine="640" w:firstLineChars="200"/>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公司</w:t>
      </w:r>
      <w:r>
        <w:rPr>
          <w:rFonts w:hint="default" w:ascii="Times New Roman" w:hAnsi="Times New Roman" w:eastAsia="仿宋_GB2312" w:cs="Times New Roman"/>
          <w:sz w:val="32"/>
          <w:szCs w:val="32"/>
          <w:highlight w:val="none"/>
        </w:rPr>
        <w:t>所需的其他日常财务</w:t>
      </w:r>
      <w:r>
        <w:rPr>
          <w:rFonts w:ascii="Times New Roman" w:hAnsi="Times New Roman" w:eastAsia="仿宋_GB2312" w:cs="Times New Roman"/>
          <w:sz w:val="32"/>
          <w:szCs w:val="32"/>
          <w:highlight w:val="none"/>
        </w:rPr>
        <w:t>顾问服务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必要时出具书面意见</w:t>
      </w:r>
      <w:r>
        <w:rPr>
          <w:rFonts w:hint="default" w:ascii="Times New Roman" w:hAnsi="Times New Roman" w:eastAsia="仿宋_GB2312" w:cs="Times New Roman"/>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bCs w:val="0"/>
          <w:sz w:val="32"/>
          <w:szCs w:val="32"/>
          <w:highlight w:val="none"/>
          <w:lang w:val="en-US" w:eastAsia="zh-CN"/>
        </w:rPr>
        <w:t>根据实际情况，必要时提供现场指导。</w:t>
      </w:r>
    </w:p>
    <w:p>
      <w:pPr>
        <w:numPr>
          <w:ilvl w:val="0"/>
          <w:numId w:val="0"/>
        </w:numPr>
        <w:snapToGrid/>
        <w:spacing w:line="600" w:lineRule="exact"/>
        <w:ind w:firstLine="640" w:firstLineChars="200"/>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服务单位应遵守</w:t>
      </w:r>
      <w:r>
        <w:rPr>
          <w:rFonts w:hint="eastAsia" w:ascii="Times New Roman" w:hAnsi="Times New Roman" w:eastAsia="仿宋_GB2312" w:cs="Times New Roman"/>
          <w:sz w:val="32"/>
          <w:szCs w:val="32"/>
          <w:highlight w:val="none"/>
          <w:lang w:val="en-US" w:eastAsia="zh-CN"/>
        </w:rPr>
        <w:t>公司</w:t>
      </w:r>
      <w:r>
        <w:rPr>
          <w:rFonts w:ascii="Times New Roman" w:hAnsi="Times New Roman" w:eastAsia="仿宋_GB2312" w:cs="Times New Roman"/>
          <w:sz w:val="32"/>
          <w:szCs w:val="32"/>
          <w:highlight w:val="none"/>
        </w:rPr>
        <w:t>提出的保密要求</w:t>
      </w:r>
      <w:r>
        <w:rPr>
          <w:rFonts w:hint="default" w:ascii="Times New Roman" w:hAnsi="Times New Roman" w:eastAsia="仿宋_GB2312" w:cs="Times New Roman"/>
          <w:sz w:val="32"/>
          <w:szCs w:val="32"/>
          <w:highlight w:val="none"/>
          <w:lang w:eastAsia="zh-CN"/>
        </w:rPr>
        <w:t>。</w:t>
      </w:r>
    </w:p>
    <w:p>
      <w:pPr>
        <w:numPr>
          <w:ilvl w:val="0"/>
          <w:numId w:val="0"/>
        </w:numPr>
        <w:snapToGrid w:val="0"/>
        <w:spacing w:line="500" w:lineRule="exact"/>
        <w:ind w:firstLine="643" w:firstLineChars="200"/>
        <w:outlineLvl w:val="1"/>
        <w:rPr>
          <w:rFonts w:hint="eastAsia" w:ascii="宋体" w:hAnsi="宋体" w:eastAsia="宋体" w:cs="宋体"/>
          <w:b/>
          <w:bCs/>
          <w:sz w:val="32"/>
          <w:szCs w:val="32"/>
        </w:rPr>
      </w:pPr>
      <w:r>
        <w:rPr>
          <w:rFonts w:hint="eastAsia" w:ascii="宋体" w:hAnsi="宋体" w:eastAsia="宋体" w:cs="宋体"/>
          <w:b/>
          <w:bCs/>
          <w:sz w:val="32"/>
          <w:szCs w:val="32"/>
        </w:rPr>
        <w:t>四、服务要求</w:t>
      </w:r>
    </w:p>
    <w:p>
      <w:pPr>
        <w:numPr>
          <w:ilvl w:val="0"/>
          <w:numId w:val="0"/>
        </w:numPr>
        <w:spacing w:line="600" w:lineRule="exact"/>
        <w:ind w:firstLine="640" w:firstLineChars="200"/>
        <w:outlineLvl w:val="9"/>
        <w:rPr>
          <w:rFonts w:hint="eastAsia" w:ascii="仿宋_GB2312" w:hAnsi="仿宋" w:eastAsia="仿宋_GB2312"/>
          <w:bCs w:val="0"/>
          <w:sz w:val="32"/>
          <w:szCs w:val="32"/>
        </w:rPr>
      </w:pPr>
      <w:r>
        <w:rPr>
          <w:rFonts w:hint="eastAsia" w:ascii="仿宋_GB2312" w:hAnsi="仿宋" w:eastAsia="仿宋_GB2312"/>
          <w:bCs w:val="0"/>
          <w:sz w:val="32"/>
          <w:szCs w:val="32"/>
        </w:rPr>
        <w:t>（一）资质要求</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 w:eastAsia="仿宋_GB2312" w:cs="Times New Roman"/>
          <w:bCs w:val="0"/>
          <w:kern w:val="0"/>
          <w:sz w:val="32"/>
          <w:szCs w:val="32"/>
          <w:lang w:val="en-US" w:eastAsia="zh-CN"/>
        </w:rPr>
      </w:pPr>
      <w:r>
        <w:rPr>
          <w:rFonts w:hint="eastAsia" w:ascii="仿宋_GB2312" w:hAnsi="仿宋" w:eastAsia="仿宋_GB2312" w:cs="Times New Roman"/>
          <w:bCs w:val="0"/>
          <w:kern w:val="0"/>
          <w:sz w:val="32"/>
          <w:szCs w:val="32"/>
          <w:lang w:val="en-US" w:eastAsia="zh-CN"/>
        </w:rPr>
        <w:t>1、须是在中华人民共和国境内登记注册的、合法存续、正常经营且具有独立承担民事责任能力的法人或经总公司授权的分支机构或其他组织。</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提供营业执照）</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 w:eastAsia="仿宋_GB2312" w:cs="Times New Roman"/>
          <w:bCs w:val="0"/>
          <w:kern w:val="0"/>
          <w:sz w:val="32"/>
          <w:szCs w:val="32"/>
          <w:lang w:eastAsia="zh-CN"/>
        </w:rPr>
      </w:pPr>
      <w:r>
        <w:rPr>
          <w:rFonts w:hint="eastAsia" w:ascii="仿宋_GB2312" w:hAnsi="仿宋" w:eastAsia="仿宋_GB2312" w:cs="Times New Roman"/>
          <w:bCs w:val="0"/>
          <w:kern w:val="0"/>
          <w:sz w:val="32"/>
          <w:szCs w:val="32"/>
          <w:lang w:val="en-US" w:eastAsia="zh-CN"/>
        </w:rPr>
        <w:t>2、</w:t>
      </w:r>
      <w:r>
        <w:rPr>
          <w:rFonts w:hint="eastAsia" w:ascii="仿宋_GB2312" w:hAnsi="仿宋" w:eastAsia="仿宋_GB2312"/>
          <w:b w:val="0"/>
          <w:bCs w:val="0"/>
          <w:color w:val="auto"/>
          <w:sz w:val="32"/>
          <w:szCs w:val="32"/>
          <w:highlight w:val="none"/>
        </w:rPr>
        <w:t>具备会计师事务所执业证书，</w:t>
      </w:r>
      <w:r>
        <w:rPr>
          <w:rFonts w:hint="eastAsia" w:ascii="仿宋_GB2312" w:hAnsi="仿宋" w:eastAsia="仿宋_GB2312"/>
          <w:sz w:val="32"/>
          <w:szCs w:val="32"/>
          <w:lang w:val="en-US" w:eastAsia="zh-CN"/>
        </w:rPr>
        <w:t>在职的持有注册会计师执照和税务师执照不少于7人</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提供相关执业证书，提供一年以上的社保证明）</w:t>
      </w:r>
      <w:r>
        <w:rPr>
          <w:rFonts w:hint="eastAsia" w:ascii="仿宋_GB2312" w:hAnsi="仿宋" w:eastAsia="仿宋_GB2312" w:cs="Times New Roman"/>
          <w:bCs w:val="0"/>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 w:eastAsia="仿宋_GB2312" w:cs="Times New Roman"/>
          <w:bCs w:val="0"/>
          <w:kern w:val="0"/>
          <w:sz w:val="32"/>
          <w:szCs w:val="32"/>
          <w:lang w:eastAsia="zh-CN"/>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highlight w:val="none"/>
          <w:lang w:val="en-US" w:eastAsia="zh-CN"/>
        </w:rPr>
        <w:t>近三年向东莞市国企</w:t>
      </w:r>
      <w:r>
        <w:rPr>
          <w:rFonts w:hint="eastAsia" w:ascii="仿宋_GB2312" w:hAnsi="仿宋_GB2312" w:eastAsia="仿宋_GB2312" w:cs="仿宋_GB2312"/>
          <w:color w:val="auto"/>
          <w:kern w:val="2"/>
          <w:sz w:val="32"/>
          <w:szCs w:val="32"/>
          <w:lang w:val="en-US" w:eastAsia="zh-CN"/>
        </w:rPr>
        <w:t>提供过相关财税咨询服务优先。</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提供相关合同）</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 w:eastAsia="仿宋_GB2312" w:cs="Times New Roman"/>
          <w:bCs w:val="0"/>
          <w:kern w:val="0"/>
          <w:sz w:val="32"/>
          <w:szCs w:val="32"/>
          <w:lang w:eastAsia="zh-CN"/>
        </w:rPr>
      </w:pPr>
      <w:r>
        <w:rPr>
          <w:rFonts w:hint="eastAsia" w:ascii="仿宋_GB2312" w:hAnsi="仿宋" w:eastAsia="仿宋_GB2312" w:cs="Times New Roman"/>
          <w:bCs w:val="0"/>
          <w:kern w:val="0"/>
          <w:sz w:val="32"/>
          <w:szCs w:val="32"/>
          <w:lang w:val="en-US" w:eastAsia="zh-CN"/>
        </w:rPr>
        <w:t>4、本项目</w:t>
      </w:r>
      <w:r>
        <w:rPr>
          <w:rFonts w:hint="eastAsia" w:ascii="仿宋_GB2312" w:hAnsi="仿宋_GB2312" w:eastAsia="仿宋_GB2312" w:cs="仿宋_GB2312"/>
          <w:color w:val="auto"/>
          <w:kern w:val="2"/>
          <w:sz w:val="32"/>
          <w:szCs w:val="32"/>
          <w:lang w:val="en-US" w:eastAsia="zh-CN" w:bidi="ar-SA"/>
        </w:rPr>
        <w:t>顾问团队规模能够满足同时提供财税咨询各子分公司的人员安排，必要时，</w:t>
      </w:r>
      <w:r>
        <w:rPr>
          <w:rFonts w:hint="eastAsia" w:ascii="仿宋_GB2312" w:hAnsi="仿宋" w:eastAsia="仿宋_GB2312" w:cs="Times New Roman"/>
          <w:sz w:val="32"/>
          <w:szCs w:val="32"/>
          <w:lang w:val="en-US" w:eastAsia="zh-CN"/>
        </w:rPr>
        <w:t>顾问团队成员能根据各公司的业务需求提供上门咨询服务。</w:t>
      </w:r>
      <w:r>
        <w:rPr>
          <w:rFonts w:hint="eastAsia" w:ascii="仿宋_GB2312" w:hAnsi="仿宋" w:eastAsia="仿宋_GB2312"/>
          <w:bCs w:val="0"/>
          <w:sz w:val="32"/>
          <w:szCs w:val="32"/>
        </w:rPr>
        <w:t>服务单位应当指派财务顾问团队负责人，</w:t>
      </w:r>
      <w:r>
        <w:rPr>
          <w:rFonts w:hint="eastAsia" w:ascii="仿宋_GB2312" w:hAnsi="仿宋" w:eastAsia="仿宋_GB2312" w:cs="Times New Roman"/>
          <w:kern w:val="0"/>
          <w:sz w:val="32"/>
          <w:szCs w:val="32"/>
          <w:lang w:val="en-US" w:eastAsia="zh-CN" w:bidi="ar-SA"/>
        </w:rPr>
        <w:t>其中，顾问团队人员不少于3人，</w:t>
      </w:r>
      <w:r>
        <w:rPr>
          <w:rFonts w:hint="eastAsia" w:ascii="仿宋_GB2312" w:hAnsi="仿宋" w:eastAsia="仿宋_GB2312" w:cs="Times New Roman"/>
          <w:sz w:val="32"/>
          <w:szCs w:val="32"/>
          <w:lang w:val="en-US" w:eastAsia="zh-CN"/>
        </w:rPr>
        <w:t>至少需配置1名负责人和2名队员</w:t>
      </w:r>
      <w:r>
        <w:rPr>
          <w:rFonts w:hint="eastAsia" w:ascii="仿宋_GB2312" w:hAnsi="仿宋_GB2312" w:eastAsia="仿宋_GB2312" w:cs="仿宋_GB2312"/>
          <w:color w:val="auto"/>
          <w:kern w:val="2"/>
          <w:sz w:val="32"/>
          <w:szCs w:val="32"/>
          <w:lang w:val="en-US" w:eastAsia="zh-CN" w:bidi="ar-SA"/>
        </w:rPr>
        <w:t>。</w:t>
      </w:r>
      <w:r>
        <w:rPr>
          <w:rFonts w:hint="eastAsia" w:ascii="Times New Roman" w:hAnsi="Times New Roman" w:eastAsia="仿宋_GB2312" w:cs="Times New Roman"/>
          <w:sz w:val="32"/>
          <w:szCs w:val="32"/>
          <w:highlight w:val="none"/>
          <w:lang w:val="en-US" w:eastAsia="zh-CN"/>
        </w:rPr>
        <w:t>公司</w:t>
      </w:r>
      <w:r>
        <w:rPr>
          <w:rFonts w:hint="eastAsia" w:ascii="仿宋_GB2312" w:hAnsi="仿宋_GB2312" w:eastAsia="仿宋_GB2312" w:cs="仿宋_GB2312"/>
          <w:color w:val="auto"/>
          <w:kern w:val="2"/>
          <w:sz w:val="32"/>
          <w:szCs w:val="32"/>
          <w:lang w:val="en-US" w:eastAsia="zh-CN" w:bidi="ar-SA"/>
        </w:rPr>
        <w:t>有权提出要求更换财务顾问负责人或其他咨询人员，如更换后，无法满足公司要求，采购人有权解除财务顾问合同。</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 w:eastAsia="仿宋_GB2312" w:cs="Times New Roman"/>
          <w:bCs w:val="0"/>
          <w:kern w:val="0"/>
          <w:sz w:val="32"/>
          <w:szCs w:val="32"/>
        </w:rPr>
      </w:pPr>
      <w:r>
        <w:rPr>
          <w:rFonts w:hint="eastAsia" w:ascii="仿宋_GB2312" w:hAnsi="仿宋" w:eastAsia="仿宋_GB2312" w:cs="Times New Roman"/>
          <w:bCs w:val="0"/>
          <w:kern w:val="0"/>
          <w:sz w:val="32"/>
          <w:szCs w:val="32"/>
          <w:lang w:val="en-US" w:eastAsia="zh-CN"/>
        </w:rPr>
        <w:t>5、服务单位</w:t>
      </w:r>
      <w:r>
        <w:rPr>
          <w:rFonts w:hint="eastAsia" w:ascii="仿宋_GB2312" w:hAnsi="仿宋" w:eastAsia="仿宋_GB2312" w:cs="Times New Roman"/>
          <w:bCs w:val="0"/>
          <w:kern w:val="0"/>
          <w:sz w:val="32"/>
          <w:szCs w:val="32"/>
        </w:rPr>
        <w:t>（含其不具有独立法人资格的分支机构）未被列入“信用中国”网站（www.creditchina.gov.cn）失信被执行人、重大税收违法案件当事人名单、严重违法失信行为记录名单（处罚期限届满的除外）。</w:t>
      </w:r>
    </w:p>
    <w:p>
      <w:pPr>
        <w:numPr>
          <w:ilvl w:val="0"/>
          <w:numId w:val="0"/>
        </w:numPr>
        <w:spacing w:line="600" w:lineRule="exact"/>
        <w:ind w:firstLine="640" w:firstLineChars="200"/>
        <w:outlineLvl w:val="9"/>
        <w:rPr>
          <w:rFonts w:hint="eastAsia" w:ascii="仿宋_GB2312" w:hAnsi="仿宋" w:eastAsia="仿宋_GB2312"/>
          <w:bCs w:val="0"/>
          <w:sz w:val="32"/>
          <w:szCs w:val="32"/>
        </w:rPr>
      </w:pPr>
      <w:r>
        <w:rPr>
          <w:rFonts w:hint="eastAsia" w:ascii="仿宋_GB2312" w:hAnsi="仿宋" w:eastAsia="仿宋_GB2312"/>
          <w:bCs w:val="0"/>
          <w:sz w:val="32"/>
          <w:szCs w:val="32"/>
          <w:lang w:val="en-US" w:eastAsia="zh-CN"/>
        </w:rPr>
        <w:t>6、</w:t>
      </w:r>
      <w:r>
        <w:rPr>
          <w:rFonts w:hint="eastAsia" w:ascii="仿宋_GB2312" w:hAnsi="仿宋" w:eastAsia="仿宋_GB2312"/>
          <w:bCs w:val="0"/>
          <w:sz w:val="32"/>
          <w:szCs w:val="32"/>
        </w:rPr>
        <w:t>在提供服务过程中，</w:t>
      </w:r>
      <w:r>
        <w:rPr>
          <w:rFonts w:hint="eastAsia" w:ascii="仿宋_GB2312" w:hAnsi="仿宋" w:eastAsia="仿宋_GB2312" w:cs="Times New Roman"/>
          <w:bCs w:val="0"/>
          <w:kern w:val="0"/>
          <w:sz w:val="32"/>
          <w:szCs w:val="32"/>
          <w:lang w:val="en-US" w:eastAsia="zh-CN"/>
        </w:rPr>
        <w:t>服务单位</w:t>
      </w:r>
      <w:r>
        <w:rPr>
          <w:rFonts w:hint="eastAsia" w:ascii="仿宋_GB2312" w:hAnsi="仿宋" w:eastAsia="仿宋_GB2312"/>
          <w:bCs w:val="0"/>
          <w:sz w:val="32"/>
          <w:szCs w:val="32"/>
        </w:rPr>
        <w:t>必须严格遵守相关法律法规，认真、诚信、勤勉、尽责、专业、积极、及时地开展和完成</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交办的各项工作，尽最大努力维护</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的合法权益，不得作出任何损害</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合法权益的行为和不作为，并对获知的</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商业秘密和其他一切信息负有严格保密责任，非由法律规定或者</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书面同意，不得向任何第三方披露(如</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提出要求，</w:t>
      </w:r>
      <w:r>
        <w:rPr>
          <w:rFonts w:hint="eastAsia" w:ascii="仿宋_GB2312" w:hAnsi="仿宋" w:eastAsia="仿宋_GB2312" w:cs="Times New Roman"/>
          <w:bCs w:val="0"/>
          <w:kern w:val="0"/>
          <w:sz w:val="32"/>
          <w:szCs w:val="32"/>
          <w:lang w:val="en-US" w:eastAsia="zh-CN"/>
        </w:rPr>
        <w:t>服务单位</w:t>
      </w:r>
      <w:r>
        <w:rPr>
          <w:rFonts w:hint="eastAsia" w:ascii="仿宋_GB2312" w:hAnsi="仿宋" w:eastAsia="仿宋_GB2312"/>
          <w:bCs w:val="0"/>
          <w:sz w:val="32"/>
          <w:szCs w:val="32"/>
        </w:rPr>
        <w:t>须无条件按</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提供版本与</w:t>
      </w:r>
      <w:r>
        <w:rPr>
          <w:rFonts w:hint="eastAsia" w:ascii="仿宋_GB2312" w:hAnsi="仿宋" w:eastAsia="仿宋_GB2312"/>
          <w:bCs w:val="0"/>
          <w:sz w:val="32"/>
          <w:szCs w:val="32"/>
          <w:lang w:val="en-US" w:eastAsia="zh-CN"/>
        </w:rPr>
        <w:t>公司</w:t>
      </w:r>
      <w:r>
        <w:rPr>
          <w:rFonts w:hint="eastAsia" w:ascii="仿宋_GB2312" w:hAnsi="仿宋" w:eastAsia="仿宋_GB2312"/>
          <w:bCs w:val="0"/>
          <w:sz w:val="32"/>
          <w:szCs w:val="32"/>
        </w:rPr>
        <w:t>签订保密协议)。</w:t>
      </w:r>
      <w:r>
        <w:rPr>
          <w:rFonts w:hint="eastAsia" w:ascii="仿宋_GB2312" w:hAnsi="仿宋" w:eastAsia="仿宋_GB2312" w:cs="Times New Roman"/>
          <w:bCs w:val="0"/>
          <w:kern w:val="0"/>
          <w:sz w:val="32"/>
          <w:szCs w:val="32"/>
          <w:lang w:val="en-US" w:eastAsia="zh-CN"/>
        </w:rPr>
        <w:t>服务单位</w:t>
      </w:r>
      <w:r>
        <w:rPr>
          <w:rFonts w:hint="eastAsia" w:ascii="仿宋_GB2312" w:hAnsi="仿宋" w:eastAsia="仿宋_GB2312"/>
          <w:bCs w:val="0"/>
          <w:sz w:val="32"/>
          <w:szCs w:val="32"/>
        </w:rPr>
        <w:t>保密责任不因任何情形而终止或解除。</w:t>
      </w:r>
    </w:p>
    <w:p>
      <w:pPr>
        <w:numPr>
          <w:ilvl w:val="0"/>
          <w:numId w:val="0"/>
        </w:numPr>
        <w:spacing w:line="600" w:lineRule="exact"/>
        <w:ind w:firstLine="640" w:firstLineChars="200"/>
        <w:outlineLvl w:val="9"/>
        <w:rPr>
          <w:rFonts w:hint="eastAsia" w:ascii="仿宋_GB2312" w:hAnsi="仿宋" w:eastAsia="仿宋_GB2312"/>
          <w:bCs w:val="0"/>
          <w:sz w:val="32"/>
          <w:szCs w:val="32"/>
        </w:rPr>
      </w:pPr>
      <w:r>
        <w:rPr>
          <w:rFonts w:hint="eastAsia" w:ascii="仿宋_GB2312" w:hAnsi="仿宋" w:eastAsia="仿宋_GB2312"/>
          <w:bCs w:val="0"/>
          <w:sz w:val="32"/>
          <w:szCs w:val="32"/>
          <w:lang w:eastAsia="zh-CN"/>
        </w:rPr>
        <w:t>（</w:t>
      </w:r>
      <w:r>
        <w:rPr>
          <w:rFonts w:hint="eastAsia" w:ascii="仿宋_GB2312" w:hAnsi="仿宋" w:eastAsia="仿宋_GB2312"/>
          <w:bCs w:val="0"/>
          <w:sz w:val="32"/>
          <w:szCs w:val="32"/>
          <w:lang w:val="en-US" w:eastAsia="zh-CN"/>
        </w:rPr>
        <w:t>二</w:t>
      </w:r>
      <w:r>
        <w:rPr>
          <w:rFonts w:hint="eastAsia" w:ascii="仿宋_GB2312" w:hAnsi="仿宋" w:eastAsia="仿宋_GB2312"/>
          <w:bCs w:val="0"/>
          <w:sz w:val="32"/>
          <w:szCs w:val="32"/>
          <w:lang w:eastAsia="zh-CN"/>
        </w:rPr>
        <w:t>）</w:t>
      </w:r>
      <w:r>
        <w:rPr>
          <w:rFonts w:hint="eastAsia" w:ascii="仿宋_GB2312" w:hAnsi="仿宋" w:eastAsia="仿宋_GB2312"/>
          <w:bCs w:val="0"/>
          <w:sz w:val="32"/>
          <w:szCs w:val="32"/>
          <w:lang w:val="en-US" w:eastAsia="zh-CN"/>
        </w:rPr>
        <w:t>出具的意见必须符合财务和税务方面的法律法规行业准则等要求，保证其合法、合规、合理</w:t>
      </w:r>
      <w:r>
        <w:rPr>
          <w:rFonts w:hint="eastAsia" w:ascii="仿宋_GB2312" w:hAnsi="仿宋" w:eastAsia="仿宋_GB2312" w:cs="Times New Roman"/>
          <w:sz w:val="32"/>
          <w:szCs w:val="32"/>
          <w:lang w:val="en-US" w:eastAsia="zh-CN"/>
        </w:rPr>
        <w:t>；出具的</w:t>
      </w:r>
      <w:r>
        <w:rPr>
          <w:rFonts w:hint="eastAsia" w:ascii="仿宋_GB2312" w:hAnsi="仿宋" w:eastAsia="仿宋_GB2312"/>
          <w:bCs w:val="0"/>
          <w:sz w:val="32"/>
          <w:szCs w:val="32"/>
          <w:lang w:val="en-US" w:eastAsia="zh-CN"/>
        </w:rPr>
        <w:t>书面意见需加盖公司公章。</w:t>
      </w:r>
    </w:p>
    <w:p>
      <w:pPr>
        <w:numPr>
          <w:ilvl w:val="0"/>
          <w:numId w:val="0"/>
        </w:numPr>
        <w:spacing w:line="600" w:lineRule="exact"/>
        <w:ind w:firstLine="640" w:firstLineChars="200"/>
        <w:outlineLvl w:val="9"/>
        <w:rPr>
          <w:rFonts w:hint="eastAsia" w:ascii="仿宋_GB2312" w:hAnsi="仿宋" w:eastAsia="仿宋_GB2312"/>
          <w:bCs w:val="0"/>
          <w:sz w:val="32"/>
          <w:szCs w:val="32"/>
          <w:lang w:eastAsia="zh-CN"/>
        </w:rPr>
      </w:pPr>
      <w:r>
        <w:rPr>
          <w:rFonts w:hint="eastAsia" w:ascii="仿宋_GB2312" w:hAnsi="仿宋" w:eastAsia="仿宋_GB2312"/>
          <w:bCs w:val="0"/>
          <w:sz w:val="32"/>
          <w:szCs w:val="32"/>
          <w:lang w:val="en-US" w:eastAsia="zh-CN"/>
        </w:rPr>
        <w:t>（三）工期要求：原则上自提交咨询意见之日起3个工作日内出具意见，需要出具书面意见，可在3个工作日内提供电子版，后补纸质盖章版（一般不超过7个工作日），遇特殊事项，另行商议提交意见时间。</w:t>
      </w:r>
    </w:p>
    <w:p>
      <w:pPr>
        <w:numPr>
          <w:ilvl w:val="0"/>
          <w:numId w:val="0"/>
        </w:numPr>
        <w:snapToGrid w:val="0"/>
        <w:spacing w:line="500" w:lineRule="exact"/>
        <w:ind w:firstLine="643" w:firstLineChars="200"/>
        <w:outlineLvl w:val="1"/>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lang w:eastAsia="zh-CN"/>
        </w:rPr>
        <w:t>五</w:t>
      </w:r>
      <w:r>
        <w:rPr>
          <w:rFonts w:hint="default" w:ascii="Times New Roman" w:hAnsi="Times New Roman" w:eastAsia="宋体" w:cs="Times New Roman"/>
          <w:b/>
          <w:bCs/>
          <w:sz w:val="32"/>
          <w:szCs w:val="32"/>
          <w:highlight w:val="none"/>
        </w:rPr>
        <w:t>、付款方式</w:t>
      </w:r>
    </w:p>
    <w:p>
      <w:pPr>
        <w:numPr>
          <w:ilvl w:val="0"/>
          <w:numId w:val="0"/>
        </w:numPr>
        <w:spacing w:line="600" w:lineRule="exact"/>
        <w:ind w:firstLine="640" w:firstLineChars="200"/>
        <w:outlineLvl w:val="9"/>
        <w:rPr>
          <w:rFonts w:hint="eastAsia" w:ascii="仿宋_GB2312" w:hAnsi="仿宋" w:eastAsia="仿宋_GB2312" w:cs="Times New Roman"/>
          <w:bCs w:val="0"/>
          <w:sz w:val="32"/>
          <w:szCs w:val="32"/>
        </w:rPr>
      </w:pPr>
      <w:r>
        <w:rPr>
          <w:rFonts w:hint="eastAsia" w:ascii="仿宋_GB2312" w:hAnsi="仿宋" w:eastAsia="仿宋_GB2312" w:cs="Times New Roman"/>
          <w:bCs w:val="0"/>
          <w:sz w:val="32"/>
          <w:szCs w:val="32"/>
          <w:lang w:eastAsia="zh-CN"/>
        </w:rPr>
        <w:t>本项目</w:t>
      </w:r>
      <w:r>
        <w:rPr>
          <w:rFonts w:hint="eastAsia" w:ascii="仿宋_GB2312" w:hAnsi="仿宋" w:eastAsia="仿宋_GB2312" w:cs="Times New Roman"/>
          <w:bCs w:val="0"/>
          <w:sz w:val="32"/>
          <w:szCs w:val="32"/>
        </w:rPr>
        <w:t>服务费用按进度支付</w:t>
      </w:r>
      <w:r>
        <w:rPr>
          <w:rFonts w:hint="eastAsia" w:ascii="仿宋_GB2312" w:hAnsi="仿宋" w:eastAsia="仿宋_GB2312" w:cs="Times New Roman"/>
          <w:bCs w:val="0"/>
          <w:sz w:val="32"/>
          <w:szCs w:val="32"/>
          <w:lang w:eastAsia="zh-CN"/>
        </w:rPr>
        <w:t>，</w:t>
      </w:r>
      <w:r>
        <w:rPr>
          <w:rFonts w:hint="eastAsia" w:ascii="仿宋_GB2312" w:hAnsi="仿宋" w:eastAsia="仿宋_GB2312" w:cs="Times New Roman"/>
          <w:sz w:val="32"/>
          <w:szCs w:val="32"/>
        </w:rPr>
        <w:t>采购人</w:t>
      </w:r>
      <w:r>
        <w:rPr>
          <w:rFonts w:hint="eastAsia" w:ascii="仿宋_GB2312" w:hAnsi="仿宋" w:eastAsia="仿宋_GB2312" w:cs="Times New Roman"/>
          <w:bCs w:val="0"/>
          <w:sz w:val="32"/>
          <w:szCs w:val="32"/>
        </w:rPr>
        <w:t>在合同签订之日起</w:t>
      </w:r>
      <w:r>
        <w:rPr>
          <w:rFonts w:hint="eastAsia" w:ascii="仿宋_GB2312" w:hAnsi="仿宋" w:eastAsia="仿宋_GB2312" w:cs="Times New Roman"/>
          <w:bCs w:val="0"/>
          <w:sz w:val="32"/>
          <w:szCs w:val="32"/>
          <w:lang w:val="en-US" w:eastAsia="zh-CN"/>
        </w:rPr>
        <w:t>15个工作</w:t>
      </w:r>
      <w:r>
        <w:rPr>
          <w:rFonts w:hint="eastAsia" w:ascii="仿宋_GB2312" w:hAnsi="仿宋" w:eastAsia="仿宋_GB2312" w:cs="Times New Roman"/>
          <w:bCs w:val="0"/>
          <w:sz w:val="32"/>
          <w:szCs w:val="32"/>
        </w:rPr>
        <w:t>日内，通过银行转账方式向成交供应商支付合同价款的</w:t>
      </w:r>
      <w:r>
        <w:rPr>
          <w:rFonts w:hint="eastAsia" w:ascii="仿宋_GB2312" w:hAnsi="仿宋" w:eastAsia="仿宋_GB2312" w:cs="Times New Roman"/>
          <w:bCs w:val="0"/>
          <w:sz w:val="32"/>
          <w:szCs w:val="32"/>
          <w:lang w:val="en-US" w:eastAsia="zh-CN"/>
        </w:rPr>
        <w:t>20</w:t>
      </w:r>
      <w:r>
        <w:rPr>
          <w:rFonts w:hint="eastAsia" w:ascii="仿宋_GB2312" w:hAnsi="仿宋" w:eastAsia="仿宋_GB2312" w:cs="Times New Roman"/>
          <w:bCs w:val="0"/>
          <w:sz w:val="32"/>
          <w:szCs w:val="32"/>
        </w:rPr>
        <w:t>%；</w:t>
      </w:r>
      <w:r>
        <w:rPr>
          <w:rFonts w:hint="eastAsia" w:ascii="仿宋_GB2312" w:hAnsi="仿宋" w:eastAsia="仿宋_GB2312" w:cs="Times New Roman"/>
          <w:bCs w:val="0"/>
          <w:sz w:val="32"/>
          <w:szCs w:val="32"/>
          <w:lang w:eastAsia="zh-CN"/>
        </w:rPr>
        <w:t>余下</w:t>
      </w:r>
      <w:r>
        <w:rPr>
          <w:rFonts w:hint="eastAsia" w:ascii="仿宋_GB2312" w:hAnsi="仿宋" w:eastAsia="仿宋_GB2312" w:cs="Times New Roman"/>
          <w:bCs w:val="0"/>
          <w:sz w:val="32"/>
          <w:szCs w:val="32"/>
          <w:lang w:val="en-US" w:eastAsia="zh-CN"/>
        </w:rPr>
        <w:t>80%</w:t>
      </w:r>
      <w:r>
        <w:rPr>
          <w:rFonts w:hint="eastAsia" w:ascii="仿宋_GB2312" w:hAnsi="仿宋" w:eastAsia="仿宋_GB2312" w:cs="Times New Roman"/>
          <w:bCs w:val="0"/>
          <w:sz w:val="32"/>
          <w:szCs w:val="32"/>
          <w:lang w:eastAsia="zh-CN"/>
        </w:rPr>
        <w:t>费用</w:t>
      </w:r>
      <w:r>
        <w:rPr>
          <w:rFonts w:hint="eastAsia" w:ascii="仿宋_GB2312" w:hAnsi="仿宋" w:eastAsia="仿宋_GB2312" w:cs="Times New Roman"/>
          <w:bCs w:val="0"/>
          <w:sz w:val="32"/>
          <w:szCs w:val="32"/>
          <w:lang w:val="en-US" w:eastAsia="zh-CN"/>
        </w:rPr>
        <w:t>分别按季支付，在每季度</w:t>
      </w:r>
      <w:r>
        <w:rPr>
          <w:rFonts w:hint="eastAsia" w:ascii="仿宋_GB2312" w:hAnsi="仿宋" w:eastAsia="仿宋_GB2312" w:cs="Times New Roman"/>
          <w:bCs w:val="0"/>
          <w:sz w:val="32"/>
          <w:szCs w:val="32"/>
          <w:lang w:eastAsia="zh-CN"/>
        </w:rPr>
        <w:t>考核评分确认支付金额后，在收到发票及请款报告的</w:t>
      </w:r>
      <w:r>
        <w:rPr>
          <w:rFonts w:hint="eastAsia" w:ascii="仿宋_GB2312" w:hAnsi="仿宋" w:eastAsia="仿宋_GB2312" w:cs="Times New Roman"/>
          <w:bCs w:val="0"/>
          <w:sz w:val="32"/>
          <w:szCs w:val="32"/>
          <w:lang w:val="en-US" w:eastAsia="zh-CN"/>
        </w:rPr>
        <w:t>15个工作日内支付</w:t>
      </w:r>
      <w:r>
        <w:rPr>
          <w:rFonts w:hint="eastAsia" w:ascii="仿宋_GB2312" w:hAnsi="仿宋" w:eastAsia="仿宋_GB2312" w:cs="Times New Roman"/>
          <w:bCs w:val="0"/>
          <w:sz w:val="32"/>
          <w:szCs w:val="32"/>
        </w:rPr>
        <w:t>支付剩余合同价款。</w:t>
      </w:r>
    </w:p>
    <w:p>
      <w:pPr>
        <w:widowControl w:val="0"/>
        <w:numPr>
          <w:ilvl w:val="0"/>
          <w:numId w:val="0"/>
        </w:numPr>
        <w:spacing w:line="240" w:lineRule="auto"/>
        <w:ind w:firstLine="640" w:firstLineChars="200"/>
        <w:outlineLvl w:val="9"/>
        <w:rPr>
          <w:rFonts w:hint="default" w:ascii="Times New Roman" w:hAnsi="Times New Roman" w:eastAsia="仿宋_GB2312" w:cs="Times New Roman"/>
          <w:bCs w:val="0"/>
          <w:sz w:val="32"/>
          <w:szCs w:val="32"/>
          <w:highlight w:val="none"/>
        </w:rPr>
      </w:pPr>
      <w:r>
        <w:rPr>
          <w:rStyle w:val="26"/>
          <w:rFonts w:hint="default" w:ascii="Times New Roman" w:hAnsi="Times New Roman" w:eastAsia="仿宋_GB2312" w:cs="Times New Roman"/>
          <w:b w:val="0"/>
          <w:bCs w:val="0"/>
          <w:i w:val="0"/>
          <w:iCs w:val="0"/>
          <w:caps w:val="0"/>
          <w:spacing w:val="0"/>
          <w:sz w:val="32"/>
          <w:szCs w:val="32"/>
          <w:highlight w:val="none"/>
          <w:shd w:val="clear" w:color="auto" w:fill="auto"/>
        </w:rPr>
        <w:t>支付</w:t>
      </w:r>
      <w:r>
        <w:rPr>
          <w:rStyle w:val="26"/>
          <w:rFonts w:hint="default" w:ascii="Times New Roman" w:hAnsi="Times New Roman" w:eastAsia="仿宋_GB2312" w:cs="Times New Roman"/>
          <w:b w:val="0"/>
          <w:bCs w:val="0"/>
          <w:i w:val="0"/>
          <w:iCs w:val="0"/>
          <w:caps w:val="0"/>
          <w:spacing w:val="0"/>
          <w:sz w:val="32"/>
          <w:szCs w:val="32"/>
          <w:highlight w:val="none"/>
          <w:shd w:val="clear" w:color="auto" w:fill="auto"/>
          <w:lang w:val="en-US" w:eastAsia="zh-CN"/>
        </w:rPr>
        <w:t>要求</w:t>
      </w:r>
      <w:r>
        <w:rPr>
          <w:rFonts w:hint="default" w:ascii="Times New Roman" w:hAnsi="Times New Roman" w:eastAsia="仿宋_GB2312" w:cs="Times New Roman"/>
          <w:i w:val="0"/>
          <w:iCs w:val="0"/>
          <w:caps w:val="0"/>
          <w:color w:val="auto"/>
          <w:spacing w:val="0"/>
          <w:sz w:val="32"/>
          <w:szCs w:val="32"/>
          <w:highlight w:val="none"/>
          <w:shd w:val="clear" w:color="auto" w:fill="auto"/>
        </w:rPr>
        <w:t>：服务单位申请付款时，应提供</w:t>
      </w:r>
      <w:r>
        <w:rPr>
          <w:rFonts w:hint="default" w:ascii="Times New Roman" w:hAnsi="Times New Roman" w:eastAsia="仿宋_GB2312" w:cs="Times New Roman"/>
          <w:i w:val="0"/>
          <w:iCs w:val="0"/>
          <w:caps w:val="0"/>
          <w:spacing w:val="0"/>
          <w:sz w:val="32"/>
          <w:szCs w:val="32"/>
          <w:highlight w:val="none"/>
          <w:shd w:val="clear" w:color="auto" w:fill="auto"/>
        </w:rPr>
        <w:t>请款报告</w:t>
      </w:r>
      <w:r>
        <w:rPr>
          <w:rFonts w:hint="default" w:ascii="Times New Roman" w:hAnsi="Times New Roman" w:eastAsia="仿宋_GB2312" w:cs="Times New Roman"/>
          <w:i w:val="0"/>
          <w:iCs w:val="0"/>
          <w:caps w:val="0"/>
          <w:spacing w:val="0"/>
          <w:sz w:val="32"/>
          <w:szCs w:val="32"/>
          <w:highlight w:val="none"/>
          <w:shd w:val="clear" w:color="auto" w:fill="auto"/>
          <w:lang w:eastAsia="zh-CN"/>
        </w:rPr>
        <w:t>、</w:t>
      </w:r>
      <w:r>
        <w:rPr>
          <w:rFonts w:hint="default" w:ascii="Times New Roman" w:hAnsi="Times New Roman" w:eastAsia="仿宋_GB2312" w:cs="Times New Roman"/>
          <w:i w:val="0"/>
          <w:iCs w:val="0"/>
          <w:caps w:val="0"/>
          <w:spacing w:val="0"/>
          <w:sz w:val="32"/>
          <w:szCs w:val="32"/>
          <w:highlight w:val="none"/>
          <w:shd w:val="clear" w:color="auto" w:fill="auto"/>
        </w:rPr>
        <w:t>请款金额等额、合法、有效的增值税专用发票</w:t>
      </w:r>
      <w:r>
        <w:rPr>
          <w:rFonts w:hint="default" w:ascii="Times New Roman" w:hAnsi="Times New Roman" w:eastAsia="仿宋_GB2312" w:cs="Times New Roman"/>
          <w:i w:val="0"/>
          <w:iCs w:val="0"/>
          <w:caps w:val="0"/>
          <w:color w:val="auto"/>
          <w:spacing w:val="0"/>
          <w:sz w:val="32"/>
          <w:szCs w:val="32"/>
          <w:highlight w:val="none"/>
          <w:shd w:val="clear" w:color="auto" w:fill="auto"/>
        </w:rPr>
        <w:t>及采购人要求的其他付款支持文件。</w:t>
      </w:r>
    </w:p>
    <w:p>
      <w:pPr>
        <w:numPr>
          <w:ilvl w:val="0"/>
          <w:numId w:val="0"/>
        </w:numPr>
        <w:snapToGrid w:val="0"/>
        <w:spacing w:line="500" w:lineRule="exact"/>
        <w:ind w:firstLine="643" w:firstLineChars="200"/>
        <w:outlineLvl w:val="1"/>
        <w:rPr>
          <w:rFonts w:hint="default" w:ascii="Times New Roman" w:hAnsi="Times New Roman" w:eastAsia="宋体"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六、</w:t>
      </w:r>
      <w:r>
        <w:rPr>
          <w:rFonts w:hint="default" w:ascii="Times New Roman" w:hAnsi="Times New Roman" w:eastAsia="宋体" w:cs="Times New Roman"/>
          <w:b/>
          <w:bCs/>
          <w:sz w:val="32"/>
          <w:szCs w:val="32"/>
          <w:highlight w:val="none"/>
          <w:lang w:val="en-US" w:eastAsia="zh-CN"/>
        </w:rPr>
        <w:t>考核评分</w:t>
      </w:r>
    </w:p>
    <w:p>
      <w:pPr>
        <w:pStyle w:val="33"/>
        <w:spacing w:line="360" w:lineRule="auto"/>
        <w:ind w:firstLine="640"/>
        <w:outlineLvl w:val="9"/>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服务期完成</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2"/>
          <w:sz w:val="32"/>
          <w:szCs w:val="32"/>
          <w:highlight w:val="none"/>
        </w:rPr>
        <w:t>由</w:t>
      </w:r>
      <w:r>
        <w:rPr>
          <w:rFonts w:hint="default" w:ascii="Times New Roman" w:hAnsi="Times New Roman" w:eastAsia="仿宋_GB2312" w:cs="Times New Roman"/>
          <w:sz w:val="32"/>
          <w:szCs w:val="32"/>
          <w:highlight w:val="none"/>
        </w:rPr>
        <w:t>采购人</w:t>
      </w:r>
      <w:r>
        <w:rPr>
          <w:rFonts w:hint="default" w:ascii="Times New Roman" w:hAnsi="Times New Roman" w:eastAsia="仿宋_GB2312" w:cs="Times New Roman"/>
          <w:color w:val="auto"/>
          <w:kern w:val="2"/>
          <w:sz w:val="32"/>
          <w:szCs w:val="32"/>
          <w:highlight w:val="none"/>
        </w:rPr>
        <w:t>组织</w:t>
      </w:r>
      <w:r>
        <w:rPr>
          <w:rFonts w:hint="default" w:ascii="Times New Roman" w:hAnsi="Times New Roman" w:eastAsia="仿宋_GB2312" w:cs="Times New Roman"/>
          <w:color w:val="auto"/>
          <w:kern w:val="2"/>
          <w:sz w:val="32"/>
          <w:szCs w:val="32"/>
          <w:highlight w:val="none"/>
          <w:lang w:val="en-US" w:eastAsia="zh-CN"/>
        </w:rPr>
        <w:t>考核团队</w:t>
      </w:r>
      <w:r>
        <w:rPr>
          <w:rFonts w:hint="default" w:ascii="Times New Roman" w:hAnsi="Times New Roman" w:eastAsia="仿宋_GB2312" w:cs="Times New Roman"/>
          <w:color w:val="auto"/>
          <w:kern w:val="2"/>
          <w:sz w:val="32"/>
          <w:szCs w:val="32"/>
          <w:highlight w:val="none"/>
        </w:rPr>
        <w:t>对项目评估质量</w:t>
      </w:r>
      <w:r>
        <w:rPr>
          <w:rFonts w:hint="default" w:ascii="Times New Roman" w:hAnsi="Times New Roman" w:eastAsia="仿宋_GB2312" w:cs="Times New Roman"/>
          <w:color w:val="auto"/>
          <w:kern w:val="2"/>
          <w:sz w:val="32"/>
          <w:szCs w:val="32"/>
          <w:highlight w:val="none"/>
          <w:lang w:val="en-US" w:eastAsia="zh-CN"/>
        </w:rPr>
        <w:t>每季度</w:t>
      </w:r>
      <w:r>
        <w:rPr>
          <w:rFonts w:hint="default" w:ascii="Times New Roman" w:hAnsi="Times New Roman" w:eastAsia="仿宋_GB2312" w:cs="Times New Roman"/>
          <w:color w:val="auto"/>
          <w:kern w:val="2"/>
          <w:sz w:val="32"/>
          <w:szCs w:val="32"/>
          <w:highlight w:val="none"/>
        </w:rPr>
        <w:t>进行考核评分，</w:t>
      </w:r>
      <w:r>
        <w:rPr>
          <w:rFonts w:hint="default" w:ascii="Times New Roman" w:hAnsi="Times New Roman" w:eastAsia="仿宋_GB2312" w:cs="Times New Roman"/>
          <w:color w:val="auto"/>
          <w:kern w:val="2"/>
          <w:sz w:val="32"/>
          <w:szCs w:val="32"/>
          <w:highlight w:val="none"/>
          <w:lang w:val="en-US" w:eastAsia="zh-CN"/>
        </w:rPr>
        <w:t>成员来自本部、子公司财务人员，人数不少于5人，</w:t>
      </w:r>
      <w:r>
        <w:rPr>
          <w:rFonts w:hint="default" w:ascii="Times New Roman" w:hAnsi="Times New Roman" w:eastAsia="仿宋_GB2312" w:cs="Times New Roman"/>
          <w:color w:val="auto"/>
          <w:kern w:val="2"/>
          <w:sz w:val="32"/>
          <w:szCs w:val="32"/>
          <w:highlight w:val="none"/>
        </w:rPr>
        <w:t>考核评分</w:t>
      </w:r>
      <w:r>
        <w:rPr>
          <w:rFonts w:hint="default" w:ascii="Times New Roman" w:hAnsi="Times New Roman" w:eastAsia="仿宋_GB2312" w:cs="Times New Roman"/>
          <w:color w:val="auto"/>
          <w:sz w:val="32"/>
          <w:szCs w:val="32"/>
          <w:highlight w:val="none"/>
        </w:rPr>
        <w:t>应于</w:t>
      </w:r>
      <w:r>
        <w:rPr>
          <w:rFonts w:hint="default" w:ascii="Times New Roman" w:hAnsi="Times New Roman" w:eastAsia="仿宋_GB2312" w:cs="Times New Roman"/>
          <w:color w:val="auto"/>
          <w:sz w:val="32"/>
          <w:szCs w:val="32"/>
          <w:highlight w:val="none"/>
          <w:lang w:val="en-US" w:eastAsia="zh-CN"/>
        </w:rPr>
        <w:t>每季度次月</w:t>
      </w:r>
      <w:r>
        <w:rPr>
          <w:rFonts w:hint="default" w:ascii="Times New Roman" w:hAnsi="Times New Roman" w:eastAsia="仿宋_GB2312" w:cs="Times New Roman"/>
          <w:color w:val="auto"/>
          <w:sz w:val="32"/>
          <w:szCs w:val="32"/>
          <w:highlight w:val="none"/>
        </w:rPr>
        <w:t>内完成</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kern w:val="2"/>
          <w:sz w:val="32"/>
          <w:szCs w:val="32"/>
          <w:highlight w:val="none"/>
          <w:lang w:val="en-US" w:eastAsia="zh-CN"/>
        </w:rPr>
        <w:t>季度评分</w:t>
      </w:r>
      <w:r>
        <w:rPr>
          <w:rFonts w:hint="default" w:ascii="Times New Roman" w:hAnsi="Times New Roman" w:eastAsia="仿宋_GB2312" w:cs="Times New Roman"/>
          <w:color w:val="auto"/>
          <w:kern w:val="2"/>
          <w:sz w:val="32"/>
          <w:szCs w:val="32"/>
          <w:highlight w:val="none"/>
        </w:rPr>
        <w:t>总分满分为100分，得分在</w:t>
      </w:r>
      <w:r>
        <w:rPr>
          <w:rFonts w:hint="default" w:ascii="Times New Roman" w:hAnsi="Times New Roman" w:eastAsia="仿宋_GB2312" w:cs="Times New Roman"/>
          <w:color w:val="auto"/>
          <w:kern w:val="2"/>
          <w:sz w:val="32"/>
          <w:szCs w:val="32"/>
          <w:highlight w:val="none"/>
          <w:lang w:val="en-US" w:eastAsia="zh-CN"/>
        </w:rPr>
        <w:t>90</w:t>
      </w:r>
      <w:r>
        <w:rPr>
          <w:rFonts w:hint="default" w:ascii="Times New Roman" w:hAnsi="Times New Roman" w:eastAsia="仿宋_GB2312" w:cs="Times New Roman"/>
          <w:color w:val="auto"/>
          <w:kern w:val="2"/>
          <w:sz w:val="32"/>
          <w:szCs w:val="32"/>
          <w:highlight w:val="none"/>
        </w:rPr>
        <w:t>分（含本分）以上的支付</w:t>
      </w:r>
      <w:r>
        <w:rPr>
          <w:rFonts w:hint="default" w:ascii="Times New Roman" w:hAnsi="Times New Roman" w:eastAsia="仿宋_GB2312" w:cs="Times New Roman"/>
          <w:color w:val="auto"/>
          <w:kern w:val="2"/>
          <w:sz w:val="32"/>
          <w:szCs w:val="32"/>
          <w:highlight w:val="none"/>
          <w:lang w:val="en-US" w:eastAsia="zh-CN"/>
        </w:rPr>
        <w:t>咨询服务</w:t>
      </w:r>
      <w:r>
        <w:rPr>
          <w:rFonts w:hint="default" w:ascii="Times New Roman" w:hAnsi="Times New Roman" w:eastAsia="仿宋_GB2312" w:cs="Times New Roman"/>
          <w:color w:val="auto"/>
          <w:kern w:val="2"/>
          <w:sz w:val="32"/>
          <w:szCs w:val="32"/>
          <w:highlight w:val="none"/>
        </w:rPr>
        <w:t>费用</w:t>
      </w:r>
      <w:r>
        <w:rPr>
          <w:rFonts w:hint="default" w:ascii="Times New Roman" w:hAnsi="Times New Roman" w:eastAsia="仿宋_GB2312" w:cs="Times New Roman"/>
          <w:bCs w:val="0"/>
          <w:sz w:val="32"/>
          <w:szCs w:val="32"/>
          <w:highlight w:val="none"/>
        </w:rPr>
        <w:t>合同价款</w:t>
      </w:r>
      <w:r>
        <w:rPr>
          <w:rFonts w:hint="eastAsia" w:ascii="Times New Roman" w:hAnsi="Times New Roman" w:eastAsia="仿宋_GB2312" w:cs="Times New Roman"/>
          <w:color w:val="auto"/>
          <w:kern w:val="2"/>
          <w:sz w:val="32"/>
          <w:szCs w:val="32"/>
          <w:highlight w:val="none"/>
          <w:lang w:val="en-US" w:eastAsia="zh-CN"/>
        </w:rPr>
        <w:t>20</w:t>
      </w:r>
      <w:r>
        <w:rPr>
          <w:rFonts w:hint="default" w:ascii="Times New Roman" w:hAnsi="Times New Roman" w:eastAsia="仿宋_GB2312" w:cs="Times New Roman"/>
          <w:color w:val="auto"/>
          <w:kern w:val="2"/>
          <w:sz w:val="32"/>
          <w:szCs w:val="32"/>
          <w:highlight w:val="none"/>
        </w:rPr>
        <w:t>%；得分在</w:t>
      </w:r>
      <w:r>
        <w:rPr>
          <w:rFonts w:hint="default" w:ascii="Times New Roman" w:hAnsi="Times New Roman" w:eastAsia="仿宋_GB2312" w:cs="Times New Roman"/>
          <w:color w:val="auto"/>
          <w:kern w:val="2"/>
          <w:sz w:val="32"/>
          <w:szCs w:val="32"/>
          <w:highlight w:val="none"/>
          <w:lang w:val="en-US" w:eastAsia="zh-CN"/>
        </w:rPr>
        <w:t>90</w:t>
      </w:r>
      <w:r>
        <w:rPr>
          <w:rFonts w:hint="default" w:ascii="Times New Roman" w:hAnsi="Times New Roman" w:eastAsia="仿宋_GB2312" w:cs="Times New Roman"/>
          <w:color w:val="auto"/>
          <w:kern w:val="2"/>
          <w:sz w:val="32"/>
          <w:szCs w:val="32"/>
          <w:highlight w:val="none"/>
        </w:rPr>
        <w:t>分以下的，每减少1分(分数四舍五入)扣除</w:t>
      </w:r>
      <w:r>
        <w:rPr>
          <w:rFonts w:hint="default" w:ascii="Times New Roman" w:hAnsi="Times New Roman" w:eastAsia="仿宋_GB2312" w:cs="Times New Roman"/>
          <w:i w:val="0"/>
          <w:iCs w:val="0"/>
          <w:caps w:val="0"/>
          <w:color w:val="auto"/>
          <w:spacing w:val="0"/>
          <w:kern w:val="2"/>
          <w:sz w:val="32"/>
          <w:szCs w:val="32"/>
          <w:highlight w:val="none"/>
          <w:shd w:val="clear" w:color="auto" w:fill="auto"/>
        </w:rPr>
        <w:t>年度财务顾问费的</w:t>
      </w:r>
      <w:r>
        <w:rPr>
          <w:rFonts w:hint="default" w:ascii="Times New Roman" w:hAnsi="Times New Roman" w:eastAsia="仿宋_GB2312" w:cs="Times New Roman"/>
          <w:i w:val="0"/>
          <w:iCs w:val="0"/>
          <w:caps w:val="0"/>
          <w:color w:val="auto"/>
          <w:spacing w:val="0"/>
          <w:kern w:val="2"/>
          <w:sz w:val="32"/>
          <w:szCs w:val="32"/>
          <w:highlight w:val="none"/>
          <w:shd w:val="clear" w:color="auto" w:fill="auto"/>
          <w:lang w:val="en-US" w:eastAsia="zh-CN"/>
        </w:rPr>
        <w:t>1%</w:t>
      </w:r>
      <w:r>
        <w:rPr>
          <w:rFonts w:hint="default" w:ascii="Times New Roman" w:hAnsi="Times New Roman" w:eastAsia="仿宋_GB2312" w:cs="Times New Roman"/>
          <w:color w:val="auto"/>
          <w:kern w:val="2"/>
          <w:sz w:val="32"/>
          <w:szCs w:val="32"/>
          <w:highlight w:val="none"/>
        </w:rPr>
        <w:t>，直到将</w:t>
      </w:r>
      <w:r>
        <w:rPr>
          <w:rFonts w:hint="default" w:ascii="Times New Roman" w:hAnsi="Times New Roman" w:eastAsia="仿宋_GB2312" w:cs="Times New Roman"/>
          <w:color w:val="auto"/>
          <w:kern w:val="2"/>
          <w:sz w:val="32"/>
          <w:szCs w:val="32"/>
          <w:highlight w:val="none"/>
          <w:lang w:val="en-US" w:eastAsia="zh-CN"/>
        </w:rPr>
        <w:t>当季</w:t>
      </w:r>
      <w:r>
        <w:rPr>
          <w:rFonts w:hint="default" w:ascii="Times New Roman" w:hAnsi="Times New Roman" w:eastAsia="仿宋_GB2312" w:cs="Times New Roman"/>
          <w:color w:val="auto"/>
          <w:kern w:val="2"/>
          <w:sz w:val="32"/>
          <w:szCs w:val="32"/>
          <w:highlight w:val="none"/>
        </w:rPr>
        <w:t>服务费用扣完为止。考核标准见</w:t>
      </w:r>
      <w:r>
        <w:rPr>
          <w:rFonts w:hint="default" w:ascii="Times New Roman" w:hAnsi="Times New Roman" w:eastAsia="仿宋_GB2312" w:cs="Times New Roman"/>
          <w:color w:val="auto"/>
          <w:kern w:val="2"/>
          <w:sz w:val="32"/>
          <w:szCs w:val="32"/>
          <w:highlight w:val="none"/>
          <w:lang w:val="en-US" w:eastAsia="zh-CN"/>
        </w:rPr>
        <w:t>下表：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auto"/>
          <w:highlight w:val="none"/>
          <w:u w:val="single"/>
        </w:rPr>
      </w:pPr>
      <w:r>
        <w:rPr>
          <w:rFonts w:hint="default" w:ascii="Times New Roman" w:hAnsi="Times New Roman" w:eastAsia="仿宋_GB2312" w:cs="Times New Roman"/>
          <w:bCs w:val="0"/>
          <w:sz w:val="32"/>
          <w:szCs w:val="32"/>
          <w:highlight w:val="none"/>
          <w:lang w:val="en-US" w:eastAsia="zh-CN"/>
        </w:rPr>
        <w:t xml:space="preserve">    </w:t>
      </w:r>
      <w:r>
        <w:rPr>
          <w:rFonts w:hint="default" w:ascii="Times New Roman" w:hAnsi="Times New Roman" w:eastAsia="方正小标宋简体" w:cs="Times New Roman"/>
          <w:color w:val="auto"/>
          <w:kern w:val="2"/>
          <w:sz w:val="40"/>
          <w:szCs w:val="40"/>
          <w:highlight w:val="none"/>
        </w:rPr>
        <w:t>项目评估质量考核评分表</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u w:val="single"/>
        </w:rPr>
      </w:pPr>
    </w:p>
    <w:tbl>
      <w:tblPr>
        <w:tblStyle w:val="24"/>
        <w:tblW w:w="8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52"/>
        <w:gridCol w:w="5275"/>
        <w:gridCol w:w="85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4"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评价指标</w:t>
            </w:r>
          </w:p>
        </w:tc>
        <w:tc>
          <w:tcPr>
            <w:tcW w:w="159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指标</w:t>
            </w:r>
          </w:p>
        </w:tc>
        <w:tc>
          <w:tcPr>
            <w:tcW w:w="5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说明</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权重</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1</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服务团队</w:t>
            </w:r>
          </w:p>
        </w:tc>
        <w:tc>
          <w:tcPr>
            <w:tcW w:w="5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（1）按要求迅速响应评估委托，及时派出符合委托要求的项目团队。</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rPr>
              <w:t>10%</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2</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服务态度</w:t>
            </w:r>
          </w:p>
        </w:tc>
        <w:tc>
          <w:tcPr>
            <w:tcW w:w="5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（1）认真、诚信、勤勉、尽责、专业、积极推</w:t>
            </w:r>
            <w:r>
              <w:rPr>
                <w:rFonts w:hint="default" w:ascii="Times New Roman" w:hAnsi="Times New Roman" w:cs="Times New Roman"/>
                <w:color w:val="auto"/>
                <w:highlight w:val="none"/>
                <w:lang w:val="en-US" w:eastAsia="zh-CN"/>
              </w:rPr>
              <w:t>开展咨询服务工作</w:t>
            </w:r>
            <w:r>
              <w:rPr>
                <w:rFonts w:hint="default" w:ascii="Times New Roman" w:hAnsi="Times New Roman" w:cs="Times New Roman"/>
                <w:color w:val="auto"/>
                <w:highlight w:val="none"/>
              </w:rPr>
              <w:t>，不做出任何损害委托方合法权益的行为和不作为；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（2）不泄露工作信息；具有一定的专业素养，能够友好协商交流，就事论事；维护所发表专业意见的独立性、客观性、公正性；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（3）能根据委托方要求坚守商业秘密。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20</w:t>
            </w:r>
            <w:r>
              <w:rPr>
                <w:rFonts w:hint="default" w:ascii="Times New Roman" w:hAnsi="Times New Roman" w:cs="Times New Roman"/>
                <w:color w:val="auto"/>
                <w:highlight w:val="none"/>
              </w:rPr>
              <w:t>%</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3</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服务效率</w:t>
            </w:r>
          </w:p>
        </w:tc>
        <w:tc>
          <w:tcPr>
            <w:tcW w:w="527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能够及时、有效地提供咨询服务</w:t>
            </w:r>
            <w:r>
              <w:rPr>
                <w:rFonts w:hint="default" w:ascii="Times New Roman" w:hAnsi="Times New Roman" w:cs="Times New Roman"/>
                <w:color w:val="auto"/>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能够根据</w:t>
            </w:r>
            <w:r>
              <w:rPr>
                <w:rFonts w:hint="eastAsia" w:ascii="Times New Roman" w:hAnsi="Times New Roman" w:cs="Times New Roman"/>
                <w:color w:val="auto"/>
                <w:sz w:val="21"/>
                <w:szCs w:val="20"/>
                <w:highlight w:val="none"/>
                <w:lang w:val="en-US" w:eastAsia="zh-CN"/>
              </w:rPr>
              <w:t>公司</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val="en-US" w:eastAsia="zh-CN"/>
              </w:rPr>
              <w:t>及时提供线上或线下咨询服务</w:t>
            </w:r>
            <w:r>
              <w:rPr>
                <w:rFonts w:hint="default" w:ascii="Times New Roman" w:hAnsi="Times New Roman" w:cs="Times New Roman"/>
                <w:color w:val="auto"/>
                <w:highlight w:val="none"/>
              </w:rPr>
              <w:t>。</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30</w:t>
            </w:r>
            <w:r>
              <w:rPr>
                <w:rFonts w:hint="default" w:ascii="Times New Roman" w:hAnsi="Times New Roman" w:cs="Times New Roman"/>
                <w:color w:val="auto"/>
                <w:highlight w:val="none"/>
              </w:rPr>
              <w:t>%</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r>
              <w:rPr>
                <w:rFonts w:hint="default" w:ascii="Times New Roman" w:hAnsi="Times New Roman" w:cs="Times New Roman"/>
                <w:b/>
                <w:bCs/>
                <w:color w:val="auto"/>
                <w:highlight w:val="none"/>
              </w:rPr>
              <w:t>4</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服务</w:t>
            </w:r>
            <w:r>
              <w:rPr>
                <w:rFonts w:hint="default" w:ascii="Times New Roman" w:hAnsi="Times New Roman" w:cs="Times New Roman"/>
                <w:color w:val="auto"/>
                <w:highlight w:val="none"/>
                <w:lang w:val="en-US" w:eastAsia="zh-CN"/>
              </w:rPr>
              <w:t>质量</w:t>
            </w:r>
          </w:p>
        </w:tc>
        <w:tc>
          <w:tcPr>
            <w:tcW w:w="5275"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能按财税咨询需求提出具体解决方案</w:t>
            </w:r>
            <w:r>
              <w:rPr>
                <w:rFonts w:hint="default" w:ascii="Times New Roman" w:hAnsi="Times New Roman" w:cs="Times New Roman"/>
                <w:color w:val="auto"/>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能解决财税问题</w:t>
            </w:r>
            <w:r>
              <w:rPr>
                <w:rFonts w:hint="default" w:ascii="Times New Roman" w:hAnsi="Times New Roman" w:cs="Times New Roman"/>
                <w:color w:val="auto"/>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color w:val="auto"/>
                <w:highlight w:val="none"/>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40</w:t>
            </w:r>
            <w:r>
              <w:rPr>
                <w:rFonts w:hint="default" w:ascii="Times New Roman" w:hAnsi="Times New Roman" w:cs="Times New Roman"/>
                <w:color w:val="auto"/>
                <w:highlight w:val="none"/>
              </w:rPr>
              <w:t>%</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rPr>
              <w:t>总分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rPr>
              <w:t>100%</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rPr>
              <w:t>注：总分=指标权重*分值（0-100）</w:t>
            </w:r>
            <w:r>
              <w:rPr>
                <w:rFonts w:hint="default" w:ascii="Times New Roman" w:hAnsi="Times New Roman" w:cs="Times New Roman"/>
                <w:color w:val="auto"/>
                <w:szCs w:val="22"/>
                <w:highlight w:val="none"/>
              </w:rPr>
              <w:t>，</w:t>
            </w:r>
            <w:r>
              <w:rPr>
                <w:rFonts w:hint="default" w:ascii="Times New Roman" w:hAnsi="Times New Roman" w:cs="Times New Roman"/>
                <w:color w:val="auto"/>
                <w:szCs w:val="22"/>
                <w:highlight w:val="none"/>
                <w:lang w:val="en-US" w:eastAsia="zh-CN"/>
              </w:rPr>
              <w:t>季度评分</w:t>
            </w:r>
            <w:r>
              <w:rPr>
                <w:rFonts w:hint="default" w:ascii="Times New Roman" w:hAnsi="Times New Roman" w:cs="Times New Roman"/>
                <w:color w:val="auto"/>
                <w:szCs w:val="22"/>
                <w:highlight w:val="none"/>
              </w:rPr>
              <w:t>总分满分为100分，得分在</w:t>
            </w:r>
            <w:r>
              <w:rPr>
                <w:rFonts w:hint="default" w:ascii="Times New Roman" w:hAnsi="Times New Roman" w:cs="Times New Roman"/>
                <w:color w:val="auto"/>
                <w:szCs w:val="22"/>
                <w:highlight w:val="none"/>
                <w:lang w:val="en-US" w:eastAsia="zh-CN"/>
              </w:rPr>
              <w:t>9</w:t>
            </w:r>
            <w:r>
              <w:rPr>
                <w:rFonts w:hint="default" w:ascii="Times New Roman" w:hAnsi="Times New Roman" w:cs="Times New Roman"/>
                <w:color w:val="auto"/>
                <w:szCs w:val="22"/>
                <w:highlight w:val="none"/>
              </w:rPr>
              <w:t>0分（含本分）以上的</w:t>
            </w:r>
            <w:r>
              <w:rPr>
                <w:rFonts w:hint="default" w:ascii="Times New Roman" w:hAnsi="Times New Roman" w:eastAsia="宋体" w:cs="Times New Roman"/>
                <w:color w:val="auto"/>
                <w:szCs w:val="22"/>
                <w:highlight w:val="none"/>
              </w:rPr>
              <w:t>支付</w:t>
            </w:r>
            <w:r>
              <w:rPr>
                <w:rFonts w:hint="default" w:ascii="Times New Roman" w:hAnsi="Times New Roman" w:eastAsia="宋体" w:cs="Times New Roman"/>
                <w:color w:val="auto"/>
                <w:kern w:val="0"/>
                <w:sz w:val="21"/>
                <w:szCs w:val="22"/>
                <w:highlight w:val="none"/>
                <w:lang w:val="en-US" w:eastAsia="zh-CN"/>
              </w:rPr>
              <w:t>咨询服务</w:t>
            </w:r>
            <w:r>
              <w:rPr>
                <w:rFonts w:hint="default" w:ascii="Times New Roman" w:hAnsi="Times New Roman" w:eastAsia="宋体" w:cs="Times New Roman"/>
                <w:color w:val="auto"/>
                <w:kern w:val="0"/>
                <w:sz w:val="21"/>
                <w:szCs w:val="22"/>
                <w:highlight w:val="none"/>
              </w:rPr>
              <w:t>费用</w:t>
            </w:r>
            <w:r>
              <w:rPr>
                <w:rFonts w:hint="default" w:ascii="Times New Roman" w:hAnsi="Times New Roman" w:eastAsia="宋体" w:cs="Times New Roman"/>
                <w:bCs w:val="0"/>
                <w:color w:val="auto"/>
                <w:sz w:val="21"/>
                <w:szCs w:val="22"/>
                <w:highlight w:val="none"/>
              </w:rPr>
              <w:t>合同价款</w:t>
            </w:r>
            <w:r>
              <w:rPr>
                <w:rFonts w:hint="eastAsia" w:ascii="Times New Roman" w:hAnsi="Times New Roman" w:eastAsia="宋体" w:cs="Times New Roman"/>
                <w:color w:val="auto"/>
                <w:szCs w:val="22"/>
                <w:highlight w:val="none"/>
                <w:lang w:val="en-US" w:eastAsia="zh-CN"/>
              </w:rPr>
              <w:t>20</w:t>
            </w:r>
            <w:r>
              <w:rPr>
                <w:rFonts w:hint="default" w:ascii="Times New Roman" w:hAnsi="Times New Roman" w:eastAsia="宋体" w:cs="Times New Roman"/>
                <w:color w:val="auto"/>
                <w:szCs w:val="22"/>
                <w:highlight w:val="none"/>
              </w:rPr>
              <w:t>%；得</w:t>
            </w:r>
            <w:r>
              <w:rPr>
                <w:rFonts w:hint="default" w:ascii="Times New Roman" w:hAnsi="Times New Roman" w:cs="Times New Roman"/>
                <w:color w:val="auto"/>
                <w:szCs w:val="22"/>
                <w:highlight w:val="none"/>
              </w:rPr>
              <w:t>分在</w:t>
            </w:r>
            <w:r>
              <w:rPr>
                <w:rFonts w:hint="default" w:ascii="Times New Roman" w:hAnsi="Times New Roman" w:cs="Times New Roman"/>
                <w:color w:val="auto"/>
                <w:szCs w:val="22"/>
                <w:highlight w:val="none"/>
                <w:lang w:val="en-US" w:eastAsia="zh-CN"/>
              </w:rPr>
              <w:t>90</w:t>
            </w:r>
            <w:r>
              <w:rPr>
                <w:rFonts w:hint="default" w:ascii="Times New Roman" w:hAnsi="Times New Roman" w:cs="Times New Roman"/>
                <w:color w:val="auto"/>
                <w:szCs w:val="22"/>
                <w:highlight w:val="none"/>
              </w:rPr>
              <w:t>分以下的，每减少1分扣除</w:t>
            </w:r>
            <w:r>
              <w:rPr>
                <w:rFonts w:hint="default" w:ascii="Times New Roman" w:hAnsi="Times New Roman" w:eastAsia="宋体" w:cs="Times New Roman"/>
                <w:i w:val="0"/>
                <w:iCs w:val="0"/>
                <w:caps w:val="0"/>
                <w:color w:val="auto"/>
                <w:spacing w:val="0"/>
                <w:sz w:val="21"/>
                <w:szCs w:val="22"/>
                <w:highlight w:val="none"/>
                <w:shd w:val="clear" w:color="auto" w:fill="auto"/>
              </w:rPr>
              <w:t>年度财务顾问费的</w:t>
            </w:r>
            <w:r>
              <w:rPr>
                <w:rFonts w:hint="default" w:ascii="Times New Roman" w:hAnsi="Times New Roman" w:eastAsia="宋体" w:cs="Times New Roman"/>
                <w:i w:val="0"/>
                <w:iCs w:val="0"/>
                <w:caps w:val="0"/>
                <w:color w:val="auto"/>
                <w:spacing w:val="0"/>
                <w:sz w:val="21"/>
                <w:szCs w:val="22"/>
                <w:highlight w:val="none"/>
                <w:shd w:val="clear" w:color="auto" w:fill="auto"/>
                <w:lang w:val="en-US" w:eastAsia="zh-CN"/>
              </w:rPr>
              <w:t>1%</w:t>
            </w:r>
            <w:r>
              <w:rPr>
                <w:rFonts w:hint="default" w:ascii="Times New Roman" w:hAnsi="Times New Roman" w:cs="Times New Roman"/>
                <w:color w:val="auto"/>
                <w:szCs w:val="22"/>
                <w:highlight w:val="none"/>
              </w:rPr>
              <w:t>，直到将</w:t>
            </w:r>
            <w:r>
              <w:rPr>
                <w:rFonts w:hint="default" w:ascii="Times New Roman" w:hAnsi="Times New Roman" w:cs="Times New Roman"/>
                <w:color w:val="auto"/>
                <w:szCs w:val="22"/>
                <w:highlight w:val="none"/>
                <w:lang w:val="en-US" w:eastAsia="zh-CN"/>
              </w:rPr>
              <w:t>当季</w:t>
            </w:r>
            <w:r>
              <w:rPr>
                <w:rFonts w:hint="default" w:ascii="Times New Roman" w:hAnsi="Times New Roman" w:cs="Times New Roman"/>
                <w:color w:val="auto"/>
                <w:szCs w:val="22"/>
                <w:highlight w:val="none"/>
              </w:rPr>
              <w:t>服务费用扣除为止。</w:t>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cs="Times New Roman"/>
          <w:color w:val="auto"/>
          <w:highlight w:val="none"/>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被评分单位：</w:t>
      </w:r>
      <w:r>
        <w:rPr>
          <w:rFonts w:hint="default" w:ascii="Times New Roman" w:hAnsi="Times New Roman" w:cs="Times New Roman"/>
          <w:color w:val="auto"/>
          <w:highlight w:val="none"/>
          <w:u w:val="single"/>
        </w:rPr>
        <w:t>XXXX（</w:t>
      </w:r>
      <w:r>
        <w:rPr>
          <w:rFonts w:hint="eastAsia" w:ascii="Times New Roman" w:hAnsi="Times New Roman" w:cs="Times New Roman"/>
          <w:color w:val="auto"/>
          <w:highlight w:val="none"/>
          <w:u w:val="single"/>
          <w:lang w:val="en-US" w:eastAsia="zh-CN"/>
        </w:rPr>
        <w:t>服务单位</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 xml:space="preserve">             团队负责人：</w:t>
      </w:r>
      <w:r>
        <w:rPr>
          <w:rFonts w:hint="default" w:ascii="Times New Roman" w:hAnsi="Times New Roman" w:cs="Times New Roman"/>
          <w:color w:val="auto"/>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cs="Times New Roman"/>
          <w:color w:val="auto"/>
          <w:highlight w:val="none"/>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cs="Times New Roman"/>
          <w:color w:val="auto"/>
          <w:highlight w:val="none"/>
          <w:u w:val="single"/>
        </w:rPr>
      </w:pPr>
      <w:r>
        <w:rPr>
          <w:rFonts w:hint="default" w:ascii="Times New Roman" w:hAnsi="Times New Roman" w:cs="Times New Roman"/>
          <w:color w:val="auto"/>
          <w:highlight w:val="none"/>
        </w:rPr>
        <w:t>评分单位：</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 xml:space="preserve">             评分人：</w:t>
      </w:r>
      <w:r>
        <w:rPr>
          <w:rFonts w:hint="default" w:ascii="Times New Roman" w:hAnsi="Times New Roman" w:cs="Times New Roman"/>
          <w:color w:val="auto"/>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highlight w:val="none"/>
        </w:rPr>
        <w:t>日期：</w:t>
      </w:r>
      <w:r>
        <w:rPr>
          <w:rFonts w:hint="default" w:ascii="Times New Roman" w:hAnsi="Times New Roman" w:cs="Times New Roman"/>
          <w:color w:val="auto"/>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eastAsia="仿宋_GB2312" w:cs="Times New Roman"/>
          <w:color w:val="auto"/>
          <w:kern w:val="2"/>
          <w:sz w:val="32"/>
          <w:szCs w:val="32"/>
          <w:highlight w:val="none"/>
        </w:rPr>
      </w:pPr>
      <w:bookmarkStart w:id="8" w:name="_Toc5626132"/>
    </w:p>
    <w:bookmarkEnd w:id="7"/>
    <w:bookmarkEnd w:id="8"/>
    <w:p>
      <w:pPr>
        <w:spacing w:line="360" w:lineRule="exact"/>
        <w:rPr>
          <w:rFonts w:hint="default" w:ascii="宋体" w:hAnsi="Times New Roman" w:eastAsia="宋体" w:cs="Times New Roman"/>
          <w:lang w:val="en-US" w:eastAsia="zh-CN"/>
        </w:rPr>
      </w:pPr>
    </w:p>
    <w:p>
      <w:pPr>
        <w:spacing w:line="360" w:lineRule="exact"/>
        <w:rPr>
          <w:rFonts w:hint="default"/>
          <w:lang w:val="en-US" w:eastAsia="zh-CN"/>
        </w:rPr>
      </w:pPr>
    </w:p>
    <w:p>
      <w:pPr>
        <w:spacing w:line="360" w:lineRule="exact"/>
        <w:rPr>
          <w:rFonts w:hint="default"/>
          <w:lang w:val="en-US" w:eastAsia="zh-CN"/>
        </w:rPr>
      </w:pPr>
    </w:p>
    <w:p>
      <w:pPr>
        <w:spacing w:line="360" w:lineRule="exact"/>
        <w:rPr>
          <w:rFonts w:hint="default"/>
          <w:lang w:val="en-US" w:eastAsia="zh-CN"/>
        </w:rPr>
      </w:pPr>
    </w:p>
    <w:p>
      <w:pPr>
        <w:spacing w:line="360" w:lineRule="exact"/>
        <w:rPr>
          <w:rFonts w:hint="default"/>
          <w:lang w:val="en-US" w:eastAsia="zh-CN"/>
        </w:rPr>
      </w:pPr>
    </w:p>
    <w:p>
      <w:pPr>
        <w:spacing w:line="360" w:lineRule="exact"/>
        <w:rPr>
          <w:rFonts w:hint="default"/>
          <w:lang w:val="en-US" w:eastAsia="zh-CN"/>
        </w:rPr>
      </w:pPr>
    </w:p>
    <w:p>
      <w:pPr>
        <w:spacing w:line="360" w:lineRule="exact"/>
        <w:rPr>
          <w:rFonts w:hint="default"/>
          <w:lang w:val="en-US" w:eastAsia="zh-CN"/>
        </w:rPr>
      </w:pPr>
    </w:p>
    <w:p>
      <w:pPr>
        <w:spacing w:line="360" w:lineRule="exact"/>
        <w:rPr>
          <w:rFonts w:hint="default"/>
          <w:lang w:val="en-US" w:eastAsia="zh-CN"/>
        </w:rPr>
      </w:pPr>
    </w:p>
    <w:p>
      <w:pPr>
        <w:spacing w:line="360" w:lineRule="exact"/>
        <w:rPr>
          <w:rFonts w:hint="default"/>
          <w:lang w:val="en-US" w:eastAsia="zh-CN"/>
        </w:rPr>
      </w:pPr>
    </w:p>
    <w:p>
      <w:pPr>
        <w:spacing w:line="360" w:lineRule="exact"/>
        <w:rPr>
          <w:rFonts w:hint="default"/>
          <w:lang w:val="en-US" w:eastAsia="zh-CN"/>
        </w:rPr>
      </w:pPr>
    </w:p>
    <w:p>
      <w:pPr>
        <w:spacing w:line="360" w:lineRule="exact"/>
        <w:rPr>
          <w:rFonts w:hint="default"/>
          <w:lang w:val="en-US" w:eastAsia="zh-CN"/>
        </w:rPr>
      </w:pPr>
    </w:p>
    <w:p>
      <w:pPr>
        <w:spacing w:line="360" w:lineRule="exact"/>
        <w:rPr>
          <w:rFonts w:hint="default"/>
          <w:lang w:val="en-US" w:eastAsia="zh-CN"/>
        </w:rPr>
      </w:pPr>
    </w:p>
    <w:bookmarkEnd w:id="5"/>
    <w:bookmarkEnd w:id="6"/>
    <w:p>
      <w:pPr>
        <w:pStyle w:val="2"/>
        <w:spacing w:before="0" w:after="0"/>
        <w:jc w:val="center"/>
        <w:rPr>
          <w:rFonts w:hAnsi="宋体" w:cs="宋体"/>
          <w:szCs w:val="32"/>
        </w:rPr>
      </w:pPr>
      <w:bookmarkStart w:id="9" w:name="_Toc29476707"/>
      <w:r>
        <w:rPr>
          <w:rFonts w:hint="eastAsia" w:hAnsi="宋体" w:cs="宋体"/>
          <w:szCs w:val="32"/>
        </w:rPr>
        <w:t>第四章 报价须知</w:t>
      </w:r>
      <w:bookmarkEnd w:id="9"/>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pPr>
        <w:spacing w:line="360" w:lineRule="auto"/>
        <w:rPr>
          <w:rFonts w:hAnsi="宋体" w:cs="宋体"/>
          <w:b/>
          <w:bCs/>
        </w:rPr>
      </w:pP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4</w:t>
      </w:r>
      <w:r>
        <w:rPr>
          <w:rFonts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提供一份</w:t>
      </w:r>
      <w:r>
        <w:rPr>
          <w:rFonts w:hint="eastAsia" w:hAnsi="宋体" w:cs="宋体"/>
          <w:lang w:val="en-US" w:eastAsia="zh-CN"/>
        </w:rPr>
        <w:t>财务和税务方面的顾问服务</w:t>
      </w:r>
      <w:r>
        <w:rPr>
          <w:rFonts w:hint="eastAsia" w:hAnsi="宋体" w:cs="宋体"/>
          <w:u w:val="none"/>
          <w:lang w:val="en-US" w:eastAsia="zh-CN"/>
        </w:rPr>
        <w:t>或</w:t>
      </w:r>
      <w:r>
        <w:rPr>
          <w:rFonts w:hint="eastAsia" w:ascii="Times New Roman"/>
        </w:rPr>
        <w:t>相关</w:t>
      </w:r>
      <w:r>
        <w:rPr>
          <w:rFonts w:ascii="Times New Roman"/>
        </w:rPr>
        <w:t>业绩（合同签订日期为2022年1月1日或以后</w:t>
      </w:r>
      <w:r>
        <w:rPr>
          <w:rFonts w:hint="eastAsia" w:hAnsi="宋体" w:cs="宋体"/>
        </w:rPr>
        <w:t>）；</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int="eastAsia" w:hAnsi="宋体" w:cs="宋体"/>
          <w:color w:val="000000" w:themeColor="text1"/>
          <w14:textFill>
            <w14:solidFill>
              <w14:schemeClr w14:val="tx1"/>
            </w14:solidFill>
          </w14:textFill>
        </w:rPr>
        <w:t>承诺函。</w:t>
      </w:r>
    </w:p>
    <w:p>
      <w:pPr>
        <w:spacing w:line="360" w:lineRule="auto"/>
        <w:rPr>
          <w:rFonts w:hAnsi="宋体" w:cs="宋体"/>
          <w:b/>
          <w:bCs/>
        </w:rPr>
      </w:pP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报价人不符合合格报价人的基本条件[列入“信用中国”网站（www.creditchina.gov.cn）失信被执行人、重大税收违法失信主体、政府采购严重违法失信行为记录名单（处罚期限届满的除外）]。</w:t>
      </w:r>
    </w:p>
    <w:p>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pPr>
        <w:spacing w:line="360" w:lineRule="auto"/>
        <w:rPr>
          <w:rFonts w:hAnsi="宋体" w:cs="宋体"/>
          <w:b/>
        </w:rPr>
      </w:pPr>
    </w:p>
    <w:p>
      <w:pPr>
        <w:spacing w:line="360" w:lineRule="auto"/>
        <w:rPr>
          <w:rFonts w:hAnsi="宋体" w:cs="宋体"/>
          <w:b/>
        </w:rPr>
      </w:pPr>
      <w:r>
        <w:rPr>
          <w:rFonts w:hint="eastAsia" w:hAnsi="宋体" w:cs="宋体"/>
          <w:b/>
        </w:rPr>
        <w:t>五、合同签订说明</w:t>
      </w:r>
    </w:p>
    <w:p>
      <w:pPr>
        <w:spacing w:line="360" w:lineRule="auto"/>
        <w:ind w:firstLine="490"/>
        <w:rPr>
          <w:rFonts w:hAnsi="宋体" w:cs="宋体"/>
          <w:b/>
        </w:rPr>
      </w:pPr>
      <w:r>
        <w:rPr>
          <w:rFonts w:hint="eastAsia" w:hAnsi="宋体" w:cs="宋体"/>
          <w:b/>
        </w:rPr>
        <w:t>本项目成交单位会根据项目实际情况与东莞市水务环境投资控股集团净水有限公司或东莞市石鼓净水有限公司或东莞市樟村水质净化有限公司或东莞市众源环境投资有限公司或东莞市尚源环能科技有限公司签署合同。</w:t>
      </w:r>
    </w:p>
    <w:p>
      <w:pPr>
        <w:spacing w:line="360" w:lineRule="auto"/>
        <w:rPr>
          <w:rFonts w:hAnsi="宋体" w:cs="宋体"/>
          <w:b/>
        </w:rPr>
      </w:pPr>
    </w:p>
    <w:p>
      <w:pPr>
        <w:spacing w:line="360" w:lineRule="auto"/>
        <w:rPr>
          <w:rFonts w:hAnsi="宋体" w:cs="宋体"/>
          <w:b/>
        </w:rPr>
      </w:pPr>
      <w:r>
        <w:rPr>
          <w:rFonts w:hint="eastAsia" w:hAnsi="宋体" w:cs="宋体"/>
          <w:b/>
        </w:rPr>
        <w:t>六、特别说明</w:t>
      </w:r>
    </w:p>
    <w:p>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pPr>
        <w:spacing w:line="360" w:lineRule="auto"/>
        <w:ind w:firstLine="482" w:firstLineChars="200"/>
        <w:rPr>
          <w:rFonts w:hAnsi="宋体" w:cs="宋体"/>
          <w:b/>
        </w:rPr>
      </w:pPr>
      <w:r>
        <w:rPr>
          <w:rFonts w:hint="eastAsia" w:hAnsi="宋体" w:cs="宋体"/>
          <w:b/>
        </w:rPr>
        <w:t>上述情况一经发现，相关报价均无效。</w:t>
      </w:r>
    </w:p>
    <w:p>
      <w:pPr>
        <w:spacing w:line="360" w:lineRule="auto"/>
        <w:rPr>
          <w:rFonts w:hAnsi="宋体" w:cs="宋体"/>
        </w:rPr>
      </w:pPr>
      <w:r>
        <w:rPr>
          <w:rFonts w:hint="eastAsia" w:hAnsi="宋体" w:cs="宋体"/>
        </w:rPr>
        <w:br w:type="page"/>
      </w:r>
    </w:p>
    <w:p>
      <w:pPr>
        <w:pStyle w:val="2"/>
        <w:spacing w:before="0" w:after="0"/>
        <w:jc w:val="center"/>
        <w:rPr>
          <w:rFonts w:hAnsi="宋体" w:cs="宋体"/>
          <w:szCs w:val="32"/>
        </w:rPr>
      </w:pPr>
      <w:bookmarkStart w:id="10" w:name="_Toc29476708"/>
      <w:r>
        <w:rPr>
          <w:rFonts w:hint="eastAsia" w:hAnsi="宋体" w:cs="宋体"/>
          <w:szCs w:val="32"/>
        </w:rPr>
        <w:t>第五章 报价文件（格式）</w:t>
      </w:r>
      <w:bookmarkEnd w:id="10"/>
    </w:p>
    <w:p>
      <w:pPr>
        <w:spacing w:line="360" w:lineRule="auto"/>
        <w:rPr>
          <w:rFonts w:ascii="Times New Roman"/>
          <w:b/>
          <w:color w:val="000000"/>
          <w:sz w:val="28"/>
          <w:szCs w:val="28"/>
        </w:rPr>
      </w:pPr>
      <w:r>
        <w:rPr>
          <w:rFonts w:ascii="Times New Roman"/>
          <w:b/>
          <w:color w:val="000000"/>
          <w:sz w:val="28"/>
          <w:szCs w:val="28"/>
        </w:rPr>
        <w:t>1. 报价表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11"/>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pPr>
              <w:autoSpaceDE/>
              <w:autoSpaceDN/>
              <w:adjustRightInd/>
              <w:jc w:val="center"/>
              <w:rPr>
                <w:rFonts w:hAnsi="宋体" w:cs="宋体"/>
                <w:color w:val="000000"/>
                <w:szCs w:val="28"/>
              </w:rPr>
            </w:pPr>
            <w:r>
              <w:rPr>
                <w:rFonts w:hint="eastAsia" w:hAnsi="宋体" w:cs="宋体"/>
                <w:u w:val="none"/>
              </w:rPr>
              <w:t>2026年度财税顾问服务采购项目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pPr>
              <w:pStyle w:val="11"/>
              <w:jc w:val="center"/>
              <w:rPr>
                <w:rFonts w:hAnsi="宋体" w:cs="宋体"/>
                <w:color w:val="000000"/>
                <w:sz w:val="24"/>
                <w:szCs w:val="28"/>
              </w:rPr>
            </w:pPr>
            <w:r>
              <w:rPr>
                <w:rFonts w:hint="eastAsia" w:hAnsi="宋体" w:cs="宋体"/>
                <w:color w:val="000000"/>
                <w:sz w:val="24"/>
                <w:szCs w:val="28"/>
              </w:rPr>
              <w:t>不含税总报价</w:t>
            </w:r>
          </w:p>
          <w:p>
            <w:pPr>
              <w:pStyle w:val="11"/>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pPr>
              <w:pStyle w:val="11"/>
              <w:ind w:firstLine="480" w:firstLineChars="2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pPr>
              <w:pStyle w:val="11"/>
              <w:jc w:val="center"/>
              <w:rPr>
                <w:rFonts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1"/>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pPr>
              <w:autoSpaceDE/>
              <w:autoSpaceDN/>
              <w:adjustRightInd/>
              <w:jc w:val="center"/>
              <w:rPr>
                <w:rFonts w:hAnsi="宋体"/>
                <w:bCs/>
                <w:color w:val="000000"/>
              </w:rPr>
            </w:pPr>
            <w:r>
              <w:rPr>
                <w:rFonts w:hint="eastAsia" w:hAnsi="宋体"/>
                <w:bCs/>
                <w:color w:val="000000"/>
              </w:rPr>
              <w:t>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1"/>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pPr>
              <w:autoSpaceDE/>
              <w:autoSpaceDN/>
              <w:adjustRightInd/>
              <w:ind w:firstLine="1800" w:firstLineChars="750"/>
              <w:rPr>
                <w:rFonts w:hAnsi="宋体" w:cs="宋体"/>
                <w:szCs w:val="28"/>
              </w:rPr>
            </w:pPr>
            <w:r>
              <w:rPr>
                <w:rFonts w:hint="eastAsia" w:hAnsi="宋体" w:cs="宋体"/>
                <w:szCs w:val="28"/>
              </w:rPr>
              <w:t>□ 一般纳税人</w:t>
            </w:r>
          </w:p>
          <w:p>
            <w:pPr>
              <w:autoSpaceDE/>
              <w:autoSpaceDN/>
              <w:adjustRightInd/>
              <w:ind w:firstLine="1800" w:firstLineChars="750"/>
              <w:rPr>
                <w:rFonts w:hAnsi="宋体" w:cs="宋体"/>
                <w:szCs w:val="28"/>
              </w:rPr>
            </w:pPr>
            <w:r>
              <w:rPr>
                <w:rFonts w:hint="eastAsia" w:hAnsi="宋体" w:cs="宋体"/>
                <w:szCs w:val="28"/>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1"/>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pPr>
              <w:pStyle w:val="11"/>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pPr>
              <w:autoSpaceDE/>
              <w:autoSpaceDN/>
              <w:adjustRightInd/>
              <w:jc w:val="both"/>
              <w:rPr>
                <w:rFonts w:ascii="Times New Roman"/>
                <w:b/>
                <w:bCs/>
              </w:rPr>
            </w:pPr>
            <w:r>
              <w:rPr>
                <w:rFonts w:hint="eastAsia" w:ascii="Times New Roman"/>
                <w:b/>
                <w:bCs/>
              </w:rPr>
              <w:t>1</w:t>
            </w: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pPr>
              <w:autoSpaceDE/>
              <w:autoSpaceDN/>
              <w:adjustRightInd/>
              <w:jc w:val="both"/>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hint="eastAsia" w:ascii="Times New Roman"/>
                <w:b/>
                <w:bCs/>
                <w:lang w:val="en-US" w:eastAsia="zh-CN"/>
              </w:rPr>
              <w:t>283018.87</w:t>
            </w:r>
            <w:r>
              <w:rPr>
                <w:rFonts w:hint="eastAsia" w:ascii="Times New Roman"/>
                <w:b/>
                <w:bCs/>
              </w:rPr>
              <w:t>元），</w:t>
            </w:r>
            <w:r>
              <w:rPr>
                <w:rFonts w:ascii="Times New Roman"/>
                <w:b/>
                <w:bCs/>
              </w:rPr>
              <w:t>否则视为无效报价。</w:t>
            </w:r>
          </w:p>
          <w:p>
            <w:pPr>
              <w:autoSpaceDE/>
              <w:autoSpaceDN/>
              <w:adjustRightInd/>
              <w:jc w:val="both"/>
              <w:rPr>
                <w:rFonts w:hint="default" w:eastAsia="宋体"/>
                <w:lang w:val="en-US" w:eastAsia="zh-CN"/>
              </w:rPr>
            </w:pPr>
            <w:r>
              <w:rPr>
                <w:rFonts w:hint="eastAsia" w:ascii="Times New Roman"/>
                <w:b/>
                <w:bCs/>
              </w:rPr>
              <w:t>3.上述报价数值如需保留小数点后2位，从小数点后第3位四舍五入。</w:t>
            </w:r>
          </w:p>
        </w:tc>
      </w:tr>
    </w:tbl>
    <w:p>
      <w:pPr>
        <w:pStyle w:val="11"/>
        <w:spacing w:line="360" w:lineRule="auto"/>
        <w:rPr>
          <w:rFonts w:hAnsi="宋体" w:cs="宋体"/>
          <w:color w:val="000000"/>
          <w:sz w:val="24"/>
          <w:szCs w:val="24"/>
        </w:rPr>
      </w:pPr>
    </w:p>
    <w:p>
      <w:pPr>
        <w:pStyle w:val="11"/>
        <w:spacing w:line="360" w:lineRule="auto"/>
        <w:rPr>
          <w:rFonts w:hAnsi="宋体" w:cs="宋体"/>
          <w:color w:val="000000"/>
          <w:sz w:val="24"/>
          <w:szCs w:val="28"/>
        </w:rPr>
      </w:pPr>
      <w:r>
        <w:rPr>
          <w:rFonts w:hint="eastAsia" w:hAnsi="宋体" w:cs="宋体"/>
          <w:color w:val="000000"/>
          <w:sz w:val="24"/>
          <w:szCs w:val="28"/>
        </w:rPr>
        <w:t>联系人：                          联系电话：</w:t>
      </w:r>
    </w:p>
    <w:p>
      <w:pPr>
        <w:wordWrap w:val="0"/>
        <w:spacing w:line="360" w:lineRule="auto"/>
        <w:jc w:val="right"/>
        <w:rPr>
          <w:rFonts w:hAnsi="宋体" w:cs="宋体"/>
          <w:color w:val="000000"/>
          <w:kern w:val="2"/>
          <w:szCs w:val="28"/>
          <w:lang w:val="zh-CN"/>
        </w:rPr>
      </w:pPr>
    </w:p>
    <w:p>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pPr>
        <w:spacing w:line="360" w:lineRule="auto"/>
        <w:jc w:val="right"/>
        <w:rPr>
          <w:rFonts w:hAnsi="宋体" w:cs="宋体"/>
          <w:sz w:val="28"/>
          <w:szCs w:val="28"/>
        </w:rPr>
      </w:pPr>
      <w:r>
        <w:rPr>
          <w:rFonts w:hint="eastAsia" w:hAnsi="宋体" w:cs="宋体"/>
          <w:color w:val="000000"/>
          <w:kern w:val="2"/>
          <w:szCs w:val="28"/>
          <w:lang w:val="zh-CN"/>
        </w:rPr>
        <w:t>日期：   年    月   日</w:t>
      </w:r>
    </w:p>
    <w:p>
      <w:pPr>
        <w:tabs>
          <w:tab w:val="left" w:pos="190"/>
        </w:tabs>
        <w:rPr>
          <w:rFonts w:hAnsi="宋体" w:cs="宋体"/>
          <w:sz w:val="28"/>
          <w:szCs w:val="28"/>
        </w:rPr>
        <w:sectPr>
          <w:footerReference r:id="rId4" w:type="default"/>
          <w:pgSz w:w="11906" w:h="16838"/>
          <w:pgMar w:top="1440" w:right="1803" w:bottom="1440" w:left="1803" w:header="851" w:footer="992" w:gutter="0"/>
          <w:cols w:space="0" w:num="1"/>
          <w:docGrid w:type="lines" w:linePitch="332" w:charSpace="0"/>
        </w:sectPr>
      </w:pPr>
      <w:r>
        <w:rPr>
          <w:rFonts w:hAnsi="宋体" w:cs="宋体"/>
          <w:sz w:val="28"/>
          <w:szCs w:val="28"/>
        </w:rPr>
        <w:tab/>
      </w:r>
    </w:p>
    <w:p>
      <w:pPr>
        <w:numPr>
          <w:ilvl w:val="0"/>
          <w:numId w:val="0"/>
        </w:numPr>
        <w:spacing w:line="360" w:lineRule="auto"/>
        <w:rPr>
          <w:rFonts w:ascii="Times New Roman"/>
          <w:b/>
          <w:color w:val="000000"/>
          <w:sz w:val="28"/>
          <w:szCs w:val="28"/>
        </w:rPr>
      </w:pPr>
      <w:r>
        <w:rPr>
          <w:rFonts w:ascii="Times New Roman" w:hAnsi="Times New Roman" w:eastAsia="宋体" w:cs="Times New Roman"/>
          <w:b/>
          <w:color w:val="000000"/>
          <w:sz w:val="28"/>
          <w:szCs w:val="28"/>
          <w:lang w:val="en-US" w:eastAsia="zh-CN" w:bidi="ar-SA"/>
        </w:rPr>
        <w:t>2.</w:t>
      </w:r>
      <w:r>
        <w:rPr>
          <w:rFonts w:hint="eastAsia" w:ascii="Times New Roman"/>
          <w:b/>
          <w:color w:val="000000"/>
          <w:sz w:val="28"/>
          <w:szCs w:val="28"/>
        </w:rPr>
        <w:t>项目响应声明</w:t>
      </w:r>
    </w:p>
    <w:p>
      <w:pPr>
        <w:spacing w:line="360" w:lineRule="auto"/>
        <w:jc w:val="center"/>
        <w:rPr>
          <w:rFonts w:hAnsi="宋体" w:cs="宋体"/>
          <w:b/>
          <w:color w:val="000000"/>
          <w:sz w:val="28"/>
          <w:szCs w:val="28"/>
        </w:rPr>
      </w:pPr>
      <w:bookmarkStart w:id="11" w:name="_Hlk26973180"/>
      <w:r>
        <w:rPr>
          <w:rFonts w:hint="eastAsia" w:hAnsi="宋体" w:cs="宋体"/>
          <w:b/>
          <w:color w:val="000000"/>
          <w:sz w:val="28"/>
          <w:szCs w:val="28"/>
        </w:rPr>
        <w:t>响应声明</w:t>
      </w:r>
    </w:p>
    <w:bookmarkEnd w:id="11"/>
    <w:p>
      <w:pPr>
        <w:spacing w:line="360" w:lineRule="auto"/>
        <w:ind w:firstLine="480" w:firstLineChars="200"/>
        <w:rPr>
          <w:rFonts w:hAnsi="宋体" w:cs="宋体"/>
        </w:rPr>
      </w:pPr>
      <w:bookmarkStart w:id="12" w:name="_Toc534278252"/>
      <w:bookmarkStart w:id="13" w:name="_Toc513226437"/>
      <w:bookmarkStart w:id="14"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pPr>
        <w:spacing w:line="360" w:lineRule="auto"/>
        <w:ind w:firstLine="480" w:firstLineChars="200"/>
        <w:rPr>
          <w:rFonts w:hAnsi="宋体" w:cs="宋体"/>
        </w:rPr>
      </w:pPr>
      <w:r>
        <w:rPr>
          <w:rFonts w:hint="eastAsia" w:hAnsi="宋体" w:cs="宋体"/>
        </w:rPr>
        <w:t>特此声明。</w:t>
      </w:r>
    </w:p>
    <w:p>
      <w:pPr>
        <w:spacing w:line="360" w:lineRule="auto"/>
        <w:ind w:firstLine="480" w:firstLineChars="200"/>
        <w:rPr>
          <w:rFonts w:hAnsi="宋体" w:cs="宋体"/>
        </w:rPr>
      </w:pPr>
    </w:p>
    <w:p>
      <w:pPr>
        <w:spacing w:line="360" w:lineRule="auto"/>
        <w:ind w:firstLine="480" w:firstLineChars="200"/>
        <w:rPr>
          <w:rFonts w:hAnsi="宋体" w:cs="宋体"/>
        </w:rPr>
      </w:pPr>
    </w:p>
    <w:p>
      <w:pPr>
        <w:spacing w:line="360" w:lineRule="auto"/>
        <w:ind w:firstLine="5280" w:firstLineChars="2200"/>
        <w:rPr>
          <w:rFonts w:hAnsi="宋体" w:cs="宋体"/>
        </w:rPr>
      </w:pPr>
      <w:r>
        <w:rPr>
          <w:rFonts w:hint="eastAsia" w:hAnsi="宋体" w:cs="宋体"/>
        </w:rPr>
        <w:t>报价人：（</w:t>
      </w:r>
      <w:r>
        <w:rPr>
          <w:rFonts w:hint="default" w:hAnsi="宋体" w:cs="宋体"/>
          <w:lang w:val="en-US"/>
        </w:rPr>
        <w:t>加盖公章</w:t>
      </w:r>
      <w:r>
        <w:rPr>
          <w:rFonts w:hint="eastAsia" w:hAnsi="宋体" w:cs="宋体"/>
        </w:rPr>
        <w:t>）</w:t>
      </w:r>
    </w:p>
    <w:p>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pPr>
        <w:spacing w:line="360" w:lineRule="auto"/>
        <w:rPr>
          <w:rFonts w:hAnsi="宋体" w:cs="宋体"/>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pStyle w:val="9"/>
      </w:pPr>
    </w:p>
    <w:p>
      <w:pPr>
        <w:pStyle w:val="20"/>
      </w:pPr>
    </w:p>
    <w:p>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pPr>
        <w:spacing w:line="360" w:lineRule="auto"/>
        <w:rPr>
          <w:rFonts w:hint="eastAsia" w:ascii="Times New Roman" w:hAnsi="Times New Roman" w:eastAsia="宋体" w:cs="Times New Roman"/>
          <w:b/>
          <w:color w:val="000000" w:themeColor="text1"/>
          <w:sz w:val="28"/>
          <w:szCs w:val="28"/>
          <w:lang w:eastAsia="zh-CN"/>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4.</w:t>
      </w:r>
      <w:r>
        <w:rPr>
          <w:rFonts w:hint="eastAsia" w:ascii="Times New Roman" w:hAnsi="Times New Roman" w:cs="Times New Roman"/>
          <w:b/>
          <w:color w:val="000000" w:themeColor="text1"/>
          <w:sz w:val="28"/>
          <w:szCs w:val="28"/>
          <w:lang w:val="en-US" w:eastAsia="zh-CN"/>
          <w14:textFill>
            <w14:solidFill>
              <w14:schemeClr w14:val="tx1"/>
            </w14:solidFill>
          </w14:textFill>
        </w:rPr>
        <w:t>提供一份财务和税务方面的顾问服务</w:t>
      </w:r>
      <w:r>
        <w:rPr>
          <w:rFonts w:hint="eastAsia" w:ascii="Times New Roman" w:hAnsi="Times New Roman" w:cs="Times New Roman"/>
          <w:b/>
          <w:color w:val="000000" w:themeColor="text1"/>
          <w:sz w:val="28"/>
          <w:szCs w:val="28"/>
          <w:u w:val="none"/>
          <w:lang w:val="en-US" w:eastAsia="zh-CN"/>
          <w14:textFill>
            <w14:solidFill>
              <w14:schemeClr w14:val="tx1"/>
            </w14:solidFill>
          </w14:textFill>
        </w:rPr>
        <w:t>或</w:t>
      </w:r>
      <w:r>
        <w:rPr>
          <w:rFonts w:hint="eastAsia" w:ascii="Times New Roman"/>
          <w:b/>
          <w:color w:val="000000" w:themeColor="text1"/>
          <w:sz w:val="28"/>
          <w:szCs w:val="28"/>
          <w14:textFill>
            <w14:solidFill>
              <w14:schemeClr w14:val="tx1"/>
            </w14:solidFill>
          </w14:textFill>
        </w:rPr>
        <w:t>相关业绩（合同签订日期为2022年1月1日或以后</w:t>
      </w:r>
      <w:r>
        <w:rPr>
          <w:rFonts w:hint="eastAsia" w:ascii="Times New Roman" w:hAnsi="Times New Roman" w:cs="Times New Roman"/>
          <w:b/>
          <w:color w:val="000000" w:themeColor="text1"/>
          <w:sz w:val="28"/>
          <w:szCs w:val="28"/>
          <w14:textFill>
            <w14:solidFill>
              <w14:schemeClr w14:val="tx1"/>
            </w14:solidFill>
          </w14:textFill>
        </w:rPr>
        <w:t>）</w:t>
      </w:r>
      <w:r>
        <w:rPr>
          <w:rFonts w:hint="eastAsia" w:ascii="Times New Roman" w:hAnsi="Times New Roman" w:cs="Times New Roman"/>
          <w:b/>
          <w:color w:val="000000" w:themeColor="text1"/>
          <w:sz w:val="28"/>
          <w:szCs w:val="28"/>
          <w:lang w:eastAsia="zh-CN"/>
          <w14:textFill>
            <w14:solidFill>
              <w14:schemeClr w14:val="tx1"/>
            </w14:solidFill>
          </w14:textFill>
        </w:rPr>
        <w:t>。</w:t>
      </w:r>
    </w:p>
    <w:p>
      <w:pPr>
        <w:widowControl/>
        <w:autoSpaceDE/>
        <w:autoSpaceDN/>
        <w:adjustRightInd/>
        <w:rPr>
          <w:rFonts w:hAnsi="宋体" w:cs="宋体"/>
          <w:color w:val="000000"/>
          <w:kern w:val="2"/>
          <w:sz w:val="21"/>
        </w:rPr>
      </w:pPr>
      <w:r>
        <w:rPr>
          <w:rFonts w:hAnsi="宋体" w:cs="宋体"/>
          <w:color w:val="000000"/>
          <w:kern w:val="2"/>
          <w:sz w:val="21"/>
        </w:rPr>
        <w:br w:type="page"/>
      </w:r>
    </w:p>
    <w:p>
      <w:pPr>
        <w:spacing w:line="360" w:lineRule="auto"/>
        <w:rPr>
          <w:rFonts w:ascii="Times New Roman"/>
          <w:b/>
          <w:sz w:val="28"/>
          <w:szCs w:val="28"/>
        </w:rPr>
      </w:pPr>
      <w:r>
        <w:rPr>
          <w:rFonts w:hint="eastAsia" w:ascii="Times New Roman"/>
          <w:b/>
          <w:sz w:val="28"/>
          <w:szCs w:val="28"/>
          <w:lang w:val="en-US" w:eastAsia="zh-CN"/>
        </w:rPr>
        <w:t>5</w:t>
      </w:r>
      <w:r>
        <w:rPr>
          <w:rFonts w:ascii="Times New Roman"/>
          <w:b/>
          <w:sz w:val="28"/>
          <w:szCs w:val="28"/>
        </w:rPr>
        <w:t>.</w:t>
      </w:r>
      <w:r>
        <w:rPr>
          <w:rFonts w:hint="eastAsia" w:ascii="Times New Roman"/>
          <w:b/>
          <w:sz w:val="28"/>
          <w:szCs w:val="28"/>
        </w:rPr>
        <w:t>承诺函</w:t>
      </w:r>
    </w:p>
    <w:p>
      <w:pPr>
        <w:spacing w:line="360" w:lineRule="auto"/>
        <w:rPr>
          <w:rFonts w:hAnsi="宋体" w:cs="宋体"/>
        </w:rPr>
      </w:pPr>
      <w:r>
        <w:rPr>
          <w:rFonts w:hint="eastAsia" w:hAnsi="宋体" w:cs="宋体"/>
        </w:rPr>
        <w:t>致东莞市水务环境投资控股集团净水有限公司：</w:t>
      </w:r>
    </w:p>
    <w:p>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hAnsi="宋体" w:cs="宋体"/>
          <w:u w:val="none"/>
        </w:rPr>
        <w:t>2026年度财税顾问服务采购项目</w:t>
      </w:r>
      <w:r>
        <w:rPr>
          <w:rFonts w:hint="eastAsia" w:hAnsi="宋体" w:cs="宋体"/>
        </w:rPr>
        <w:t>的报价单位，为确保供货及/或提供服务过程中的人身、财产安全，我公司承诺，如我公司获得成交资格，将严格按照下列要求开展工作。</w:t>
      </w:r>
    </w:p>
    <w:p>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pPr>
        <w:spacing w:line="360" w:lineRule="auto"/>
        <w:ind w:firstLine="480" w:firstLineChars="200"/>
        <w:rPr>
          <w:rFonts w:hAnsi="宋体" w:cs="宋体"/>
        </w:rPr>
      </w:pPr>
      <w:r>
        <w:rPr>
          <w:rFonts w:hint="eastAsia" w:hAnsi="宋体" w:cs="宋体"/>
        </w:rPr>
        <w:t>③我公司承诺不在厂内道路、消防通道内搭建临时建筑或堆放物资。</w:t>
      </w:r>
    </w:p>
    <w:p>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pPr>
        <w:spacing w:line="360" w:lineRule="auto"/>
        <w:ind w:firstLine="480" w:firstLineChars="200"/>
        <w:rPr>
          <w:rFonts w:hAnsi="宋体" w:cs="宋体"/>
        </w:rPr>
      </w:pPr>
      <w:r>
        <w:rPr>
          <w:rFonts w:hint="eastAsia" w:hAnsi="宋体" w:cs="宋体"/>
        </w:rPr>
        <w:t>⑥我公司承诺防雷、防静电设施及用电设施有良好接地。</w:t>
      </w:r>
    </w:p>
    <w:p>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pPr>
        <w:spacing w:line="360" w:lineRule="auto"/>
        <w:ind w:firstLine="480" w:firstLineChars="200"/>
        <w:rPr>
          <w:rFonts w:hAnsi="宋体" w:cs="宋体"/>
        </w:rPr>
      </w:pPr>
    </w:p>
    <w:p>
      <w:pPr>
        <w:spacing w:line="360" w:lineRule="auto"/>
        <w:ind w:firstLine="480" w:firstLineChars="200"/>
        <w:rPr>
          <w:rFonts w:hAnsi="宋体" w:cs="宋体"/>
        </w:rPr>
      </w:pPr>
    </w:p>
    <w:p>
      <w:pPr>
        <w:spacing w:line="360" w:lineRule="auto"/>
        <w:ind w:firstLine="480" w:firstLineChars="200"/>
        <w:rPr>
          <w:rFonts w:hAnsi="宋体" w:cs="宋体"/>
        </w:rPr>
      </w:pPr>
      <w:r>
        <w:rPr>
          <w:rFonts w:hint="eastAsia" w:hAnsi="宋体" w:cs="宋体"/>
        </w:rPr>
        <w:t>特此承诺。</w:t>
      </w:r>
    </w:p>
    <w:p>
      <w:pPr>
        <w:spacing w:line="360" w:lineRule="auto"/>
        <w:rPr>
          <w:rFonts w:hAnsi="宋体" w:cs="宋体"/>
        </w:rPr>
      </w:pPr>
      <w:r>
        <w:rPr>
          <w:rFonts w:hint="eastAsia" w:hAnsi="宋体" w:cs="宋体"/>
        </w:rPr>
        <w:t xml:space="preserve">                                  承诺人（加盖公章）：</w:t>
      </w:r>
    </w:p>
    <w:p>
      <w:pPr>
        <w:spacing w:line="360" w:lineRule="auto"/>
        <w:jc w:val="center"/>
        <w:rPr>
          <w:rFonts w:hAnsi="宋体" w:cs="宋体"/>
        </w:rPr>
      </w:pPr>
      <w:r>
        <w:rPr>
          <w:rFonts w:hint="eastAsia" w:hAnsi="宋体" w:cs="宋体"/>
        </w:rPr>
        <w:t xml:space="preserve">     日期：</w:t>
      </w:r>
    </w:p>
    <w:p>
      <w:pPr>
        <w:spacing w:line="360" w:lineRule="auto"/>
        <w:rPr>
          <w:rFonts w:hAnsi="宋体" w:cs="宋体"/>
          <w:color w:val="000000"/>
          <w:kern w:val="2"/>
          <w:sz w:val="21"/>
        </w:rPr>
      </w:pPr>
    </w:p>
    <w:bookmarkEnd w:id="12"/>
    <w:bookmarkEnd w:id="13"/>
    <w:bookmarkEnd w:id="14"/>
    <w:p>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D27DAAD9-316E-4A22-A33E-34DC9B1086A3}"/>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7A2513A-2CA5-476A-A6BA-A8D7FF263FD4}"/>
  </w:font>
  <w:font w:name="仿宋">
    <w:panose1 w:val="02010609060101010101"/>
    <w:charset w:val="86"/>
    <w:family w:val="modern"/>
    <w:pitch w:val="default"/>
    <w:sig w:usb0="800002BF" w:usb1="38CF7CFA" w:usb2="00000016" w:usb3="00000000" w:csb0="00040001" w:csb1="00000000"/>
    <w:embedRegular r:id="rId3" w:fontKey="{8C6416AB-F916-4F6E-BEC1-5EA1D5C4E92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C15A9"/>
    <w:multiLevelType w:val="singleLevel"/>
    <w:tmpl w:val="94BC15A9"/>
    <w:lvl w:ilvl="0" w:tentative="0">
      <w:start w:val="1"/>
      <w:numFmt w:val="chineseCounting"/>
      <w:suff w:val="nothing"/>
      <w:lvlText w:val="（%1）"/>
      <w:lvlJc w:val="left"/>
      <w:pPr>
        <w:ind w:left="0" w:firstLine="420"/>
      </w:pPr>
      <w:rPr>
        <w:rFonts w:hint="eastAsia"/>
      </w:rPr>
    </w:lvl>
  </w:abstractNum>
  <w:abstractNum w:abstractNumId="1">
    <w:nsid w:val="DE9D4562"/>
    <w:multiLevelType w:val="singleLevel"/>
    <w:tmpl w:val="DE9D4562"/>
    <w:lvl w:ilvl="0" w:tentative="0">
      <w:start w:val="1"/>
      <w:numFmt w:val="chineseCounting"/>
      <w:suff w:val="nothing"/>
      <w:lvlText w:val="（%1）"/>
      <w:lvlJc w:val="left"/>
      <w:pPr>
        <w:ind w:left="0" w:firstLine="420"/>
      </w:pPr>
      <w:rPr>
        <w:rFonts w:hint="eastAsia"/>
      </w:rPr>
    </w:lvl>
  </w:abstractNum>
  <w:abstractNum w:abstractNumId="2">
    <w:nsid w:val="E3033415"/>
    <w:multiLevelType w:val="singleLevel"/>
    <w:tmpl w:val="E3033415"/>
    <w:lvl w:ilvl="0" w:tentative="0">
      <w:start w:val="1"/>
      <w:numFmt w:val="decimal"/>
      <w:suff w:val="nothing"/>
      <w:lvlText w:val="%1．"/>
      <w:lvlJc w:val="left"/>
      <w:pPr>
        <w:ind w:left="0" w:firstLine="400"/>
      </w:pPr>
      <w:rPr>
        <w:rFonts w:hint="default"/>
      </w:rPr>
    </w:lvl>
  </w:abstractNum>
  <w:abstractNum w:abstractNumId="3">
    <w:nsid w:val="ED907945"/>
    <w:multiLevelType w:val="singleLevel"/>
    <w:tmpl w:val="ED907945"/>
    <w:lvl w:ilvl="0" w:tentative="0">
      <w:start w:val="1"/>
      <w:numFmt w:val="chineseCounting"/>
      <w:suff w:val="nothing"/>
      <w:lvlText w:val="（%1）"/>
      <w:lvlJc w:val="left"/>
      <w:pPr>
        <w:ind w:left="0" w:firstLine="420"/>
      </w:pPr>
      <w:rPr>
        <w:rFonts w:hint="eastAsia"/>
      </w:rPr>
    </w:lvl>
  </w:abstractNum>
  <w:abstractNum w:abstractNumId="4">
    <w:nsid w:val="26056E83"/>
    <w:multiLevelType w:val="singleLevel"/>
    <w:tmpl w:val="26056E83"/>
    <w:lvl w:ilvl="0" w:tentative="0">
      <w:start w:val="1"/>
      <w:numFmt w:val="decimal"/>
      <w:suff w:val="nothing"/>
      <w:lvlText w:val="%1．"/>
      <w:lvlJc w:val="left"/>
      <w:pPr>
        <w:ind w:left="0" w:firstLine="400"/>
      </w:pPr>
      <w:rPr>
        <w:rFonts w:hint="default"/>
      </w:rPr>
    </w:lvl>
  </w:abstractNum>
  <w:abstractNum w:abstractNumId="5">
    <w:nsid w:val="2D69F692"/>
    <w:multiLevelType w:val="singleLevel"/>
    <w:tmpl w:val="2D69F692"/>
    <w:lvl w:ilvl="0" w:tentative="0">
      <w:start w:val="1"/>
      <w:numFmt w:val="chineseCounting"/>
      <w:suff w:val="nothing"/>
      <w:lvlText w:val="（%1）"/>
      <w:lvlJc w:val="left"/>
      <w:pPr>
        <w:ind w:left="0" w:firstLine="420"/>
      </w:pPr>
      <w:rPr>
        <w:rFonts w:hint="eastAsia"/>
      </w:rPr>
    </w:lvl>
  </w:abstractNum>
  <w:abstractNum w:abstractNumId="6">
    <w:nsid w:val="4D9B6C00"/>
    <w:multiLevelType w:val="multilevel"/>
    <w:tmpl w:val="4D9B6C00"/>
    <w:lvl w:ilvl="0" w:tentative="0">
      <w:start w:val="1"/>
      <w:numFmt w:val="upperLetter"/>
      <w:lvlText w:val="%1."/>
      <w:lvlJc w:val="left"/>
      <w:pPr>
        <w:tabs>
          <w:tab w:val="left" w:pos="987"/>
        </w:tabs>
        <w:ind w:left="987" w:hanging="420"/>
      </w:pPr>
    </w:lvl>
    <w:lvl w:ilvl="1" w:tentative="0">
      <w:start w:val="1"/>
      <w:numFmt w:val="lowerLetter"/>
      <w:lvlText w:val="%2)"/>
      <w:lvlJc w:val="left"/>
      <w:pPr>
        <w:tabs>
          <w:tab w:val="left" w:pos="1407"/>
        </w:tabs>
        <w:ind w:left="1407" w:hanging="420"/>
      </w:pPr>
    </w:lvl>
    <w:lvl w:ilvl="2" w:tentative="0">
      <w:start w:val="1"/>
      <w:numFmt w:val="lowerRoman"/>
      <w:pStyle w:val="4"/>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7">
    <w:nsid w:val="50746178"/>
    <w:multiLevelType w:val="singleLevel"/>
    <w:tmpl w:val="50746178"/>
    <w:lvl w:ilvl="0" w:tentative="0">
      <w:start w:val="1"/>
      <w:numFmt w:val="chineseCounting"/>
      <w:suff w:val="nothing"/>
      <w:lvlText w:val="（%1）"/>
      <w:lvlJc w:val="left"/>
      <w:pPr>
        <w:ind w:left="0" w:firstLine="420"/>
      </w:pPr>
      <w:rPr>
        <w:rFonts w:hint="eastAsia"/>
      </w:rPr>
    </w:lvl>
  </w:abstractNum>
  <w:abstractNum w:abstractNumId="8">
    <w:nsid w:val="5FFE7023"/>
    <w:multiLevelType w:val="singleLevel"/>
    <w:tmpl w:val="5FFE7023"/>
    <w:lvl w:ilvl="0" w:tentative="0">
      <w:start w:val="1"/>
      <w:numFmt w:val="decimal"/>
      <w:suff w:val="nothing"/>
      <w:lvlText w:val="（%1）"/>
      <w:lvlJc w:val="left"/>
    </w:lvl>
  </w:abstractNum>
  <w:abstractNum w:abstractNumId="9">
    <w:nsid w:val="5FFE7062"/>
    <w:multiLevelType w:val="singleLevel"/>
    <w:tmpl w:val="5FFE7062"/>
    <w:lvl w:ilvl="0" w:tentative="0">
      <w:start w:val="1"/>
      <w:numFmt w:val="decimal"/>
      <w:suff w:val="nothing"/>
      <w:lvlText w:val="（%1）"/>
      <w:lvlJc w:val="left"/>
    </w:lvl>
  </w:abstractNum>
  <w:num w:numId="1">
    <w:abstractNumId w:val="6"/>
  </w:num>
  <w:num w:numId="2">
    <w:abstractNumId w:val="8"/>
  </w:num>
  <w:num w:numId="3">
    <w:abstractNumId w:val="9"/>
  </w:num>
  <w:num w:numId="4">
    <w:abstractNumId w:val="0"/>
  </w:num>
  <w:num w:numId="5">
    <w:abstractNumId w:val="1"/>
  </w:num>
  <w:num w:numId="6">
    <w:abstractNumId w:val="3"/>
  </w:num>
  <w:num w:numId="7">
    <w:abstractNumId w:val="7"/>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hideSpellingErrors/>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0NTI3NTU1YmNhMWI1NjMwNDQzZjk0NmM1OWExNjAifQ=="/>
  </w:docVars>
  <w:rsids>
    <w:rsidRoot w:val="6F420807"/>
    <w:rsid w:val="00015007"/>
    <w:rsid w:val="00015B2B"/>
    <w:rsid w:val="0002215E"/>
    <w:rsid w:val="00025D4C"/>
    <w:rsid w:val="00033DAB"/>
    <w:rsid w:val="00060A39"/>
    <w:rsid w:val="0006243A"/>
    <w:rsid w:val="00076588"/>
    <w:rsid w:val="00081B9B"/>
    <w:rsid w:val="00087579"/>
    <w:rsid w:val="000877EE"/>
    <w:rsid w:val="000936C4"/>
    <w:rsid w:val="000A73FD"/>
    <w:rsid w:val="000B255E"/>
    <w:rsid w:val="000C3DC4"/>
    <w:rsid w:val="000C5EE8"/>
    <w:rsid w:val="000C72DE"/>
    <w:rsid w:val="000D7F46"/>
    <w:rsid w:val="000E123B"/>
    <w:rsid w:val="000F397D"/>
    <w:rsid w:val="00112FCD"/>
    <w:rsid w:val="00126F7D"/>
    <w:rsid w:val="001277AD"/>
    <w:rsid w:val="00130C34"/>
    <w:rsid w:val="00133197"/>
    <w:rsid w:val="00133399"/>
    <w:rsid w:val="0014286F"/>
    <w:rsid w:val="001443A0"/>
    <w:rsid w:val="00150337"/>
    <w:rsid w:val="001736B6"/>
    <w:rsid w:val="00182153"/>
    <w:rsid w:val="00196ADE"/>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C543A"/>
    <w:rsid w:val="002D11BA"/>
    <w:rsid w:val="002D4E96"/>
    <w:rsid w:val="002D64F7"/>
    <w:rsid w:val="002E36DD"/>
    <w:rsid w:val="002E3BD3"/>
    <w:rsid w:val="002F0E91"/>
    <w:rsid w:val="00305BED"/>
    <w:rsid w:val="00312019"/>
    <w:rsid w:val="00335ADA"/>
    <w:rsid w:val="00342FEA"/>
    <w:rsid w:val="003451AD"/>
    <w:rsid w:val="003516C5"/>
    <w:rsid w:val="003543DC"/>
    <w:rsid w:val="003A4927"/>
    <w:rsid w:val="003B7BA2"/>
    <w:rsid w:val="003C4080"/>
    <w:rsid w:val="003C52D7"/>
    <w:rsid w:val="003E34BC"/>
    <w:rsid w:val="003F09A2"/>
    <w:rsid w:val="003F5D9B"/>
    <w:rsid w:val="004053B0"/>
    <w:rsid w:val="004145D3"/>
    <w:rsid w:val="00417A22"/>
    <w:rsid w:val="00417B6F"/>
    <w:rsid w:val="004345B8"/>
    <w:rsid w:val="00440D93"/>
    <w:rsid w:val="004471D9"/>
    <w:rsid w:val="00450793"/>
    <w:rsid w:val="00451AE9"/>
    <w:rsid w:val="004536B9"/>
    <w:rsid w:val="00460DA6"/>
    <w:rsid w:val="004668C5"/>
    <w:rsid w:val="0047208D"/>
    <w:rsid w:val="0048608D"/>
    <w:rsid w:val="004A0792"/>
    <w:rsid w:val="004C1B24"/>
    <w:rsid w:val="004E008B"/>
    <w:rsid w:val="004E1AB3"/>
    <w:rsid w:val="004E559B"/>
    <w:rsid w:val="00506965"/>
    <w:rsid w:val="0051203D"/>
    <w:rsid w:val="00517782"/>
    <w:rsid w:val="00520060"/>
    <w:rsid w:val="00523878"/>
    <w:rsid w:val="005375DE"/>
    <w:rsid w:val="00550342"/>
    <w:rsid w:val="00564B30"/>
    <w:rsid w:val="005703C1"/>
    <w:rsid w:val="005738D0"/>
    <w:rsid w:val="00573F5C"/>
    <w:rsid w:val="00575CE7"/>
    <w:rsid w:val="00576FC0"/>
    <w:rsid w:val="00580EBB"/>
    <w:rsid w:val="00581C68"/>
    <w:rsid w:val="00584FB5"/>
    <w:rsid w:val="00592AF5"/>
    <w:rsid w:val="005939E4"/>
    <w:rsid w:val="005A064C"/>
    <w:rsid w:val="005A22A8"/>
    <w:rsid w:val="005A7108"/>
    <w:rsid w:val="005B0B0B"/>
    <w:rsid w:val="005B5AFF"/>
    <w:rsid w:val="005B7598"/>
    <w:rsid w:val="005E0558"/>
    <w:rsid w:val="005E06C1"/>
    <w:rsid w:val="005E1087"/>
    <w:rsid w:val="005E4914"/>
    <w:rsid w:val="005E532B"/>
    <w:rsid w:val="005F065C"/>
    <w:rsid w:val="005F4283"/>
    <w:rsid w:val="005F5FA5"/>
    <w:rsid w:val="006008D3"/>
    <w:rsid w:val="00604148"/>
    <w:rsid w:val="00604AE0"/>
    <w:rsid w:val="00612300"/>
    <w:rsid w:val="00622EDA"/>
    <w:rsid w:val="00625283"/>
    <w:rsid w:val="00627A7F"/>
    <w:rsid w:val="00635EA9"/>
    <w:rsid w:val="00641225"/>
    <w:rsid w:val="00641A01"/>
    <w:rsid w:val="00656404"/>
    <w:rsid w:val="00657DA3"/>
    <w:rsid w:val="00677348"/>
    <w:rsid w:val="006A0C51"/>
    <w:rsid w:val="006A3590"/>
    <w:rsid w:val="006B6AE3"/>
    <w:rsid w:val="006D3240"/>
    <w:rsid w:val="006E350A"/>
    <w:rsid w:val="006E6C27"/>
    <w:rsid w:val="007114E2"/>
    <w:rsid w:val="007143FF"/>
    <w:rsid w:val="00727FD1"/>
    <w:rsid w:val="00731B42"/>
    <w:rsid w:val="00743F4C"/>
    <w:rsid w:val="00761855"/>
    <w:rsid w:val="00761B52"/>
    <w:rsid w:val="00770D53"/>
    <w:rsid w:val="00770F5B"/>
    <w:rsid w:val="007838C2"/>
    <w:rsid w:val="00786AEA"/>
    <w:rsid w:val="007913E8"/>
    <w:rsid w:val="007A57A7"/>
    <w:rsid w:val="007B613E"/>
    <w:rsid w:val="007D1B4D"/>
    <w:rsid w:val="007E6CDC"/>
    <w:rsid w:val="007F4A53"/>
    <w:rsid w:val="007F781E"/>
    <w:rsid w:val="008015B3"/>
    <w:rsid w:val="0080585B"/>
    <w:rsid w:val="00806A29"/>
    <w:rsid w:val="0082346E"/>
    <w:rsid w:val="00827AE3"/>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C2356"/>
    <w:rsid w:val="008F0ABF"/>
    <w:rsid w:val="0090194A"/>
    <w:rsid w:val="0090338C"/>
    <w:rsid w:val="00905314"/>
    <w:rsid w:val="00916959"/>
    <w:rsid w:val="00936DB6"/>
    <w:rsid w:val="00942AB0"/>
    <w:rsid w:val="0094384C"/>
    <w:rsid w:val="00964520"/>
    <w:rsid w:val="009675C0"/>
    <w:rsid w:val="00981B8E"/>
    <w:rsid w:val="009B3C45"/>
    <w:rsid w:val="009B5937"/>
    <w:rsid w:val="009B5D98"/>
    <w:rsid w:val="009B7B4E"/>
    <w:rsid w:val="009C2702"/>
    <w:rsid w:val="009C42D6"/>
    <w:rsid w:val="009D033A"/>
    <w:rsid w:val="009D0E49"/>
    <w:rsid w:val="009D6EEC"/>
    <w:rsid w:val="009E2108"/>
    <w:rsid w:val="009E5061"/>
    <w:rsid w:val="009F2836"/>
    <w:rsid w:val="00A04E05"/>
    <w:rsid w:val="00A14EF1"/>
    <w:rsid w:val="00A15517"/>
    <w:rsid w:val="00A222E8"/>
    <w:rsid w:val="00A30B04"/>
    <w:rsid w:val="00A32BDC"/>
    <w:rsid w:val="00A55D45"/>
    <w:rsid w:val="00A67188"/>
    <w:rsid w:val="00A75B6C"/>
    <w:rsid w:val="00A91D5D"/>
    <w:rsid w:val="00AA01B4"/>
    <w:rsid w:val="00AB3DF3"/>
    <w:rsid w:val="00AC72E8"/>
    <w:rsid w:val="00AD6764"/>
    <w:rsid w:val="00B00A96"/>
    <w:rsid w:val="00B00F70"/>
    <w:rsid w:val="00B142AC"/>
    <w:rsid w:val="00B2564D"/>
    <w:rsid w:val="00B3048B"/>
    <w:rsid w:val="00B44D9E"/>
    <w:rsid w:val="00B52BA3"/>
    <w:rsid w:val="00B577DA"/>
    <w:rsid w:val="00B63B6C"/>
    <w:rsid w:val="00B72CF5"/>
    <w:rsid w:val="00B73C22"/>
    <w:rsid w:val="00B74EAC"/>
    <w:rsid w:val="00BA2FDD"/>
    <w:rsid w:val="00BA55D8"/>
    <w:rsid w:val="00BB6875"/>
    <w:rsid w:val="00BD0A68"/>
    <w:rsid w:val="00BD116D"/>
    <w:rsid w:val="00BD2C9F"/>
    <w:rsid w:val="00BD33FC"/>
    <w:rsid w:val="00BE30CA"/>
    <w:rsid w:val="00BF0326"/>
    <w:rsid w:val="00BF23B3"/>
    <w:rsid w:val="00C043E5"/>
    <w:rsid w:val="00C0670D"/>
    <w:rsid w:val="00C12007"/>
    <w:rsid w:val="00C12B6A"/>
    <w:rsid w:val="00C137F5"/>
    <w:rsid w:val="00C15CAE"/>
    <w:rsid w:val="00C20C04"/>
    <w:rsid w:val="00C237BE"/>
    <w:rsid w:val="00C26932"/>
    <w:rsid w:val="00C46D4E"/>
    <w:rsid w:val="00C5120C"/>
    <w:rsid w:val="00C54EDF"/>
    <w:rsid w:val="00C65334"/>
    <w:rsid w:val="00C77A3A"/>
    <w:rsid w:val="00C8067F"/>
    <w:rsid w:val="00C81F39"/>
    <w:rsid w:val="00CB0949"/>
    <w:rsid w:val="00CB31B3"/>
    <w:rsid w:val="00CD7B0D"/>
    <w:rsid w:val="00CE0466"/>
    <w:rsid w:val="00CE73B7"/>
    <w:rsid w:val="00CF015C"/>
    <w:rsid w:val="00D12814"/>
    <w:rsid w:val="00D167C9"/>
    <w:rsid w:val="00D415A3"/>
    <w:rsid w:val="00D66911"/>
    <w:rsid w:val="00D72128"/>
    <w:rsid w:val="00D80921"/>
    <w:rsid w:val="00D80F89"/>
    <w:rsid w:val="00D84B4B"/>
    <w:rsid w:val="00D8721B"/>
    <w:rsid w:val="00D9794E"/>
    <w:rsid w:val="00DA780D"/>
    <w:rsid w:val="00DB1934"/>
    <w:rsid w:val="00DB3106"/>
    <w:rsid w:val="00E031E7"/>
    <w:rsid w:val="00E078F8"/>
    <w:rsid w:val="00E12E8C"/>
    <w:rsid w:val="00E17996"/>
    <w:rsid w:val="00E24003"/>
    <w:rsid w:val="00E2498C"/>
    <w:rsid w:val="00E41CB9"/>
    <w:rsid w:val="00E50F9B"/>
    <w:rsid w:val="00E77CB1"/>
    <w:rsid w:val="00E81726"/>
    <w:rsid w:val="00E937EB"/>
    <w:rsid w:val="00EA060E"/>
    <w:rsid w:val="00ED0E9B"/>
    <w:rsid w:val="00ED726B"/>
    <w:rsid w:val="00F07ECE"/>
    <w:rsid w:val="00F104E8"/>
    <w:rsid w:val="00F15ABD"/>
    <w:rsid w:val="00F36E08"/>
    <w:rsid w:val="00F53F51"/>
    <w:rsid w:val="00F56153"/>
    <w:rsid w:val="00F56832"/>
    <w:rsid w:val="00F8456C"/>
    <w:rsid w:val="00F923D8"/>
    <w:rsid w:val="00F93FE3"/>
    <w:rsid w:val="00FA4520"/>
    <w:rsid w:val="00FB4F9D"/>
    <w:rsid w:val="00FC1827"/>
    <w:rsid w:val="00FC5D57"/>
    <w:rsid w:val="00FC5FAC"/>
    <w:rsid w:val="00FF58C5"/>
    <w:rsid w:val="00FF628A"/>
    <w:rsid w:val="018C33F1"/>
    <w:rsid w:val="06E27ADA"/>
    <w:rsid w:val="084D7C3A"/>
    <w:rsid w:val="0A470C08"/>
    <w:rsid w:val="0E4E677B"/>
    <w:rsid w:val="1045133B"/>
    <w:rsid w:val="115F642C"/>
    <w:rsid w:val="119C3D69"/>
    <w:rsid w:val="166C3E5C"/>
    <w:rsid w:val="188D5432"/>
    <w:rsid w:val="1B1C7193"/>
    <w:rsid w:val="1C810283"/>
    <w:rsid w:val="21217D8A"/>
    <w:rsid w:val="21FE57EE"/>
    <w:rsid w:val="2386555D"/>
    <w:rsid w:val="24576A28"/>
    <w:rsid w:val="24ED0A81"/>
    <w:rsid w:val="268146AB"/>
    <w:rsid w:val="27E162AD"/>
    <w:rsid w:val="29E140BF"/>
    <w:rsid w:val="2A631000"/>
    <w:rsid w:val="2B952A1F"/>
    <w:rsid w:val="350F3BF5"/>
    <w:rsid w:val="36820D95"/>
    <w:rsid w:val="37377380"/>
    <w:rsid w:val="37ED1504"/>
    <w:rsid w:val="3A8F302F"/>
    <w:rsid w:val="3D411D63"/>
    <w:rsid w:val="43B124FD"/>
    <w:rsid w:val="4DC81F78"/>
    <w:rsid w:val="4F7244C4"/>
    <w:rsid w:val="4FBD46E9"/>
    <w:rsid w:val="51492FE2"/>
    <w:rsid w:val="579572FB"/>
    <w:rsid w:val="5C837C61"/>
    <w:rsid w:val="5C9D30FF"/>
    <w:rsid w:val="5F3F3ED3"/>
    <w:rsid w:val="5F9D2B92"/>
    <w:rsid w:val="60A60CCB"/>
    <w:rsid w:val="63143EF4"/>
    <w:rsid w:val="64601415"/>
    <w:rsid w:val="64EB4EDF"/>
    <w:rsid w:val="650734EC"/>
    <w:rsid w:val="65316E3C"/>
    <w:rsid w:val="69C4099D"/>
    <w:rsid w:val="6AED5C1F"/>
    <w:rsid w:val="6F420807"/>
    <w:rsid w:val="70714B0F"/>
    <w:rsid w:val="7A424C11"/>
    <w:rsid w:val="7DC2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7"/>
    <w:unhideWhenUsed/>
    <w:qFormat/>
    <w:uiPriority w:val="0"/>
    <w:pPr>
      <w:keepNext/>
      <w:keepLines/>
      <w:numPr>
        <w:ilvl w:val="2"/>
        <w:numId w:val="1"/>
      </w:numPr>
      <w:autoSpaceDE/>
      <w:autoSpaceDN/>
      <w:spacing w:before="260" w:after="260" w:line="416" w:lineRule="atLeast"/>
      <w:jc w:val="both"/>
      <w:outlineLvl w:val="2"/>
    </w:pPr>
    <w:rPr>
      <w:rFonts w:ascii="Times New Roman"/>
      <w:b/>
      <w:sz w:val="32"/>
      <w:szCs w:val="20"/>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9"/>
    <w:basedOn w:val="1"/>
    <w:next w:val="1"/>
    <w:link w:val="47"/>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link w:val="38"/>
    <w:qFormat/>
    <w:uiPriority w:val="99"/>
  </w:style>
  <w:style w:type="paragraph" w:styleId="9">
    <w:name w:val="Body Text"/>
    <w:basedOn w:val="1"/>
    <w:link w:val="40"/>
    <w:qFormat/>
    <w:uiPriority w:val="0"/>
    <w:pPr>
      <w:spacing w:after="120"/>
    </w:pPr>
    <w:rPr>
      <w:rFonts w:ascii="Times New Roman"/>
    </w:rPr>
  </w:style>
  <w:style w:type="paragraph" w:styleId="10">
    <w:name w:val="Body Text Indent"/>
    <w:basedOn w:val="1"/>
    <w:link w:val="52"/>
    <w:qFormat/>
    <w:uiPriority w:val="0"/>
    <w:pPr>
      <w:autoSpaceDE/>
      <w:autoSpaceDN/>
      <w:adjustRightInd/>
      <w:spacing w:line="480" w:lineRule="exact"/>
      <w:ind w:firstLine="560" w:firstLineChars="200"/>
      <w:jc w:val="both"/>
    </w:pPr>
    <w:rPr>
      <w:rFonts w:hAnsi="宋体"/>
      <w:kern w:val="2"/>
      <w:sz w:val="28"/>
    </w:rPr>
  </w:style>
  <w:style w:type="paragraph" w:styleId="11">
    <w:name w:val="Plain Text"/>
    <w:basedOn w:val="1"/>
    <w:link w:val="46"/>
    <w:qFormat/>
    <w:uiPriority w:val="0"/>
    <w:pPr>
      <w:autoSpaceDE/>
      <w:autoSpaceDN/>
      <w:adjustRightInd/>
      <w:jc w:val="both"/>
    </w:pPr>
    <w:rPr>
      <w:rFonts w:hAnsi="Courier New"/>
      <w:kern w:val="2"/>
      <w:sz w:val="21"/>
      <w:szCs w:val="20"/>
    </w:rPr>
  </w:style>
  <w:style w:type="paragraph" w:styleId="12">
    <w:name w:val="Date"/>
    <w:basedOn w:val="1"/>
    <w:next w:val="1"/>
    <w:link w:val="68"/>
    <w:unhideWhenUsed/>
    <w:qFormat/>
    <w:uiPriority w:val="99"/>
    <w:pPr>
      <w:autoSpaceDE/>
      <w:autoSpaceDN/>
      <w:adjustRightInd/>
      <w:ind w:left="100" w:leftChars="2500"/>
      <w:jc w:val="both"/>
    </w:pPr>
    <w:rPr>
      <w:rFonts w:ascii="Times New Roman"/>
      <w:kern w:val="2"/>
      <w:sz w:val="21"/>
      <w:szCs w:val="20"/>
    </w:rPr>
  </w:style>
  <w:style w:type="paragraph" w:styleId="13">
    <w:name w:val="Balloon Text"/>
    <w:basedOn w:val="1"/>
    <w:link w:val="37"/>
    <w:qFormat/>
    <w:uiPriority w:val="99"/>
    <w:rPr>
      <w:sz w:val="18"/>
      <w:szCs w:val="18"/>
    </w:rPr>
  </w:style>
  <w:style w:type="paragraph" w:styleId="14">
    <w:name w:val="footer"/>
    <w:basedOn w:val="1"/>
    <w:link w:val="48"/>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5">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nhideWhenUsed/>
    <w:qFormat/>
    <w:uiPriority w:val="39"/>
    <w:pPr>
      <w:tabs>
        <w:tab w:val="right" w:leader="dot" w:pos="8296"/>
      </w:tabs>
      <w:spacing w:line="360" w:lineRule="auto"/>
    </w:pPr>
  </w:style>
  <w:style w:type="paragraph" w:styleId="17">
    <w:name w:val="Subtitle"/>
    <w:basedOn w:val="1"/>
    <w:next w:val="1"/>
    <w:link w:val="43"/>
    <w:qFormat/>
    <w:uiPriority w:val="11"/>
    <w:pPr>
      <w:spacing w:before="240" w:after="60" w:line="312" w:lineRule="auto"/>
      <w:jc w:val="center"/>
      <w:outlineLvl w:val="1"/>
    </w:pPr>
    <w:rPr>
      <w:rFonts w:ascii="Cambria" w:hAnsi="Cambria"/>
      <w:b/>
      <w:bCs/>
      <w:kern w:val="28"/>
      <w:sz w:val="32"/>
      <w:szCs w:val="32"/>
    </w:rPr>
  </w:style>
  <w:style w:type="paragraph" w:styleId="18">
    <w:name w:val="HTML Preformatted"/>
    <w:basedOn w:val="1"/>
    <w:link w:val="5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Normal (Web)"/>
    <w:basedOn w:val="1"/>
    <w:unhideWhenUsed/>
    <w:qFormat/>
    <w:uiPriority w:val="0"/>
    <w:pPr>
      <w:autoSpaceDE/>
      <w:autoSpaceDN/>
      <w:adjustRightInd/>
      <w:spacing w:after="200" w:line="276" w:lineRule="auto"/>
      <w:jc w:val="both"/>
    </w:pPr>
    <w:rPr>
      <w:rFonts w:ascii="Calibri" w:hAnsi="Calibri" w:cs="黑体"/>
      <w:kern w:val="2"/>
      <w:szCs w:val="22"/>
    </w:rPr>
  </w:style>
  <w:style w:type="paragraph" w:styleId="20">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21">
    <w:name w:val="annotation subject"/>
    <w:basedOn w:val="8"/>
    <w:next w:val="8"/>
    <w:link w:val="39"/>
    <w:qFormat/>
    <w:uiPriority w:val="99"/>
    <w:rPr>
      <w:b/>
      <w:bCs/>
    </w:rPr>
  </w:style>
  <w:style w:type="paragraph" w:styleId="22">
    <w:name w:val="Body Text First Indent"/>
    <w:link w:val="41"/>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3">
    <w:name w:val="Body Text First Indent 2"/>
    <w:basedOn w:val="10"/>
    <w:link w:val="57"/>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llowedHyperlink"/>
    <w:unhideWhenUsed/>
    <w:qFormat/>
    <w:uiPriority w:val="99"/>
    <w:rPr>
      <w:color w:val="954F72"/>
      <w:u w:val="single"/>
    </w:rPr>
  </w:style>
  <w:style w:type="character" w:styleId="29">
    <w:name w:val="Hyperlink"/>
    <w:basedOn w:val="26"/>
    <w:unhideWhenUsed/>
    <w:qFormat/>
    <w:uiPriority w:val="99"/>
    <w:rPr>
      <w:color w:val="0563C1" w:themeColor="hyperlink"/>
      <w:u w:val="single"/>
      <w14:textFill>
        <w14:solidFill>
          <w14:schemeClr w14:val="hlink"/>
        </w14:solidFill>
      </w14:textFill>
    </w:rPr>
  </w:style>
  <w:style w:type="character" w:styleId="30">
    <w:name w:val="HTML Code"/>
    <w:basedOn w:val="26"/>
    <w:qFormat/>
    <w:uiPriority w:val="0"/>
    <w:rPr>
      <w:rFonts w:ascii="Courier New" w:hAnsi="Courier New"/>
      <w:sz w:val="20"/>
    </w:rPr>
  </w:style>
  <w:style w:type="character" w:styleId="31">
    <w:name w:val="annotation reference"/>
    <w:basedOn w:val="26"/>
    <w:qFormat/>
    <w:uiPriority w:val="99"/>
    <w:rPr>
      <w:sz w:val="21"/>
      <w:szCs w:val="21"/>
    </w:rPr>
  </w:style>
  <w:style w:type="paragraph" w:customStyle="1" w:styleId="32">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3">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4">
    <w:name w:val="彩色列表 - 强调文字颜色 11"/>
    <w:basedOn w:val="1"/>
    <w:qFormat/>
    <w:uiPriority w:val="34"/>
    <w:pPr>
      <w:ind w:firstLine="420" w:firstLineChars="200"/>
    </w:pPr>
  </w:style>
  <w:style w:type="paragraph" w:customStyle="1" w:styleId="35">
    <w:name w:val="文本格式"/>
    <w:basedOn w:val="1"/>
    <w:link w:val="36"/>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6">
    <w:name w:val="文本格式 Char"/>
    <w:basedOn w:val="26"/>
    <w:link w:val="35"/>
    <w:qFormat/>
    <w:uiPriority w:val="0"/>
    <w:rPr>
      <w:kern w:val="2"/>
      <w:sz w:val="24"/>
      <w:szCs w:val="28"/>
    </w:rPr>
  </w:style>
  <w:style w:type="character" w:customStyle="1" w:styleId="37">
    <w:name w:val="批注框文本 字符"/>
    <w:basedOn w:val="26"/>
    <w:link w:val="13"/>
    <w:qFormat/>
    <w:uiPriority w:val="99"/>
    <w:rPr>
      <w:rFonts w:ascii="宋体"/>
      <w:sz w:val="18"/>
      <w:szCs w:val="18"/>
    </w:rPr>
  </w:style>
  <w:style w:type="character" w:customStyle="1" w:styleId="38">
    <w:name w:val="批注文字 字符"/>
    <w:basedOn w:val="26"/>
    <w:link w:val="8"/>
    <w:qFormat/>
    <w:uiPriority w:val="99"/>
    <w:rPr>
      <w:rFonts w:ascii="宋体"/>
      <w:sz w:val="24"/>
      <w:szCs w:val="24"/>
    </w:rPr>
  </w:style>
  <w:style w:type="character" w:customStyle="1" w:styleId="39">
    <w:name w:val="批注主题 字符"/>
    <w:basedOn w:val="38"/>
    <w:link w:val="21"/>
    <w:qFormat/>
    <w:uiPriority w:val="99"/>
    <w:rPr>
      <w:rFonts w:ascii="宋体"/>
      <w:b/>
      <w:bCs/>
      <w:sz w:val="24"/>
      <w:szCs w:val="24"/>
    </w:rPr>
  </w:style>
  <w:style w:type="character" w:customStyle="1" w:styleId="40">
    <w:name w:val="正文文本 字符"/>
    <w:basedOn w:val="26"/>
    <w:link w:val="9"/>
    <w:qFormat/>
    <w:uiPriority w:val="0"/>
    <w:rPr>
      <w:sz w:val="24"/>
      <w:szCs w:val="24"/>
    </w:rPr>
  </w:style>
  <w:style w:type="character" w:customStyle="1" w:styleId="41">
    <w:name w:val="正文首行缩进 字符"/>
    <w:basedOn w:val="40"/>
    <w:link w:val="22"/>
    <w:qFormat/>
    <w:uiPriority w:val="0"/>
    <w:rPr>
      <w:kern w:val="2"/>
      <w:sz w:val="21"/>
      <w:szCs w:val="24"/>
      <w:lang w:val="zh-CN"/>
    </w:rPr>
  </w:style>
  <w:style w:type="paragraph" w:customStyle="1" w:styleId="42">
    <w:name w:val="p0"/>
    <w:basedOn w:val="1"/>
    <w:qFormat/>
    <w:uiPriority w:val="0"/>
    <w:pPr>
      <w:autoSpaceDE/>
      <w:autoSpaceDN/>
      <w:adjustRightInd/>
      <w:jc w:val="both"/>
    </w:pPr>
    <w:rPr>
      <w:rFonts w:ascii="Times New Roman"/>
      <w:sz w:val="21"/>
      <w:szCs w:val="21"/>
    </w:rPr>
  </w:style>
  <w:style w:type="character" w:customStyle="1" w:styleId="43">
    <w:name w:val="副标题 字符1"/>
    <w:link w:val="17"/>
    <w:qFormat/>
    <w:uiPriority w:val="11"/>
    <w:rPr>
      <w:rFonts w:ascii="Cambria" w:hAnsi="Cambria"/>
      <w:b/>
      <w:bCs/>
      <w:kern w:val="28"/>
      <w:sz w:val="32"/>
      <w:szCs w:val="32"/>
      <w:lang w:val="en-US" w:eastAsia="zh-CN"/>
    </w:rPr>
  </w:style>
  <w:style w:type="character" w:customStyle="1" w:styleId="44">
    <w:name w:val="副标题 字符"/>
    <w:basedOn w:val="26"/>
    <w:qFormat/>
    <w:uiPriority w:val="0"/>
    <w:rPr>
      <w:rFonts w:asciiTheme="minorHAnsi" w:hAnsiTheme="minorHAnsi" w:eastAsiaTheme="minorEastAsia" w:cstheme="minorBidi"/>
      <w:b/>
      <w:bCs/>
      <w:kern w:val="28"/>
      <w:sz w:val="32"/>
      <w:szCs w:val="32"/>
    </w:rPr>
  </w:style>
  <w:style w:type="paragraph" w:customStyle="1" w:styleId="45">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6">
    <w:name w:val="纯文本 字符"/>
    <w:basedOn w:val="26"/>
    <w:link w:val="11"/>
    <w:qFormat/>
    <w:uiPriority w:val="0"/>
    <w:rPr>
      <w:rFonts w:ascii="宋体" w:hAnsi="Courier New"/>
      <w:kern w:val="2"/>
      <w:sz w:val="21"/>
    </w:rPr>
  </w:style>
  <w:style w:type="character" w:customStyle="1" w:styleId="47">
    <w:name w:val="标题 9 字符"/>
    <w:basedOn w:val="26"/>
    <w:link w:val="6"/>
    <w:semiHidden/>
    <w:qFormat/>
    <w:uiPriority w:val="0"/>
    <w:rPr>
      <w:rFonts w:ascii="等线 Light" w:hAnsi="等线 Light" w:eastAsia="等线 Light"/>
      <w:kern w:val="2"/>
      <w:sz w:val="21"/>
      <w:szCs w:val="21"/>
    </w:rPr>
  </w:style>
  <w:style w:type="character" w:customStyle="1" w:styleId="48">
    <w:name w:val="页脚 字符"/>
    <w:link w:val="14"/>
    <w:qFormat/>
    <w:uiPriority w:val="99"/>
    <w:rPr>
      <w:rFonts w:asciiTheme="minorHAnsi" w:hAnsiTheme="minorHAnsi" w:eastAsiaTheme="minorEastAsia" w:cstheme="minorBidi"/>
      <w:kern w:val="2"/>
      <w:sz w:val="18"/>
      <w:szCs w:val="18"/>
    </w:rPr>
  </w:style>
  <w:style w:type="character" w:customStyle="1" w:styleId="49">
    <w:name w:val="页眉 字符"/>
    <w:link w:val="15"/>
    <w:qFormat/>
    <w:uiPriority w:val="0"/>
    <w:rPr>
      <w:rFonts w:ascii="宋体"/>
      <w:sz w:val="18"/>
      <w:szCs w:val="24"/>
    </w:rPr>
  </w:style>
  <w:style w:type="character" w:customStyle="1" w:styleId="50">
    <w:name w:val="HTML 预设格式 字符"/>
    <w:basedOn w:val="26"/>
    <w:link w:val="18"/>
    <w:qFormat/>
    <w:uiPriority w:val="0"/>
    <w:rPr>
      <w:rFonts w:ascii="宋体" w:hAnsi="宋体" w:cs="宋体"/>
      <w:sz w:val="24"/>
      <w:szCs w:val="24"/>
    </w:rPr>
  </w:style>
  <w:style w:type="paragraph" w:customStyle="1" w:styleId="51">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52">
    <w:name w:val="正文文本缩进 字符"/>
    <w:basedOn w:val="26"/>
    <w:link w:val="10"/>
    <w:qFormat/>
    <w:uiPriority w:val="0"/>
    <w:rPr>
      <w:rFonts w:ascii="宋体" w:hAnsi="宋体"/>
      <w:kern w:val="2"/>
      <w:sz w:val="28"/>
      <w:szCs w:val="24"/>
    </w:rPr>
  </w:style>
  <w:style w:type="paragraph" w:customStyle="1" w:styleId="53">
    <w:name w:val="修订11"/>
    <w:hidden/>
    <w:qFormat/>
    <w:uiPriority w:val="99"/>
    <w:rPr>
      <w:rFonts w:ascii="宋体" w:hAnsi="Times New Roman" w:eastAsia="宋体" w:cs="Times New Roman"/>
      <w:sz w:val="24"/>
      <w:szCs w:val="24"/>
      <w:lang w:val="en-US" w:eastAsia="zh-CN" w:bidi="ar-SA"/>
    </w:rPr>
  </w:style>
  <w:style w:type="character" w:customStyle="1" w:styleId="54">
    <w:name w:val="页脚 字符1"/>
    <w:basedOn w:val="26"/>
    <w:semiHidden/>
    <w:qFormat/>
    <w:uiPriority w:val="99"/>
    <w:rPr>
      <w:rFonts w:ascii="Times New Roman" w:hAnsi="Times New Roman"/>
      <w:kern w:val="2"/>
      <w:sz w:val="18"/>
      <w:szCs w:val="18"/>
    </w:rPr>
  </w:style>
  <w:style w:type="character" w:customStyle="1" w:styleId="55">
    <w:name w:val="页眉 字符1"/>
    <w:basedOn w:val="26"/>
    <w:semiHidden/>
    <w:qFormat/>
    <w:uiPriority w:val="99"/>
    <w:rPr>
      <w:rFonts w:ascii="Times New Roman" w:hAnsi="Times New Roman"/>
      <w:kern w:val="2"/>
      <w:sz w:val="18"/>
      <w:szCs w:val="18"/>
    </w:rPr>
  </w:style>
  <w:style w:type="table" w:customStyle="1" w:styleId="56">
    <w:name w:val="网格型1"/>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正文首行缩进 2 字符"/>
    <w:basedOn w:val="52"/>
    <w:link w:val="23"/>
    <w:qFormat/>
    <w:uiPriority w:val="0"/>
    <w:rPr>
      <w:rFonts w:ascii="宋体" w:hAnsi="宋体"/>
      <w:kern w:val="2"/>
      <w:sz w:val="24"/>
      <w:szCs w:val="24"/>
    </w:rPr>
  </w:style>
  <w:style w:type="character" w:customStyle="1" w:styleId="58">
    <w:name w:val="标题 2 字符"/>
    <w:basedOn w:val="26"/>
    <w:link w:val="3"/>
    <w:qFormat/>
    <w:uiPriority w:val="9"/>
    <w:rPr>
      <w:rFonts w:asciiTheme="majorHAnsi" w:hAnsiTheme="majorHAnsi" w:eastAsiaTheme="majorEastAsia" w:cstheme="majorBidi"/>
      <w:b/>
      <w:bCs/>
      <w:sz w:val="32"/>
      <w:szCs w:val="32"/>
    </w:rPr>
  </w:style>
  <w:style w:type="character" w:customStyle="1" w:styleId="59">
    <w:name w:val="font01"/>
    <w:qFormat/>
    <w:uiPriority w:val="0"/>
    <w:rPr>
      <w:rFonts w:hint="eastAsia" w:ascii="宋体" w:hAnsi="宋体" w:eastAsia="宋体" w:cs="宋体"/>
      <w:color w:val="000000"/>
      <w:sz w:val="22"/>
      <w:szCs w:val="22"/>
      <w:u w:val="none"/>
    </w:rPr>
  </w:style>
  <w:style w:type="table" w:customStyle="1" w:styleId="60">
    <w:name w:val="网格型2"/>
    <w:basedOn w:val="2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1">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62">
    <w:name w:val="首行缩进"/>
    <w:basedOn w:val="1"/>
    <w:qFormat/>
    <w:uiPriority w:val="0"/>
    <w:pPr>
      <w:ind w:firstLine="480" w:firstLineChars="200"/>
    </w:pPr>
    <w:rPr>
      <w:lang w:val="zh-CN"/>
    </w:rPr>
  </w:style>
  <w:style w:type="character" w:customStyle="1" w:styleId="63">
    <w:name w:val="font11"/>
    <w:basedOn w:val="26"/>
    <w:qFormat/>
    <w:uiPriority w:val="0"/>
    <w:rPr>
      <w:rFonts w:hint="eastAsia" w:ascii="宋体" w:hAnsi="宋体" w:eastAsia="宋体" w:cs="宋体"/>
      <w:color w:val="000000"/>
      <w:sz w:val="22"/>
      <w:szCs w:val="22"/>
      <w:u w:val="none"/>
    </w:rPr>
  </w:style>
  <w:style w:type="character" w:customStyle="1" w:styleId="64">
    <w:name w:val="font41"/>
    <w:basedOn w:val="26"/>
    <w:qFormat/>
    <w:uiPriority w:val="0"/>
    <w:rPr>
      <w:rFonts w:hint="eastAsia" w:ascii="宋体" w:hAnsi="宋体" w:eastAsia="宋体" w:cs="宋体"/>
      <w:color w:val="000000"/>
      <w:sz w:val="20"/>
      <w:szCs w:val="20"/>
      <w:u w:val="none"/>
    </w:rPr>
  </w:style>
  <w:style w:type="character" w:customStyle="1" w:styleId="65">
    <w:name w:val="font31"/>
    <w:basedOn w:val="26"/>
    <w:qFormat/>
    <w:uiPriority w:val="0"/>
    <w:rPr>
      <w:rFonts w:hint="eastAsia" w:ascii="宋体" w:hAnsi="宋体" w:eastAsia="宋体" w:cs="宋体"/>
      <w:color w:val="000000"/>
      <w:sz w:val="20"/>
      <w:szCs w:val="20"/>
      <w:u w:val="none"/>
    </w:rPr>
  </w:style>
  <w:style w:type="paragraph" w:customStyle="1" w:styleId="6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7">
    <w:name w:val="标题 3 字符"/>
    <w:basedOn w:val="26"/>
    <w:link w:val="4"/>
    <w:qFormat/>
    <w:uiPriority w:val="0"/>
    <w:rPr>
      <w:b/>
      <w:sz w:val="32"/>
    </w:rPr>
  </w:style>
  <w:style w:type="character" w:customStyle="1" w:styleId="68">
    <w:name w:val="日期 字符"/>
    <w:basedOn w:val="26"/>
    <w:link w:val="12"/>
    <w:qFormat/>
    <w:uiPriority w:val="99"/>
    <w:rPr>
      <w:kern w:val="2"/>
      <w:sz w:val="21"/>
    </w:rPr>
  </w:style>
  <w:style w:type="paragraph" w:customStyle="1" w:styleId="69">
    <w:name w:val="msonormal"/>
    <w:basedOn w:val="1"/>
    <w:qFormat/>
    <w:uiPriority w:val="0"/>
    <w:pPr>
      <w:widowControl/>
      <w:autoSpaceDE/>
      <w:autoSpaceDN/>
      <w:adjustRightInd/>
      <w:spacing w:before="100" w:beforeAutospacing="1" w:after="100" w:afterAutospacing="1"/>
    </w:pPr>
    <w:rPr>
      <w:rFonts w:hAnsi="宋体" w:cs="宋体"/>
    </w:rPr>
  </w:style>
  <w:style w:type="paragraph" w:customStyle="1" w:styleId="70">
    <w:name w:val="Char"/>
    <w:basedOn w:val="1"/>
    <w:qFormat/>
    <w:uiPriority w:val="0"/>
    <w:pPr>
      <w:widowControl/>
      <w:autoSpaceDE/>
      <w:autoSpaceDN/>
      <w:adjustRightInd/>
      <w:spacing w:after="160" w:line="240" w:lineRule="exact"/>
      <w:jc w:val="center"/>
    </w:pPr>
    <w:rPr>
      <w:rFonts w:ascii="Times New Roman"/>
      <w:kern w:val="2"/>
      <w:sz w:val="21"/>
    </w:rPr>
  </w:style>
  <w:style w:type="paragraph" w:customStyle="1" w:styleId="71">
    <w:name w:val="A."/>
    <w:basedOn w:val="1"/>
    <w:qFormat/>
    <w:uiPriority w:val="0"/>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72">
    <w:name w:val="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73">
    <w:name w:val="font5"/>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74">
    <w:name w:val="font6"/>
    <w:basedOn w:val="1"/>
    <w:qFormat/>
    <w:uiPriority w:val="0"/>
    <w:pPr>
      <w:widowControl/>
      <w:autoSpaceDE/>
      <w:autoSpaceDN/>
      <w:adjustRightInd/>
      <w:spacing w:before="100" w:beforeAutospacing="1" w:after="100" w:afterAutospacing="1"/>
    </w:pPr>
    <w:rPr>
      <w:rFonts w:hAnsi="宋体" w:cs="宋体"/>
      <w:sz w:val="18"/>
      <w:szCs w:val="18"/>
    </w:rPr>
  </w:style>
  <w:style w:type="paragraph" w:customStyle="1" w:styleId="75">
    <w:name w:val="font7"/>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76">
    <w:name w:val="font8"/>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77">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78">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79">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0">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1">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2">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3">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84">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85">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color w:val="000000"/>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color w:val="000000"/>
    </w:rPr>
  </w:style>
  <w:style w:type="paragraph" w:customStyle="1" w:styleId="87">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88">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9">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90">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92">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93">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4">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5">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6">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7">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98">
    <w:name w:val="xl88"/>
    <w:basedOn w:val="1"/>
    <w:qFormat/>
    <w:uiPriority w:val="0"/>
    <w:pPr>
      <w:widowControl/>
      <w:autoSpaceDE/>
      <w:autoSpaceDN/>
      <w:adjustRightInd/>
      <w:spacing w:before="100" w:beforeAutospacing="1" w:after="100" w:afterAutospacing="1"/>
      <w:jc w:val="center"/>
    </w:pPr>
    <w:rPr>
      <w:rFonts w:hAnsi="宋体" w:cs="宋体"/>
      <w:sz w:val="20"/>
      <w:szCs w:val="20"/>
    </w:rPr>
  </w:style>
  <w:style w:type="paragraph" w:customStyle="1" w:styleId="99">
    <w:name w:val="xl89"/>
    <w:basedOn w:val="1"/>
    <w:qFormat/>
    <w:uiPriority w:val="0"/>
    <w:pPr>
      <w:widowControl/>
      <w:autoSpaceDE/>
      <w:autoSpaceDN/>
      <w:adjustRightInd/>
      <w:spacing w:before="100" w:beforeAutospacing="1" w:after="100" w:afterAutospacing="1"/>
      <w:jc w:val="center"/>
    </w:pPr>
    <w:rPr>
      <w:rFonts w:hAnsi="宋体" w:cs="宋体"/>
    </w:rPr>
  </w:style>
  <w:style w:type="paragraph" w:customStyle="1" w:styleId="100">
    <w:name w:val="xl90"/>
    <w:basedOn w:val="1"/>
    <w:qFormat/>
    <w:uiPriority w:val="0"/>
    <w:pPr>
      <w:widowControl/>
      <w:autoSpaceDE/>
      <w:autoSpaceDN/>
      <w:adjustRightInd/>
      <w:spacing w:before="100" w:beforeAutospacing="1" w:after="100" w:afterAutospacing="1"/>
      <w:jc w:val="center"/>
    </w:pPr>
    <w:rPr>
      <w:rFonts w:hAnsi="宋体" w:cs="宋体"/>
    </w:rPr>
  </w:style>
  <w:style w:type="paragraph" w:customStyle="1" w:styleId="101">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02">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03">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04">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05">
    <w:name w:val="xl9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06">
    <w:name w:val="xl9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07">
    <w:name w:val="xl97"/>
    <w:basedOn w:val="1"/>
    <w:qFormat/>
    <w:uiPriority w:val="0"/>
    <w:pPr>
      <w:widowControl/>
      <w:pBdr>
        <w:top w:val="single" w:color="auto" w:sz="4" w:space="0"/>
        <w:left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08">
    <w:name w:val="xl98"/>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09">
    <w:name w:val="xl99"/>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0">
    <w:name w:val="xl100"/>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1">
    <w:name w:val="xl101"/>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2">
    <w:name w:val="xl102"/>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3">
    <w:name w:val="xl103"/>
    <w:basedOn w:val="1"/>
    <w:qFormat/>
    <w:uiPriority w:val="0"/>
    <w:pPr>
      <w:widowControl/>
      <w:pBdr>
        <w:top w:val="single" w:color="auto" w:sz="4" w:space="0"/>
        <w:left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14">
    <w:name w:val="xl104"/>
    <w:basedOn w:val="1"/>
    <w:qFormat/>
    <w:uiPriority w:val="0"/>
    <w:pPr>
      <w:widowControl/>
      <w:pBdr>
        <w:left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15">
    <w:name w:val="xl105"/>
    <w:basedOn w:val="1"/>
    <w:qFormat/>
    <w:uiPriority w:val="0"/>
    <w:pPr>
      <w:widowControl/>
      <w:pBdr>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16">
    <w:name w:val="xl106"/>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7">
    <w:name w:val="xl107"/>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8">
    <w:name w:val="xl108"/>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9">
    <w:name w:val="xl109"/>
    <w:basedOn w:val="1"/>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pPr>
    <w:rPr>
      <w:rFonts w:hAnsi="宋体" w:cs="宋体"/>
      <w:b/>
      <w:bCs/>
    </w:rPr>
  </w:style>
  <w:style w:type="paragraph" w:customStyle="1" w:styleId="120">
    <w:name w:val="xl110"/>
    <w:basedOn w:val="1"/>
    <w:qFormat/>
    <w:uiPriority w:val="0"/>
    <w:pPr>
      <w:widowControl/>
      <w:pBdr>
        <w:top w:val="single" w:color="auto" w:sz="4" w:space="0"/>
        <w:bottom w:val="single" w:color="auto" w:sz="4" w:space="0"/>
      </w:pBdr>
      <w:autoSpaceDE/>
      <w:autoSpaceDN/>
      <w:adjustRightInd/>
      <w:spacing w:before="100" w:beforeAutospacing="1" w:after="100" w:afterAutospacing="1"/>
    </w:pPr>
    <w:rPr>
      <w:rFonts w:hAnsi="宋体" w:cs="宋体"/>
      <w:b/>
      <w:bCs/>
    </w:rPr>
  </w:style>
  <w:style w:type="paragraph" w:customStyle="1" w:styleId="121">
    <w:name w:val="xl111"/>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22">
    <w:name w:val="xl112"/>
    <w:basedOn w:val="1"/>
    <w:qFormat/>
    <w:uiPriority w:val="0"/>
    <w:pPr>
      <w:widowControl/>
      <w:autoSpaceDE/>
      <w:autoSpaceDN/>
      <w:adjustRightInd/>
      <w:spacing w:before="100" w:beforeAutospacing="1" w:after="100" w:afterAutospacing="1"/>
    </w:pPr>
    <w:rPr>
      <w:rFonts w:hAnsi="宋体" w:cs="宋体"/>
      <w:b/>
      <w:bCs/>
    </w:rPr>
  </w:style>
  <w:style w:type="paragraph" w:customStyle="1" w:styleId="123">
    <w:name w:val="xl113"/>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24">
    <w:name w:val="xl11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25">
    <w:name w:val="xl115"/>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26">
    <w:name w:val="xl116"/>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rPr>
  </w:style>
  <w:style w:type="paragraph" w:customStyle="1" w:styleId="127">
    <w:name w:val="xl117"/>
    <w:basedOn w:val="1"/>
    <w:qFormat/>
    <w:uiPriority w:val="0"/>
    <w:pPr>
      <w:widowControl/>
      <w:pBdr>
        <w:left w:val="single" w:color="auto" w:sz="4" w:space="0"/>
        <w:right w:val="single" w:color="auto" w:sz="4" w:space="0"/>
      </w:pBdr>
      <w:autoSpaceDE/>
      <w:autoSpaceDN/>
      <w:adjustRightInd/>
      <w:spacing w:before="100" w:beforeAutospacing="1" w:after="100" w:afterAutospacing="1"/>
    </w:pPr>
    <w:rPr>
      <w:rFonts w:hAnsi="宋体" w:cs="宋体"/>
    </w:rPr>
  </w:style>
  <w:style w:type="paragraph" w:customStyle="1" w:styleId="128">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29">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130">
    <w:name w:val="xl120"/>
    <w:basedOn w:val="1"/>
    <w:qFormat/>
    <w:uiPriority w:val="0"/>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131">
    <w:name w:val="font9"/>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132">
    <w:name w:val="font10"/>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133">
    <w:name w:val="font12"/>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character" w:customStyle="1" w:styleId="134">
    <w:name w:val="font51"/>
    <w:basedOn w:val="26"/>
    <w:qFormat/>
    <w:uiPriority w:val="0"/>
    <w:rPr>
      <w:rFonts w:hint="eastAsia" w:ascii="宋体" w:hAnsi="宋体" w:eastAsia="宋体" w:cs="宋体"/>
      <w:color w:val="000000"/>
      <w:sz w:val="24"/>
      <w:szCs w:val="24"/>
      <w:u w:val="none"/>
    </w:rPr>
  </w:style>
  <w:style w:type="character" w:customStyle="1" w:styleId="135">
    <w:name w:val="font21"/>
    <w:basedOn w:val="26"/>
    <w:qFormat/>
    <w:uiPriority w:val="0"/>
    <w:rPr>
      <w:rFonts w:hint="eastAsia" w:ascii="宋体" w:hAnsi="宋体" w:eastAsia="宋体" w:cs="宋体"/>
      <w:color w:val="000000"/>
      <w:sz w:val="24"/>
      <w:szCs w:val="24"/>
      <w:u w:val="none"/>
    </w:rPr>
  </w:style>
  <w:style w:type="paragraph" w:customStyle="1" w:styleId="136">
    <w:name w:val="Revision"/>
    <w:hidden/>
    <w:semiHidden/>
    <w:qFormat/>
    <w:uiPriority w:val="99"/>
    <w:rPr>
      <w:rFonts w:ascii="宋体" w:hAnsi="Times New Roman" w:eastAsia="宋体" w:cs="Times New Roman"/>
      <w:sz w:val="24"/>
      <w:szCs w:val="24"/>
      <w:lang w:val="en-US" w:eastAsia="zh-CN" w:bidi="ar-SA"/>
    </w:rPr>
  </w:style>
  <w:style w:type="paragraph" w:styleId="13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97EC0-ECD4-4ACD-9F8E-CE3F6A11CD63}">
  <ds:schemaRefs/>
</ds:datastoreItem>
</file>

<file path=docProps/app.xml><?xml version="1.0" encoding="utf-8"?>
<Properties xmlns="http://schemas.openxmlformats.org/officeDocument/2006/extended-properties" xmlns:vt="http://schemas.openxmlformats.org/officeDocument/2006/docPropsVTypes">
  <Template>Normal</Template>
  <Pages>42</Pages>
  <Words>16339</Words>
  <Characters>16803</Characters>
  <Lines>174</Lines>
  <Paragraphs>49</Paragraphs>
  <TotalTime>4</TotalTime>
  <ScaleCrop>false</ScaleCrop>
  <LinksUpToDate>false</LinksUpToDate>
  <CharactersWithSpaces>18134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李卓彬</dc:creator>
  <cp:lastModifiedBy>张晓华</cp:lastModifiedBy>
  <cp:lastPrinted>2020-10-15T06:52:00Z</cp:lastPrinted>
  <dcterms:modified xsi:type="dcterms:W3CDTF">2025-12-31T07:32:36Z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