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81BE7">
      <w:pPr>
        <w:keepLines w:val="0"/>
        <w:kinsoku w:val="0"/>
        <w:overflowPunct w:val="0"/>
        <w:snapToGrid w:val="0"/>
        <w:spacing w:line="360" w:lineRule="auto"/>
        <w:ind w:right="-26"/>
        <w:jc w:val="center"/>
        <w:rPr>
          <w:rFonts w:hAnsi="宋体"/>
          <w:b/>
          <w:bCs/>
          <w:color w:val="auto"/>
          <w:kern w:val="2"/>
          <w:sz w:val="44"/>
          <w:szCs w:val="44"/>
          <w:highlight w:val="none"/>
          <w:lang w:val="zh-CN"/>
        </w:rPr>
      </w:pPr>
    </w:p>
    <w:p w14:paraId="024AC987">
      <w:pPr>
        <w:keepLines w:val="0"/>
        <w:kinsoku w:val="0"/>
        <w:overflowPunct w:val="0"/>
        <w:snapToGrid w:val="0"/>
        <w:spacing w:line="360" w:lineRule="auto"/>
        <w:ind w:right="-26"/>
        <w:jc w:val="center"/>
        <w:rPr>
          <w:rFonts w:hAnsi="宋体"/>
          <w:b/>
          <w:bCs/>
          <w:color w:val="auto"/>
          <w:kern w:val="2"/>
          <w:sz w:val="44"/>
          <w:szCs w:val="44"/>
          <w:highlight w:val="none"/>
          <w:lang w:val="zh-CN"/>
        </w:rPr>
      </w:pPr>
    </w:p>
    <w:p w14:paraId="3F08A330">
      <w:pPr>
        <w:keepLines w:val="0"/>
        <w:kinsoku w:val="0"/>
        <w:overflowPunct w:val="0"/>
        <w:spacing w:line="360" w:lineRule="auto"/>
        <w:jc w:val="center"/>
        <w:rPr>
          <w:rFonts w:hAnsi="宋体"/>
          <w:b/>
          <w:bCs/>
          <w:color w:val="auto"/>
          <w:kern w:val="2"/>
          <w:sz w:val="48"/>
          <w:szCs w:val="48"/>
          <w:highlight w:val="none"/>
          <w:lang w:val="zh-CN"/>
        </w:rPr>
      </w:pPr>
      <w:r>
        <w:rPr>
          <w:rFonts w:hint="eastAsia" w:ascii="宋体" w:hAnsi="宋体" w:eastAsia="宋体" w:cs="Times New Roman"/>
          <w:b/>
          <w:bCs/>
          <w:color w:val="auto"/>
          <w:kern w:val="2"/>
          <w:sz w:val="48"/>
          <w:szCs w:val="48"/>
          <w:highlight w:val="none"/>
          <w:lang w:val="en-US" w:eastAsia="zh-CN"/>
        </w:rPr>
        <w:t>松山湖办公点指挥调度室大屏显控设备及配套服务采购项目</w:t>
      </w:r>
      <w:r>
        <w:rPr>
          <w:rFonts w:hint="eastAsia" w:hAnsi="宋体" w:cs="Times New Roman"/>
          <w:b/>
          <w:bCs/>
          <w:color w:val="auto"/>
          <w:kern w:val="2"/>
          <w:sz w:val="48"/>
          <w:szCs w:val="48"/>
          <w:highlight w:val="none"/>
          <w:lang w:val="en-US" w:eastAsia="zh-CN"/>
        </w:rPr>
        <w:t>（重新采购）</w:t>
      </w:r>
      <w:r>
        <w:rPr>
          <w:rFonts w:hAnsi="宋体"/>
          <w:b/>
          <w:bCs/>
          <w:color w:val="auto"/>
          <w:kern w:val="2"/>
          <w:sz w:val="48"/>
          <w:szCs w:val="48"/>
          <w:highlight w:val="none"/>
          <w:lang w:val="zh-CN"/>
        </w:rPr>
        <w:t>询价文件</w:t>
      </w:r>
    </w:p>
    <w:p w14:paraId="0045B41B">
      <w:pPr>
        <w:keepLines w:val="0"/>
        <w:kinsoku w:val="0"/>
        <w:overflowPunct w:val="0"/>
        <w:snapToGrid w:val="0"/>
        <w:spacing w:line="360" w:lineRule="auto"/>
        <w:ind w:right="-26"/>
        <w:jc w:val="center"/>
        <w:rPr>
          <w:rFonts w:hAnsi="宋体"/>
          <w:b/>
          <w:bCs/>
          <w:color w:val="auto"/>
          <w:kern w:val="2"/>
          <w:sz w:val="32"/>
          <w:szCs w:val="32"/>
          <w:highlight w:val="none"/>
          <w:lang w:val="zh-CN"/>
        </w:rPr>
      </w:pPr>
    </w:p>
    <w:p w14:paraId="6AA073D0">
      <w:pPr>
        <w:keepLines w:val="0"/>
        <w:kinsoku w:val="0"/>
        <w:overflowPunct w:val="0"/>
        <w:snapToGrid w:val="0"/>
        <w:spacing w:line="360" w:lineRule="auto"/>
        <w:ind w:right="-26"/>
        <w:jc w:val="center"/>
        <w:rPr>
          <w:rFonts w:hAnsi="宋体"/>
          <w:b/>
          <w:bCs/>
          <w:color w:val="auto"/>
          <w:kern w:val="2"/>
          <w:sz w:val="44"/>
          <w:szCs w:val="44"/>
          <w:highlight w:val="none"/>
          <w:lang w:val="zh-CN"/>
        </w:rPr>
      </w:pPr>
    </w:p>
    <w:p w14:paraId="711F1FCB">
      <w:pPr>
        <w:keepLines w:val="0"/>
        <w:kinsoku w:val="0"/>
        <w:overflowPunct w:val="0"/>
        <w:snapToGrid w:val="0"/>
        <w:spacing w:line="360" w:lineRule="auto"/>
        <w:ind w:right="-26"/>
        <w:jc w:val="center"/>
        <w:rPr>
          <w:rFonts w:hAnsi="宋体"/>
          <w:b/>
          <w:bCs/>
          <w:color w:val="auto"/>
          <w:kern w:val="2"/>
          <w:sz w:val="44"/>
          <w:szCs w:val="44"/>
          <w:highlight w:val="none"/>
          <w:lang w:val="zh-CN"/>
        </w:rPr>
      </w:pPr>
    </w:p>
    <w:p w14:paraId="123996A1">
      <w:pPr>
        <w:keepLines w:val="0"/>
        <w:kinsoku w:val="0"/>
        <w:overflowPunct w:val="0"/>
        <w:snapToGrid w:val="0"/>
        <w:spacing w:line="360" w:lineRule="auto"/>
        <w:ind w:right="-26"/>
        <w:jc w:val="center"/>
        <w:rPr>
          <w:rFonts w:hAnsi="宋体"/>
          <w:b/>
          <w:bCs/>
          <w:color w:val="auto"/>
          <w:kern w:val="2"/>
          <w:sz w:val="44"/>
          <w:szCs w:val="44"/>
          <w:highlight w:val="none"/>
          <w:lang w:val="zh-CN"/>
        </w:rPr>
      </w:pPr>
    </w:p>
    <w:p w14:paraId="1A0E3F76">
      <w:pPr>
        <w:keepLines w:val="0"/>
        <w:kinsoku w:val="0"/>
        <w:overflowPunct w:val="0"/>
        <w:snapToGrid w:val="0"/>
        <w:spacing w:line="360" w:lineRule="auto"/>
        <w:ind w:right="-26"/>
        <w:jc w:val="both"/>
        <w:rPr>
          <w:rFonts w:hAnsi="宋体"/>
          <w:b/>
          <w:bCs/>
          <w:color w:val="auto"/>
          <w:kern w:val="2"/>
          <w:sz w:val="44"/>
          <w:szCs w:val="44"/>
          <w:highlight w:val="none"/>
          <w:lang w:val="zh-CN"/>
        </w:rPr>
      </w:pPr>
    </w:p>
    <w:p w14:paraId="3EE78090">
      <w:pPr>
        <w:keepLines w:val="0"/>
        <w:kinsoku w:val="0"/>
        <w:overflowPunct w:val="0"/>
        <w:snapToGrid w:val="0"/>
        <w:spacing w:line="360" w:lineRule="auto"/>
        <w:ind w:right="-26"/>
        <w:jc w:val="both"/>
        <w:rPr>
          <w:rFonts w:hAnsi="宋体"/>
          <w:b/>
          <w:bCs/>
          <w:color w:val="auto"/>
          <w:kern w:val="2"/>
          <w:sz w:val="44"/>
          <w:szCs w:val="44"/>
          <w:highlight w:val="none"/>
          <w:lang w:val="zh-CN"/>
        </w:rPr>
      </w:pPr>
    </w:p>
    <w:p w14:paraId="74C32373">
      <w:pPr>
        <w:keepLines w:val="0"/>
        <w:kinsoku w:val="0"/>
        <w:overflowPunct w:val="0"/>
        <w:snapToGrid w:val="0"/>
        <w:spacing w:line="360" w:lineRule="auto"/>
        <w:ind w:right="-26"/>
        <w:jc w:val="both"/>
        <w:rPr>
          <w:rFonts w:hAnsi="宋体"/>
          <w:b/>
          <w:bCs/>
          <w:color w:val="auto"/>
          <w:kern w:val="2"/>
          <w:sz w:val="44"/>
          <w:szCs w:val="44"/>
          <w:highlight w:val="none"/>
          <w:lang w:val="zh-CN"/>
        </w:rPr>
      </w:pPr>
    </w:p>
    <w:p w14:paraId="3512F876">
      <w:pPr>
        <w:keepLines w:val="0"/>
        <w:kinsoku w:val="0"/>
        <w:overflowPunct w:val="0"/>
        <w:snapToGrid w:val="0"/>
        <w:spacing w:line="360" w:lineRule="auto"/>
        <w:ind w:right="-26"/>
        <w:jc w:val="both"/>
        <w:rPr>
          <w:rFonts w:hAnsi="宋体"/>
          <w:b/>
          <w:bCs/>
          <w:color w:val="auto"/>
          <w:kern w:val="2"/>
          <w:sz w:val="44"/>
          <w:szCs w:val="44"/>
          <w:highlight w:val="none"/>
          <w:lang w:val="zh-CN"/>
        </w:rPr>
      </w:pPr>
    </w:p>
    <w:p w14:paraId="11CACB1C">
      <w:pPr>
        <w:pStyle w:val="8"/>
        <w:keepLines w:val="0"/>
        <w:kinsoku w:val="0"/>
        <w:overflowPunct w:val="0"/>
        <w:rPr>
          <w:color w:val="auto"/>
          <w:highlight w:val="none"/>
          <w:lang w:val="zh-CN"/>
        </w:rPr>
      </w:pPr>
    </w:p>
    <w:p w14:paraId="48B8A949">
      <w:pPr>
        <w:keepLines w:val="0"/>
        <w:kinsoku w:val="0"/>
        <w:overflowPunct w:val="0"/>
        <w:snapToGrid w:val="0"/>
        <w:spacing w:after="120" w:afterLines="50" w:line="360" w:lineRule="auto"/>
        <w:jc w:val="center"/>
        <w:outlineLvl w:val="0"/>
        <w:rPr>
          <w:rFonts w:hAnsi="宋体"/>
          <w:b/>
          <w:bCs/>
          <w:color w:val="auto"/>
          <w:kern w:val="2"/>
          <w:sz w:val="32"/>
          <w:szCs w:val="32"/>
          <w:highlight w:val="none"/>
          <w:lang w:val="zh-CN"/>
        </w:rPr>
      </w:pPr>
      <w:bookmarkStart w:id="0" w:name="_Toc10568"/>
      <w:r>
        <w:rPr>
          <w:rFonts w:hint="eastAsia" w:hAnsi="宋体"/>
          <w:b/>
          <w:bCs/>
          <w:color w:val="auto"/>
          <w:kern w:val="2"/>
          <w:sz w:val="32"/>
          <w:szCs w:val="32"/>
          <w:highlight w:val="none"/>
          <w:lang w:val="zh-CN"/>
        </w:rPr>
        <w:t>东莞市水务环境投资控股集团管网有限公司</w:t>
      </w:r>
      <w:bookmarkEnd w:id="0"/>
    </w:p>
    <w:p w14:paraId="5726F838">
      <w:pPr>
        <w:keepLines w:val="0"/>
        <w:kinsoku w:val="0"/>
        <w:overflowPunct w:val="0"/>
        <w:snapToGrid w:val="0"/>
        <w:spacing w:after="120" w:afterLines="50" w:line="360" w:lineRule="auto"/>
        <w:jc w:val="center"/>
        <w:rPr>
          <w:rFonts w:hAnsi="宋体"/>
          <w:b/>
          <w:bCs/>
          <w:color w:val="auto"/>
          <w:kern w:val="2"/>
          <w:sz w:val="32"/>
          <w:szCs w:val="32"/>
          <w:highlight w:val="none"/>
          <w:lang w:val="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rtlGutter w:val="0"/>
          <w:docGrid w:linePitch="312" w:charSpace="0"/>
        </w:sectPr>
      </w:pPr>
      <w:bookmarkStart w:id="1" w:name="a12ff54d0b30f11f09cebfb70091900a4"/>
      <w:r>
        <w:rPr>
          <w:rFonts w:hAnsi="宋体"/>
          <w:b/>
          <w:bCs/>
          <w:color w:val="auto"/>
          <w:kern w:val="2"/>
          <w:sz w:val="32"/>
          <w:szCs w:val="32"/>
          <w:highlight w:val="none"/>
          <w:lang w:val="zh-CN"/>
        </w:rPr>
        <w:t>202</w:t>
      </w:r>
      <w:r>
        <w:rPr>
          <w:rFonts w:hint="eastAsia" w:hAnsi="宋体"/>
          <w:b/>
          <w:bCs/>
          <w:color w:val="auto"/>
          <w:kern w:val="2"/>
          <w:sz w:val="32"/>
          <w:szCs w:val="32"/>
          <w:highlight w:val="none"/>
          <w:lang w:val="en-US" w:eastAsia="zh-CN"/>
        </w:rPr>
        <w:t>6</w:t>
      </w:r>
      <w:r>
        <w:rPr>
          <w:rFonts w:hAnsi="宋体"/>
          <w:b/>
          <w:bCs/>
          <w:color w:val="auto"/>
          <w:kern w:val="2"/>
          <w:sz w:val="32"/>
          <w:szCs w:val="32"/>
          <w:highlight w:val="none"/>
          <w:lang w:val="zh-CN"/>
        </w:rPr>
        <w:t>年</w:t>
      </w:r>
      <w:r>
        <w:rPr>
          <w:rFonts w:hint="eastAsia" w:hAnsi="宋体"/>
          <w:b/>
          <w:bCs/>
          <w:color w:val="auto"/>
          <w:kern w:val="2"/>
          <w:sz w:val="32"/>
          <w:szCs w:val="32"/>
          <w:highlight w:val="none"/>
          <w:lang w:val="en-US" w:eastAsia="zh-CN"/>
        </w:rPr>
        <w:t>1</w:t>
      </w:r>
      <w:r>
        <w:rPr>
          <w:rFonts w:hAnsi="宋体"/>
          <w:b/>
          <w:bCs/>
          <w:color w:val="auto"/>
          <w:kern w:val="2"/>
          <w:sz w:val="32"/>
          <w:szCs w:val="32"/>
          <w:highlight w:val="none"/>
          <w:lang w:val="zh-CN"/>
        </w:rPr>
        <w:t>月</w:t>
      </w:r>
      <w:r>
        <w:rPr>
          <w:rFonts w:hint="eastAsia" w:hAnsi="宋体"/>
          <w:b/>
          <w:bCs/>
          <w:color w:val="auto"/>
          <w:kern w:val="2"/>
          <w:sz w:val="32"/>
          <w:szCs w:val="32"/>
          <w:highlight w:val="none"/>
          <w:lang w:val="en-US" w:eastAsia="zh-CN"/>
        </w:rPr>
        <w:t>4</w:t>
      </w:r>
      <w:r>
        <w:rPr>
          <w:rFonts w:hAnsi="宋体"/>
          <w:b/>
          <w:bCs/>
          <w:color w:val="auto"/>
          <w:kern w:val="2"/>
          <w:sz w:val="32"/>
          <w:szCs w:val="32"/>
          <w:highlight w:val="none"/>
          <w:lang w:val="zh-CN"/>
        </w:rPr>
        <w:t>日</w:t>
      </w:r>
      <w:bookmarkEnd w:id="1"/>
    </w:p>
    <w:p w14:paraId="0F1AAF9D">
      <w:pPr>
        <w:keepNext w:val="0"/>
        <w:keepLines w:val="0"/>
        <w:pageBreakBefore w:val="0"/>
        <w:kinsoku w:val="0"/>
        <w:wordWrap/>
        <w:overflowPunct w:val="0"/>
        <w:topLinePunct w:val="0"/>
        <w:bidi w:val="0"/>
        <w:spacing w:before="0" w:beforeLines="0" w:after="0" w:afterLines="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目录</w:t>
      </w:r>
    </w:p>
    <w:p w14:paraId="2B6939BB">
      <w:pPr>
        <w:pStyle w:val="14"/>
        <w:keepLines w:val="0"/>
        <w:tabs>
          <w:tab w:val="right" w:leader="dot" w:pos="8312"/>
          <w:tab w:val="clear" w:pos="8296"/>
        </w:tabs>
        <w:kinsoku w:val="0"/>
        <w:overflowPunct w:val="0"/>
        <w:rPr>
          <w:color w:val="auto"/>
        </w:rPr>
      </w:pPr>
      <w:r>
        <w:rPr>
          <w:rFonts w:hint="eastAsia" w:ascii="宋体" w:hAnsi="宋体" w:eastAsia="宋体" w:cs="宋体"/>
          <w:b/>
          <w:bCs/>
          <w:color w:val="auto"/>
          <w:spacing w:val="28"/>
          <w:sz w:val="24"/>
          <w:szCs w:val="24"/>
          <w:highlight w:val="none"/>
        </w:rPr>
        <w:fldChar w:fldCharType="begin"/>
      </w:r>
      <w:r>
        <w:rPr>
          <w:rFonts w:hint="eastAsia" w:ascii="宋体" w:hAnsi="宋体" w:eastAsia="宋体" w:cs="宋体"/>
          <w:b/>
          <w:bCs/>
          <w:color w:val="auto"/>
          <w:spacing w:val="28"/>
          <w:sz w:val="24"/>
          <w:szCs w:val="24"/>
          <w:highlight w:val="none"/>
        </w:rPr>
        <w:instrText xml:space="preserve">TOC \o "1-1" \h \u </w:instrText>
      </w:r>
      <w:r>
        <w:rPr>
          <w:rFonts w:hint="eastAsia" w:ascii="宋体" w:hAnsi="宋体" w:eastAsia="宋体" w:cs="宋体"/>
          <w:b/>
          <w:bCs/>
          <w:color w:val="auto"/>
          <w:spacing w:val="28"/>
          <w:sz w:val="24"/>
          <w:szCs w:val="24"/>
          <w:highlight w:val="none"/>
        </w:rPr>
        <w:fldChar w:fldCharType="separate"/>
      </w:r>
      <w:r>
        <w:rPr>
          <w:color w:val="auto"/>
        </w:rPr>
        <w:fldChar w:fldCharType="begin"/>
      </w:r>
      <w:r>
        <w:rPr>
          <w:color w:val="auto"/>
        </w:rPr>
        <w:instrText xml:space="preserve"> HYPERLINK \l "_Toc5573" </w:instrText>
      </w:r>
      <w:r>
        <w:rPr>
          <w:color w:val="auto"/>
        </w:rPr>
        <w:fldChar w:fldCharType="separate"/>
      </w:r>
      <w:r>
        <w:rPr>
          <w:rFonts w:hAnsi="宋体"/>
          <w:color w:val="auto"/>
          <w:szCs w:val="32"/>
          <w:highlight w:val="none"/>
        </w:rPr>
        <w:t>第一章 询价邀请函</w:t>
      </w:r>
      <w:r>
        <w:rPr>
          <w:color w:val="auto"/>
        </w:rPr>
        <w:tab/>
      </w:r>
      <w:r>
        <w:rPr>
          <w:color w:val="auto"/>
        </w:rPr>
        <w:fldChar w:fldCharType="begin"/>
      </w:r>
      <w:r>
        <w:rPr>
          <w:color w:val="auto"/>
        </w:rPr>
        <w:instrText xml:space="preserve"> PAGEREF _Toc5573 \h </w:instrText>
      </w:r>
      <w:r>
        <w:rPr>
          <w:color w:val="auto"/>
        </w:rPr>
        <w:fldChar w:fldCharType="separate"/>
      </w:r>
      <w:r>
        <w:rPr>
          <w:color w:val="auto"/>
        </w:rPr>
        <w:t>3</w:t>
      </w:r>
      <w:r>
        <w:rPr>
          <w:color w:val="auto"/>
        </w:rPr>
        <w:fldChar w:fldCharType="end"/>
      </w:r>
      <w:r>
        <w:rPr>
          <w:color w:val="auto"/>
        </w:rPr>
        <w:fldChar w:fldCharType="end"/>
      </w:r>
    </w:p>
    <w:p w14:paraId="3EBA2F1F">
      <w:pPr>
        <w:pStyle w:val="14"/>
        <w:keepLines w:val="0"/>
        <w:tabs>
          <w:tab w:val="right" w:leader="dot" w:pos="8312"/>
          <w:tab w:val="clear" w:pos="8296"/>
        </w:tabs>
        <w:kinsoku w:val="0"/>
        <w:overflowPunct w:val="0"/>
        <w:rPr>
          <w:color w:val="auto"/>
        </w:rPr>
      </w:pPr>
      <w:r>
        <w:rPr>
          <w:color w:val="auto"/>
        </w:rPr>
        <w:fldChar w:fldCharType="begin"/>
      </w:r>
      <w:r>
        <w:rPr>
          <w:color w:val="auto"/>
        </w:rPr>
        <w:instrText xml:space="preserve"> HYPERLINK \l "_Toc10962" </w:instrText>
      </w:r>
      <w:r>
        <w:rPr>
          <w:color w:val="auto"/>
        </w:rPr>
        <w:fldChar w:fldCharType="separate"/>
      </w:r>
      <w:r>
        <w:rPr>
          <w:rFonts w:hint="eastAsia" w:hAnsi="宋体"/>
          <w:color w:val="auto"/>
          <w:szCs w:val="32"/>
        </w:rPr>
        <w:t xml:space="preserve">第二章 </w:t>
      </w:r>
      <w:r>
        <w:rPr>
          <w:rFonts w:hAnsi="宋体"/>
          <w:color w:val="auto"/>
          <w:szCs w:val="32"/>
          <w:highlight w:val="none"/>
        </w:rPr>
        <w:t>用户需求书</w:t>
      </w:r>
      <w:r>
        <w:rPr>
          <w:color w:val="auto"/>
        </w:rPr>
        <w:tab/>
      </w:r>
      <w:r>
        <w:rPr>
          <w:color w:val="auto"/>
        </w:rPr>
        <w:fldChar w:fldCharType="begin"/>
      </w:r>
      <w:r>
        <w:rPr>
          <w:color w:val="auto"/>
        </w:rPr>
        <w:instrText xml:space="preserve"> PAGEREF _Toc10962 \h </w:instrText>
      </w:r>
      <w:r>
        <w:rPr>
          <w:color w:val="auto"/>
        </w:rPr>
        <w:fldChar w:fldCharType="separate"/>
      </w:r>
      <w:r>
        <w:rPr>
          <w:color w:val="auto"/>
        </w:rPr>
        <w:t>4</w:t>
      </w:r>
      <w:r>
        <w:rPr>
          <w:color w:val="auto"/>
        </w:rPr>
        <w:fldChar w:fldCharType="end"/>
      </w:r>
      <w:r>
        <w:rPr>
          <w:color w:val="auto"/>
        </w:rPr>
        <w:fldChar w:fldCharType="end"/>
      </w:r>
    </w:p>
    <w:p w14:paraId="2688BDBA">
      <w:pPr>
        <w:pStyle w:val="14"/>
        <w:keepLines w:val="0"/>
        <w:tabs>
          <w:tab w:val="right" w:leader="dot" w:pos="8312"/>
          <w:tab w:val="clear" w:pos="8296"/>
        </w:tabs>
        <w:kinsoku w:val="0"/>
        <w:overflowPunct w:val="0"/>
        <w:rPr>
          <w:color w:val="auto"/>
        </w:rPr>
      </w:pPr>
      <w:r>
        <w:rPr>
          <w:color w:val="auto"/>
        </w:rPr>
        <w:fldChar w:fldCharType="begin"/>
      </w:r>
      <w:r>
        <w:rPr>
          <w:color w:val="auto"/>
        </w:rPr>
        <w:instrText xml:space="preserve"> HYPERLINK \l "_Toc32395" </w:instrText>
      </w:r>
      <w:r>
        <w:rPr>
          <w:color w:val="auto"/>
        </w:rPr>
        <w:fldChar w:fldCharType="separate"/>
      </w:r>
      <w:r>
        <w:rPr>
          <w:rFonts w:hint="eastAsia" w:hAnsi="宋体"/>
          <w:bCs/>
          <w:color w:val="auto"/>
          <w:szCs w:val="32"/>
        </w:rPr>
        <w:t xml:space="preserve">第三章 </w:t>
      </w:r>
      <w:r>
        <w:rPr>
          <w:rFonts w:hint="eastAsia" w:hAnsi="宋体"/>
          <w:bCs/>
          <w:color w:val="auto"/>
          <w:szCs w:val="32"/>
          <w:highlight w:val="none"/>
          <w:lang w:val="en-US" w:eastAsia="zh-CN"/>
        </w:rPr>
        <w:t>合同条款</w:t>
      </w:r>
      <w:r>
        <w:rPr>
          <w:color w:val="auto"/>
        </w:rPr>
        <w:tab/>
      </w:r>
      <w:r>
        <w:rPr>
          <w:color w:val="auto"/>
        </w:rPr>
        <w:fldChar w:fldCharType="begin"/>
      </w:r>
      <w:r>
        <w:rPr>
          <w:color w:val="auto"/>
        </w:rPr>
        <w:instrText xml:space="preserve"> PAGEREF _Toc32395 \h </w:instrText>
      </w:r>
      <w:r>
        <w:rPr>
          <w:color w:val="auto"/>
        </w:rPr>
        <w:fldChar w:fldCharType="separate"/>
      </w:r>
      <w:r>
        <w:rPr>
          <w:color w:val="auto"/>
        </w:rPr>
        <w:t>27</w:t>
      </w:r>
      <w:r>
        <w:rPr>
          <w:color w:val="auto"/>
        </w:rPr>
        <w:fldChar w:fldCharType="end"/>
      </w:r>
      <w:r>
        <w:rPr>
          <w:color w:val="auto"/>
        </w:rPr>
        <w:fldChar w:fldCharType="end"/>
      </w:r>
    </w:p>
    <w:p w14:paraId="5199B54D">
      <w:pPr>
        <w:pStyle w:val="14"/>
        <w:keepLines w:val="0"/>
        <w:tabs>
          <w:tab w:val="right" w:leader="dot" w:pos="8312"/>
          <w:tab w:val="clear" w:pos="8296"/>
        </w:tabs>
        <w:kinsoku w:val="0"/>
        <w:overflowPunct w:val="0"/>
        <w:rPr>
          <w:color w:val="auto"/>
        </w:rPr>
      </w:pPr>
      <w:r>
        <w:rPr>
          <w:color w:val="auto"/>
        </w:rPr>
        <w:fldChar w:fldCharType="begin"/>
      </w:r>
      <w:r>
        <w:rPr>
          <w:color w:val="auto"/>
        </w:rPr>
        <w:instrText xml:space="preserve"> HYPERLINK \l "_Toc9076" </w:instrText>
      </w:r>
      <w:r>
        <w:rPr>
          <w:color w:val="auto"/>
        </w:rPr>
        <w:fldChar w:fldCharType="separate"/>
      </w:r>
      <w:r>
        <w:rPr>
          <w:rFonts w:hint="eastAsia" w:hAnsi="宋体"/>
          <w:bCs/>
          <w:color w:val="auto"/>
          <w:szCs w:val="32"/>
        </w:rPr>
        <w:t xml:space="preserve">第四章 </w:t>
      </w:r>
      <w:r>
        <w:rPr>
          <w:rFonts w:hAnsi="宋体"/>
          <w:bCs/>
          <w:color w:val="auto"/>
          <w:szCs w:val="32"/>
          <w:highlight w:val="none"/>
        </w:rPr>
        <w:t>报价须知</w:t>
      </w:r>
      <w:r>
        <w:rPr>
          <w:color w:val="auto"/>
        </w:rPr>
        <w:tab/>
      </w:r>
      <w:r>
        <w:rPr>
          <w:color w:val="auto"/>
        </w:rPr>
        <w:fldChar w:fldCharType="begin"/>
      </w:r>
      <w:r>
        <w:rPr>
          <w:color w:val="auto"/>
        </w:rPr>
        <w:instrText xml:space="preserve"> PAGEREF _Toc9076 \h </w:instrText>
      </w:r>
      <w:r>
        <w:rPr>
          <w:color w:val="auto"/>
        </w:rPr>
        <w:fldChar w:fldCharType="separate"/>
      </w:r>
      <w:r>
        <w:rPr>
          <w:color w:val="auto"/>
        </w:rPr>
        <w:t>53</w:t>
      </w:r>
      <w:r>
        <w:rPr>
          <w:color w:val="auto"/>
        </w:rPr>
        <w:fldChar w:fldCharType="end"/>
      </w:r>
      <w:r>
        <w:rPr>
          <w:color w:val="auto"/>
        </w:rPr>
        <w:fldChar w:fldCharType="end"/>
      </w:r>
    </w:p>
    <w:p w14:paraId="374098EF">
      <w:pPr>
        <w:pStyle w:val="14"/>
        <w:keepLines w:val="0"/>
        <w:tabs>
          <w:tab w:val="right" w:leader="dot" w:pos="8312"/>
          <w:tab w:val="clear" w:pos="8296"/>
        </w:tabs>
        <w:kinsoku w:val="0"/>
        <w:overflowPunct w:val="0"/>
        <w:rPr>
          <w:color w:val="auto"/>
        </w:rPr>
      </w:pPr>
      <w:r>
        <w:rPr>
          <w:color w:val="auto"/>
        </w:rPr>
        <w:fldChar w:fldCharType="begin"/>
      </w:r>
      <w:r>
        <w:rPr>
          <w:color w:val="auto"/>
        </w:rPr>
        <w:instrText xml:space="preserve"> HYPERLINK \l "_Toc2666" </w:instrText>
      </w:r>
      <w:r>
        <w:rPr>
          <w:color w:val="auto"/>
        </w:rPr>
        <w:fldChar w:fldCharType="separate"/>
      </w:r>
      <w:r>
        <w:rPr>
          <w:rFonts w:hAnsi="宋体"/>
          <w:bCs/>
          <w:color w:val="auto"/>
          <w:szCs w:val="32"/>
          <w:highlight w:val="none"/>
        </w:rPr>
        <w:t>第</w:t>
      </w:r>
      <w:r>
        <w:rPr>
          <w:rFonts w:hint="eastAsia" w:hAnsi="宋体"/>
          <w:bCs/>
          <w:color w:val="auto"/>
          <w:szCs w:val="32"/>
          <w:highlight w:val="none"/>
          <w:lang w:val="en-US" w:eastAsia="zh-CN"/>
        </w:rPr>
        <w:t>五</w:t>
      </w:r>
      <w:r>
        <w:rPr>
          <w:rFonts w:hAnsi="宋体"/>
          <w:bCs/>
          <w:color w:val="auto"/>
          <w:szCs w:val="32"/>
          <w:highlight w:val="none"/>
        </w:rPr>
        <w:t>章 报价文件（格式）</w:t>
      </w:r>
      <w:r>
        <w:rPr>
          <w:color w:val="auto"/>
        </w:rPr>
        <w:tab/>
      </w:r>
      <w:r>
        <w:rPr>
          <w:color w:val="auto"/>
        </w:rPr>
        <w:fldChar w:fldCharType="begin"/>
      </w:r>
      <w:r>
        <w:rPr>
          <w:color w:val="auto"/>
        </w:rPr>
        <w:instrText xml:space="preserve"> PAGEREF _Toc2666 \h </w:instrText>
      </w:r>
      <w:r>
        <w:rPr>
          <w:color w:val="auto"/>
        </w:rPr>
        <w:fldChar w:fldCharType="separate"/>
      </w:r>
      <w:r>
        <w:rPr>
          <w:color w:val="auto"/>
        </w:rPr>
        <w:t>54</w:t>
      </w:r>
      <w:r>
        <w:rPr>
          <w:color w:val="auto"/>
        </w:rPr>
        <w:fldChar w:fldCharType="end"/>
      </w:r>
      <w:r>
        <w:rPr>
          <w:color w:val="auto"/>
        </w:rPr>
        <w:fldChar w:fldCharType="end"/>
      </w:r>
    </w:p>
    <w:p w14:paraId="7E8D6F7B">
      <w:pPr>
        <w:keepNext w:val="0"/>
        <w:keepLines w:val="0"/>
        <w:pageBreakBefore w:val="0"/>
        <w:kinsoku w:val="0"/>
        <w:wordWrap/>
        <w:overflowPunct w:val="0"/>
        <w:topLinePunct w:val="0"/>
        <w:bidi w:val="0"/>
        <w:snapToGrid w:val="0"/>
        <w:spacing w:after="120" w:afterLines="50" w:line="360" w:lineRule="auto"/>
        <w:textAlignment w:val="auto"/>
        <w:rPr>
          <w:rFonts w:hAnsi="宋体"/>
          <w:b/>
          <w:bCs/>
          <w:color w:val="auto"/>
          <w:spacing w:val="28"/>
          <w:sz w:val="32"/>
          <w:szCs w:val="32"/>
          <w:highlight w:val="none"/>
        </w:rPr>
      </w:pPr>
      <w:r>
        <w:rPr>
          <w:rFonts w:hint="eastAsia" w:ascii="宋体" w:hAnsi="宋体" w:eastAsia="宋体" w:cs="宋体"/>
          <w:bCs/>
          <w:color w:val="auto"/>
          <w:spacing w:val="28"/>
          <w:szCs w:val="24"/>
          <w:highlight w:val="none"/>
        </w:rPr>
        <w:fldChar w:fldCharType="end"/>
      </w:r>
    </w:p>
    <w:p w14:paraId="47F76A9B">
      <w:pPr>
        <w:keepLines w:val="0"/>
        <w:kinsoku w:val="0"/>
        <w:overflowPunct w:val="0"/>
        <w:snapToGrid w:val="0"/>
        <w:spacing w:after="120" w:afterLines="50" w:line="360" w:lineRule="auto"/>
        <w:rPr>
          <w:rFonts w:hAnsi="宋体"/>
          <w:b/>
          <w:bCs/>
          <w:color w:val="auto"/>
          <w:spacing w:val="28"/>
          <w:sz w:val="32"/>
          <w:szCs w:val="32"/>
          <w:highlight w:val="none"/>
        </w:rPr>
      </w:pPr>
    </w:p>
    <w:p w14:paraId="38B24971">
      <w:pPr>
        <w:keepLines w:val="0"/>
        <w:kinsoku w:val="0"/>
        <w:overflowPunct w:val="0"/>
        <w:snapToGrid w:val="0"/>
        <w:spacing w:after="120" w:afterLines="50" w:line="360" w:lineRule="auto"/>
        <w:jc w:val="center"/>
        <w:rPr>
          <w:rFonts w:hAnsi="宋体"/>
          <w:b/>
          <w:bCs/>
          <w:color w:val="auto"/>
          <w:spacing w:val="28"/>
          <w:sz w:val="32"/>
          <w:szCs w:val="32"/>
          <w:highlight w:val="none"/>
        </w:rPr>
      </w:pPr>
    </w:p>
    <w:p w14:paraId="42D25C23">
      <w:pPr>
        <w:keepLines w:val="0"/>
        <w:kinsoku w:val="0"/>
        <w:overflowPunct w:val="0"/>
        <w:snapToGrid w:val="0"/>
        <w:spacing w:line="360" w:lineRule="auto"/>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346EE261">
      <w:pPr>
        <w:pStyle w:val="2"/>
        <w:keepNext w:val="0"/>
        <w:keepLines w:val="0"/>
        <w:kinsoku w:val="0"/>
        <w:overflowPunct w:val="0"/>
        <w:snapToGrid w:val="0"/>
        <w:spacing w:before="0" w:after="0"/>
        <w:jc w:val="center"/>
        <w:rPr>
          <w:rFonts w:hAnsi="宋体"/>
          <w:b w:val="0"/>
          <w:bCs w:val="0"/>
          <w:color w:val="auto"/>
          <w:szCs w:val="32"/>
          <w:highlight w:val="none"/>
        </w:rPr>
      </w:pPr>
      <w:bookmarkStart w:id="2" w:name="_Toc5573"/>
      <w:r>
        <w:rPr>
          <w:rFonts w:hAnsi="宋体"/>
          <w:color w:val="auto"/>
          <w:szCs w:val="32"/>
          <w:highlight w:val="none"/>
        </w:rPr>
        <w:t>第一章 询价邀请函</w:t>
      </w:r>
      <w:bookmarkEnd w:id="2"/>
    </w:p>
    <w:p w14:paraId="1A50DE43">
      <w:pPr>
        <w:keepLines w:val="0"/>
        <w:kinsoku w:val="0"/>
        <w:overflowPunct w:val="0"/>
        <w:snapToGrid w:val="0"/>
        <w:spacing w:line="360" w:lineRule="auto"/>
        <w:rPr>
          <w:rFonts w:hAnsi="宋体"/>
          <w:color w:val="auto"/>
          <w:highlight w:val="none"/>
        </w:rPr>
      </w:pPr>
      <w:r>
        <w:rPr>
          <w:rFonts w:hAnsi="宋体"/>
          <w:color w:val="auto"/>
          <w:highlight w:val="none"/>
        </w:rPr>
        <w:t>各供应商:</w:t>
      </w:r>
    </w:p>
    <w:p w14:paraId="65A664A4">
      <w:pPr>
        <w:keepLines w:val="0"/>
        <w:kinsoku w:val="0"/>
        <w:overflowPunct w:val="0"/>
        <w:snapToGrid w:val="0"/>
        <w:spacing w:line="360" w:lineRule="auto"/>
        <w:ind w:firstLine="480" w:firstLineChars="200"/>
        <w:rPr>
          <w:rFonts w:hAnsi="宋体"/>
          <w:color w:val="auto"/>
          <w:highlight w:val="none"/>
        </w:rPr>
      </w:pPr>
      <w:r>
        <w:rPr>
          <w:rFonts w:hAnsi="宋体"/>
          <w:color w:val="auto"/>
          <w:highlight w:val="none"/>
        </w:rPr>
        <w:t>我公</w:t>
      </w:r>
      <w:r>
        <w:rPr>
          <w:rFonts w:hAnsi="宋体" w:cs="Times New Roman"/>
          <w:color w:val="auto"/>
          <w:highlight w:val="none"/>
        </w:rPr>
        <w:t>司的“</w:t>
      </w:r>
      <w:r>
        <w:rPr>
          <w:rFonts w:hint="eastAsia" w:hAnsi="宋体" w:cs="Times New Roman"/>
          <w:color w:val="auto"/>
          <w:highlight w:val="none"/>
        </w:rPr>
        <w:t>松山湖办公点指挥调度室大屏显控设备及配套服务采购项目</w:t>
      </w:r>
      <w:r>
        <w:rPr>
          <w:rFonts w:hint="eastAsia" w:hAnsi="宋体" w:cs="Times New Roman"/>
          <w:color w:val="auto"/>
          <w:highlight w:val="none"/>
          <w:lang w:eastAsia="zh-CN"/>
        </w:rPr>
        <w:t>（</w:t>
      </w:r>
      <w:r>
        <w:rPr>
          <w:rFonts w:hint="eastAsia" w:hAnsi="宋体" w:cs="Times New Roman"/>
          <w:color w:val="auto"/>
          <w:highlight w:val="none"/>
          <w:lang w:val="en-US" w:eastAsia="zh-CN"/>
        </w:rPr>
        <w:t>重新采购</w:t>
      </w:r>
      <w:r>
        <w:rPr>
          <w:rFonts w:hint="eastAsia" w:hAnsi="宋体" w:cs="Times New Roman"/>
          <w:color w:val="auto"/>
          <w:highlight w:val="none"/>
          <w:lang w:eastAsia="zh-CN"/>
        </w:rPr>
        <w:t>）</w:t>
      </w:r>
      <w:r>
        <w:rPr>
          <w:rFonts w:hAnsi="宋体" w:cs="Times New Roman"/>
          <w:color w:val="auto"/>
          <w:highlight w:val="none"/>
        </w:rPr>
        <w:t>”</w:t>
      </w:r>
      <w:r>
        <w:rPr>
          <w:rFonts w:hAnsi="宋体"/>
          <w:color w:val="auto"/>
          <w:highlight w:val="none"/>
        </w:rPr>
        <w:t>开展</w:t>
      </w:r>
      <w:r>
        <w:rPr>
          <w:rFonts w:hint="eastAsia" w:hAnsi="宋体"/>
          <w:color w:val="auto"/>
          <w:highlight w:val="none"/>
          <w:lang w:val="en-US" w:eastAsia="zh-CN"/>
        </w:rPr>
        <w:t>询价采购</w:t>
      </w:r>
      <w:r>
        <w:rPr>
          <w:rFonts w:hAnsi="宋体"/>
          <w:color w:val="auto"/>
          <w:highlight w:val="none"/>
        </w:rPr>
        <w:t>，</w:t>
      </w:r>
      <w:r>
        <w:rPr>
          <w:rFonts w:hint="eastAsia" w:hAnsi="宋体"/>
          <w:color w:val="auto"/>
          <w:highlight w:val="none"/>
        </w:rPr>
        <w:t>欢迎符合条件的合格报价人参加报价。</w:t>
      </w:r>
      <w:r>
        <w:rPr>
          <w:rFonts w:hAnsi="宋体"/>
          <w:color w:val="auto"/>
          <w:highlight w:val="none"/>
        </w:rPr>
        <w:t>具体采购信息如下：</w:t>
      </w:r>
    </w:p>
    <w:p w14:paraId="37A0F5F6">
      <w:pPr>
        <w:keepLines w:val="0"/>
        <w:kinsoku w:val="0"/>
        <w:overflowPunct w:val="0"/>
        <w:snapToGrid w:val="0"/>
        <w:spacing w:line="360" w:lineRule="auto"/>
        <w:ind w:firstLine="424" w:firstLineChars="177"/>
        <w:outlineLvl w:val="1"/>
        <w:rPr>
          <w:rFonts w:hint="default" w:hAnsi="宋体" w:eastAsia="宋体"/>
          <w:color w:val="auto"/>
          <w:highlight w:val="none"/>
          <w:lang w:val="en-US" w:eastAsia="zh-CN"/>
        </w:rPr>
      </w:pPr>
      <w:r>
        <w:rPr>
          <w:rFonts w:hAnsi="宋体"/>
          <w:color w:val="auto"/>
          <w:highlight w:val="none"/>
        </w:rPr>
        <w:t>一、采购项目编号：</w:t>
      </w:r>
      <w:r>
        <w:rPr>
          <w:rFonts w:hint="default" w:hAnsi="宋体"/>
          <w:color w:val="auto"/>
          <w:highlight w:val="none"/>
          <w:lang w:val="en-US"/>
        </w:rPr>
        <w:t>2025-</w:t>
      </w:r>
      <w:r>
        <w:rPr>
          <w:rFonts w:hint="eastAsia" w:hAnsi="宋体"/>
          <w:color w:val="auto"/>
          <w:highlight w:val="none"/>
          <w:lang w:val="en-US" w:eastAsia="zh-CN"/>
        </w:rPr>
        <w:t>104</w:t>
      </w:r>
    </w:p>
    <w:p w14:paraId="39B47B19">
      <w:pPr>
        <w:keepLines w:val="0"/>
        <w:kinsoku w:val="0"/>
        <w:overflowPunct w:val="0"/>
        <w:snapToGrid w:val="0"/>
        <w:spacing w:line="360" w:lineRule="auto"/>
        <w:ind w:firstLine="480" w:firstLineChars="200"/>
        <w:rPr>
          <w:rFonts w:hint="eastAsia" w:ascii="宋体" w:hAnsi="宋体" w:eastAsia="宋体" w:cs="Times New Roman"/>
          <w:color w:val="auto"/>
          <w:highlight w:val="none"/>
          <w:lang w:eastAsia="zh-CN"/>
        </w:rPr>
      </w:pPr>
      <w:r>
        <w:rPr>
          <w:rFonts w:ascii="宋体" w:hAnsi="宋体" w:eastAsia="宋体" w:cs="Times New Roman"/>
          <w:color w:val="auto"/>
          <w:highlight w:val="none"/>
        </w:rPr>
        <w:t>二、采购项目名称：</w:t>
      </w:r>
      <w:r>
        <w:rPr>
          <w:rFonts w:hint="eastAsia" w:hAnsi="宋体" w:cs="Times New Roman"/>
          <w:color w:val="auto"/>
          <w:highlight w:val="none"/>
        </w:rPr>
        <w:t>松山湖办公点指挥调度室大屏显控设备及配套服务采购项目</w:t>
      </w:r>
      <w:r>
        <w:rPr>
          <w:rFonts w:hint="eastAsia" w:hAnsi="宋体" w:cs="Times New Roman"/>
          <w:color w:val="auto"/>
          <w:highlight w:val="none"/>
          <w:lang w:eastAsia="zh-CN"/>
        </w:rPr>
        <w:t>（</w:t>
      </w:r>
      <w:r>
        <w:rPr>
          <w:rFonts w:hint="eastAsia" w:hAnsi="宋体" w:cs="Times New Roman"/>
          <w:color w:val="auto"/>
          <w:highlight w:val="none"/>
          <w:lang w:val="en-US" w:eastAsia="zh-CN"/>
        </w:rPr>
        <w:t>重新采购</w:t>
      </w:r>
      <w:r>
        <w:rPr>
          <w:rFonts w:hint="eastAsia" w:hAnsi="宋体" w:cs="Times New Roman"/>
          <w:color w:val="auto"/>
          <w:highlight w:val="none"/>
          <w:lang w:eastAsia="zh-CN"/>
        </w:rPr>
        <w:t>）</w:t>
      </w:r>
    </w:p>
    <w:p w14:paraId="1E6A32C6">
      <w:pPr>
        <w:keepLines w:val="0"/>
        <w:kinsoku w:val="0"/>
        <w:overflowPunct w:val="0"/>
        <w:snapToGrid w:val="0"/>
        <w:spacing w:line="360" w:lineRule="auto"/>
        <w:ind w:left="426" w:leftChars="177" w:hanging="1"/>
        <w:rPr>
          <w:rFonts w:hint="eastAsia" w:hAnsi="宋体"/>
          <w:color w:val="auto"/>
          <w:highlight w:val="none"/>
          <w:lang w:val="en-US" w:eastAsia="zh-CN"/>
        </w:rPr>
      </w:pPr>
      <w:bookmarkStart w:id="3" w:name="a12ff54d1b30f11f09cebfb70091900a4"/>
      <w:r>
        <w:rPr>
          <w:rFonts w:hAnsi="宋体"/>
          <w:color w:val="auto"/>
          <w:highlight w:val="none"/>
        </w:rPr>
        <w:t>三、采购</w:t>
      </w:r>
      <w:r>
        <w:rPr>
          <w:rFonts w:hint="eastAsia" w:hAnsi="宋体"/>
          <w:color w:val="auto"/>
          <w:highlight w:val="none"/>
          <w:lang w:val="en-US" w:eastAsia="zh-CN"/>
        </w:rPr>
        <w:t>预算</w:t>
      </w:r>
      <w:r>
        <w:rPr>
          <w:rFonts w:hAnsi="宋体"/>
          <w:color w:val="auto"/>
          <w:highlight w:val="none"/>
        </w:rPr>
        <w:t>：</w:t>
      </w:r>
      <w:r>
        <w:rPr>
          <w:rFonts w:hint="eastAsia" w:hAnsi="宋体"/>
          <w:color w:val="auto"/>
          <w:highlight w:val="none"/>
          <w:lang w:val="en-US" w:eastAsia="zh-CN"/>
        </w:rPr>
        <w:t>70772.80</w:t>
      </w:r>
      <w:r>
        <w:rPr>
          <w:rFonts w:hint="default" w:hAnsi="宋体"/>
          <w:color w:val="auto"/>
          <w:highlight w:val="none"/>
          <w:lang w:val="en-US" w:eastAsia="zh-CN"/>
        </w:rPr>
        <w:t>元（不含税）</w:t>
      </w:r>
      <w:bookmarkEnd w:id="3"/>
    </w:p>
    <w:p w14:paraId="4723A0D9">
      <w:pPr>
        <w:keepLines w:val="0"/>
        <w:kinsoku w:val="0"/>
        <w:overflowPunct w:val="0"/>
        <w:snapToGrid w:val="0"/>
        <w:spacing w:line="360" w:lineRule="auto"/>
        <w:ind w:firstLine="424" w:firstLineChars="177"/>
        <w:rPr>
          <w:rFonts w:hAnsi="宋体"/>
          <w:color w:val="auto"/>
          <w:highlight w:val="none"/>
        </w:rPr>
      </w:pPr>
      <w:r>
        <w:rPr>
          <w:rFonts w:hAnsi="宋体"/>
          <w:color w:val="auto"/>
          <w:highlight w:val="none"/>
        </w:rPr>
        <w:t>四、采购内容：具体详见用户需求书。</w:t>
      </w:r>
    </w:p>
    <w:p w14:paraId="734EC4C2">
      <w:pPr>
        <w:keepLines w:val="0"/>
        <w:kinsoku w:val="0"/>
        <w:overflowPunct w:val="0"/>
        <w:snapToGrid w:val="0"/>
        <w:spacing w:line="360" w:lineRule="auto"/>
        <w:ind w:firstLine="424" w:firstLineChars="177"/>
        <w:rPr>
          <w:rFonts w:hint="eastAsia" w:hAnsi="宋体" w:eastAsia="宋体"/>
          <w:color w:val="auto"/>
          <w:highlight w:val="none"/>
          <w:lang w:eastAsia="zh-CN"/>
        </w:rPr>
      </w:pPr>
      <w:r>
        <w:rPr>
          <w:rFonts w:hint="eastAsia" w:hAnsi="宋体"/>
          <w:color w:val="auto"/>
          <w:highlight w:val="none"/>
          <w:lang w:val="en-US" w:eastAsia="zh-CN"/>
        </w:rPr>
        <w:t>五、</w:t>
      </w:r>
      <w:bookmarkStart w:id="4" w:name="a12ff54d2b30f11f09cebfb70091900a4"/>
      <w:r>
        <w:rPr>
          <w:rFonts w:hAnsi="宋体"/>
          <w:color w:val="auto"/>
          <w:highlight w:val="none"/>
        </w:rPr>
        <w:t>成交原则：</w:t>
      </w:r>
      <w:r>
        <w:rPr>
          <w:rFonts w:hint="eastAsia" w:hAnsi="宋体"/>
          <w:color w:val="auto"/>
          <w:highlight w:val="none"/>
          <w:lang w:val="en-US" w:eastAsia="zh-CN"/>
        </w:rPr>
        <w:t>本项目报价为不含税报价，</w:t>
      </w:r>
      <w:r>
        <w:rPr>
          <w:rFonts w:hint="eastAsia" w:hAnsi="宋体"/>
          <w:b/>
          <w:bCs/>
          <w:color w:val="auto"/>
          <w:highlight w:val="none"/>
          <w:lang w:val="en-US" w:eastAsia="zh-CN"/>
        </w:rPr>
        <w:t>报价人所报单价及总价均不得超过采购限价</w:t>
      </w:r>
      <w:r>
        <w:rPr>
          <w:rFonts w:hint="eastAsia" w:hAnsi="宋体"/>
          <w:color w:val="auto"/>
          <w:highlight w:val="none"/>
          <w:lang w:val="en-US" w:eastAsia="zh-CN"/>
        </w:rPr>
        <w:t>。</w:t>
      </w:r>
      <w:r>
        <w:rPr>
          <w:rFonts w:hint="eastAsia" w:hAnsi="宋体"/>
          <w:color w:val="auto"/>
          <w:highlight w:val="none"/>
        </w:rPr>
        <w:t>从实质性满足采购需求的供应商中，按</w:t>
      </w:r>
      <w:r>
        <w:rPr>
          <w:rFonts w:hint="eastAsia" w:hAnsi="宋体"/>
          <w:color w:val="auto"/>
          <w:highlight w:val="none"/>
          <w:lang w:val="en-US" w:eastAsia="zh-CN"/>
        </w:rPr>
        <w:t>不含税报价</w:t>
      </w:r>
      <w:r>
        <w:rPr>
          <w:rFonts w:hint="eastAsia" w:hAnsi="宋体"/>
          <w:color w:val="auto"/>
          <w:highlight w:val="none"/>
        </w:rPr>
        <w:t>最</w:t>
      </w:r>
      <w:r>
        <w:rPr>
          <w:rFonts w:hint="eastAsia" w:hAnsi="宋体"/>
          <w:color w:val="auto"/>
          <w:highlight w:val="none"/>
          <w:lang w:val="en-US" w:eastAsia="zh-CN"/>
        </w:rPr>
        <w:t>低</w:t>
      </w:r>
      <w:r>
        <w:rPr>
          <w:rFonts w:hint="eastAsia" w:hAnsi="宋体"/>
          <w:color w:val="auto"/>
          <w:highlight w:val="none"/>
        </w:rPr>
        <w:t>成交原则确定成交供应商</w:t>
      </w:r>
      <w:r>
        <w:rPr>
          <w:rFonts w:hint="eastAsia" w:hAnsi="宋体"/>
          <w:color w:val="auto"/>
          <w:highlight w:val="none"/>
          <w:lang w:eastAsia="zh-CN"/>
        </w:rPr>
        <w:t>。</w:t>
      </w:r>
      <w:bookmarkEnd w:id="4"/>
    </w:p>
    <w:p w14:paraId="44F70A6A">
      <w:pPr>
        <w:keepLines w:val="0"/>
        <w:kinsoku w:val="0"/>
        <w:overflowPunct w:val="0"/>
        <w:snapToGrid w:val="0"/>
        <w:spacing w:line="360" w:lineRule="auto"/>
        <w:ind w:firstLine="424" w:firstLineChars="177"/>
        <w:outlineLvl w:val="1"/>
        <w:rPr>
          <w:rFonts w:hint="eastAsia" w:hAnsi="宋体" w:eastAsia="宋体"/>
          <w:color w:val="auto"/>
          <w:highlight w:val="none"/>
          <w:lang w:eastAsia="zh-CN"/>
        </w:rPr>
      </w:pPr>
      <w:bookmarkStart w:id="5" w:name="a12ff54d3b30f11f09cebfb70091900a4"/>
      <w:r>
        <w:rPr>
          <w:rFonts w:hint="eastAsia" w:hAnsi="宋体"/>
          <w:color w:val="auto"/>
          <w:highlight w:val="none"/>
          <w:lang w:val="en-US" w:eastAsia="zh-CN"/>
        </w:rPr>
        <w:t>六</w:t>
      </w:r>
      <w:r>
        <w:rPr>
          <w:rFonts w:hAnsi="宋体"/>
          <w:color w:val="auto"/>
          <w:highlight w:val="none"/>
        </w:rPr>
        <w:t>、报价文件递交截止时间：202</w:t>
      </w:r>
      <w:r>
        <w:rPr>
          <w:rFonts w:hint="eastAsia" w:hAnsi="宋体"/>
          <w:color w:val="auto"/>
          <w:highlight w:val="none"/>
          <w:lang w:val="en-US" w:eastAsia="zh-CN"/>
        </w:rPr>
        <w:t>6</w:t>
      </w:r>
      <w:r>
        <w:rPr>
          <w:rFonts w:hAnsi="宋体"/>
          <w:color w:val="auto"/>
          <w:highlight w:val="none"/>
        </w:rPr>
        <w:t>年</w:t>
      </w:r>
      <w:r>
        <w:rPr>
          <w:rFonts w:hint="eastAsia" w:hAnsi="宋体"/>
          <w:color w:val="auto"/>
          <w:highlight w:val="none"/>
          <w:lang w:val="en-US" w:eastAsia="zh-CN"/>
        </w:rPr>
        <w:t>1</w:t>
      </w:r>
      <w:r>
        <w:rPr>
          <w:rFonts w:hAnsi="宋体"/>
          <w:color w:val="auto"/>
          <w:highlight w:val="none"/>
        </w:rPr>
        <w:t>月</w:t>
      </w:r>
      <w:r>
        <w:rPr>
          <w:rFonts w:hint="eastAsia" w:hAnsi="宋体"/>
          <w:color w:val="auto"/>
          <w:highlight w:val="none"/>
          <w:lang w:val="en-US" w:eastAsia="zh-CN"/>
        </w:rPr>
        <w:t>9</w:t>
      </w:r>
      <w:r>
        <w:rPr>
          <w:rFonts w:hAnsi="宋体"/>
          <w:color w:val="auto"/>
          <w:highlight w:val="none"/>
        </w:rPr>
        <w:t>日</w:t>
      </w:r>
      <w:r>
        <w:rPr>
          <w:rFonts w:hint="eastAsia" w:hAnsi="宋体"/>
          <w:color w:val="auto"/>
          <w:highlight w:val="none"/>
          <w:lang w:val="en-US" w:eastAsia="zh-CN"/>
        </w:rPr>
        <w:t>16</w:t>
      </w:r>
      <w:r>
        <w:rPr>
          <w:rFonts w:hAnsi="宋体"/>
          <w:color w:val="auto"/>
          <w:highlight w:val="none"/>
        </w:rPr>
        <w:t>时</w:t>
      </w:r>
      <w:r>
        <w:rPr>
          <w:rFonts w:hint="eastAsia" w:hAnsi="宋体"/>
          <w:color w:val="auto"/>
          <w:highlight w:val="none"/>
          <w:lang w:val="en-US" w:eastAsia="zh-CN"/>
        </w:rPr>
        <w:t>00</w:t>
      </w:r>
      <w:r>
        <w:rPr>
          <w:rFonts w:hAnsi="宋体"/>
          <w:color w:val="auto"/>
          <w:highlight w:val="none"/>
        </w:rPr>
        <w:t>分</w:t>
      </w:r>
      <w:r>
        <w:rPr>
          <w:rFonts w:hint="eastAsia" w:hAnsi="宋体"/>
          <w:color w:val="auto"/>
          <w:highlight w:val="none"/>
          <w:lang w:eastAsia="zh-CN"/>
        </w:rPr>
        <w:t>。</w:t>
      </w:r>
      <w:bookmarkEnd w:id="5"/>
    </w:p>
    <w:p w14:paraId="412DDDAE">
      <w:pPr>
        <w:keepLines w:val="0"/>
        <w:kinsoku w:val="0"/>
        <w:overflowPunct w:val="0"/>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七、报价文件开封时间：2026年1月9日16时00分</w:t>
      </w:r>
      <w:r>
        <w:rPr>
          <w:rFonts w:hAnsi="宋体"/>
          <w:color w:val="auto"/>
          <w:highlight w:val="none"/>
        </w:rPr>
        <w:t>。</w:t>
      </w:r>
    </w:p>
    <w:p w14:paraId="11CB5FB2">
      <w:pPr>
        <w:keepLines w:val="0"/>
        <w:kinsoku w:val="0"/>
        <w:overflowPunct w:val="0"/>
        <w:snapToGrid w:val="0"/>
        <w:spacing w:line="360" w:lineRule="auto"/>
        <w:ind w:firstLine="424" w:firstLineChars="177"/>
        <w:rPr>
          <w:rFonts w:hAnsi="宋体"/>
          <w:color w:val="auto"/>
          <w:highlight w:val="none"/>
        </w:rPr>
      </w:pPr>
      <w:r>
        <w:rPr>
          <w:rFonts w:hint="eastAsia" w:hAnsi="宋体"/>
          <w:color w:val="auto"/>
          <w:highlight w:val="none"/>
          <w:lang w:val="en-US" w:eastAsia="zh-CN"/>
        </w:rPr>
        <w:t>八</w:t>
      </w:r>
      <w:r>
        <w:rPr>
          <w:rFonts w:hAnsi="宋体"/>
          <w:color w:val="auto"/>
          <w:highlight w:val="none"/>
        </w:rPr>
        <w:t>、报价文件递交地点：</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 xml:space="preserve">室)。 </w:t>
      </w:r>
    </w:p>
    <w:p w14:paraId="61588D4C">
      <w:pPr>
        <w:keepLines w:val="0"/>
        <w:kinsoku w:val="0"/>
        <w:overflowPunct w:val="0"/>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九</w:t>
      </w:r>
      <w:r>
        <w:rPr>
          <w:rFonts w:hAnsi="宋体"/>
          <w:color w:val="auto"/>
          <w:highlight w:val="none"/>
        </w:rPr>
        <w:t>、采购人联系方式：</w:t>
      </w:r>
    </w:p>
    <w:p w14:paraId="3A9BACA9">
      <w:pPr>
        <w:keepLines w:val="0"/>
        <w:kinsoku w:val="0"/>
        <w:overflowPunct w:val="0"/>
        <w:snapToGrid w:val="0"/>
        <w:spacing w:line="360" w:lineRule="auto"/>
        <w:ind w:left="566" w:leftChars="236" w:firstLine="285"/>
        <w:rPr>
          <w:rFonts w:hint="default" w:hAnsi="宋体"/>
          <w:color w:val="auto"/>
          <w:highlight w:val="none"/>
          <w:lang w:val="en-US"/>
        </w:rPr>
      </w:pPr>
      <w:r>
        <w:rPr>
          <w:rFonts w:hAnsi="宋体"/>
          <w:color w:val="auto"/>
          <w:highlight w:val="none"/>
        </w:rPr>
        <w:t>采购联系人：</w:t>
      </w:r>
      <w:r>
        <w:rPr>
          <w:rFonts w:hint="eastAsia" w:hAnsi="宋体"/>
          <w:color w:val="auto"/>
          <w:highlight w:val="none"/>
          <w:lang w:val="en-US" w:eastAsia="zh-CN"/>
        </w:rPr>
        <w:t>曹工</w:t>
      </w:r>
    </w:p>
    <w:p w14:paraId="7E7238BD">
      <w:pPr>
        <w:keepLines w:val="0"/>
        <w:kinsoku w:val="0"/>
        <w:overflowPunct w:val="0"/>
        <w:snapToGrid w:val="0"/>
        <w:spacing w:line="360" w:lineRule="auto"/>
        <w:ind w:left="566" w:leftChars="236" w:firstLine="285"/>
        <w:rPr>
          <w:rFonts w:hint="eastAsia" w:hAnsi="宋体"/>
          <w:color w:val="auto"/>
          <w:highlight w:val="none"/>
          <w:lang w:val="en-US" w:eastAsia="zh-CN"/>
        </w:rPr>
      </w:pPr>
      <w:r>
        <w:rPr>
          <w:rFonts w:hAnsi="宋体"/>
          <w:color w:val="auto"/>
          <w:highlight w:val="none"/>
        </w:rPr>
        <w:t>联系电话：0769-22001352</w:t>
      </w:r>
      <w:r>
        <w:rPr>
          <w:rFonts w:hint="eastAsia" w:hAnsi="宋体"/>
          <w:color w:val="auto"/>
          <w:highlight w:val="none"/>
          <w:lang w:val="en-US" w:eastAsia="zh-CN"/>
        </w:rPr>
        <w:t xml:space="preserve"> </w:t>
      </w:r>
    </w:p>
    <w:p w14:paraId="44BC9FD7">
      <w:pPr>
        <w:keepLines w:val="0"/>
        <w:kinsoku w:val="0"/>
        <w:overflowPunct w:val="0"/>
        <w:snapToGrid w:val="0"/>
        <w:spacing w:line="360" w:lineRule="auto"/>
        <w:ind w:left="566" w:leftChars="236" w:firstLine="285"/>
        <w:rPr>
          <w:rFonts w:hAnsi="宋体"/>
          <w:color w:val="auto"/>
          <w:highlight w:val="none"/>
        </w:rPr>
      </w:pPr>
      <w:r>
        <w:rPr>
          <w:rFonts w:hAnsi="宋体"/>
          <w:color w:val="auto"/>
          <w:highlight w:val="none"/>
        </w:rPr>
        <w:t>联系地址：</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室)</w:t>
      </w:r>
    </w:p>
    <w:p w14:paraId="7F8A3600">
      <w:pPr>
        <w:keepLines w:val="0"/>
        <w:kinsoku w:val="0"/>
        <w:overflowPunct w:val="0"/>
        <w:snapToGrid w:val="0"/>
        <w:spacing w:line="360" w:lineRule="auto"/>
        <w:ind w:left="566" w:leftChars="236" w:firstLine="285"/>
        <w:rPr>
          <w:rFonts w:hint="eastAsia" w:hAnsi="宋体"/>
          <w:color w:val="auto"/>
          <w:highlight w:val="none"/>
        </w:rPr>
      </w:pPr>
    </w:p>
    <w:p w14:paraId="3BEB9EB5">
      <w:pPr>
        <w:keepLines w:val="0"/>
        <w:kinsoku w:val="0"/>
        <w:overflowPunct w:val="0"/>
        <w:snapToGrid w:val="0"/>
        <w:spacing w:line="360" w:lineRule="auto"/>
        <w:ind w:firstLine="0" w:firstLineChars="0"/>
        <w:rPr>
          <w:rFonts w:hAnsi="宋体"/>
          <w:color w:val="auto"/>
          <w:highlight w:val="none"/>
        </w:rPr>
      </w:pPr>
    </w:p>
    <w:p w14:paraId="53F22911">
      <w:pPr>
        <w:keepLines w:val="0"/>
        <w:kinsoku w:val="0"/>
        <w:overflowPunct w:val="0"/>
        <w:snapToGrid w:val="0"/>
        <w:spacing w:line="360" w:lineRule="auto"/>
        <w:ind w:firstLine="0" w:firstLineChars="0"/>
        <w:jc w:val="right"/>
        <w:outlineLvl w:val="0"/>
        <w:rPr>
          <w:rFonts w:hint="eastAsia" w:hAnsi="宋体" w:eastAsia="宋体"/>
          <w:color w:val="auto"/>
          <w:highlight w:val="none"/>
          <w:lang w:eastAsia="zh-CN"/>
        </w:rPr>
      </w:pPr>
      <w:r>
        <w:rPr>
          <w:rFonts w:hint="eastAsia" w:hAnsi="宋体"/>
          <w:color w:val="auto"/>
          <w:highlight w:val="none"/>
          <w:lang w:eastAsia="zh-CN"/>
        </w:rPr>
        <w:t>东莞市水务环境投资控股集团管网有限公司</w:t>
      </w:r>
    </w:p>
    <w:p w14:paraId="4EA77D5C">
      <w:pPr>
        <w:keepLines w:val="0"/>
        <w:kinsoku w:val="0"/>
        <w:overflowPunct w:val="0"/>
        <w:snapToGrid w:val="0"/>
        <w:spacing w:line="360" w:lineRule="auto"/>
        <w:ind w:firstLine="5822" w:firstLineChars="2426"/>
        <w:rPr>
          <w:rFonts w:hAnsi="宋体"/>
          <w:color w:val="auto"/>
          <w:highlight w:val="none"/>
        </w:rPr>
      </w:pPr>
      <w:r>
        <w:rPr>
          <w:rFonts w:hAnsi="宋体"/>
          <w:color w:val="auto"/>
          <w:highlight w:val="none"/>
        </w:rPr>
        <w:t>202</w:t>
      </w:r>
      <w:r>
        <w:rPr>
          <w:rFonts w:hint="eastAsia" w:hAnsi="宋体"/>
          <w:color w:val="auto"/>
          <w:highlight w:val="none"/>
          <w:lang w:val="en-US" w:eastAsia="zh-CN"/>
        </w:rPr>
        <w:t>6</w:t>
      </w:r>
      <w:r>
        <w:rPr>
          <w:rFonts w:hAnsi="宋体"/>
          <w:color w:val="auto"/>
          <w:highlight w:val="none"/>
        </w:rPr>
        <w:t>年</w:t>
      </w:r>
      <w:r>
        <w:rPr>
          <w:rFonts w:hint="eastAsia" w:hAnsi="宋体"/>
          <w:color w:val="auto"/>
          <w:highlight w:val="none"/>
          <w:lang w:val="en-US" w:eastAsia="zh-CN"/>
        </w:rPr>
        <w:t>1</w:t>
      </w:r>
      <w:r>
        <w:rPr>
          <w:rFonts w:hAnsi="宋体"/>
          <w:color w:val="auto"/>
          <w:highlight w:val="none"/>
        </w:rPr>
        <w:t>月</w:t>
      </w:r>
      <w:r>
        <w:rPr>
          <w:rFonts w:hint="eastAsia" w:hAnsi="宋体"/>
          <w:color w:val="auto"/>
          <w:highlight w:val="none"/>
          <w:lang w:val="en-US" w:eastAsia="zh-CN"/>
        </w:rPr>
        <w:t>4</w:t>
      </w:r>
      <w:r>
        <w:rPr>
          <w:rFonts w:hAnsi="宋体"/>
          <w:color w:val="auto"/>
          <w:highlight w:val="none"/>
        </w:rPr>
        <w:t>日</w:t>
      </w:r>
    </w:p>
    <w:p w14:paraId="2DB41E19">
      <w:pPr>
        <w:keepLines w:val="0"/>
        <w:kinsoku w:val="0"/>
        <w:overflowPunct w:val="0"/>
        <w:snapToGrid w:val="0"/>
        <w:spacing w:line="360" w:lineRule="auto"/>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2F5709AC">
      <w:pPr>
        <w:keepLines w:val="0"/>
        <w:kinsoku w:val="0"/>
        <w:overflowPunct w:val="0"/>
        <w:snapToGrid w:val="0"/>
        <w:spacing w:line="360" w:lineRule="auto"/>
        <w:jc w:val="both"/>
        <w:rPr>
          <w:rFonts w:hAnsi="宋体"/>
          <w:color w:val="auto"/>
          <w:highlight w:val="none"/>
        </w:rPr>
      </w:pPr>
      <w:bookmarkStart w:id="6" w:name="_Hlk27129149"/>
    </w:p>
    <w:bookmarkEnd w:id="6"/>
    <w:p w14:paraId="1D45AC23">
      <w:pPr>
        <w:pStyle w:val="2"/>
        <w:keepNext w:val="0"/>
        <w:keepLines w:val="0"/>
        <w:numPr>
          <w:ilvl w:val="0"/>
          <w:numId w:val="2"/>
        </w:numPr>
        <w:kinsoku w:val="0"/>
        <w:overflowPunct w:val="0"/>
        <w:snapToGrid w:val="0"/>
        <w:spacing w:before="0" w:after="0"/>
        <w:jc w:val="center"/>
        <w:rPr>
          <w:rFonts w:hAnsi="宋体"/>
          <w:color w:val="auto"/>
          <w:szCs w:val="32"/>
          <w:highlight w:val="none"/>
        </w:rPr>
      </w:pPr>
      <w:bookmarkStart w:id="7" w:name="_Toc10962"/>
      <w:r>
        <w:rPr>
          <w:rFonts w:hAnsi="宋体"/>
          <w:color w:val="auto"/>
          <w:szCs w:val="32"/>
          <w:highlight w:val="none"/>
        </w:rPr>
        <w:t>用户需求书</w:t>
      </w:r>
      <w:bookmarkEnd w:id="7"/>
    </w:p>
    <w:p w14:paraId="7A414334">
      <w:pPr>
        <w:pStyle w:val="3"/>
        <w:keepNext w:val="0"/>
        <w:keepLines w:val="0"/>
        <w:pageBreakBefore w:val="0"/>
        <w:widowControl w:val="0"/>
        <w:kinsoku w:val="0"/>
        <w:wordWrap/>
        <w:overflowPunct w:val="0"/>
        <w:topLinePunct w:val="0"/>
        <w:autoSpaceDE w:val="0"/>
        <w:autoSpaceDN w:val="0"/>
        <w:bidi w:val="0"/>
        <w:spacing w:line="240" w:lineRule="auto"/>
        <w:ind w:left="0" w:leftChars="0" w:firstLine="0" w:firstLineChars="0"/>
        <w:textAlignment w:val="auto"/>
        <w:rPr>
          <w:rFonts w:hint="eastAsia" w:ascii="黑体" w:hAnsi="黑体" w:eastAsia="黑体" w:cs="黑体"/>
          <w:b w:val="0"/>
          <w:color w:val="auto"/>
          <w:sz w:val="32"/>
          <w:szCs w:val="32"/>
          <w:lang w:eastAsia="zh" w:bidi="zh-CN"/>
        </w:rPr>
      </w:pPr>
      <w:r>
        <w:rPr>
          <w:rFonts w:hint="eastAsia" w:ascii="黑体" w:hAnsi="黑体" w:eastAsia="黑体" w:cs="黑体"/>
          <w:b w:val="0"/>
          <w:color w:val="auto"/>
          <w:sz w:val="32"/>
          <w:szCs w:val="32"/>
          <w:lang w:val="en-US" w:eastAsia="zh" w:bidi="zh-CN"/>
        </w:rPr>
        <w:t>一、</w:t>
      </w:r>
      <w:r>
        <w:rPr>
          <w:rFonts w:hint="eastAsia" w:ascii="黑体" w:hAnsi="黑体" w:eastAsia="黑体" w:cs="黑体"/>
          <w:b w:val="0"/>
          <w:color w:val="auto"/>
          <w:sz w:val="32"/>
          <w:szCs w:val="32"/>
          <w:lang w:eastAsia="zh" w:bidi="zh-CN"/>
        </w:rPr>
        <w:t>项目概况</w:t>
      </w:r>
    </w:p>
    <w:p w14:paraId="3A273253">
      <w:pPr>
        <w:pStyle w:val="3"/>
        <w:keepNext w:val="0"/>
        <w:keepLines w:val="0"/>
        <w:kinsoku w:val="0"/>
        <w:overflowPunct w:val="0"/>
        <w:autoSpaceDE w:val="0"/>
        <w:autoSpaceDN w:val="0"/>
        <w:rPr>
          <w:rFonts w:hint="eastAsia" w:ascii="Times New Roman" w:hAnsi="Times New Roman" w:eastAsia="仿宋_GB2312" w:cs="仿宋_GB2312"/>
          <w:b/>
          <w:bCs/>
          <w:color w:val="auto"/>
          <w:sz w:val="32"/>
          <w:szCs w:val="32"/>
          <w:lang w:eastAsia="zh" w:bidi="zh-CN"/>
        </w:rPr>
      </w:pPr>
      <w:r>
        <w:rPr>
          <w:rFonts w:hint="eastAsia" w:ascii="Times New Roman" w:hAnsi="Times New Roman" w:eastAsia="仿宋_GB2312" w:cs="仿宋_GB2312"/>
          <w:b/>
          <w:bCs/>
          <w:color w:val="auto"/>
          <w:sz w:val="32"/>
          <w:szCs w:val="32"/>
          <w:lang w:eastAsia="zh" w:bidi="zh-CN"/>
        </w:rPr>
        <w:t>（一）采购人</w:t>
      </w:r>
    </w:p>
    <w:p w14:paraId="00762615">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东莞市东泽水环境投资有限公司</w:t>
      </w:r>
    </w:p>
    <w:p w14:paraId="2DC90326">
      <w:pPr>
        <w:pStyle w:val="3"/>
        <w:keepNext w:val="0"/>
        <w:keepLines w:val="0"/>
        <w:kinsoku w:val="0"/>
        <w:overflowPunct w:val="0"/>
        <w:autoSpaceDE w:val="0"/>
        <w:autoSpaceDN w:val="0"/>
        <w:rPr>
          <w:rFonts w:hint="eastAsia" w:ascii="Times New Roman" w:hAnsi="Times New Roman" w:eastAsia="仿宋_GB2312" w:cs="仿宋_GB2312"/>
          <w:b/>
          <w:bCs/>
          <w:color w:val="auto"/>
          <w:sz w:val="32"/>
          <w:szCs w:val="32"/>
          <w:lang w:eastAsia="zh" w:bidi="zh-CN"/>
        </w:rPr>
      </w:pPr>
      <w:r>
        <w:rPr>
          <w:rFonts w:hint="eastAsia" w:ascii="Times New Roman" w:hAnsi="Times New Roman" w:eastAsia="仿宋_GB2312" w:cs="仿宋_GB2312"/>
          <w:b/>
          <w:bCs/>
          <w:color w:val="auto"/>
          <w:sz w:val="32"/>
          <w:szCs w:val="32"/>
          <w:lang w:eastAsia="zh" w:bidi="zh-CN"/>
        </w:rPr>
        <w:t>（二）项目名称</w:t>
      </w:r>
    </w:p>
    <w:p w14:paraId="6DCCAE3B">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松山湖办公点指挥调度室大屏显控设备及配套服务采购项目（重新采购）</w:t>
      </w:r>
    </w:p>
    <w:p w14:paraId="2FAF7C55">
      <w:pPr>
        <w:pStyle w:val="3"/>
        <w:keepNext w:val="0"/>
        <w:keepLines w:val="0"/>
        <w:kinsoku w:val="0"/>
        <w:overflowPunct w:val="0"/>
        <w:autoSpaceDE w:val="0"/>
        <w:autoSpaceDN w:val="0"/>
        <w:rPr>
          <w:rFonts w:hint="eastAsia" w:ascii="Times New Roman" w:hAnsi="Times New Roman" w:eastAsia="仿宋_GB2312" w:cs="仿宋_GB2312"/>
          <w:b/>
          <w:bCs/>
          <w:color w:val="auto"/>
          <w:sz w:val="32"/>
          <w:szCs w:val="32"/>
          <w:lang w:eastAsia="zh" w:bidi="zh-CN"/>
        </w:rPr>
      </w:pPr>
      <w:r>
        <w:rPr>
          <w:rFonts w:hint="eastAsia" w:ascii="Times New Roman" w:hAnsi="Times New Roman" w:eastAsia="仿宋_GB2312" w:cs="仿宋_GB2312"/>
          <w:b/>
          <w:bCs/>
          <w:color w:val="auto"/>
          <w:sz w:val="32"/>
          <w:szCs w:val="32"/>
          <w:lang w:eastAsia="zh" w:bidi="zh-CN"/>
        </w:rPr>
        <w:t>（三）采购预算</w:t>
      </w:r>
    </w:p>
    <w:p w14:paraId="6831EDEF">
      <w:pPr>
        <w:pStyle w:val="8"/>
        <w:keepLines w:val="0"/>
        <w:pageBreakBefore w:val="0"/>
        <w:widowControl w:val="0"/>
        <w:kinsoku w:val="0"/>
        <w:wordWrap/>
        <w:overflowPunct w:val="0"/>
        <w:topLinePunct w:val="0"/>
        <w:autoSpaceDE w:val="0"/>
        <w:autoSpaceDN w:val="0"/>
        <w:bidi w:val="0"/>
        <w:spacing w:line="240" w:lineRule="auto"/>
        <w:jc w:val="both"/>
        <w:textAlignment w:val="auto"/>
        <w:rPr>
          <w:rFonts w:hint="eastAsia" w:ascii="Times New Roman" w:eastAsia="仿宋_GB2312" w:cs="仿宋_GB2312"/>
          <w:b w:val="0"/>
          <w:color w:val="auto"/>
          <w:kern w:val="2"/>
          <w:sz w:val="32"/>
          <w:szCs w:val="32"/>
          <w:lang w:val="en-US" w:eastAsia="zh" w:bidi="zh-CN"/>
        </w:rPr>
      </w:pPr>
      <w:r>
        <w:rPr>
          <w:rFonts w:hint="eastAsia" w:ascii="Times New Roman" w:eastAsia="仿宋_GB2312" w:cs="仿宋_GB2312"/>
          <w:b w:val="0"/>
          <w:color w:val="auto"/>
          <w:kern w:val="2"/>
          <w:sz w:val="32"/>
          <w:szCs w:val="32"/>
          <w:lang w:val="en-US" w:eastAsia="zh" w:bidi="zh-CN"/>
        </w:rPr>
        <w:t>不含税总费用为人民币¥70772.80元。</w:t>
      </w:r>
    </w:p>
    <w:p w14:paraId="4833B823">
      <w:pPr>
        <w:pStyle w:val="3"/>
        <w:keepNext w:val="0"/>
        <w:keepLines w:val="0"/>
        <w:numPr>
          <w:ilvl w:val="0"/>
          <w:numId w:val="3"/>
        </w:numPr>
        <w:kinsoku w:val="0"/>
        <w:overflowPunct w:val="0"/>
        <w:autoSpaceDE w:val="0"/>
        <w:autoSpaceDN w:val="0"/>
        <w:rPr>
          <w:rFonts w:hint="eastAsia" w:ascii="黑体" w:hAnsi="黑体" w:eastAsia="黑体" w:cs="黑体"/>
          <w:color w:val="auto"/>
          <w:sz w:val="32"/>
          <w:szCs w:val="32"/>
          <w:lang w:val="en-US" w:eastAsia="zh" w:bidi="zh-CN"/>
        </w:rPr>
      </w:pPr>
      <w:r>
        <w:rPr>
          <w:rFonts w:hint="eastAsia" w:ascii="黑体" w:hAnsi="黑体" w:eastAsia="黑体" w:cs="黑体"/>
          <w:b w:val="0"/>
          <w:color w:val="auto"/>
          <w:sz w:val="32"/>
          <w:szCs w:val="32"/>
          <w:lang w:eastAsia="zh" w:bidi="zh-CN"/>
        </w:rPr>
        <w:t>项目内容</w:t>
      </w:r>
    </w:p>
    <w:p w14:paraId="40341E3E">
      <w:pPr>
        <w:pStyle w:val="3"/>
        <w:keepNext w:val="0"/>
        <w:keepLines w:val="0"/>
        <w:numPr>
          <w:ilvl w:val="0"/>
          <w:numId w:val="0"/>
        </w:numPr>
        <w:kinsoku w:val="0"/>
        <w:overflowPunct w:val="0"/>
        <w:autoSpaceDE w:val="0"/>
        <w:autoSpaceDN w:val="0"/>
        <w:rPr>
          <w:rFonts w:hint="eastAsia" w:ascii="Times New Roman" w:hAnsi="Times New Roman" w:eastAsia="仿宋_GB2312" w:cs="仿宋_GB2312"/>
          <w:b/>
          <w:bCs/>
          <w:color w:val="auto"/>
          <w:sz w:val="32"/>
          <w:szCs w:val="32"/>
          <w:lang w:val="en-US" w:eastAsia="zh" w:bidi="zh-CN"/>
        </w:rPr>
      </w:pPr>
      <w:r>
        <w:rPr>
          <w:rFonts w:hint="eastAsia" w:ascii="Times New Roman" w:hAnsi="Times New Roman" w:eastAsia="仿宋_GB2312" w:cs="仿宋_GB2312"/>
          <w:b/>
          <w:bCs/>
          <w:color w:val="auto"/>
          <w:sz w:val="32"/>
          <w:szCs w:val="32"/>
          <w:lang w:eastAsia="zh" w:bidi="zh-CN"/>
        </w:rPr>
        <w:t>（</w:t>
      </w:r>
      <w:r>
        <w:rPr>
          <w:rFonts w:hint="eastAsia" w:ascii="Times New Roman" w:hAnsi="Times New Roman" w:eastAsia="仿宋_GB2312" w:cs="仿宋_GB2312"/>
          <w:b/>
          <w:bCs/>
          <w:color w:val="auto"/>
          <w:sz w:val="32"/>
          <w:szCs w:val="32"/>
          <w:lang w:val="en-US" w:eastAsia="zh" w:bidi="zh-CN"/>
        </w:rPr>
        <w:t>一</w:t>
      </w:r>
      <w:r>
        <w:rPr>
          <w:rFonts w:hint="eastAsia" w:ascii="Times New Roman" w:hAnsi="Times New Roman" w:eastAsia="仿宋_GB2312" w:cs="仿宋_GB2312"/>
          <w:b/>
          <w:bCs/>
          <w:color w:val="auto"/>
          <w:sz w:val="32"/>
          <w:szCs w:val="32"/>
          <w:lang w:eastAsia="zh" w:bidi="zh-CN"/>
        </w:rPr>
        <w:t>）</w:t>
      </w:r>
      <w:r>
        <w:rPr>
          <w:rFonts w:hint="eastAsia" w:ascii="Times New Roman" w:hAnsi="Times New Roman" w:eastAsia="仿宋_GB2312" w:cs="仿宋_GB2312"/>
          <w:b/>
          <w:bCs/>
          <w:color w:val="auto"/>
          <w:sz w:val="32"/>
          <w:szCs w:val="32"/>
          <w:lang w:val="en-US" w:eastAsia="zh" w:bidi="zh-CN"/>
        </w:rPr>
        <w:t>项目背景</w:t>
      </w:r>
    </w:p>
    <w:p w14:paraId="0FE6804F">
      <w:pPr>
        <w:pStyle w:val="16"/>
        <w:keepLines w:val="0"/>
        <w:pBdr>
          <w:top w:val="none" w:color="auto" w:sz="0" w:space="0"/>
          <w:left w:val="none" w:color="auto" w:sz="0" w:space="0"/>
          <w:bottom w:val="none" w:color="auto" w:sz="0" w:space="0"/>
          <w:right w:val="none" w:color="auto" w:sz="0" w:space="0"/>
        </w:pBdr>
        <w:shd w:val="clear" w:color="auto" w:fill="FFFFFF"/>
        <w:kinsoku w:val="0"/>
        <w:overflowPunct w:val="0"/>
        <w:spacing w:line="600" w:lineRule="exact"/>
        <w:ind w:firstLine="0"/>
        <w:jc w:val="left"/>
        <w:rPr>
          <w:rFonts w:hint="eastAsia"/>
          <w:color w:val="auto"/>
        </w:rPr>
      </w:pPr>
      <w:r>
        <w:rPr>
          <w:rFonts w:hint="eastAsia" w:ascii="Times New Roman" w:hAnsi="Times New Roman" w:eastAsia="仿宋_GB2312" w:cs="仿宋_GB2312"/>
          <w:i w:val="0"/>
          <w:iCs w:val="0"/>
          <w:caps w:val="0"/>
          <w:color w:val="auto"/>
          <w:spacing w:val="0"/>
          <w:kern w:val="2"/>
          <w:sz w:val="32"/>
          <w:szCs w:val="32"/>
          <w:shd w:val="clear" w:color="auto" w:fill="auto"/>
          <w:lang w:val="en-US" w:eastAsia="zh" w:bidi="zh-CN"/>
        </w:rPr>
        <w:t>截至2025年11月底，我部下辖6个运营片区已接收运维约2500多公里排水管网和21座泵站，前期我部已先后投入现场约300座视频监控，及时获悉内涝点、溢流点、收水口、泵坑等重要关键节点的运行情况。随着寒溪河流域治理项目和未来松山湖水环境治理大管家等业务不断拓展，预计2028年我部承接管网运维规模将达到4000公里。为进一步地发挥视频监控巡检的作用，提高指挥调度和现场处置效率，我部计划在</w:t>
      </w:r>
      <w:r>
        <w:rPr>
          <w:rFonts w:ascii="Times New Roman" w:hAnsi="Times New Roman" w:eastAsia="仿宋_GB2312" w:cs="仿宋_GB2312"/>
          <w:i w:val="0"/>
          <w:iCs w:val="0"/>
          <w:caps w:val="0"/>
          <w:color w:val="auto"/>
          <w:spacing w:val="0"/>
          <w:kern w:val="2"/>
          <w:sz w:val="32"/>
          <w:szCs w:val="32"/>
          <w:shd w:val="clear" w:color="auto" w:fill="auto"/>
          <w:lang w:eastAsia="zh" w:bidi="zh-CN"/>
        </w:rPr>
        <w:t>松山湖办公点</w:t>
      </w:r>
      <w:r>
        <w:rPr>
          <w:rFonts w:hint="eastAsia" w:ascii="Times New Roman" w:hAnsi="Times New Roman" w:eastAsia="仿宋_GB2312" w:cs="仿宋_GB2312"/>
          <w:i w:val="0"/>
          <w:iCs w:val="0"/>
          <w:caps w:val="0"/>
          <w:color w:val="auto"/>
          <w:spacing w:val="0"/>
          <w:kern w:val="2"/>
          <w:sz w:val="32"/>
          <w:szCs w:val="32"/>
          <w:shd w:val="clear" w:color="auto" w:fill="auto"/>
          <w:lang w:val="en-US" w:eastAsia="zh" w:bidi="zh-CN"/>
        </w:rPr>
        <w:t>建设为</w:t>
      </w:r>
      <w:r>
        <w:rPr>
          <w:rFonts w:ascii="Times New Roman" w:hAnsi="Times New Roman" w:eastAsia="仿宋_GB2312" w:cs="仿宋_GB2312"/>
          <w:i w:val="0"/>
          <w:iCs w:val="0"/>
          <w:caps w:val="0"/>
          <w:color w:val="auto"/>
          <w:spacing w:val="0"/>
          <w:kern w:val="2"/>
          <w:sz w:val="32"/>
          <w:szCs w:val="32"/>
          <w:shd w:val="clear" w:color="auto" w:fill="auto"/>
          <w:lang w:eastAsia="zh" w:bidi="zh-CN"/>
        </w:rPr>
        <w:t>指挥调度室。</w:t>
      </w:r>
    </w:p>
    <w:p w14:paraId="4612A21B">
      <w:pPr>
        <w:pStyle w:val="3"/>
        <w:keepNext w:val="0"/>
        <w:keepLines w:val="0"/>
        <w:widowControl w:val="0"/>
        <w:kinsoku w:val="0"/>
        <w:overflowPunct w:val="0"/>
        <w:autoSpaceDE w:val="0"/>
        <w:autoSpaceDN w:val="0"/>
        <w:rPr>
          <w:rFonts w:hint="eastAsia" w:ascii="Times New Roman" w:hAnsi="Times New Roman" w:eastAsia="仿宋_GB2312" w:cs="仿宋_GB2312"/>
          <w:b/>
          <w:bCs w:val="0"/>
          <w:color w:val="auto"/>
          <w:sz w:val="32"/>
          <w:szCs w:val="32"/>
          <w:lang w:eastAsia="zh" w:bidi="zh-CN"/>
        </w:rPr>
      </w:pPr>
      <w:r>
        <w:rPr>
          <w:rFonts w:hint="eastAsia"/>
          <w:b/>
          <w:bCs w:val="0"/>
          <w:color w:val="auto"/>
          <w:sz w:val="32"/>
          <w:szCs w:val="32"/>
        </w:rPr>
        <w:t>（</w:t>
      </w:r>
      <w:r>
        <w:rPr>
          <w:rFonts w:hint="eastAsia" w:ascii="Times New Roman" w:hAnsi="Times New Roman" w:eastAsia="仿宋_GB2312" w:cs="仿宋_GB2312"/>
          <w:b/>
          <w:bCs w:val="0"/>
          <w:color w:val="auto"/>
          <w:sz w:val="32"/>
          <w:szCs w:val="32"/>
          <w:lang w:val="en-US" w:eastAsia="zh" w:bidi="zh-CN"/>
        </w:rPr>
        <w:t>二</w:t>
      </w:r>
      <w:r>
        <w:rPr>
          <w:rFonts w:hint="eastAsia" w:ascii="Times New Roman" w:hAnsi="Times New Roman" w:eastAsia="仿宋_GB2312" w:cs="仿宋_GB2312"/>
          <w:b/>
          <w:bCs w:val="0"/>
          <w:color w:val="auto"/>
          <w:sz w:val="32"/>
          <w:szCs w:val="32"/>
          <w:lang w:eastAsia="zh" w:bidi="zh-CN"/>
        </w:rPr>
        <w:t>）工作目标</w:t>
      </w:r>
    </w:p>
    <w:p w14:paraId="007B81C4">
      <w:pPr>
        <w:pStyle w:val="3"/>
        <w:keepNext w:val="0"/>
        <w:keepLines w:val="0"/>
        <w:kinsoku w:val="0"/>
        <w:overflowPunct w:val="0"/>
        <w:autoSpaceDE w:val="0"/>
        <w:autoSpaceDN w:val="0"/>
        <w:spacing w:line="240" w:lineRule="auto"/>
        <w:rPr>
          <w:rFonts w:hint="eastAsia" w:ascii="Times New Roman" w:hAnsi="Times New Roman" w:eastAsia="仿宋_GB2312" w:cs="仿宋_GB2312"/>
          <w:b w:val="0"/>
          <w:color w:val="auto"/>
          <w:sz w:val="32"/>
          <w:szCs w:val="32"/>
          <w:lang w:eastAsia="zh" w:bidi="zh-CN"/>
        </w:rPr>
      </w:pPr>
      <w:r>
        <w:rPr>
          <w:rFonts w:hint="eastAsia" w:ascii="Times New Roman" w:hAnsi="Times New Roman" w:eastAsia="仿宋_GB2312" w:cs="仿宋_GB2312"/>
          <w:b w:val="0"/>
          <w:color w:val="auto"/>
          <w:sz w:val="32"/>
          <w:szCs w:val="32"/>
          <w:lang w:val="en-US" w:eastAsia="zh" w:bidi="zh-CN"/>
        </w:rPr>
        <w:t>松山湖办公点</w:t>
      </w:r>
      <w:r>
        <w:rPr>
          <w:rFonts w:hint="eastAsia" w:ascii="Times New Roman" w:hAnsi="Times New Roman" w:eastAsia="仿宋_GB2312" w:cs="仿宋_GB2312"/>
          <w:b w:val="0"/>
          <w:color w:val="auto"/>
          <w:sz w:val="32"/>
          <w:szCs w:val="32"/>
          <w:lang w:eastAsia="zh" w:bidi="zh-CN"/>
        </w:rPr>
        <w:t>指挥</w:t>
      </w:r>
      <w:r>
        <w:rPr>
          <w:rFonts w:hint="eastAsia" w:ascii="Times New Roman" w:hAnsi="Times New Roman" w:eastAsia="仿宋_GB2312" w:cs="仿宋_GB2312"/>
          <w:b w:val="0"/>
          <w:color w:val="auto"/>
          <w:sz w:val="32"/>
          <w:szCs w:val="32"/>
          <w:lang w:val="en-US" w:eastAsia="zh" w:bidi="zh-CN"/>
        </w:rPr>
        <w:t>调度室</w:t>
      </w:r>
      <w:r>
        <w:rPr>
          <w:rFonts w:hint="eastAsia" w:ascii="Times New Roman" w:hAnsi="Times New Roman" w:eastAsia="仿宋_GB2312" w:cs="仿宋_GB2312"/>
          <w:b w:val="0"/>
          <w:color w:val="auto"/>
          <w:sz w:val="32"/>
          <w:szCs w:val="32"/>
          <w:lang w:eastAsia="zh" w:bidi="zh-CN"/>
        </w:rPr>
        <w:t>作为</w:t>
      </w:r>
      <w:r>
        <w:rPr>
          <w:rFonts w:hint="eastAsia" w:ascii="Times New Roman" w:hAnsi="Times New Roman" w:eastAsia="仿宋_GB2312" w:cs="仿宋_GB2312"/>
          <w:b w:val="0"/>
          <w:color w:val="auto"/>
          <w:sz w:val="32"/>
          <w:szCs w:val="32"/>
          <w:lang w:val="en-US" w:eastAsia="zh" w:bidi="zh-CN"/>
        </w:rPr>
        <w:t>应急</w:t>
      </w:r>
      <w:r>
        <w:rPr>
          <w:rFonts w:hint="eastAsia" w:ascii="Times New Roman" w:hAnsi="Times New Roman" w:eastAsia="仿宋_GB2312" w:cs="仿宋_GB2312"/>
          <w:b w:val="0"/>
          <w:color w:val="auto"/>
          <w:sz w:val="32"/>
          <w:szCs w:val="32"/>
          <w:lang w:eastAsia="zh" w:bidi="zh-CN"/>
        </w:rPr>
        <w:t>指挥调度、视频会商、指令</w:t>
      </w:r>
      <w:r>
        <w:rPr>
          <w:rFonts w:hint="eastAsia" w:ascii="Times New Roman" w:hAnsi="Times New Roman" w:eastAsia="仿宋_GB2312" w:cs="仿宋_GB2312"/>
          <w:b w:val="0"/>
          <w:color w:val="auto"/>
          <w:sz w:val="32"/>
          <w:szCs w:val="32"/>
          <w:lang w:val="en-US" w:eastAsia="zh" w:bidi="zh-CN"/>
        </w:rPr>
        <w:t>接收与</w:t>
      </w:r>
      <w:r>
        <w:rPr>
          <w:rFonts w:hint="eastAsia" w:ascii="Times New Roman" w:hAnsi="Times New Roman" w:eastAsia="仿宋_GB2312" w:cs="仿宋_GB2312"/>
          <w:b w:val="0"/>
          <w:color w:val="auto"/>
          <w:sz w:val="32"/>
          <w:szCs w:val="32"/>
          <w:lang w:eastAsia="zh" w:bidi="zh-CN"/>
        </w:rPr>
        <w:t>下达、信息研判、资源调配、综合管理等工作活动的重要场所。</w:t>
      </w:r>
    </w:p>
    <w:p w14:paraId="023D2643">
      <w:pPr>
        <w:pStyle w:val="3"/>
        <w:keepNext w:val="0"/>
        <w:keepLines w:val="0"/>
        <w:kinsoku w:val="0"/>
        <w:overflowPunct w:val="0"/>
        <w:autoSpaceDE w:val="0"/>
        <w:autoSpaceDN w:val="0"/>
        <w:spacing w:line="240" w:lineRule="auto"/>
        <w:rPr>
          <w:rFonts w:hint="eastAsia" w:ascii="Times New Roman" w:hAnsi="Times New Roman" w:eastAsia="仿宋_GB2312" w:cs="仿宋_GB2312"/>
          <w:b w:val="0"/>
          <w:color w:val="auto"/>
          <w:sz w:val="32"/>
          <w:szCs w:val="32"/>
          <w:lang w:eastAsia="zh" w:bidi="zh-CN"/>
        </w:rPr>
      </w:pPr>
      <w:r>
        <w:rPr>
          <w:rFonts w:hint="eastAsia" w:ascii="Times New Roman" w:hAnsi="Times New Roman" w:eastAsia="仿宋_GB2312" w:cs="仿宋_GB2312"/>
          <w:b w:val="0"/>
          <w:color w:val="auto"/>
          <w:sz w:val="32"/>
          <w:szCs w:val="32"/>
          <w:lang w:eastAsia="zh" w:bidi="zh-CN"/>
        </w:rPr>
        <w:t>通过本项目建设，</w:t>
      </w:r>
      <w:r>
        <w:rPr>
          <w:rFonts w:hint="eastAsia" w:ascii="Times New Roman" w:hAnsi="Times New Roman" w:eastAsia="仿宋_GB2312" w:cs="仿宋_GB2312"/>
          <w:b w:val="0"/>
          <w:color w:val="auto"/>
          <w:sz w:val="32"/>
          <w:szCs w:val="32"/>
          <w:lang w:val="en-US" w:eastAsia="zh" w:bidi="zh-CN"/>
        </w:rPr>
        <w:t>拟通过采购安装的指挥调度室大屏显控设备</w:t>
      </w:r>
      <w:r>
        <w:rPr>
          <w:rFonts w:hint="eastAsia" w:ascii="Times New Roman" w:hAnsi="Times New Roman" w:eastAsia="仿宋_GB2312" w:cs="仿宋_GB2312"/>
          <w:b w:val="0"/>
          <w:color w:val="auto"/>
          <w:sz w:val="32"/>
          <w:szCs w:val="32"/>
          <w:lang w:eastAsia="zh" w:bidi="zh-CN"/>
        </w:rPr>
        <w:t>实现对视频、音频、动画、图片、文字等多媒体的组合</w:t>
      </w:r>
      <w:r>
        <w:rPr>
          <w:rFonts w:hint="eastAsia" w:ascii="Times New Roman" w:hAnsi="Times New Roman" w:eastAsia="仿宋_GB2312" w:cs="仿宋_GB2312"/>
          <w:b w:val="0"/>
          <w:color w:val="auto"/>
          <w:sz w:val="32"/>
          <w:szCs w:val="32"/>
          <w:lang w:val="en-US" w:eastAsia="zh" w:bidi="zh-CN"/>
        </w:rPr>
        <w:t>显示</w:t>
      </w:r>
      <w:r>
        <w:rPr>
          <w:rFonts w:hint="eastAsia" w:ascii="Times New Roman" w:hAnsi="Times New Roman" w:eastAsia="仿宋_GB2312" w:cs="仿宋_GB2312"/>
          <w:b w:val="0"/>
          <w:color w:val="auto"/>
          <w:sz w:val="32"/>
          <w:szCs w:val="32"/>
          <w:lang w:eastAsia="zh" w:bidi="zh-CN"/>
        </w:rPr>
        <w:t>应用，</w:t>
      </w:r>
      <w:r>
        <w:rPr>
          <w:rFonts w:hint="eastAsia" w:ascii="Times New Roman" w:hAnsi="Times New Roman" w:eastAsia="仿宋_GB2312" w:cs="仿宋_GB2312"/>
          <w:b w:val="0"/>
          <w:color w:val="auto"/>
          <w:sz w:val="32"/>
          <w:szCs w:val="32"/>
          <w:lang w:val="en-US" w:eastAsia="zh" w:bidi="zh-CN"/>
        </w:rPr>
        <w:t>实现可自由控制调节的大屏统一展示，汇聚公司的安防监控视频、管网运营平台、气象决策服务平台、泵站集控系统等系统界面及会商信号，以直观的方式调取到大屏幕显示，分发到相关音视频采集设备上，为运营指挥调度提供支撑。</w:t>
      </w:r>
    </w:p>
    <w:p w14:paraId="5155E881">
      <w:pPr>
        <w:pStyle w:val="3"/>
        <w:keepNext w:val="0"/>
        <w:keepLines w:val="0"/>
        <w:kinsoku w:val="0"/>
        <w:overflowPunct w:val="0"/>
        <w:autoSpaceDE w:val="0"/>
        <w:autoSpaceDN w:val="0"/>
        <w:rPr>
          <w:rFonts w:hint="eastAsia" w:ascii="Times New Roman" w:hAnsi="Times New Roman" w:eastAsia="仿宋_GB2312" w:cs="仿宋_GB2312"/>
          <w:b/>
          <w:bCs/>
          <w:color w:val="auto"/>
          <w:sz w:val="32"/>
          <w:szCs w:val="32"/>
          <w:lang w:val="en-US" w:eastAsia="zh" w:bidi="zh-CN"/>
        </w:rPr>
      </w:pPr>
      <w:r>
        <w:rPr>
          <w:rFonts w:hint="eastAsia" w:ascii="Times New Roman" w:hAnsi="Times New Roman" w:eastAsia="仿宋_GB2312" w:cs="仿宋_GB2312"/>
          <w:b/>
          <w:bCs/>
          <w:color w:val="auto"/>
          <w:sz w:val="32"/>
          <w:szCs w:val="32"/>
          <w:lang w:eastAsia="zh" w:bidi="zh-CN"/>
        </w:rPr>
        <w:t>（</w:t>
      </w:r>
      <w:r>
        <w:rPr>
          <w:rFonts w:hint="eastAsia" w:ascii="Times New Roman" w:hAnsi="Times New Roman" w:eastAsia="仿宋_GB2312" w:cs="仿宋_GB2312"/>
          <w:b/>
          <w:bCs/>
          <w:color w:val="auto"/>
          <w:sz w:val="32"/>
          <w:szCs w:val="32"/>
          <w:lang w:val="en-US" w:eastAsia="zh" w:bidi="zh-CN"/>
        </w:rPr>
        <w:t>三</w:t>
      </w:r>
      <w:r>
        <w:rPr>
          <w:rFonts w:hint="eastAsia" w:ascii="Times New Roman" w:hAnsi="Times New Roman" w:eastAsia="仿宋_GB2312" w:cs="仿宋_GB2312"/>
          <w:b/>
          <w:bCs/>
          <w:color w:val="auto"/>
          <w:sz w:val="32"/>
          <w:szCs w:val="32"/>
          <w:lang w:eastAsia="zh" w:bidi="zh-CN"/>
        </w:rPr>
        <w:t>）</w:t>
      </w:r>
      <w:r>
        <w:rPr>
          <w:rFonts w:hint="eastAsia" w:ascii="Times New Roman" w:hAnsi="Times New Roman" w:eastAsia="仿宋_GB2312" w:cs="仿宋_GB2312"/>
          <w:b/>
          <w:bCs/>
          <w:color w:val="auto"/>
          <w:sz w:val="32"/>
          <w:szCs w:val="32"/>
          <w:lang w:val="en-US" w:eastAsia="zh" w:bidi="zh-CN"/>
        </w:rPr>
        <w:t>项目建设内容</w:t>
      </w:r>
    </w:p>
    <w:p w14:paraId="7A18DE0A">
      <w:pPr>
        <w:pStyle w:val="3"/>
        <w:keepNext w:val="0"/>
        <w:keepLines w:val="0"/>
        <w:widowControl w:val="0"/>
        <w:kinsoku w:val="0"/>
        <w:overflowPunct w:val="0"/>
        <w:autoSpaceDE w:val="0"/>
        <w:autoSpaceDN w:val="0"/>
        <w:spacing w:line="240" w:lineRule="auto"/>
        <w:rPr>
          <w:rFonts w:hint="eastAsia" w:ascii="Times New Roman" w:hAnsi="Times New Roman" w:eastAsia="仿宋_GB2312" w:cs="仿宋_GB2312"/>
          <w:b w:val="0"/>
          <w:color w:val="auto"/>
          <w:sz w:val="32"/>
          <w:szCs w:val="32"/>
          <w:lang w:eastAsia="zh" w:bidi="zh-CN"/>
        </w:rPr>
      </w:pPr>
      <w:r>
        <w:rPr>
          <w:rFonts w:hint="eastAsia" w:ascii="Times New Roman" w:hAnsi="Times New Roman" w:eastAsia="仿宋_GB2312" w:cs="仿宋_GB2312"/>
          <w:b w:val="0"/>
          <w:color w:val="auto"/>
          <w:sz w:val="32"/>
          <w:szCs w:val="32"/>
          <w:lang w:val="en-US" w:eastAsia="zh" w:bidi="zh-CN"/>
        </w:rPr>
        <w:t>松山湖办公点指挥调度室大屏显示及控制是利用硬件为主并配套大屏控制软件，打造整套大屏显控解决方案。主要根据拟建设地点东莞市松山湖国际金融创新园C区10A四楼调度室的布局及实际业务应用需求，搭建一套主屏宽3.62米高1.38米的具有近距离长时间观看的高清晰显示性能的LED全彩显示屏，整体布局如下图所示。</w:t>
      </w:r>
    </w:p>
    <w:p w14:paraId="1040AFF3">
      <w:pPr>
        <w:pStyle w:val="3"/>
        <w:keepNext w:val="0"/>
        <w:keepLines w:val="0"/>
        <w:kinsoku w:val="0"/>
        <w:overflowPunct w:val="0"/>
        <w:autoSpaceDE w:val="0"/>
        <w:autoSpaceDN w:val="0"/>
        <w:rPr>
          <w:rFonts w:hint="eastAsia" w:ascii="Times New Roman" w:hAnsi="Times New Roman" w:eastAsia="仿宋_GB2312" w:cs="仿宋_GB2312"/>
          <w:b/>
          <w:bCs/>
          <w:color w:val="auto"/>
          <w:sz w:val="32"/>
          <w:szCs w:val="32"/>
          <w:lang w:val="en-US" w:eastAsia="zh" w:bidi="zh-CN"/>
        </w:rPr>
      </w:pPr>
      <w:r>
        <w:rPr>
          <w:rFonts w:hint="eastAsia" w:ascii="Times New Roman" w:hAnsi="Times New Roman" w:eastAsia="仿宋_GB2312" w:cs="仿宋_GB2312"/>
          <w:b/>
          <w:bCs/>
          <w:color w:val="auto"/>
          <w:sz w:val="32"/>
          <w:szCs w:val="32"/>
          <w:lang w:eastAsia="zh" w:bidi="zh-CN"/>
        </w:rPr>
        <w:t>1．</w:t>
      </w:r>
      <w:r>
        <w:rPr>
          <w:rFonts w:hint="eastAsia" w:ascii="Times New Roman" w:hAnsi="Times New Roman" w:eastAsia="仿宋_GB2312" w:cs="仿宋_GB2312"/>
          <w:b/>
          <w:bCs/>
          <w:color w:val="auto"/>
          <w:sz w:val="32"/>
          <w:szCs w:val="32"/>
          <w:lang w:val="en-US" w:eastAsia="zh" w:bidi="zh-CN"/>
        </w:rPr>
        <w:t>大屏显控总体架构</w:t>
      </w:r>
    </w:p>
    <w:p w14:paraId="708D6F3B">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本项目调度室大屏显控设备主要由三部分组成，分为LED显示屏部分、图像处理部分及大屏管理控制部分。除了这些主要部分，根据项目具体实施情况，还应包括配套配电部分、音频采集及扩声部分等，另外远期可根据需求升级坐席、融合通信、视频会议等应用。</w:t>
      </w:r>
    </w:p>
    <w:p w14:paraId="093D9596">
      <w:pPr>
        <w:keepNext w:val="0"/>
        <w:keepLines w:val="0"/>
        <w:pageBreakBefore w:val="0"/>
        <w:widowControl w:val="0"/>
        <w:kinsoku w:val="0"/>
        <w:wordWrap/>
        <w:overflowPunct w:val="0"/>
        <w:topLinePunct w:val="0"/>
        <w:autoSpaceDE w:val="0"/>
        <w:autoSpaceDN w:val="0"/>
        <w:bidi w:val="0"/>
        <w:adjustRightInd/>
        <w:snapToGrid/>
        <w:spacing w:line="240" w:lineRule="auto"/>
        <w:ind w:left="0" w:leftChars="0" w:firstLine="0" w:firstLineChars="0"/>
        <w:textAlignment w:val="auto"/>
        <w:rPr>
          <w:rFonts w:hint="eastAsia" w:eastAsia="仿宋_GB2312"/>
          <w:color w:val="auto"/>
          <w:lang w:eastAsia="zh-CN"/>
        </w:rPr>
      </w:pPr>
      <w:r>
        <w:rPr>
          <w:rFonts w:hint="eastAsia" w:eastAsia="仿宋_GB2312"/>
          <w:color w:val="auto"/>
          <w:lang w:eastAsia="zh-CN"/>
        </w:rPr>
        <w:drawing>
          <wp:inline distT="0" distB="0" distL="114300" distR="114300">
            <wp:extent cx="5267960" cy="3114675"/>
            <wp:effectExtent l="0" t="0" r="8890" b="9525"/>
            <wp:docPr id="1" name="图片 4" descr="d0bce02d525904cc36006dd4ba8853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d0bce02d525904cc36006dd4ba8853cd"/>
                    <pic:cNvPicPr>
                      <a:picLocks noChangeAspect="1"/>
                    </pic:cNvPicPr>
                  </pic:nvPicPr>
                  <pic:blipFill>
                    <a:blip r:embed="rId11"/>
                    <a:stretch>
                      <a:fillRect/>
                    </a:stretch>
                  </pic:blipFill>
                  <pic:spPr>
                    <a:xfrm>
                      <a:off x="0" y="0"/>
                      <a:ext cx="5267960" cy="3114675"/>
                    </a:xfrm>
                    <a:prstGeom prst="rect">
                      <a:avLst/>
                    </a:prstGeom>
                    <a:noFill/>
                    <a:ln>
                      <a:noFill/>
                    </a:ln>
                  </pic:spPr>
                </pic:pic>
              </a:graphicData>
            </a:graphic>
          </wp:inline>
        </w:drawing>
      </w:r>
    </w:p>
    <w:p w14:paraId="3F8C43A9">
      <w:pPr>
        <w:pStyle w:val="3"/>
        <w:keepNext w:val="0"/>
        <w:keepLines w:val="0"/>
        <w:kinsoku w:val="0"/>
        <w:overflowPunct w:val="0"/>
        <w:autoSpaceDE w:val="0"/>
        <w:autoSpaceDN w:val="0"/>
        <w:rPr>
          <w:rFonts w:hint="eastAsia" w:ascii="Times New Roman" w:hAnsi="Times New Roman" w:eastAsia="仿宋_GB2312" w:cs="仿宋_GB2312"/>
          <w:b/>
          <w:bCs/>
          <w:color w:val="auto"/>
          <w:kern w:val="2"/>
          <w:sz w:val="32"/>
          <w:szCs w:val="32"/>
          <w:lang w:val="en-US" w:eastAsia="zh" w:bidi="zh-CN"/>
        </w:rPr>
      </w:pPr>
      <w:r>
        <w:rPr>
          <w:rFonts w:hint="eastAsia" w:ascii="Times New Roman" w:hAnsi="Times New Roman" w:eastAsia="仿宋_GB2312" w:cs="仿宋_GB2312"/>
          <w:b/>
          <w:bCs/>
          <w:color w:val="auto"/>
          <w:kern w:val="2"/>
          <w:sz w:val="32"/>
          <w:szCs w:val="32"/>
          <w:lang w:val="en-US" w:eastAsia="zh" w:bidi="zh-CN"/>
        </w:rPr>
        <w:t>2</w:t>
      </w:r>
      <w:r>
        <w:rPr>
          <w:rFonts w:hint="eastAsia" w:ascii="Times New Roman" w:hAnsi="Times New Roman" w:eastAsia="仿宋_GB2312" w:cs="仿宋_GB2312"/>
          <w:b/>
          <w:bCs/>
          <w:color w:val="auto"/>
          <w:kern w:val="2"/>
          <w:sz w:val="32"/>
          <w:szCs w:val="32"/>
          <w:lang w:val="zh-CN" w:eastAsia="zh" w:bidi="zh-CN"/>
        </w:rPr>
        <w:t>．</w:t>
      </w:r>
      <w:r>
        <w:rPr>
          <w:rFonts w:hint="eastAsia" w:ascii="Times New Roman" w:hAnsi="Times New Roman" w:eastAsia="仿宋_GB2312" w:cs="仿宋_GB2312"/>
          <w:b/>
          <w:bCs/>
          <w:color w:val="auto"/>
          <w:kern w:val="2"/>
          <w:sz w:val="32"/>
          <w:szCs w:val="32"/>
          <w:lang w:val="en-US" w:eastAsia="zh" w:bidi="zh-CN"/>
        </w:rPr>
        <w:t>主要建设内容</w:t>
      </w:r>
    </w:p>
    <w:p w14:paraId="6F6166B4">
      <w:pPr>
        <w:pStyle w:val="3"/>
        <w:keepNext w:val="0"/>
        <w:keepLines w:val="0"/>
        <w:kinsoku w:val="0"/>
        <w:overflowPunct w:val="0"/>
        <w:autoSpaceDE w:val="0"/>
        <w:autoSpaceDN w:val="0"/>
        <w:rPr>
          <w:rFonts w:hint="eastAsia" w:ascii="Times New Roman" w:hAnsi="Times New Roman" w:eastAsia="仿宋_GB2312" w:cs="仿宋_GB2312"/>
          <w:b/>
          <w:bCs/>
          <w:color w:val="auto"/>
          <w:sz w:val="32"/>
          <w:szCs w:val="32"/>
          <w:lang w:val="en-US" w:eastAsia="zh" w:bidi="zh-CN"/>
        </w:rPr>
      </w:pPr>
      <w:r>
        <w:rPr>
          <w:rFonts w:hint="eastAsia" w:ascii="Times New Roman" w:hAnsi="Times New Roman" w:eastAsia="仿宋_GB2312" w:cs="仿宋_GB2312"/>
          <w:b/>
          <w:bCs/>
          <w:color w:val="auto"/>
          <w:sz w:val="32"/>
          <w:szCs w:val="32"/>
          <w:lang w:val="en-US" w:eastAsia="zh" w:bidi="zh-CN"/>
        </w:rPr>
        <w:t>（1）LED显示屏</w:t>
      </w:r>
    </w:p>
    <w:p w14:paraId="73750F0E">
      <w:pPr>
        <w:pStyle w:val="3"/>
        <w:keepNext w:val="0"/>
        <w:keepLines w:val="0"/>
        <w:kinsoku w:val="0"/>
        <w:overflowPunct w:val="0"/>
        <w:autoSpaceDE w:val="0"/>
        <w:autoSpaceDN w:val="0"/>
        <w:rPr>
          <w:rFonts w:hint="eastAsia" w:ascii="Times New Roman" w:hAnsi="Times New Roman" w:eastAsia="仿宋_GB2312" w:cs="仿宋_GB2312"/>
          <w:b w:val="0"/>
          <w:color w:val="auto"/>
          <w:sz w:val="32"/>
          <w:szCs w:val="32"/>
          <w:lang w:val="en-US" w:eastAsia="zh" w:bidi="zh-CN"/>
        </w:rPr>
      </w:pPr>
      <w:r>
        <w:rPr>
          <w:rFonts w:hint="eastAsia" w:ascii="Times New Roman" w:hAnsi="Times New Roman" w:eastAsia="仿宋_GB2312" w:cs="仿宋_GB2312"/>
          <w:b w:val="0"/>
          <w:color w:val="auto"/>
          <w:sz w:val="32"/>
          <w:szCs w:val="32"/>
          <w:lang w:val="en-US" w:eastAsia="zh" w:bidi="zh-CN"/>
        </w:rPr>
        <w:t>根据项目的使用需求，结合</w:t>
      </w:r>
      <w:r>
        <w:rPr>
          <w:rFonts w:hint="eastAsia" w:ascii="Times New Roman" w:hAnsi="Times New Roman" w:eastAsia="仿宋_GB2312" w:cs="仿宋_GB2312"/>
          <w:b w:val="0"/>
          <w:color w:val="auto"/>
          <w:kern w:val="2"/>
          <w:sz w:val="32"/>
          <w:szCs w:val="32"/>
          <w:lang w:val="en-US" w:eastAsia="zh" w:bidi="zh-CN"/>
        </w:rPr>
        <w:t>大屏显控</w:t>
      </w:r>
      <w:r>
        <w:rPr>
          <w:rFonts w:hint="eastAsia" w:ascii="Times New Roman" w:hAnsi="Times New Roman" w:eastAsia="仿宋_GB2312" w:cs="仿宋_GB2312"/>
          <w:b w:val="0"/>
          <w:color w:val="auto"/>
          <w:sz w:val="32"/>
          <w:szCs w:val="32"/>
          <w:lang w:val="en-US" w:eastAsia="zh" w:bidi="zh-CN"/>
        </w:rPr>
        <w:t>使用环境等特点，本项目的主屏拟采用LED全彩显示屏，采用高端LED小间距产品，使用标准的LED单元箱体拼接组成，满足展现图像无拼缝、环保静音、轻薄、寿命长等要求。具体尺寸如下：</w:t>
      </w:r>
    </w:p>
    <w:tbl>
      <w:tblPr>
        <w:tblStyle w:val="21"/>
        <w:tblW w:w="804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6161"/>
      </w:tblGrid>
      <w:tr w14:paraId="4CE3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85" w:type="dxa"/>
            <w:noWrap w:val="0"/>
            <w:vAlign w:val="center"/>
          </w:tcPr>
          <w:p w14:paraId="3F37B335">
            <w:pPr>
              <w:keepLines w:val="0"/>
              <w:widowControl w:val="0"/>
              <w:kinsoku w:val="0"/>
              <w:overflowPunct w:val="0"/>
              <w:spacing w:line="360" w:lineRule="auto"/>
              <w:ind w:firstLine="0" w:firstLineChars="0"/>
              <w:rPr>
                <w:rFonts w:hint="default" w:ascii="Times New Roman" w:hAnsi="Times New Roman" w:eastAsia="仿宋_GB2312" w:cs="Times New Roman"/>
                <w:color w:val="auto"/>
                <w:sz w:val="28"/>
                <w:szCs w:val="28"/>
                <w:lang w:val="zh-CN"/>
              </w:rPr>
            </w:pPr>
            <w:r>
              <w:rPr>
                <w:rFonts w:hint="default" w:ascii="Times New Roman" w:hAnsi="Times New Roman" w:eastAsia="仿宋_GB2312" w:cs="Times New Roman"/>
                <w:color w:val="auto"/>
                <w:sz w:val="28"/>
                <w:szCs w:val="28"/>
                <w:lang w:val="en-US" w:eastAsia="zh-CN"/>
              </w:rPr>
              <w:t>主</w:t>
            </w:r>
            <w:r>
              <w:rPr>
                <w:rFonts w:hint="default" w:ascii="Times New Roman" w:hAnsi="Times New Roman" w:eastAsia="仿宋_GB2312" w:cs="Times New Roman"/>
                <w:color w:val="auto"/>
                <w:sz w:val="28"/>
                <w:szCs w:val="28"/>
                <w:lang w:val="zh-CN"/>
              </w:rPr>
              <w:t>显示屏</w:t>
            </w:r>
          </w:p>
        </w:tc>
        <w:tc>
          <w:tcPr>
            <w:tcW w:w="6161" w:type="dxa"/>
            <w:noWrap w:val="0"/>
            <w:vAlign w:val="center"/>
          </w:tcPr>
          <w:p w14:paraId="5A2B6C02">
            <w:pPr>
              <w:keepLines w:val="0"/>
              <w:widowControl w:val="0"/>
              <w:kinsoku w:val="0"/>
              <w:overflowPunct w:val="0"/>
              <w:spacing w:line="360" w:lineRule="auto"/>
              <w:ind w:firstLine="0" w:firstLineChars="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全彩</w:t>
            </w:r>
            <w:r>
              <w:rPr>
                <w:rFonts w:hint="eastAsia" w:cs="Times New Roman"/>
                <w:color w:val="auto"/>
                <w:sz w:val="28"/>
                <w:szCs w:val="28"/>
                <w:lang w:val="en-US" w:eastAsia="zh-CN"/>
              </w:rPr>
              <w:t>3.62</w:t>
            </w:r>
            <w:r>
              <w:rPr>
                <w:rFonts w:hint="default" w:ascii="Times New Roman" w:hAnsi="Times New Roman" w:eastAsia="仿宋_GB2312" w:cs="Times New Roman"/>
                <w:color w:val="auto"/>
                <w:sz w:val="28"/>
                <w:szCs w:val="28"/>
                <w:lang w:val="en-US"/>
              </w:rPr>
              <w:t>米（宽）</w:t>
            </w:r>
            <w:r>
              <w:rPr>
                <w:rFonts w:hint="default" w:ascii="Times New Roman" w:hAnsi="Times New Roman" w:eastAsia="仿宋_GB2312" w:cs="Times New Roman"/>
                <w:color w:val="auto"/>
                <w:sz w:val="28"/>
                <w:szCs w:val="28"/>
                <w:lang w:val="zh-CN"/>
              </w:rPr>
              <w:t>×1.</w:t>
            </w:r>
            <w:r>
              <w:rPr>
                <w:rFonts w:hint="eastAsia" w:cs="Times New Roman"/>
                <w:color w:val="auto"/>
                <w:sz w:val="28"/>
                <w:szCs w:val="28"/>
                <w:lang w:val="en-US" w:eastAsia="zh-CN"/>
              </w:rPr>
              <w:t>38</w:t>
            </w:r>
            <w:r>
              <w:rPr>
                <w:rFonts w:hint="default" w:ascii="Times New Roman" w:hAnsi="Times New Roman" w:eastAsia="仿宋_GB2312" w:cs="Times New Roman"/>
                <w:color w:val="auto"/>
                <w:sz w:val="28"/>
                <w:szCs w:val="28"/>
                <w:lang w:val="en-US"/>
              </w:rPr>
              <w:t>米（高）</w:t>
            </w:r>
            <w:r>
              <w:rPr>
                <w:rFonts w:hint="default" w:ascii="Times New Roman" w:hAnsi="Times New Roman" w:eastAsia="仿宋_GB2312" w:cs="Times New Roman"/>
                <w:color w:val="auto"/>
                <w:sz w:val="28"/>
                <w:szCs w:val="28"/>
                <w:lang w:val="zh-CN"/>
              </w:rPr>
              <w:t>=</w:t>
            </w:r>
            <w:r>
              <w:rPr>
                <w:rFonts w:hint="eastAsia" w:cs="Times New Roman"/>
                <w:color w:val="auto"/>
                <w:sz w:val="28"/>
                <w:szCs w:val="28"/>
                <w:lang w:val="en-US" w:eastAsia="zh-CN"/>
              </w:rPr>
              <w:t>4.9</w:t>
            </w:r>
            <w:r>
              <w:rPr>
                <w:rFonts w:hint="default" w:ascii="Times New Roman" w:hAnsi="Times New Roman" w:eastAsia="仿宋_GB2312" w:cs="Times New Roman"/>
                <w:color w:val="auto"/>
                <w:sz w:val="28"/>
                <w:szCs w:val="28"/>
                <w:lang w:val="en-US"/>
              </w:rPr>
              <w:t>平方米</w:t>
            </w:r>
            <w:r>
              <w:rPr>
                <w:rFonts w:hint="eastAsia" w:cs="Times New Roman"/>
                <w:color w:val="auto"/>
                <w:sz w:val="28"/>
                <w:szCs w:val="28"/>
                <w:lang w:val="en-US" w:eastAsia="zh-CN"/>
              </w:rPr>
              <w:t>（含框）</w:t>
            </w:r>
          </w:p>
        </w:tc>
      </w:tr>
    </w:tbl>
    <w:p w14:paraId="2645FC90">
      <w:pPr>
        <w:keepNext w:val="0"/>
        <w:keepLines w:val="0"/>
        <w:pageBreakBefore w:val="0"/>
        <w:widowControl w:val="0"/>
        <w:kinsoku w:val="0"/>
        <w:wordWrap/>
        <w:overflowPunct w:val="0"/>
        <w:topLinePunct w:val="0"/>
        <w:autoSpaceDE w:val="0"/>
        <w:autoSpaceDN w:val="0"/>
        <w:bidi w:val="0"/>
        <w:adjustRightInd/>
        <w:snapToGrid/>
        <w:spacing w:line="240" w:lineRule="auto"/>
        <w:ind w:left="0" w:leftChars="0" w:firstLine="0" w:firstLineChars="0"/>
        <w:textAlignment w:val="auto"/>
        <w:rPr>
          <w:rFonts w:hint="eastAsia" w:eastAsia="仿宋_GB2312"/>
          <w:color w:val="auto"/>
          <w:lang w:val="en-US" w:eastAsia="zh-CN"/>
        </w:rPr>
      </w:pPr>
    </w:p>
    <w:p w14:paraId="522CAB9E">
      <w:pPr>
        <w:pStyle w:val="3"/>
        <w:keepNext w:val="0"/>
        <w:keepLines w:val="0"/>
        <w:kinsoku w:val="0"/>
        <w:overflowPunct w:val="0"/>
        <w:autoSpaceDE w:val="0"/>
        <w:autoSpaceDN w:val="0"/>
        <w:rPr>
          <w:rFonts w:hint="eastAsia" w:ascii="Times New Roman" w:hAnsi="Times New Roman" w:eastAsia="仿宋_GB2312" w:cs="仿宋_GB2312"/>
          <w:b/>
          <w:bCs/>
          <w:color w:val="auto"/>
          <w:sz w:val="32"/>
          <w:szCs w:val="32"/>
          <w:lang w:val="en-US" w:eastAsia="zh" w:bidi="zh-CN"/>
        </w:rPr>
      </w:pPr>
      <w:r>
        <w:rPr>
          <w:rFonts w:hint="eastAsia" w:ascii="Times New Roman" w:hAnsi="Times New Roman" w:eastAsia="仿宋_GB2312" w:cs="仿宋_GB2312"/>
          <w:b/>
          <w:bCs/>
          <w:color w:val="auto"/>
          <w:sz w:val="32"/>
          <w:szCs w:val="32"/>
          <w:lang w:eastAsia="zh" w:bidi="zh-CN"/>
        </w:rPr>
        <w:t>（</w:t>
      </w:r>
      <w:r>
        <w:rPr>
          <w:rFonts w:hint="eastAsia" w:ascii="Times New Roman" w:hAnsi="Times New Roman" w:eastAsia="仿宋_GB2312" w:cs="仿宋_GB2312"/>
          <w:b/>
          <w:bCs/>
          <w:color w:val="auto"/>
          <w:sz w:val="32"/>
          <w:szCs w:val="32"/>
          <w:lang w:val="en-US" w:eastAsia="zh" w:bidi="zh-CN"/>
        </w:rPr>
        <w:t>2</w:t>
      </w:r>
      <w:r>
        <w:rPr>
          <w:rFonts w:hint="eastAsia" w:ascii="Times New Roman" w:hAnsi="Times New Roman" w:eastAsia="仿宋_GB2312" w:cs="仿宋_GB2312"/>
          <w:b/>
          <w:bCs/>
          <w:color w:val="auto"/>
          <w:sz w:val="32"/>
          <w:szCs w:val="32"/>
          <w:lang w:eastAsia="zh" w:bidi="zh-CN"/>
        </w:rPr>
        <w:t>）</w:t>
      </w:r>
      <w:bookmarkStart w:id="8" w:name="_Toc164437066"/>
      <w:r>
        <w:rPr>
          <w:rFonts w:hint="eastAsia" w:ascii="Times New Roman" w:hAnsi="Times New Roman" w:eastAsia="仿宋_GB2312" w:cs="仿宋_GB2312"/>
          <w:b/>
          <w:bCs/>
          <w:color w:val="auto"/>
          <w:sz w:val="32"/>
          <w:szCs w:val="32"/>
          <w:lang w:val="en-US" w:eastAsia="zh" w:bidi="zh-CN"/>
        </w:rPr>
        <w:t>图像处理</w:t>
      </w:r>
      <w:bookmarkEnd w:id="8"/>
      <w:r>
        <w:rPr>
          <w:rFonts w:hint="eastAsia" w:ascii="Times New Roman" w:hAnsi="Times New Roman" w:eastAsia="仿宋_GB2312" w:cs="仿宋_GB2312"/>
          <w:b/>
          <w:bCs/>
          <w:color w:val="auto"/>
          <w:sz w:val="32"/>
          <w:szCs w:val="32"/>
          <w:lang w:val="en-US" w:eastAsia="zh" w:bidi="zh-CN"/>
        </w:rPr>
        <w:t>部分</w:t>
      </w:r>
    </w:p>
    <w:p w14:paraId="541C116A">
      <w:pPr>
        <w:pStyle w:val="3"/>
        <w:keepNext w:val="0"/>
        <w:keepLines w:val="0"/>
        <w:kinsoku w:val="0"/>
        <w:overflowPunct w:val="0"/>
        <w:autoSpaceDE w:val="0"/>
        <w:autoSpaceDN w:val="0"/>
        <w:rPr>
          <w:rFonts w:hint="eastAsia" w:ascii="Times New Roman" w:hAnsi="Times New Roman" w:eastAsia="仿宋_GB2312" w:cs="仿宋_GB2312"/>
          <w:b w:val="0"/>
          <w:color w:val="auto"/>
          <w:sz w:val="32"/>
          <w:szCs w:val="32"/>
          <w:lang w:val="en-US" w:eastAsia="zh" w:bidi="zh-CN"/>
        </w:rPr>
      </w:pPr>
      <w:r>
        <w:rPr>
          <w:rFonts w:hint="eastAsia" w:ascii="Times New Roman" w:hAnsi="Times New Roman" w:eastAsia="仿宋_GB2312" w:cs="仿宋_GB2312"/>
          <w:b w:val="0"/>
          <w:color w:val="auto"/>
          <w:sz w:val="32"/>
          <w:szCs w:val="32"/>
          <w:lang w:val="en-US" w:eastAsia="zh" w:bidi="zh-CN"/>
        </w:rPr>
        <w:t>图像处理部分是整个LED全彩屏显示的核心控制，负责对不同的前端信号做高品质的图像处理，并将信号输出至全彩显示屏进行显示。采用拼控设备作为图像处理部分的核心设备，支持模拟及数字视频输入、模拟及数字矩阵切换、视频拼接控制管理、高清数字视频输出等功能，是一款集图像处理、网络功能、日志管理、用户和权限管理、设备维护等功能。</w:t>
      </w:r>
    </w:p>
    <w:p w14:paraId="18E61389">
      <w:pPr>
        <w:pStyle w:val="3"/>
        <w:keepNext w:val="0"/>
        <w:keepLines w:val="0"/>
        <w:kinsoku w:val="0"/>
        <w:overflowPunct w:val="0"/>
        <w:autoSpaceDE w:val="0"/>
        <w:autoSpaceDN w:val="0"/>
        <w:rPr>
          <w:rFonts w:hint="eastAsia" w:ascii="Times New Roman" w:hAnsi="Times New Roman" w:eastAsia="仿宋_GB2312" w:cs="仿宋_GB2312"/>
          <w:b w:val="0"/>
          <w:color w:val="auto"/>
          <w:sz w:val="32"/>
          <w:szCs w:val="32"/>
          <w:lang w:val="en-US" w:eastAsia="zh" w:bidi="zh-CN"/>
        </w:rPr>
      </w:pPr>
      <w:r>
        <w:rPr>
          <w:rFonts w:hint="eastAsia" w:ascii="Times New Roman" w:hAnsi="Times New Roman" w:eastAsia="仿宋_GB2312" w:cs="仿宋_GB2312"/>
          <w:b w:val="0"/>
          <w:color w:val="auto"/>
          <w:sz w:val="32"/>
          <w:szCs w:val="32"/>
          <w:lang w:val="en-US" w:eastAsia="zh" w:bidi="zh-CN"/>
        </w:rPr>
        <w:t>前端多种类型的视频输入信号，通过视频输入板，实现信号的输入和编码（编码后的码流可网络预览，也可存储），通过输出板实现视频信号输出，支持拼接、分割、漫游等多种显示模式。LED控制器接受HDMI信号，驱动LED显示屏显示。</w:t>
      </w:r>
    </w:p>
    <w:p w14:paraId="7C45F5D9">
      <w:pPr>
        <w:pStyle w:val="3"/>
        <w:keepNext w:val="0"/>
        <w:keepLines w:val="0"/>
        <w:kinsoku w:val="0"/>
        <w:overflowPunct w:val="0"/>
        <w:autoSpaceDE w:val="0"/>
        <w:autoSpaceDN w:val="0"/>
        <w:rPr>
          <w:rFonts w:hint="eastAsia" w:ascii="Times New Roman" w:hAnsi="Times New Roman" w:eastAsia="仿宋_GB2312" w:cs="仿宋_GB2312"/>
          <w:b w:val="0"/>
          <w:color w:val="auto"/>
          <w:sz w:val="32"/>
          <w:szCs w:val="32"/>
          <w:lang w:val="en-US" w:eastAsia="zh" w:bidi="zh-CN"/>
        </w:rPr>
      </w:pPr>
      <w:r>
        <w:rPr>
          <w:rFonts w:hint="eastAsia" w:ascii="Times New Roman" w:hAnsi="Times New Roman" w:eastAsia="仿宋_GB2312" w:cs="仿宋_GB2312"/>
          <w:b w:val="0"/>
          <w:color w:val="auto"/>
          <w:sz w:val="32"/>
          <w:szCs w:val="32"/>
          <w:lang w:val="en-US" w:eastAsia="zh" w:bidi="zh-CN"/>
        </w:rPr>
        <w:t>通过图像处理真正实现了矩阵切换、业务应用、存储、解码的大集成，可以轻松实现视频监控的模拟前端、IP前端、数字高清前端和混合前端等多种监控网络的接入和第三方网页系统展示，升级扩容简洁、改造方便、设备高度集成，使得整个图像处理效果稳定、可靠。</w:t>
      </w:r>
    </w:p>
    <w:p w14:paraId="21FEA53F">
      <w:pPr>
        <w:pStyle w:val="3"/>
        <w:keepNext w:val="0"/>
        <w:keepLines w:val="0"/>
        <w:numPr>
          <w:ilvl w:val="0"/>
          <w:numId w:val="4"/>
        </w:numPr>
        <w:tabs>
          <w:tab w:val="right" w:pos="8312"/>
        </w:tabs>
        <w:kinsoku w:val="0"/>
        <w:overflowPunct w:val="0"/>
        <w:autoSpaceDE w:val="0"/>
        <w:autoSpaceDN w:val="0"/>
        <w:rPr>
          <w:rFonts w:hint="eastAsia" w:ascii="Times New Roman" w:hAnsi="Times New Roman" w:eastAsia="仿宋_GB2312" w:cs="仿宋_GB2312"/>
          <w:b w:val="0"/>
          <w:bCs w:val="0"/>
          <w:color w:val="auto"/>
          <w:sz w:val="32"/>
          <w:szCs w:val="32"/>
          <w:lang w:val="en-US" w:eastAsia="zh" w:bidi="zh-CN"/>
        </w:rPr>
      </w:pPr>
      <w:bookmarkStart w:id="9" w:name="_Toc9356"/>
      <w:bookmarkStart w:id="10" w:name="_Toc32371"/>
      <w:bookmarkStart w:id="11" w:name="_Toc22941"/>
      <w:bookmarkStart w:id="12" w:name="_Toc29937"/>
      <w:bookmarkStart w:id="13" w:name="_Toc13435"/>
      <w:bookmarkStart w:id="14" w:name="_Toc20639"/>
      <w:bookmarkStart w:id="15" w:name="_Toc32194"/>
      <w:r>
        <w:rPr>
          <w:rFonts w:hint="eastAsia" w:ascii="Times New Roman" w:hAnsi="Times New Roman" w:eastAsia="仿宋_GB2312" w:cs="仿宋_GB2312"/>
          <w:b/>
          <w:bCs/>
          <w:color w:val="auto"/>
          <w:sz w:val="32"/>
          <w:szCs w:val="32"/>
          <w:lang w:val="en-US" w:eastAsia="zh" w:bidi="zh-CN"/>
        </w:rPr>
        <w:t>大屏管理控制</w:t>
      </w:r>
      <w:bookmarkEnd w:id="9"/>
      <w:bookmarkEnd w:id="10"/>
      <w:bookmarkEnd w:id="11"/>
      <w:bookmarkEnd w:id="12"/>
      <w:bookmarkEnd w:id="13"/>
      <w:bookmarkEnd w:id="14"/>
      <w:bookmarkEnd w:id="15"/>
      <w:r>
        <w:rPr>
          <w:rFonts w:hint="eastAsia" w:ascii="Times New Roman" w:hAnsi="Times New Roman" w:eastAsia="仿宋_GB2312" w:cs="仿宋_GB2312"/>
          <w:b/>
          <w:bCs/>
          <w:color w:val="auto"/>
          <w:sz w:val="32"/>
          <w:szCs w:val="32"/>
          <w:lang w:val="en-US" w:eastAsia="zh" w:bidi="zh-CN"/>
        </w:rPr>
        <w:t>部分</w:t>
      </w:r>
      <w:r>
        <w:rPr>
          <w:rFonts w:hint="eastAsia" w:ascii="Times New Roman" w:hAnsi="Times New Roman" w:eastAsia="仿宋_GB2312" w:cs="仿宋_GB2312"/>
          <w:b w:val="0"/>
          <w:bCs w:val="0"/>
          <w:color w:val="auto"/>
          <w:sz w:val="32"/>
          <w:szCs w:val="32"/>
          <w:lang w:val="en-US" w:eastAsia="zh" w:bidi="zh-CN"/>
        </w:rPr>
        <w:tab/>
      </w:r>
    </w:p>
    <w:p w14:paraId="30996B49">
      <w:pPr>
        <w:pStyle w:val="3"/>
        <w:keepNext w:val="0"/>
        <w:keepLines w:val="0"/>
        <w:numPr>
          <w:ilvl w:val="0"/>
          <w:numId w:val="0"/>
        </w:numPr>
        <w:tabs>
          <w:tab w:val="right" w:pos="8312"/>
        </w:tabs>
        <w:kinsoku w:val="0"/>
        <w:overflowPunct w:val="0"/>
        <w:autoSpaceDE w:val="0"/>
        <w:autoSpaceDN w:val="0"/>
        <w:rPr>
          <w:rFonts w:hint="eastAsia" w:ascii="Times New Roman" w:hAnsi="Times New Roman" w:eastAsia="仿宋_GB2312" w:cs="仿宋_GB2312"/>
          <w:b w:val="0"/>
          <w:color w:val="auto"/>
          <w:sz w:val="32"/>
          <w:szCs w:val="32"/>
          <w:lang w:eastAsia="zh" w:bidi="zh-CN"/>
        </w:rPr>
      </w:pPr>
      <w:r>
        <w:rPr>
          <w:rFonts w:hint="eastAsia" w:ascii="Times New Roman" w:hAnsi="Times New Roman" w:eastAsia="仿宋_GB2312" w:cs="仿宋_GB2312"/>
          <w:b w:val="0"/>
          <w:color w:val="auto"/>
          <w:sz w:val="32"/>
          <w:szCs w:val="32"/>
          <w:lang w:val="en-US" w:eastAsia="zh" w:bidi="zh-CN"/>
        </w:rPr>
        <w:t>用户通过在电脑安装客户端，实现在LED屏幕的单屏显示、整屏显示、画面任意拼接、漫游缩放及分割、跨屏显示、信号切换、场景设置、信号预览、虚拟LED等一系列功能。此外，客户端需支持权限管理，可以同时进行多人操作，根据平台的权限管理可设置不同的操作权限。</w:t>
      </w:r>
    </w:p>
    <w:p w14:paraId="4B3F03CB">
      <w:pPr>
        <w:pStyle w:val="3"/>
        <w:keepNext w:val="0"/>
        <w:keepLines w:val="0"/>
        <w:kinsoku w:val="0"/>
        <w:overflowPunct w:val="0"/>
        <w:autoSpaceDE w:val="0"/>
        <w:autoSpaceDN w:val="0"/>
        <w:rPr>
          <w:rFonts w:hint="eastAsia" w:ascii="Times New Roman" w:hAnsi="Times New Roman" w:eastAsia="仿宋_GB2312" w:cs="仿宋_GB2312"/>
          <w:b/>
          <w:bCs/>
          <w:color w:val="auto"/>
          <w:sz w:val="32"/>
          <w:szCs w:val="32"/>
          <w:lang w:val="en-US" w:eastAsia="zh" w:bidi="zh-CN"/>
        </w:rPr>
      </w:pPr>
      <w:bookmarkStart w:id="16" w:name="_Toc17007"/>
      <w:bookmarkStart w:id="17" w:name="_Toc14172"/>
      <w:bookmarkStart w:id="18" w:name="_Toc4878"/>
      <w:bookmarkStart w:id="19" w:name="_Toc21694"/>
      <w:bookmarkStart w:id="20" w:name="_Toc19823"/>
      <w:bookmarkStart w:id="21" w:name="_Toc32236"/>
      <w:bookmarkStart w:id="22" w:name="_Toc19858"/>
      <w:r>
        <w:rPr>
          <w:rFonts w:hint="eastAsia" w:ascii="Times New Roman" w:hAnsi="Times New Roman" w:eastAsia="仿宋_GB2312" w:cs="仿宋_GB2312"/>
          <w:b/>
          <w:bCs/>
          <w:color w:val="auto"/>
          <w:sz w:val="32"/>
          <w:szCs w:val="32"/>
          <w:lang w:eastAsia="zh" w:bidi="zh-CN"/>
        </w:rPr>
        <w:t>（</w:t>
      </w:r>
      <w:r>
        <w:rPr>
          <w:rFonts w:hint="eastAsia" w:ascii="Times New Roman" w:hAnsi="Times New Roman" w:eastAsia="仿宋_GB2312" w:cs="仿宋_GB2312"/>
          <w:b/>
          <w:bCs/>
          <w:color w:val="auto"/>
          <w:sz w:val="32"/>
          <w:szCs w:val="32"/>
          <w:lang w:val="en-US" w:eastAsia="zh" w:bidi="zh-CN"/>
        </w:rPr>
        <w:t>4</w:t>
      </w:r>
      <w:r>
        <w:rPr>
          <w:rFonts w:hint="eastAsia" w:ascii="Times New Roman" w:hAnsi="Times New Roman" w:eastAsia="仿宋_GB2312" w:cs="仿宋_GB2312"/>
          <w:b/>
          <w:bCs/>
          <w:color w:val="auto"/>
          <w:sz w:val="32"/>
          <w:szCs w:val="32"/>
          <w:lang w:eastAsia="zh" w:bidi="zh-CN"/>
        </w:rPr>
        <w:t>）</w:t>
      </w:r>
      <w:bookmarkEnd w:id="16"/>
      <w:bookmarkEnd w:id="17"/>
      <w:bookmarkEnd w:id="18"/>
      <w:bookmarkEnd w:id="19"/>
      <w:bookmarkEnd w:id="20"/>
      <w:bookmarkEnd w:id="21"/>
      <w:bookmarkEnd w:id="22"/>
      <w:r>
        <w:rPr>
          <w:rFonts w:hint="eastAsia" w:ascii="Times New Roman" w:hAnsi="Times New Roman" w:eastAsia="仿宋_GB2312" w:cs="仿宋_GB2312"/>
          <w:b/>
          <w:bCs/>
          <w:color w:val="auto"/>
          <w:sz w:val="32"/>
          <w:szCs w:val="32"/>
          <w:lang w:eastAsia="zh" w:bidi="zh-CN"/>
        </w:rPr>
        <w:t>配套</w:t>
      </w:r>
      <w:r>
        <w:rPr>
          <w:rFonts w:hint="eastAsia" w:ascii="Times New Roman" w:hAnsi="Times New Roman" w:eastAsia="仿宋_GB2312" w:cs="仿宋_GB2312"/>
          <w:b/>
          <w:bCs/>
          <w:color w:val="auto"/>
          <w:sz w:val="32"/>
          <w:szCs w:val="32"/>
          <w:lang w:val="en-US" w:eastAsia="zh" w:bidi="zh-CN"/>
        </w:rPr>
        <w:t>音频采集及扩声</w:t>
      </w:r>
    </w:p>
    <w:p w14:paraId="4AA0ED40">
      <w:pPr>
        <w:pStyle w:val="3"/>
        <w:keepNext w:val="0"/>
        <w:keepLines w:val="0"/>
        <w:kinsoku w:val="0"/>
        <w:overflowPunct w:val="0"/>
        <w:autoSpaceDE w:val="0"/>
        <w:autoSpaceDN w:val="0"/>
        <w:rPr>
          <w:rFonts w:hint="eastAsia" w:ascii="Times New Roman" w:hAnsi="Times New Roman" w:eastAsia="仿宋_GB2312" w:cs="仿宋_GB2312"/>
          <w:b w:val="0"/>
          <w:color w:val="auto"/>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音频采集及扩声部分包括会商发言和扩声2部分。</w:t>
      </w:r>
    </w:p>
    <w:p w14:paraId="55A1D18A">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eastAsia="zh" w:bidi="zh-CN"/>
        </w:rPr>
      </w:pPr>
      <w:r>
        <w:rPr>
          <w:rFonts w:hint="eastAsia" w:ascii="Times New Roman" w:hAnsi="Times New Roman" w:eastAsia="仿宋_GB2312" w:cs="仿宋_GB2312"/>
          <w:b w:val="0"/>
          <w:color w:val="auto"/>
          <w:kern w:val="2"/>
          <w:sz w:val="32"/>
          <w:szCs w:val="32"/>
          <w:lang w:val="en-US" w:eastAsia="zh" w:bidi="zh-CN"/>
        </w:rPr>
        <w:t>①会商发言及中控台坐席对讲部分</w:t>
      </w:r>
    </w:p>
    <w:p w14:paraId="5B3BC0F3">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eastAsia="zh" w:bidi="zh-CN"/>
        </w:rPr>
      </w:pPr>
      <w:r>
        <w:rPr>
          <w:rFonts w:hint="eastAsia" w:ascii="Times New Roman" w:hAnsi="Times New Roman" w:eastAsia="仿宋_GB2312" w:cs="仿宋_GB2312"/>
          <w:b w:val="0"/>
          <w:color w:val="auto"/>
          <w:kern w:val="2"/>
          <w:sz w:val="32"/>
          <w:szCs w:val="32"/>
          <w:lang w:eastAsia="zh" w:bidi="zh-CN"/>
        </w:rPr>
        <w:t>会商发言</w:t>
      </w:r>
      <w:r>
        <w:rPr>
          <w:rFonts w:hint="eastAsia" w:ascii="Times New Roman" w:hAnsi="Times New Roman" w:eastAsia="仿宋_GB2312" w:cs="仿宋_GB2312"/>
          <w:b w:val="0"/>
          <w:color w:val="auto"/>
          <w:kern w:val="2"/>
          <w:sz w:val="32"/>
          <w:szCs w:val="32"/>
          <w:lang w:val="en-US" w:eastAsia="zh" w:bidi="zh-CN"/>
        </w:rPr>
        <w:t>及中控台坐席对讲主要通过麦克风、音频处理器等设备实现音频信号采集与管控，使会商对话程序简单化、功能多样化，能够对会商发言实施控制、管理，包括声音传送稳定纯正，讨论清晰有序，使整个会商形式具有高效性。</w:t>
      </w:r>
    </w:p>
    <w:p w14:paraId="20E231C7">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eastAsia="zh" w:bidi="zh-CN"/>
        </w:rPr>
      </w:pPr>
      <w:r>
        <w:rPr>
          <w:rFonts w:hint="eastAsia" w:ascii="Times New Roman" w:hAnsi="Times New Roman" w:eastAsia="仿宋_GB2312" w:cs="仿宋_GB2312"/>
          <w:b w:val="0"/>
          <w:color w:val="auto"/>
          <w:kern w:val="2"/>
          <w:sz w:val="32"/>
          <w:szCs w:val="32"/>
          <w:lang w:val="en-US" w:eastAsia="zh" w:bidi="zh-CN"/>
        </w:rPr>
        <w:t>②扩声部分</w:t>
      </w:r>
    </w:p>
    <w:p w14:paraId="55A6C64D">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eastAsia="zh" w:bidi="zh-CN"/>
        </w:rPr>
      </w:pPr>
      <w:r>
        <w:rPr>
          <w:rFonts w:hint="eastAsia" w:ascii="Times New Roman" w:hAnsi="Times New Roman" w:eastAsia="仿宋_GB2312" w:cs="仿宋_GB2312"/>
          <w:b w:val="0"/>
          <w:color w:val="auto"/>
          <w:kern w:val="2"/>
          <w:sz w:val="32"/>
          <w:szCs w:val="32"/>
          <w:lang w:val="en-US" w:eastAsia="zh" w:bidi="zh-CN"/>
        </w:rPr>
        <w:t>扩声主要通过音箱实现音频信号扩声管控。</w:t>
      </w:r>
    </w:p>
    <w:p w14:paraId="3DE0616B">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此外，中控台坐席操作电脑另配1套无线对讲麦克风设备，满足调度室人员便捷远程调度对讲工作需要。</w:t>
      </w:r>
    </w:p>
    <w:p w14:paraId="1750B520">
      <w:pPr>
        <w:pStyle w:val="3"/>
        <w:keepNext w:val="0"/>
        <w:keepLines w:val="0"/>
        <w:kinsoku w:val="0"/>
        <w:overflowPunct w:val="0"/>
        <w:autoSpaceDE w:val="0"/>
        <w:autoSpaceDN w:val="0"/>
        <w:rPr>
          <w:rFonts w:hint="eastAsia" w:eastAsia="仿宋_GB2312"/>
          <w:bCs/>
          <w:color w:val="auto"/>
          <w:lang w:eastAsia="zh"/>
        </w:rPr>
      </w:pPr>
      <w:r>
        <w:rPr>
          <w:rFonts w:hint="eastAsia" w:ascii="Times New Roman" w:hAnsi="Times New Roman" w:eastAsia="仿宋_GB2312" w:cs="仿宋_GB2312"/>
          <w:b/>
          <w:bCs/>
          <w:color w:val="auto"/>
          <w:kern w:val="2"/>
          <w:sz w:val="32"/>
          <w:szCs w:val="32"/>
          <w:lang w:eastAsia="zh" w:bidi="zh-CN"/>
        </w:rPr>
        <w:t>（</w:t>
      </w:r>
      <w:r>
        <w:rPr>
          <w:rFonts w:hint="eastAsia" w:ascii="Times New Roman" w:hAnsi="Times New Roman" w:eastAsia="仿宋_GB2312" w:cs="仿宋_GB2312"/>
          <w:b/>
          <w:bCs/>
          <w:color w:val="auto"/>
          <w:kern w:val="2"/>
          <w:sz w:val="32"/>
          <w:szCs w:val="32"/>
          <w:lang w:val="en-US" w:eastAsia="zh" w:bidi="zh-CN"/>
        </w:rPr>
        <w:t>四</w:t>
      </w:r>
      <w:r>
        <w:rPr>
          <w:rFonts w:hint="eastAsia" w:ascii="Times New Roman" w:hAnsi="Times New Roman" w:eastAsia="仿宋_GB2312" w:cs="仿宋_GB2312"/>
          <w:b/>
          <w:bCs/>
          <w:color w:val="auto"/>
          <w:kern w:val="2"/>
          <w:sz w:val="32"/>
          <w:szCs w:val="32"/>
          <w:lang w:eastAsia="zh" w:bidi="zh-CN"/>
        </w:rPr>
        <w:t>）</w:t>
      </w:r>
      <w:r>
        <w:rPr>
          <w:rFonts w:hint="eastAsia" w:ascii="Times New Roman" w:hAnsi="Times New Roman" w:eastAsia="仿宋_GB2312" w:cs="仿宋_GB2312"/>
          <w:b/>
          <w:bCs/>
          <w:color w:val="auto"/>
          <w:kern w:val="2"/>
          <w:sz w:val="32"/>
          <w:szCs w:val="32"/>
          <w:lang w:val="en-US" w:eastAsia="zh" w:bidi="zh-CN"/>
        </w:rPr>
        <w:t>主要配置清单要求及预算价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41"/>
        <w:gridCol w:w="2991"/>
        <w:gridCol w:w="844"/>
        <w:gridCol w:w="1071"/>
        <w:gridCol w:w="1056"/>
        <w:gridCol w:w="756"/>
        <w:gridCol w:w="636"/>
      </w:tblGrid>
      <w:tr w14:paraId="447D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144909D">
            <w:pPr>
              <w:keepLines w:val="0"/>
              <w:widowControl w:val="0"/>
              <w:kinsoku w:val="0"/>
              <w:overflowPunct w:val="0"/>
              <w:spacing w:line="360" w:lineRule="exact"/>
              <w:ind w:firstLine="0" w:firstLineChars="0"/>
              <w:jc w:val="center"/>
              <w:rPr>
                <w:rFonts w:hint="default"/>
                <w:b/>
                <w:bCs/>
                <w:color w:val="auto"/>
                <w:sz w:val="21"/>
                <w:szCs w:val="21"/>
                <w:lang w:val="en-US" w:eastAsia="zh-CN"/>
              </w:rPr>
            </w:pPr>
            <w:r>
              <w:rPr>
                <w:rFonts w:hint="eastAsia"/>
                <w:b/>
                <w:bCs/>
                <w:color w:val="auto"/>
                <w:sz w:val="21"/>
                <w:szCs w:val="21"/>
                <w:lang w:val="en-US" w:eastAsia="zh-CN"/>
              </w:rPr>
              <w:t>序号</w:t>
            </w:r>
          </w:p>
        </w:tc>
        <w:tc>
          <w:tcPr>
            <w:tcW w:w="0" w:type="auto"/>
            <w:noWrap w:val="0"/>
            <w:vAlign w:val="center"/>
          </w:tcPr>
          <w:p w14:paraId="0F1A7E9F">
            <w:pPr>
              <w:keepLines w:val="0"/>
              <w:widowControl w:val="0"/>
              <w:kinsoku w:val="0"/>
              <w:overflowPunct w:val="0"/>
              <w:spacing w:line="360" w:lineRule="exact"/>
              <w:ind w:firstLine="0" w:firstLineChars="0"/>
              <w:jc w:val="center"/>
              <w:rPr>
                <w:rFonts w:hint="eastAsia" w:ascii="Times New Roman" w:hAnsi="Times New Roman" w:eastAsia="仿宋_GB2312" w:cs="Times New Roman"/>
                <w:b/>
                <w:bCs/>
                <w:color w:val="auto"/>
                <w:kern w:val="2"/>
                <w:sz w:val="21"/>
                <w:szCs w:val="21"/>
                <w:lang w:val="en-US" w:eastAsia="zh-CN" w:bidi="ar-SA"/>
              </w:rPr>
            </w:pPr>
            <w:r>
              <w:rPr>
                <w:rFonts w:hint="eastAsia"/>
                <w:b/>
                <w:bCs/>
                <w:color w:val="auto"/>
                <w:sz w:val="21"/>
                <w:szCs w:val="21"/>
                <w:lang w:val="en-US" w:eastAsia="zh-CN"/>
              </w:rPr>
              <w:t>项目</w:t>
            </w:r>
          </w:p>
        </w:tc>
        <w:tc>
          <w:tcPr>
            <w:tcW w:w="3022" w:type="dxa"/>
            <w:noWrap w:val="0"/>
            <w:vAlign w:val="center"/>
          </w:tcPr>
          <w:p w14:paraId="70E31202">
            <w:pPr>
              <w:keepLines w:val="0"/>
              <w:widowControl w:val="0"/>
              <w:kinsoku w:val="0"/>
              <w:overflowPunct w:val="0"/>
              <w:spacing w:line="360" w:lineRule="exact"/>
              <w:ind w:firstLine="0" w:firstLineChars="0"/>
              <w:jc w:val="center"/>
              <w:rPr>
                <w:rFonts w:hint="eastAsia"/>
                <w:b/>
                <w:bCs/>
                <w:color w:val="auto"/>
                <w:sz w:val="21"/>
                <w:szCs w:val="21"/>
                <w:lang w:val="en-US" w:eastAsia="zh-CN"/>
              </w:rPr>
            </w:pPr>
            <w:r>
              <w:rPr>
                <w:rFonts w:hint="eastAsia"/>
                <w:b/>
                <w:bCs/>
                <w:color w:val="auto"/>
                <w:sz w:val="21"/>
                <w:szCs w:val="21"/>
                <w:lang w:val="en-US" w:eastAsia="zh-CN"/>
              </w:rPr>
              <w:t>功能</w:t>
            </w:r>
            <w:r>
              <w:rPr>
                <w:rFonts w:hint="eastAsia"/>
                <w:b/>
                <w:bCs/>
                <w:color w:val="auto"/>
                <w:sz w:val="21"/>
                <w:szCs w:val="21"/>
                <w:lang w:val="en-US" w:eastAsia="zh"/>
              </w:rPr>
              <w:t>参数</w:t>
            </w:r>
            <w:r>
              <w:rPr>
                <w:rFonts w:hint="eastAsia"/>
                <w:b/>
                <w:bCs/>
                <w:color w:val="auto"/>
                <w:sz w:val="21"/>
                <w:szCs w:val="21"/>
                <w:lang w:val="en-US" w:eastAsia="zh-CN"/>
              </w:rPr>
              <w:t>要求说明</w:t>
            </w:r>
          </w:p>
        </w:tc>
        <w:tc>
          <w:tcPr>
            <w:tcW w:w="917" w:type="dxa"/>
            <w:noWrap w:val="0"/>
            <w:vAlign w:val="center"/>
          </w:tcPr>
          <w:p w14:paraId="5772F35F">
            <w:pPr>
              <w:keepLines w:val="0"/>
              <w:widowControl w:val="0"/>
              <w:kinsoku w:val="0"/>
              <w:overflowPunct w:val="0"/>
              <w:spacing w:line="360" w:lineRule="exact"/>
              <w:ind w:firstLine="0" w:firstLineChars="0"/>
              <w:jc w:val="center"/>
              <w:rPr>
                <w:rFonts w:hint="default"/>
                <w:b/>
                <w:bCs/>
                <w:color w:val="auto"/>
                <w:sz w:val="21"/>
                <w:szCs w:val="21"/>
                <w:lang w:val="en-US" w:eastAsia="zh-CN"/>
              </w:rPr>
            </w:pPr>
            <w:r>
              <w:rPr>
                <w:rFonts w:hint="eastAsia"/>
                <w:b/>
                <w:bCs/>
                <w:color w:val="auto"/>
                <w:sz w:val="21"/>
                <w:szCs w:val="21"/>
                <w:lang w:val="en-US" w:eastAsia="zh-CN"/>
              </w:rPr>
              <w:t>数量</w:t>
            </w:r>
          </w:p>
        </w:tc>
        <w:tc>
          <w:tcPr>
            <w:tcW w:w="967" w:type="dxa"/>
            <w:noWrap w:val="0"/>
            <w:vAlign w:val="center"/>
          </w:tcPr>
          <w:p w14:paraId="71B5D6A1">
            <w:pPr>
              <w:keepLines w:val="0"/>
              <w:widowControl w:val="0"/>
              <w:kinsoku w:val="0"/>
              <w:overflowPunct w:val="0"/>
              <w:spacing w:line="360" w:lineRule="exact"/>
              <w:ind w:left="0" w:leftChars="0" w:firstLine="0" w:firstLineChars="0"/>
              <w:jc w:val="center"/>
              <w:rPr>
                <w:rFonts w:hint="eastAsia" w:eastAsia="仿宋_GB2312"/>
                <w:b/>
                <w:bCs/>
                <w:color w:val="auto"/>
                <w:sz w:val="21"/>
                <w:szCs w:val="21"/>
                <w:lang w:val="en-US" w:eastAsia="zh"/>
              </w:rPr>
            </w:pPr>
            <w:r>
              <w:rPr>
                <w:rFonts w:hint="eastAsia"/>
                <w:b/>
                <w:bCs/>
                <w:color w:val="auto"/>
                <w:sz w:val="21"/>
                <w:szCs w:val="21"/>
                <w:lang w:val="en-US" w:eastAsia="zh-CN"/>
              </w:rPr>
              <w:t>不含税预算</w:t>
            </w:r>
            <w:r>
              <w:rPr>
                <w:rFonts w:hint="eastAsia"/>
                <w:b/>
                <w:bCs/>
                <w:color w:val="auto"/>
                <w:sz w:val="21"/>
                <w:szCs w:val="21"/>
                <w:lang w:val="en-US" w:eastAsia="zh"/>
              </w:rPr>
              <w:t>单价/元</w:t>
            </w:r>
          </w:p>
        </w:tc>
        <w:tc>
          <w:tcPr>
            <w:tcW w:w="0" w:type="auto"/>
            <w:noWrap w:val="0"/>
            <w:vAlign w:val="center"/>
          </w:tcPr>
          <w:p w14:paraId="40D52F6E">
            <w:pPr>
              <w:keepLines w:val="0"/>
              <w:widowControl w:val="0"/>
              <w:kinsoku w:val="0"/>
              <w:overflowPunct w:val="0"/>
              <w:spacing w:line="360" w:lineRule="exact"/>
              <w:ind w:left="0" w:leftChars="0" w:firstLine="0" w:firstLineChars="0"/>
              <w:jc w:val="center"/>
              <w:rPr>
                <w:rFonts w:hint="eastAsia"/>
                <w:b/>
                <w:bCs/>
                <w:color w:val="auto"/>
                <w:sz w:val="21"/>
                <w:szCs w:val="21"/>
                <w:lang w:val="en-US" w:eastAsia="zh"/>
              </w:rPr>
            </w:pPr>
            <w:r>
              <w:rPr>
                <w:rFonts w:hint="eastAsia"/>
                <w:b/>
                <w:bCs/>
                <w:color w:val="auto"/>
                <w:sz w:val="21"/>
                <w:szCs w:val="21"/>
                <w:lang w:val="en-US" w:eastAsia="zh-CN"/>
              </w:rPr>
              <w:t>不含税预算小计</w:t>
            </w:r>
            <w:r>
              <w:rPr>
                <w:rFonts w:hint="eastAsia"/>
                <w:b/>
                <w:bCs/>
                <w:color w:val="auto"/>
                <w:sz w:val="21"/>
                <w:szCs w:val="21"/>
                <w:lang w:val="en-US" w:eastAsia="zh"/>
              </w:rPr>
              <w:t>/元</w:t>
            </w:r>
          </w:p>
        </w:tc>
        <w:tc>
          <w:tcPr>
            <w:tcW w:w="0" w:type="auto"/>
            <w:noWrap w:val="0"/>
            <w:vAlign w:val="center"/>
          </w:tcPr>
          <w:p w14:paraId="354A194D">
            <w:pPr>
              <w:keepLines w:val="0"/>
              <w:widowControl w:val="0"/>
              <w:kinsoku w:val="0"/>
              <w:overflowPunct w:val="0"/>
              <w:spacing w:line="360" w:lineRule="exact"/>
              <w:ind w:left="0" w:leftChars="0" w:firstLine="0" w:firstLineChars="0"/>
              <w:jc w:val="center"/>
              <w:rPr>
                <w:rFonts w:hint="default" w:eastAsia="仿宋_GB2312"/>
                <w:b/>
                <w:bCs/>
                <w:color w:val="auto"/>
                <w:sz w:val="21"/>
                <w:szCs w:val="21"/>
                <w:lang w:val="en-US" w:eastAsia="zh-CN"/>
              </w:rPr>
            </w:pPr>
            <w:r>
              <w:rPr>
                <w:rFonts w:hint="eastAsia"/>
                <w:b/>
                <w:bCs/>
                <w:color w:val="auto"/>
                <w:sz w:val="21"/>
                <w:szCs w:val="21"/>
                <w:lang w:val="en-US" w:eastAsia="zh-CN"/>
              </w:rPr>
              <w:t>推荐品牌</w:t>
            </w:r>
          </w:p>
        </w:tc>
        <w:tc>
          <w:tcPr>
            <w:tcW w:w="0" w:type="auto"/>
            <w:noWrap w:val="0"/>
            <w:vAlign w:val="center"/>
          </w:tcPr>
          <w:p w14:paraId="5A532A95">
            <w:pPr>
              <w:keepLines w:val="0"/>
              <w:widowControl w:val="0"/>
              <w:kinsoku w:val="0"/>
              <w:overflowPunct w:val="0"/>
              <w:spacing w:line="360" w:lineRule="exact"/>
              <w:ind w:left="0" w:leftChars="0" w:firstLine="0" w:firstLineChars="0"/>
              <w:jc w:val="center"/>
              <w:rPr>
                <w:rFonts w:hint="default"/>
                <w:b/>
                <w:bCs/>
                <w:color w:val="auto"/>
                <w:sz w:val="21"/>
                <w:szCs w:val="21"/>
                <w:lang w:val="en-US" w:eastAsia="zh-CN"/>
              </w:rPr>
            </w:pPr>
            <w:r>
              <w:rPr>
                <w:rFonts w:hint="eastAsia"/>
                <w:b/>
                <w:bCs/>
                <w:color w:val="auto"/>
                <w:sz w:val="21"/>
                <w:szCs w:val="21"/>
                <w:lang w:val="en-US" w:eastAsia="zh-CN"/>
              </w:rPr>
              <w:t>备注</w:t>
            </w:r>
          </w:p>
        </w:tc>
      </w:tr>
      <w:tr w14:paraId="7176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74BBFD9">
            <w:pPr>
              <w:keepLines w:val="0"/>
              <w:widowControl w:val="0"/>
              <w:kinsoku w:val="0"/>
              <w:overflowPunct w:val="0"/>
              <w:spacing w:line="360" w:lineRule="exact"/>
              <w:ind w:firstLine="0" w:firstLineChars="0"/>
              <w:rPr>
                <w:rFonts w:hint="default"/>
                <w:color w:val="auto"/>
                <w:sz w:val="21"/>
                <w:szCs w:val="21"/>
                <w:lang w:val="en-US" w:eastAsia="zh-CN"/>
              </w:rPr>
            </w:pPr>
            <w:r>
              <w:rPr>
                <w:rFonts w:hint="eastAsia"/>
                <w:color w:val="auto"/>
                <w:sz w:val="21"/>
                <w:szCs w:val="21"/>
                <w:lang w:val="en-US" w:eastAsia="zh-CN"/>
              </w:rPr>
              <w:t>1</w:t>
            </w:r>
          </w:p>
        </w:tc>
        <w:tc>
          <w:tcPr>
            <w:tcW w:w="0" w:type="auto"/>
            <w:noWrap w:val="0"/>
            <w:vAlign w:val="center"/>
          </w:tcPr>
          <w:p w14:paraId="27C9D327">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LED全彩显示屏</w:t>
            </w:r>
          </w:p>
        </w:tc>
        <w:tc>
          <w:tcPr>
            <w:tcW w:w="3022" w:type="dxa"/>
            <w:noWrap w:val="0"/>
            <w:vAlign w:val="center"/>
          </w:tcPr>
          <w:p w14:paraId="77699972">
            <w:pPr>
              <w:keepLines w:val="0"/>
              <w:widowControl w:val="0"/>
              <w:kinsoku w:val="0"/>
              <w:overflowPunct w:val="0"/>
              <w:spacing w:line="360" w:lineRule="exact"/>
              <w:ind w:firstLine="0" w:firstLineChars="0"/>
              <w:rPr>
                <w:rFonts w:hint="default"/>
                <w:color w:val="auto"/>
                <w:sz w:val="21"/>
                <w:szCs w:val="21"/>
                <w:lang w:val="en-US" w:eastAsia="zh-CN"/>
              </w:rPr>
            </w:pPr>
            <w:r>
              <w:rPr>
                <w:rFonts w:hint="eastAsia"/>
                <w:color w:val="auto"/>
                <w:sz w:val="21"/>
                <w:szCs w:val="21"/>
                <w:lang w:val="en-US" w:eastAsia="zh-CN"/>
              </w:rPr>
              <w:t>1.封装结构：SMD、铜线封装</w:t>
            </w:r>
          </w:p>
          <w:p w14:paraId="39C6F386">
            <w:pPr>
              <w:keepLines w:val="0"/>
              <w:widowControl w:val="0"/>
              <w:kinsoku w:val="0"/>
              <w:overflowPunct w:val="0"/>
              <w:spacing w:line="360" w:lineRule="exact"/>
              <w:ind w:firstLine="0" w:firstLineChars="0"/>
              <w:rPr>
                <w:rFonts w:hint="eastAsia" w:eastAsia="仿宋_GB2312"/>
                <w:color w:val="auto"/>
                <w:sz w:val="21"/>
                <w:szCs w:val="21"/>
                <w:lang w:val="en-US" w:eastAsia="zh"/>
              </w:rPr>
            </w:pPr>
            <w:r>
              <w:rPr>
                <w:rFonts w:hint="eastAsia"/>
                <w:color w:val="auto"/>
                <w:sz w:val="21"/>
                <w:szCs w:val="21"/>
                <w:lang w:val="en-US" w:eastAsia="zh-CN"/>
              </w:rPr>
              <w:t>2.像素：间距1.25mm，密度640000点/㎡</w:t>
            </w:r>
            <w:r>
              <w:rPr>
                <w:rFonts w:hint="eastAsia"/>
                <w:color w:val="auto"/>
                <w:sz w:val="21"/>
                <w:szCs w:val="21"/>
                <w:lang w:val="en-US" w:eastAsia="zh"/>
              </w:rPr>
              <w:t>，弧度2°；</w:t>
            </w:r>
          </w:p>
          <w:p w14:paraId="719910E5">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3.灰度等级：最大支持16bit</w:t>
            </w:r>
          </w:p>
          <w:p w14:paraId="1791690F">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4.模组平整度：≤0.1mm</w:t>
            </w:r>
          </w:p>
          <w:p w14:paraId="6E3DEE30">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5.白平衡亮度：不低于500cd/㎡、6.色温：3000—10000k可调</w:t>
            </w:r>
          </w:p>
          <w:p w14:paraId="6A9F4560">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7.可视角：水平≥160°，垂直≥160°</w:t>
            </w:r>
          </w:p>
          <w:p w14:paraId="0FCDF50A">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8.亮度均匀性：≥97%</w:t>
            </w:r>
          </w:p>
          <w:p w14:paraId="7F62C343">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9.对比度：5000：1</w:t>
            </w:r>
          </w:p>
          <w:p w14:paraId="61B2158A">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10.刷新率：不低于3840Hz</w:t>
            </w:r>
          </w:p>
          <w:p w14:paraId="4A73E632">
            <w:pPr>
              <w:keepLines w:val="0"/>
              <w:widowControl w:val="0"/>
              <w:kinsoku w:val="0"/>
              <w:overflowPunct w:val="0"/>
              <w:spacing w:line="360" w:lineRule="exact"/>
              <w:ind w:firstLine="0" w:firstLineChars="0"/>
              <w:rPr>
                <w:rFonts w:hint="default"/>
                <w:color w:val="auto"/>
                <w:sz w:val="21"/>
                <w:szCs w:val="21"/>
                <w:lang w:val="en-US" w:eastAsia="zh-CN"/>
              </w:rPr>
            </w:pPr>
            <w:r>
              <w:rPr>
                <w:rFonts w:hint="eastAsia"/>
                <w:color w:val="auto"/>
                <w:sz w:val="21"/>
                <w:szCs w:val="21"/>
                <w:lang w:val="en-US" w:eastAsia="zh-CN"/>
              </w:rPr>
              <w:t>11.工作环境：</w:t>
            </w:r>
            <w:r>
              <w:rPr>
                <w:rFonts w:hint="default"/>
                <w:color w:val="auto"/>
                <w:sz w:val="21"/>
                <w:szCs w:val="21"/>
                <w:lang w:val="en-US" w:eastAsia="zh-CN"/>
              </w:rPr>
              <w:t>温度-10℃~40℃</w:t>
            </w:r>
            <w:r>
              <w:rPr>
                <w:rFonts w:hint="eastAsia"/>
                <w:color w:val="auto"/>
                <w:sz w:val="21"/>
                <w:szCs w:val="21"/>
                <w:lang w:val="en-US" w:eastAsia="zh-CN"/>
              </w:rPr>
              <w:t>，</w:t>
            </w:r>
            <w:r>
              <w:rPr>
                <w:rFonts w:hint="default"/>
                <w:color w:val="auto"/>
                <w:sz w:val="21"/>
                <w:szCs w:val="21"/>
                <w:lang w:val="en-US" w:eastAsia="zh-CN"/>
              </w:rPr>
              <w:t>湿度10%~80%RH（无冷凝水）</w:t>
            </w:r>
          </w:p>
        </w:tc>
        <w:tc>
          <w:tcPr>
            <w:tcW w:w="917" w:type="dxa"/>
            <w:noWrap w:val="0"/>
            <w:vAlign w:val="center"/>
          </w:tcPr>
          <w:p w14:paraId="38112AC0">
            <w:pPr>
              <w:keepLines w:val="0"/>
              <w:widowControl w:val="0"/>
              <w:kinsoku w:val="0"/>
              <w:overflowPunct w:val="0"/>
              <w:spacing w:line="360" w:lineRule="exact"/>
              <w:ind w:firstLine="0" w:firstLineChars="0"/>
              <w:jc w:val="center"/>
              <w:rPr>
                <w:rFonts w:hint="eastAsia" w:eastAsia="仿宋_GB2312"/>
                <w:color w:val="auto"/>
                <w:sz w:val="21"/>
                <w:szCs w:val="21"/>
                <w:lang w:val="en-US" w:eastAsia="zh-CN"/>
              </w:rPr>
            </w:pPr>
            <w:r>
              <w:rPr>
                <w:rFonts w:hint="eastAsia"/>
                <w:color w:val="auto"/>
                <w:sz w:val="21"/>
                <w:szCs w:val="21"/>
                <w:lang w:val="en-US" w:eastAsia="zh-CN"/>
              </w:rPr>
              <w:t>4.51</w:t>
            </w:r>
            <w:r>
              <w:rPr>
                <w:rFonts w:hint="default"/>
                <w:color w:val="auto"/>
                <w:sz w:val="21"/>
                <w:szCs w:val="21"/>
                <w:lang w:val="en-US" w:eastAsia="zh"/>
              </w:rPr>
              <w:t>㎡</w:t>
            </w:r>
            <w:r>
              <w:rPr>
                <w:rFonts w:hint="eastAsia"/>
                <w:color w:val="auto"/>
                <w:sz w:val="21"/>
                <w:szCs w:val="21"/>
                <w:lang w:val="en-US" w:eastAsia="zh-CN"/>
              </w:rPr>
              <w:t>（不含框）</w:t>
            </w:r>
          </w:p>
        </w:tc>
        <w:tc>
          <w:tcPr>
            <w:tcW w:w="967" w:type="dxa"/>
            <w:noWrap w:val="0"/>
            <w:vAlign w:val="center"/>
          </w:tcPr>
          <w:p w14:paraId="296830BB">
            <w:pPr>
              <w:keepLines w:val="0"/>
              <w:widowControl w:val="0"/>
              <w:kinsoku w:val="0"/>
              <w:overflowPunct w:val="0"/>
              <w:spacing w:line="360" w:lineRule="exact"/>
              <w:ind w:firstLine="0" w:firstLineChars="0"/>
              <w:rPr>
                <w:rFonts w:hint="default"/>
                <w:color w:val="auto"/>
                <w:sz w:val="21"/>
                <w:szCs w:val="21"/>
                <w:lang w:val="en-US" w:eastAsia="zh-CN"/>
              </w:rPr>
            </w:pPr>
            <w:r>
              <w:rPr>
                <w:rFonts w:hint="eastAsia"/>
                <w:color w:val="auto"/>
                <w:sz w:val="21"/>
                <w:szCs w:val="21"/>
                <w:lang w:val="en-US" w:eastAsia="zh-CN"/>
              </w:rPr>
              <w:t>6519.47</w:t>
            </w:r>
          </w:p>
        </w:tc>
        <w:tc>
          <w:tcPr>
            <w:tcW w:w="0" w:type="auto"/>
            <w:noWrap w:val="0"/>
            <w:vAlign w:val="center"/>
          </w:tcPr>
          <w:p w14:paraId="46C092DD">
            <w:pPr>
              <w:keepLines w:val="0"/>
              <w:widowControl w:val="0"/>
              <w:kinsoku w:val="0"/>
              <w:overflowPunct w:val="0"/>
              <w:spacing w:line="360" w:lineRule="exact"/>
              <w:ind w:firstLine="0" w:firstLineChars="0"/>
              <w:rPr>
                <w:rFonts w:hint="default"/>
                <w:color w:val="auto"/>
                <w:sz w:val="21"/>
                <w:szCs w:val="21"/>
                <w:lang w:val="en-US" w:eastAsia="zh-CN"/>
              </w:rPr>
            </w:pPr>
            <w:r>
              <w:rPr>
                <w:rFonts w:hint="eastAsia"/>
                <w:color w:val="auto"/>
                <w:sz w:val="21"/>
                <w:szCs w:val="21"/>
                <w:lang w:val="en-US" w:eastAsia="zh-CN"/>
              </w:rPr>
              <w:t>29402.80</w:t>
            </w:r>
          </w:p>
        </w:tc>
        <w:tc>
          <w:tcPr>
            <w:tcW w:w="0" w:type="auto"/>
            <w:noWrap w:val="0"/>
            <w:vAlign w:val="center"/>
          </w:tcPr>
          <w:p w14:paraId="02E48FE4">
            <w:pPr>
              <w:keepLines w:val="0"/>
              <w:widowControl w:val="0"/>
              <w:kinsoku w:val="0"/>
              <w:overflowPunct w:val="0"/>
              <w:spacing w:line="360" w:lineRule="exact"/>
              <w:ind w:left="0" w:leftChars="0" w:firstLine="0" w:firstLineChars="0"/>
              <w:rPr>
                <w:rFonts w:hint="default"/>
                <w:color w:val="auto"/>
                <w:sz w:val="21"/>
                <w:szCs w:val="21"/>
                <w:lang w:val="en-US" w:eastAsia="zh-CN"/>
              </w:rPr>
            </w:pPr>
            <w:r>
              <w:rPr>
                <w:rFonts w:hint="eastAsia"/>
                <w:color w:val="auto"/>
                <w:sz w:val="21"/>
                <w:szCs w:val="21"/>
                <w:lang w:val="en-US" w:eastAsia="zh-CN"/>
              </w:rPr>
              <w:t>海康威视、深视、凯视达</w:t>
            </w:r>
          </w:p>
        </w:tc>
        <w:tc>
          <w:tcPr>
            <w:tcW w:w="0" w:type="auto"/>
            <w:noWrap w:val="0"/>
            <w:vAlign w:val="center"/>
          </w:tcPr>
          <w:p w14:paraId="517970C3">
            <w:pPr>
              <w:keepLines w:val="0"/>
              <w:widowControl w:val="0"/>
              <w:kinsoku w:val="0"/>
              <w:overflowPunct w:val="0"/>
              <w:spacing w:line="360" w:lineRule="exact"/>
              <w:ind w:left="0" w:leftChars="0" w:firstLine="0" w:firstLineChars="0"/>
              <w:rPr>
                <w:rFonts w:hint="default"/>
                <w:color w:val="auto"/>
                <w:sz w:val="21"/>
                <w:szCs w:val="21"/>
                <w:lang w:val="en-US" w:eastAsia="zh-CN"/>
              </w:rPr>
            </w:pPr>
            <w:r>
              <w:rPr>
                <w:rFonts w:hint="eastAsia"/>
                <w:color w:val="auto"/>
                <w:sz w:val="21"/>
                <w:szCs w:val="21"/>
                <w:lang w:val="en-US" w:eastAsia="zh-CN"/>
              </w:rPr>
              <w:t>为保障兼容可靠性并考虑后期使用及维护，大屏相关设备及软件建议同一品牌。推荐，但不限于</w:t>
            </w:r>
          </w:p>
        </w:tc>
      </w:tr>
      <w:tr w14:paraId="5B0F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56EDD494">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2</w:t>
            </w:r>
          </w:p>
        </w:tc>
        <w:tc>
          <w:tcPr>
            <w:tcW w:w="0" w:type="auto"/>
            <w:noWrap w:val="0"/>
            <w:vAlign w:val="center"/>
          </w:tcPr>
          <w:p w14:paraId="3ADFE29E">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电源</w:t>
            </w:r>
          </w:p>
        </w:tc>
        <w:tc>
          <w:tcPr>
            <w:tcW w:w="3022" w:type="dxa"/>
            <w:noWrap w:val="0"/>
            <w:vAlign w:val="center"/>
          </w:tcPr>
          <w:p w14:paraId="2C3B280F">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 xml:space="preserve">显示屏开关电源 工作温度 -25℃-+70℃ </w:t>
            </w:r>
            <w:r>
              <w:rPr>
                <w:rFonts w:hint="eastAsia"/>
                <w:color w:val="auto"/>
                <w:sz w:val="21"/>
                <w:szCs w:val="21"/>
                <w:lang w:val="en-US" w:eastAsia="zh-CN"/>
              </w:rPr>
              <w:br w:type="textWrapping"/>
            </w:r>
            <w:r>
              <w:rPr>
                <w:rFonts w:hint="eastAsia"/>
                <w:color w:val="auto"/>
                <w:sz w:val="21"/>
                <w:szCs w:val="21"/>
                <w:lang w:val="en-US" w:eastAsia="zh-CN"/>
              </w:rPr>
              <w:t>低温启动特性 @-40℃ -25℃，220Vac 输入,热机 5 分钟，带载 40A，</w:t>
            </w:r>
            <w:r>
              <w:rPr>
                <w:rFonts w:hint="eastAsia"/>
                <w:color w:val="auto"/>
                <w:sz w:val="21"/>
                <w:szCs w:val="21"/>
                <w:lang w:val="en-US" w:eastAsia="zh-CN"/>
              </w:rPr>
              <w:br w:type="textWrapping"/>
            </w:r>
            <w:r>
              <w:rPr>
                <w:rFonts w:hint="eastAsia"/>
                <w:color w:val="auto"/>
                <w:sz w:val="21"/>
                <w:szCs w:val="21"/>
                <w:lang w:val="en-US" w:eastAsia="zh-CN"/>
              </w:rPr>
              <w:t>储存温度  -40℃-85℃</w:t>
            </w:r>
            <w:r>
              <w:rPr>
                <w:rFonts w:hint="eastAsia"/>
                <w:color w:val="auto"/>
                <w:sz w:val="21"/>
                <w:szCs w:val="21"/>
                <w:lang w:val="en-US" w:eastAsia="zh-CN"/>
              </w:rPr>
              <w:br w:type="textWrapping"/>
            </w:r>
            <w:r>
              <w:rPr>
                <w:rFonts w:hint="eastAsia"/>
                <w:color w:val="auto"/>
                <w:sz w:val="21"/>
                <w:szCs w:val="21"/>
                <w:lang w:val="en-US" w:eastAsia="zh-CN"/>
              </w:rPr>
              <w:t xml:space="preserve">工作湿度 20%RH-90%RH </w:t>
            </w:r>
            <w:r>
              <w:rPr>
                <w:rFonts w:hint="eastAsia"/>
                <w:color w:val="auto"/>
                <w:sz w:val="21"/>
                <w:szCs w:val="21"/>
                <w:lang w:val="en-US" w:eastAsia="zh-CN"/>
              </w:rPr>
              <w:br w:type="textWrapping"/>
            </w:r>
            <w:r>
              <w:rPr>
                <w:rFonts w:hint="eastAsia"/>
                <w:color w:val="auto"/>
                <w:sz w:val="21"/>
                <w:szCs w:val="21"/>
                <w:lang w:val="en-US" w:eastAsia="zh-CN"/>
              </w:rPr>
              <w:t xml:space="preserve">储存湿度 10%RH-95%RH </w:t>
            </w:r>
            <w:r>
              <w:rPr>
                <w:rFonts w:hint="eastAsia"/>
                <w:color w:val="auto"/>
                <w:sz w:val="21"/>
                <w:szCs w:val="21"/>
                <w:lang w:val="en-US" w:eastAsia="zh-CN"/>
              </w:rPr>
              <w:br w:type="textWrapping"/>
            </w:r>
            <w:r>
              <w:rPr>
                <w:rFonts w:hint="eastAsia"/>
                <w:color w:val="auto"/>
                <w:sz w:val="21"/>
                <w:szCs w:val="21"/>
                <w:lang w:val="en-US" w:eastAsia="zh-CN"/>
              </w:rPr>
              <w:t>散热方式  自然对流散热，需紧贴客户金属机箱外壳散热</w:t>
            </w:r>
            <w:r>
              <w:rPr>
                <w:rFonts w:hint="eastAsia"/>
                <w:color w:val="auto"/>
                <w:sz w:val="21"/>
                <w:szCs w:val="21"/>
                <w:lang w:val="en-US" w:eastAsia="zh-CN"/>
              </w:rPr>
              <w:br w:type="textWrapping"/>
            </w:r>
            <w:r>
              <w:rPr>
                <w:rFonts w:hint="eastAsia"/>
                <w:color w:val="auto"/>
                <w:sz w:val="21"/>
                <w:szCs w:val="21"/>
                <w:lang w:val="en-US" w:eastAsia="zh-CN"/>
              </w:rPr>
              <w:t xml:space="preserve">大气压  70-106KPa </w:t>
            </w:r>
            <w:r>
              <w:rPr>
                <w:rFonts w:hint="eastAsia"/>
                <w:color w:val="auto"/>
                <w:sz w:val="21"/>
                <w:szCs w:val="21"/>
                <w:lang w:val="en-US" w:eastAsia="zh-CN"/>
              </w:rPr>
              <w:br w:type="textWrapping"/>
            </w:r>
            <w:r>
              <w:rPr>
                <w:rFonts w:hint="eastAsia"/>
                <w:color w:val="auto"/>
                <w:sz w:val="21"/>
                <w:szCs w:val="21"/>
                <w:lang w:val="en-US" w:eastAsia="zh-CN"/>
              </w:rPr>
              <w:t>可用最高海拔高度 3000m</w:t>
            </w:r>
            <w:r>
              <w:rPr>
                <w:rFonts w:hint="eastAsia"/>
                <w:color w:val="auto"/>
                <w:sz w:val="21"/>
                <w:szCs w:val="21"/>
                <w:lang w:val="en-US" w:eastAsia="zh-CN"/>
              </w:rPr>
              <w:br w:type="textWrapping"/>
            </w:r>
            <w:r>
              <w:rPr>
                <w:rFonts w:hint="eastAsia"/>
                <w:color w:val="auto"/>
                <w:sz w:val="21"/>
                <w:szCs w:val="21"/>
                <w:lang w:val="en-US" w:eastAsia="zh-CN"/>
              </w:rPr>
              <w:t>物理尺寸 长192.5±1mm*宽 82±1mm*高 30±1mm</w:t>
            </w:r>
            <w:r>
              <w:rPr>
                <w:rFonts w:hint="eastAsia"/>
                <w:color w:val="auto"/>
                <w:sz w:val="21"/>
                <w:szCs w:val="21"/>
                <w:lang w:val="en-US" w:eastAsia="zh-CN"/>
              </w:rPr>
              <w:br w:type="textWrapping"/>
            </w:r>
            <w:r>
              <w:rPr>
                <w:rFonts w:hint="eastAsia"/>
                <w:color w:val="auto"/>
                <w:sz w:val="21"/>
                <w:szCs w:val="21"/>
                <w:lang w:val="en-US" w:eastAsia="zh-CN"/>
              </w:rPr>
              <w:t xml:space="preserve">重量 0.36kg </w:t>
            </w:r>
            <w:r>
              <w:rPr>
                <w:rFonts w:hint="eastAsia"/>
                <w:color w:val="auto"/>
                <w:sz w:val="21"/>
                <w:szCs w:val="21"/>
                <w:lang w:val="en-US" w:eastAsia="zh-CN"/>
              </w:rPr>
              <w:br w:type="textWrapping"/>
            </w:r>
            <w:r>
              <w:rPr>
                <w:rFonts w:hint="eastAsia"/>
                <w:color w:val="auto"/>
                <w:sz w:val="21"/>
                <w:szCs w:val="21"/>
                <w:lang w:val="en-US" w:eastAsia="zh-CN"/>
              </w:rPr>
              <w:t>输入端子 9.5mm-5P pitch terminal, L N FG</w:t>
            </w:r>
            <w:r>
              <w:rPr>
                <w:rFonts w:hint="eastAsia"/>
                <w:color w:val="auto"/>
                <w:sz w:val="21"/>
                <w:szCs w:val="21"/>
                <w:lang w:val="en-US" w:eastAsia="zh-CN"/>
              </w:rPr>
              <w:br w:type="textWrapping"/>
            </w:r>
            <w:r>
              <w:rPr>
                <w:rFonts w:hint="eastAsia"/>
                <w:color w:val="auto"/>
                <w:sz w:val="21"/>
                <w:szCs w:val="21"/>
                <w:lang w:val="en-US" w:eastAsia="zh-CN"/>
              </w:rPr>
              <w:t>输出端子 9.5mm-6P pitch terminal, V+ V+ V+ V- V- V</w:t>
            </w:r>
            <w:r>
              <w:rPr>
                <w:rFonts w:hint="eastAsia"/>
                <w:color w:val="auto"/>
                <w:sz w:val="21"/>
                <w:szCs w:val="21"/>
                <w:lang w:val="en-US" w:eastAsia="zh-CN"/>
              </w:rPr>
              <w:br w:type="textWrapping"/>
            </w:r>
            <w:r>
              <w:rPr>
                <w:rFonts w:hint="eastAsia"/>
                <w:color w:val="auto"/>
                <w:sz w:val="21"/>
                <w:szCs w:val="21"/>
                <w:lang w:val="en-US" w:eastAsia="zh-CN"/>
              </w:rPr>
              <w:t>短路保护  可长期短路，消除短路后自动恢复工作</w:t>
            </w:r>
            <w:r>
              <w:rPr>
                <w:rFonts w:hint="eastAsia"/>
                <w:color w:val="auto"/>
                <w:sz w:val="21"/>
                <w:szCs w:val="21"/>
                <w:lang w:val="en-US" w:eastAsia="zh-CN"/>
              </w:rPr>
              <w:br w:type="textWrapping"/>
            </w:r>
            <w:r>
              <w:rPr>
                <w:rFonts w:hint="eastAsia"/>
                <w:color w:val="auto"/>
                <w:sz w:val="21"/>
                <w:szCs w:val="21"/>
                <w:lang w:val="en-US" w:eastAsia="zh-CN"/>
              </w:rPr>
              <w:t>过流保护  48~76A 故障消除后自动恢复</w:t>
            </w:r>
            <w:r>
              <w:rPr>
                <w:rFonts w:hint="eastAsia"/>
                <w:color w:val="auto"/>
                <w:sz w:val="21"/>
                <w:szCs w:val="21"/>
                <w:lang w:val="en-US" w:eastAsia="zh-CN"/>
              </w:rPr>
              <w:br w:type="textWrapping"/>
            </w:r>
            <w:r>
              <w:rPr>
                <w:rFonts w:hint="eastAsia"/>
                <w:color w:val="auto"/>
                <w:sz w:val="21"/>
                <w:szCs w:val="21"/>
                <w:lang w:val="en-US" w:eastAsia="zh-CN"/>
              </w:rPr>
              <w:t>工作额定输出电压 V1:+4.5Vdc</w:t>
            </w:r>
            <w:r>
              <w:rPr>
                <w:rFonts w:hint="eastAsia"/>
                <w:color w:val="auto"/>
                <w:sz w:val="21"/>
                <w:szCs w:val="21"/>
                <w:lang w:val="en-US" w:eastAsia="zh-CN"/>
              </w:rPr>
              <w:br w:type="textWrapping"/>
            </w:r>
            <w:r>
              <w:rPr>
                <w:rFonts w:hint="eastAsia"/>
                <w:color w:val="auto"/>
                <w:sz w:val="21"/>
                <w:szCs w:val="21"/>
                <w:lang w:val="en-US" w:eastAsia="zh-CN"/>
              </w:rPr>
              <w:t>额定输出电流范围 0～40.0A</w:t>
            </w:r>
            <w:r>
              <w:rPr>
                <w:rFonts w:hint="eastAsia"/>
                <w:color w:val="auto"/>
                <w:sz w:val="21"/>
                <w:szCs w:val="21"/>
                <w:lang w:val="en-US" w:eastAsia="zh-CN"/>
              </w:rPr>
              <w:br w:type="textWrapping"/>
            </w:r>
            <w:r>
              <w:rPr>
                <w:rFonts w:hint="eastAsia"/>
                <w:color w:val="auto"/>
                <w:sz w:val="21"/>
                <w:szCs w:val="21"/>
                <w:lang w:val="en-US" w:eastAsia="zh-CN"/>
              </w:rPr>
              <w:t>稳压精度  ±2%</w:t>
            </w:r>
            <w:r>
              <w:rPr>
                <w:rFonts w:hint="eastAsia"/>
                <w:color w:val="auto"/>
                <w:sz w:val="21"/>
                <w:szCs w:val="21"/>
                <w:lang w:val="en-US" w:eastAsia="zh-CN"/>
              </w:rPr>
              <w:br w:type="textWrapping"/>
            </w:r>
            <w:r>
              <w:rPr>
                <w:rFonts w:hint="eastAsia"/>
                <w:color w:val="auto"/>
                <w:sz w:val="21"/>
                <w:szCs w:val="21"/>
                <w:lang w:val="en-US" w:eastAsia="zh-CN"/>
              </w:rPr>
              <w:t>负载调整率  ±2%</w:t>
            </w:r>
            <w:r>
              <w:rPr>
                <w:rFonts w:hint="eastAsia"/>
                <w:color w:val="auto"/>
                <w:sz w:val="21"/>
                <w:szCs w:val="21"/>
                <w:lang w:val="en-US" w:eastAsia="zh-CN"/>
              </w:rPr>
              <w:br w:type="textWrapping"/>
            </w:r>
            <w:r>
              <w:rPr>
                <w:rFonts w:hint="eastAsia"/>
                <w:color w:val="auto"/>
                <w:sz w:val="21"/>
                <w:szCs w:val="21"/>
                <w:lang w:val="en-US" w:eastAsia="zh-CN"/>
              </w:rPr>
              <w:t>电压过冲 &lt;5.0%</w:t>
            </w:r>
            <w:r>
              <w:rPr>
                <w:rFonts w:hint="eastAsia"/>
                <w:color w:val="auto"/>
                <w:sz w:val="21"/>
                <w:szCs w:val="21"/>
                <w:lang w:val="en-US" w:eastAsia="zh-CN"/>
              </w:rPr>
              <w:br w:type="textWrapping"/>
            </w:r>
            <w:r>
              <w:rPr>
                <w:rFonts w:hint="eastAsia"/>
                <w:color w:val="auto"/>
                <w:sz w:val="21"/>
                <w:szCs w:val="21"/>
                <w:lang w:val="en-US" w:eastAsia="zh-CN"/>
              </w:rPr>
              <w:t>启动时间  3Sec.</w:t>
            </w:r>
            <w:r>
              <w:rPr>
                <w:rFonts w:hint="eastAsia"/>
                <w:color w:val="auto"/>
                <w:sz w:val="21"/>
                <w:szCs w:val="21"/>
                <w:lang w:val="en-US" w:eastAsia="zh-CN"/>
              </w:rPr>
              <w:br w:type="textWrapping"/>
            </w:r>
            <w:r>
              <w:rPr>
                <w:rFonts w:hint="eastAsia"/>
                <w:color w:val="auto"/>
                <w:sz w:val="21"/>
                <w:szCs w:val="21"/>
                <w:lang w:val="en-US" w:eastAsia="zh-CN"/>
              </w:rPr>
              <w:t>纹波噪声 &lt;200mV</w:t>
            </w:r>
            <w:r>
              <w:rPr>
                <w:rFonts w:hint="eastAsia"/>
                <w:color w:val="auto"/>
                <w:sz w:val="21"/>
                <w:szCs w:val="21"/>
                <w:lang w:val="en-US" w:eastAsia="zh-CN"/>
              </w:rPr>
              <w:br w:type="textWrapping"/>
            </w:r>
            <w:r>
              <w:rPr>
                <w:rFonts w:hint="eastAsia"/>
                <w:color w:val="auto"/>
                <w:sz w:val="21"/>
                <w:szCs w:val="21"/>
                <w:lang w:val="en-US" w:eastAsia="zh-CN"/>
              </w:rPr>
              <w:t>容性负载至少 5000uF</w:t>
            </w:r>
          </w:p>
        </w:tc>
        <w:tc>
          <w:tcPr>
            <w:tcW w:w="917" w:type="dxa"/>
            <w:noWrap w:val="0"/>
            <w:vAlign w:val="center"/>
          </w:tcPr>
          <w:p w14:paraId="27BA8E7A">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1套</w:t>
            </w:r>
          </w:p>
        </w:tc>
        <w:tc>
          <w:tcPr>
            <w:tcW w:w="967" w:type="dxa"/>
            <w:noWrap w:val="0"/>
            <w:vAlign w:val="center"/>
          </w:tcPr>
          <w:p w14:paraId="0725EF93">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1200</w:t>
            </w:r>
          </w:p>
        </w:tc>
        <w:tc>
          <w:tcPr>
            <w:tcW w:w="0" w:type="auto"/>
            <w:noWrap w:val="0"/>
            <w:vAlign w:val="center"/>
          </w:tcPr>
          <w:p w14:paraId="172E88D4">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CN"/>
              </w:rPr>
              <w:t>1200.00</w:t>
            </w:r>
          </w:p>
        </w:tc>
        <w:tc>
          <w:tcPr>
            <w:tcW w:w="0" w:type="auto"/>
            <w:noWrap w:val="0"/>
            <w:vAlign w:val="center"/>
          </w:tcPr>
          <w:p w14:paraId="3F708D66">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74F6A8BB">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r w14:paraId="07D4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1768D1A3">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3</w:t>
            </w:r>
          </w:p>
        </w:tc>
        <w:tc>
          <w:tcPr>
            <w:tcW w:w="0" w:type="auto"/>
            <w:noWrap w:val="0"/>
            <w:vAlign w:val="center"/>
          </w:tcPr>
          <w:p w14:paraId="6A06530F">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接收卡</w:t>
            </w:r>
          </w:p>
        </w:tc>
        <w:tc>
          <w:tcPr>
            <w:tcW w:w="3022" w:type="dxa"/>
            <w:noWrap w:val="0"/>
            <w:vAlign w:val="center"/>
          </w:tcPr>
          <w:p w14:paraId="3C1FF2AD">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1.</w:t>
            </w:r>
            <w:r>
              <w:rPr>
                <w:rFonts w:hint="eastAsia"/>
                <w:color w:val="auto"/>
                <w:sz w:val="21"/>
                <w:szCs w:val="21"/>
                <w:lang w:val="en-US" w:eastAsia="zh-CN"/>
              </w:rPr>
              <w:t>满足19英寸</w:t>
            </w:r>
            <w:r>
              <w:rPr>
                <w:rFonts w:hint="eastAsia"/>
                <w:color w:val="auto"/>
                <w:sz w:val="21"/>
                <w:szCs w:val="21"/>
                <w:lang w:val="en-US" w:eastAsia="zh"/>
              </w:rPr>
              <w:t>机架式设计；</w:t>
            </w:r>
          </w:p>
          <w:p w14:paraId="3168ADFD">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2.支持</w:t>
            </w:r>
            <w:r>
              <w:rPr>
                <w:rFonts w:hint="eastAsia"/>
                <w:color w:val="auto"/>
                <w:sz w:val="21"/>
                <w:szCs w:val="21"/>
                <w:lang w:val="en-US" w:eastAsia="zh-CN"/>
              </w:rPr>
              <w:t>3</w:t>
            </w:r>
            <w:r>
              <w:rPr>
                <w:rFonts w:hint="eastAsia"/>
                <w:color w:val="auto"/>
                <w:sz w:val="21"/>
                <w:szCs w:val="21"/>
                <w:lang w:val="en-US" w:eastAsia="zh"/>
              </w:rPr>
              <w:t>路HDMI1.4视频信号输入，</w:t>
            </w:r>
            <w:r>
              <w:rPr>
                <w:rFonts w:hint="eastAsia"/>
                <w:color w:val="auto"/>
                <w:sz w:val="21"/>
                <w:szCs w:val="21"/>
                <w:lang w:val="en-US" w:eastAsia="zh-CN"/>
              </w:rPr>
              <w:t>18</w:t>
            </w:r>
            <w:r>
              <w:rPr>
                <w:rFonts w:hint="eastAsia"/>
                <w:color w:val="auto"/>
                <w:sz w:val="21"/>
                <w:szCs w:val="21"/>
                <w:lang w:val="en-US" w:eastAsia="zh"/>
              </w:rPr>
              <w:t>路网口带载输出，带载</w:t>
            </w:r>
            <w:r>
              <w:rPr>
                <w:rFonts w:hint="eastAsia"/>
                <w:color w:val="auto"/>
                <w:sz w:val="21"/>
                <w:szCs w:val="21"/>
                <w:lang w:val="en-US" w:eastAsia="zh-CN"/>
              </w:rPr>
              <w:t>合计</w:t>
            </w:r>
            <w:r>
              <w:rPr>
                <w:rFonts w:hint="eastAsia"/>
                <w:color w:val="auto"/>
                <w:sz w:val="21"/>
                <w:szCs w:val="21"/>
                <w:lang w:val="en-US" w:eastAsia="zh"/>
              </w:rPr>
              <w:t>超过</w:t>
            </w:r>
            <w:r>
              <w:rPr>
                <w:rFonts w:hint="eastAsia"/>
                <w:color w:val="auto"/>
                <w:sz w:val="21"/>
                <w:szCs w:val="21"/>
                <w:lang w:val="en-US" w:eastAsia="zh-CN"/>
              </w:rPr>
              <w:t>9</w:t>
            </w:r>
            <w:r>
              <w:rPr>
                <w:rFonts w:hint="eastAsia"/>
                <w:color w:val="auto"/>
                <w:sz w:val="21"/>
                <w:szCs w:val="21"/>
                <w:lang w:val="en-US" w:eastAsia="zh"/>
              </w:rPr>
              <w:t>00万像素；</w:t>
            </w:r>
          </w:p>
          <w:p w14:paraId="503CA2B2">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3.支持视频信号输入全屏缩放及自定义缩放；</w:t>
            </w:r>
          </w:p>
          <w:p w14:paraId="691D27D6">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4.支持多发送卡通过网络进行级联管理和统一控制；</w:t>
            </w:r>
          </w:p>
          <w:p w14:paraId="0F43B2DE">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5.支持热备份、支持设备间备份和网口间备份；</w:t>
            </w:r>
          </w:p>
          <w:p w14:paraId="7178F4BB">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6.支持通过客户端等多软件端进行操作支持；</w:t>
            </w:r>
          </w:p>
          <w:p w14:paraId="662F945D">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7.支持屏幕底图配置设置和更换、屏保和开机logo配置；</w:t>
            </w:r>
          </w:p>
          <w:p w14:paraId="700C6001">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8.支持遥控器扩展，支持通过遥控器操作控制屏幕显示遥控UI菜单；</w:t>
            </w:r>
          </w:p>
          <w:p w14:paraId="5A54E5C0">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9.支持对屏幕进行逐点校正配置有效消除色差，有效提高显示屏的画质；</w:t>
            </w:r>
          </w:p>
          <w:p w14:paraId="5322CECA">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10.支持常规、文稿、广告、视讯、影院、安防等显示模式切换；</w:t>
            </w:r>
          </w:p>
          <w:p w14:paraId="2347985C">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11.支持标准、暖色、冷色等色温模式调节同时可支持自定义色温调节；</w:t>
            </w:r>
          </w:p>
          <w:p w14:paraId="768BC4C7">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12.支持查看设备运行状态、设备内存、CPU使用率、设备运行温度和网口使用率等参数；</w:t>
            </w:r>
          </w:p>
          <w:p w14:paraId="5C1E5DA0">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13.支持通过RS485接口进行中控及物联网设备对接；</w:t>
            </w:r>
          </w:p>
          <w:p w14:paraId="3971E1B4">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
              </w:rPr>
              <w:t>14.支持通过控制网口，通过网络SDK、ISAPI、OTAP等协议进行控制指令对接和设备管理；</w:t>
            </w:r>
          </w:p>
          <w:p w14:paraId="049485DC">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
              </w:rPr>
              <w:t>15.支持通过控制网口链接，实现环境温度检测、环境湿度检测、人体温度传感配合屏幕控制等功能</w:t>
            </w:r>
          </w:p>
        </w:tc>
        <w:tc>
          <w:tcPr>
            <w:tcW w:w="917" w:type="dxa"/>
            <w:noWrap w:val="0"/>
            <w:vAlign w:val="center"/>
          </w:tcPr>
          <w:p w14:paraId="15ABDB71">
            <w:pPr>
              <w:keepLines w:val="0"/>
              <w:widowControl w:val="0"/>
              <w:kinsoku w:val="0"/>
              <w:overflowPunct w:val="0"/>
              <w:spacing w:line="360" w:lineRule="exact"/>
              <w:ind w:firstLine="0" w:firstLineChars="0"/>
              <w:rPr>
                <w:rFonts w:hint="default" w:eastAsia="仿宋_GB2312"/>
                <w:color w:val="auto"/>
                <w:sz w:val="21"/>
                <w:szCs w:val="21"/>
                <w:lang w:val="en-US" w:eastAsia="zh-CN"/>
              </w:rPr>
            </w:pPr>
            <w:r>
              <w:rPr>
                <w:rFonts w:hint="eastAsia"/>
                <w:color w:val="auto"/>
                <w:sz w:val="21"/>
                <w:szCs w:val="21"/>
                <w:lang w:val="en-US" w:eastAsia="zh-CN"/>
              </w:rPr>
              <w:t>1套</w:t>
            </w:r>
          </w:p>
        </w:tc>
        <w:tc>
          <w:tcPr>
            <w:tcW w:w="967" w:type="dxa"/>
            <w:noWrap w:val="0"/>
            <w:vAlign w:val="center"/>
          </w:tcPr>
          <w:p w14:paraId="22BF1FEF">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3000.00</w:t>
            </w:r>
          </w:p>
        </w:tc>
        <w:tc>
          <w:tcPr>
            <w:tcW w:w="0" w:type="auto"/>
            <w:noWrap w:val="0"/>
            <w:vAlign w:val="center"/>
          </w:tcPr>
          <w:p w14:paraId="0E357FAA">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CN"/>
              </w:rPr>
              <w:t>3000.00</w:t>
            </w:r>
          </w:p>
        </w:tc>
        <w:tc>
          <w:tcPr>
            <w:tcW w:w="0" w:type="auto"/>
            <w:noWrap w:val="0"/>
            <w:vAlign w:val="center"/>
          </w:tcPr>
          <w:p w14:paraId="214F0AA3">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海康威视、深视、凯视达</w:t>
            </w:r>
          </w:p>
        </w:tc>
        <w:tc>
          <w:tcPr>
            <w:tcW w:w="0" w:type="auto"/>
            <w:noWrap w:val="0"/>
            <w:vAlign w:val="center"/>
          </w:tcPr>
          <w:p w14:paraId="15285830">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推荐，但不限于</w:t>
            </w:r>
          </w:p>
        </w:tc>
      </w:tr>
      <w:tr w14:paraId="69D8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1EAA90A0">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4</w:t>
            </w:r>
          </w:p>
        </w:tc>
        <w:tc>
          <w:tcPr>
            <w:tcW w:w="0" w:type="auto"/>
            <w:noWrap w:val="0"/>
            <w:vAlign w:val="center"/>
          </w:tcPr>
          <w:p w14:paraId="0B50E607">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发送控制器</w:t>
            </w:r>
          </w:p>
        </w:tc>
        <w:tc>
          <w:tcPr>
            <w:tcW w:w="3022" w:type="dxa"/>
            <w:noWrap w:val="0"/>
            <w:vAlign w:val="center"/>
          </w:tcPr>
          <w:p w14:paraId="2908F912">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支持视频、音频、图像、文字、Flash、Gif等媒体文件播放</w:t>
            </w:r>
          </w:p>
          <w:p w14:paraId="6BC74F0F">
            <w:pPr>
              <w:keepLines w:val="0"/>
              <w:widowControl w:val="0"/>
              <w:kinsoku w:val="0"/>
              <w:overflowPunct w:val="0"/>
              <w:spacing w:line="360" w:lineRule="exact"/>
              <w:ind w:firstLine="0" w:firstLineChars="0"/>
              <w:rPr>
                <w:rFonts w:hint="eastAsia"/>
                <w:color w:val="auto"/>
                <w:sz w:val="21"/>
                <w:szCs w:val="21"/>
                <w:lang w:val="en-US" w:eastAsia="zh-CN"/>
              </w:rPr>
            </w:pPr>
          </w:p>
        </w:tc>
        <w:tc>
          <w:tcPr>
            <w:tcW w:w="917" w:type="dxa"/>
            <w:noWrap w:val="0"/>
            <w:vAlign w:val="center"/>
          </w:tcPr>
          <w:p w14:paraId="10D7ADA9">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1套</w:t>
            </w:r>
          </w:p>
        </w:tc>
        <w:tc>
          <w:tcPr>
            <w:tcW w:w="967" w:type="dxa"/>
            <w:noWrap w:val="0"/>
            <w:vAlign w:val="center"/>
          </w:tcPr>
          <w:p w14:paraId="72AE00D7">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4500</w:t>
            </w:r>
          </w:p>
        </w:tc>
        <w:tc>
          <w:tcPr>
            <w:tcW w:w="0" w:type="auto"/>
            <w:noWrap w:val="0"/>
            <w:vAlign w:val="center"/>
          </w:tcPr>
          <w:p w14:paraId="0CB46FAD">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4500</w:t>
            </w:r>
          </w:p>
        </w:tc>
        <w:tc>
          <w:tcPr>
            <w:tcW w:w="0" w:type="auto"/>
            <w:noWrap w:val="0"/>
            <w:vAlign w:val="center"/>
          </w:tcPr>
          <w:p w14:paraId="424242E5">
            <w:pPr>
              <w:keepLines w:val="0"/>
              <w:widowControl w:val="0"/>
              <w:kinsoku w:val="0"/>
              <w:overflowPunct w:val="0"/>
              <w:spacing w:line="360" w:lineRule="exact"/>
              <w:ind w:left="0" w:leftChars="0" w:firstLine="330" w:firstLineChars="0"/>
              <w:rPr>
                <w:rFonts w:hint="eastAsia"/>
                <w:color w:val="auto"/>
                <w:sz w:val="21"/>
                <w:szCs w:val="21"/>
                <w:lang w:val="en-US" w:eastAsia="zh-CN"/>
              </w:rPr>
            </w:pPr>
            <w:r>
              <w:rPr>
                <w:rFonts w:hint="eastAsia"/>
                <w:color w:val="auto"/>
                <w:sz w:val="21"/>
                <w:szCs w:val="21"/>
                <w:lang w:val="en-US" w:eastAsia="zh-CN"/>
              </w:rPr>
              <w:t>海康威视、深视、凯视达</w:t>
            </w:r>
          </w:p>
        </w:tc>
        <w:tc>
          <w:tcPr>
            <w:tcW w:w="0" w:type="auto"/>
            <w:noWrap w:val="0"/>
            <w:vAlign w:val="center"/>
          </w:tcPr>
          <w:p w14:paraId="270D56D9">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推荐，但不限于</w:t>
            </w:r>
          </w:p>
        </w:tc>
      </w:tr>
      <w:tr w14:paraId="3CF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47A84262">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5</w:t>
            </w:r>
          </w:p>
        </w:tc>
        <w:tc>
          <w:tcPr>
            <w:tcW w:w="0" w:type="auto"/>
            <w:noWrap w:val="0"/>
            <w:vAlign w:val="center"/>
          </w:tcPr>
          <w:p w14:paraId="3EE829FF">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播放软件</w:t>
            </w:r>
          </w:p>
        </w:tc>
        <w:tc>
          <w:tcPr>
            <w:tcW w:w="3022" w:type="dxa"/>
            <w:noWrap w:val="0"/>
            <w:vAlign w:val="center"/>
          </w:tcPr>
          <w:p w14:paraId="568916B0">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用于 LED 显示屏控制和播放的专业软件。该软件功能丰富、性能优越，兼具良好 的操作界面，易学易用。支持视频、音频、图像、文字、Flash、Gif 等形式的媒体文件播放;支持 Microsoft office 的 Word、Excel、PPT 显示;支持时钟、计时、天气预报显示;支持外部视频信号(TV、AV、S-Video、 复合视频)播放;支持多页面多分区节目编辑;软件提供了丰富灵活的视频切换功能、分区特效，以 及三维特效动画，让显示屏的显示效果得到完美展现</w:t>
            </w:r>
          </w:p>
        </w:tc>
        <w:tc>
          <w:tcPr>
            <w:tcW w:w="917" w:type="dxa"/>
            <w:noWrap w:val="0"/>
            <w:vAlign w:val="center"/>
          </w:tcPr>
          <w:p w14:paraId="5C9F7B4D">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1套</w:t>
            </w:r>
          </w:p>
        </w:tc>
        <w:tc>
          <w:tcPr>
            <w:tcW w:w="967" w:type="dxa"/>
            <w:noWrap w:val="0"/>
            <w:vAlign w:val="center"/>
          </w:tcPr>
          <w:p w14:paraId="7E2B6F32">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100</w:t>
            </w:r>
          </w:p>
        </w:tc>
        <w:tc>
          <w:tcPr>
            <w:tcW w:w="0" w:type="auto"/>
            <w:noWrap w:val="0"/>
            <w:vAlign w:val="center"/>
          </w:tcPr>
          <w:p w14:paraId="48F22D65">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CN"/>
              </w:rPr>
              <w:t>100.00</w:t>
            </w:r>
          </w:p>
        </w:tc>
        <w:tc>
          <w:tcPr>
            <w:tcW w:w="0" w:type="auto"/>
            <w:noWrap w:val="0"/>
            <w:vAlign w:val="center"/>
          </w:tcPr>
          <w:p w14:paraId="2064FA9F">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747DAF44">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r w14:paraId="683C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6137636C">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6</w:t>
            </w:r>
          </w:p>
        </w:tc>
        <w:tc>
          <w:tcPr>
            <w:tcW w:w="0" w:type="auto"/>
            <w:noWrap w:val="0"/>
            <w:vAlign w:val="center"/>
          </w:tcPr>
          <w:p w14:paraId="22C53C40">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专用配电箱</w:t>
            </w:r>
          </w:p>
        </w:tc>
        <w:tc>
          <w:tcPr>
            <w:tcW w:w="3022" w:type="dxa"/>
            <w:noWrap w:val="0"/>
            <w:vAlign w:val="center"/>
          </w:tcPr>
          <w:p w14:paraId="2FBBF5EB">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专用笔记本电箱 遥控器控制</w:t>
            </w:r>
          </w:p>
        </w:tc>
        <w:tc>
          <w:tcPr>
            <w:tcW w:w="917" w:type="dxa"/>
            <w:noWrap w:val="0"/>
            <w:vAlign w:val="center"/>
          </w:tcPr>
          <w:p w14:paraId="172D83F0">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1个</w:t>
            </w:r>
          </w:p>
        </w:tc>
        <w:tc>
          <w:tcPr>
            <w:tcW w:w="967" w:type="dxa"/>
            <w:noWrap w:val="0"/>
            <w:vAlign w:val="center"/>
          </w:tcPr>
          <w:p w14:paraId="3A7DCC8A">
            <w:pPr>
              <w:keepLines w:val="0"/>
              <w:widowControl w:val="0"/>
              <w:kinsoku w:val="0"/>
              <w:overflowPunct w:val="0"/>
              <w:spacing w:line="360" w:lineRule="exact"/>
              <w:ind w:firstLine="0" w:firstLineChars="0"/>
              <w:rPr>
                <w:rFonts w:hint="default"/>
                <w:color w:val="auto"/>
                <w:sz w:val="21"/>
                <w:szCs w:val="21"/>
                <w:lang w:val="en-US" w:eastAsia="zh"/>
              </w:rPr>
            </w:pPr>
            <w:r>
              <w:rPr>
                <w:rFonts w:hint="default"/>
                <w:color w:val="auto"/>
                <w:sz w:val="21"/>
                <w:szCs w:val="21"/>
                <w:lang w:val="en-US" w:eastAsia="zh-CN"/>
              </w:rPr>
              <w:t>1</w:t>
            </w:r>
            <w:r>
              <w:rPr>
                <w:rFonts w:hint="eastAsia"/>
                <w:color w:val="auto"/>
                <w:sz w:val="21"/>
                <w:szCs w:val="21"/>
                <w:lang w:val="en-US" w:eastAsia="zh-CN"/>
              </w:rPr>
              <w:t>000</w:t>
            </w:r>
          </w:p>
        </w:tc>
        <w:tc>
          <w:tcPr>
            <w:tcW w:w="0" w:type="auto"/>
            <w:noWrap w:val="0"/>
            <w:vAlign w:val="center"/>
          </w:tcPr>
          <w:p w14:paraId="451B0A87">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CN"/>
              </w:rPr>
              <w:t>1000.00</w:t>
            </w:r>
          </w:p>
        </w:tc>
        <w:tc>
          <w:tcPr>
            <w:tcW w:w="0" w:type="auto"/>
            <w:noWrap w:val="0"/>
            <w:vAlign w:val="center"/>
          </w:tcPr>
          <w:p w14:paraId="6C3B82ED">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1E4A87E6">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r w14:paraId="5571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1E65F99D">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7</w:t>
            </w:r>
          </w:p>
        </w:tc>
        <w:tc>
          <w:tcPr>
            <w:tcW w:w="0" w:type="auto"/>
            <w:noWrap w:val="0"/>
            <w:vAlign w:val="center"/>
          </w:tcPr>
          <w:p w14:paraId="35BF6B32">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外部电缆线+信号线</w:t>
            </w:r>
          </w:p>
        </w:tc>
        <w:tc>
          <w:tcPr>
            <w:tcW w:w="3022" w:type="dxa"/>
            <w:noWrap w:val="0"/>
            <w:vAlign w:val="center"/>
          </w:tcPr>
          <w:p w14:paraId="698E36F5">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RVV3*2.5电源，6类网线 含材料+人工</w:t>
            </w:r>
          </w:p>
        </w:tc>
        <w:tc>
          <w:tcPr>
            <w:tcW w:w="917" w:type="dxa"/>
            <w:noWrap w:val="0"/>
            <w:vAlign w:val="center"/>
          </w:tcPr>
          <w:p w14:paraId="0045D1E8">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1套</w:t>
            </w:r>
          </w:p>
        </w:tc>
        <w:tc>
          <w:tcPr>
            <w:tcW w:w="967" w:type="dxa"/>
            <w:noWrap w:val="0"/>
            <w:vAlign w:val="center"/>
          </w:tcPr>
          <w:p w14:paraId="372E6E26">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1000</w:t>
            </w:r>
          </w:p>
        </w:tc>
        <w:tc>
          <w:tcPr>
            <w:tcW w:w="0" w:type="auto"/>
            <w:noWrap w:val="0"/>
            <w:vAlign w:val="center"/>
          </w:tcPr>
          <w:p w14:paraId="22DF3B29">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CN"/>
              </w:rPr>
              <w:t>1000.00</w:t>
            </w:r>
          </w:p>
        </w:tc>
        <w:tc>
          <w:tcPr>
            <w:tcW w:w="0" w:type="auto"/>
            <w:noWrap w:val="0"/>
            <w:vAlign w:val="center"/>
          </w:tcPr>
          <w:p w14:paraId="49D6049D">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0B5B058A">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国标</w:t>
            </w:r>
          </w:p>
        </w:tc>
      </w:tr>
      <w:tr w14:paraId="2899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5FE6E119">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8</w:t>
            </w:r>
          </w:p>
        </w:tc>
        <w:tc>
          <w:tcPr>
            <w:tcW w:w="0" w:type="auto"/>
            <w:noWrap w:val="0"/>
            <w:vAlign w:val="center"/>
          </w:tcPr>
          <w:p w14:paraId="3840CBD3">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LED屏框架</w:t>
            </w:r>
          </w:p>
        </w:tc>
        <w:tc>
          <w:tcPr>
            <w:tcW w:w="3022" w:type="dxa"/>
            <w:noWrap w:val="0"/>
            <w:vAlign w:val="center"/>
          </w:tcPr>
          <w:p w14:paraId="7775E400">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结构支架及外装饰必须符合国家标准；充分考虑框架重力荷载、作用影响下具有足够可靠的安全性及美观等因素。</w:t>
            </w:r>
          </w:p>
        </w:tc>
        <w:tc>
          <w:tcPr>
            <w:tcW w:w="917" w:type="dxa"/>
            <w:noWrap w:val="0"/>
            <w:vAlign w:val="center"/>
          </w:tcPr>
          <w:p w14:paraId="58A498ED">
            <w:pPr>
              <w:keepLines w:val="0"/>
              <w:widowControl w:val="0"/>
              <w:kinsoku w:val="0"/>
              <w:overflowPunct w:val="0"/>
              <w:spacing w:line="360" w:lineRule="exact"/>
              <w:ind w:firstLine="0" w:firstLineChars="0"/>
              <w:rPr>
                <w:rFonts w:hint="default" w:eastAsia="仿宋_GB2312"/>
                <w:color w:val="auto"/>
                <w:sz w:val="21"/>
                <w:szCs w:val="21"/>
                <w:lang w:val="en-US" w:eastAsia="zh-CN"/>
              </w:rPr>
            </w:pPr>
            <w:r>
              <w:rPr>
                <w:rFonts w:hint="eastAsia"/>
                <w:color w:val="auto"/>
                <w:sz w:val="21"/>
                <w:szCs w:val="21"/>
                <w:lang w:val="en-US" w:eastAsia="zh-CN"/>
              </w:rPr>
              <w:t>1套</w:t>
            </w:r>
          </w:p>
        </w:tc>
        <w:tc>
          <w:tcPr>
            <w:tcW w:w="967" w:type="dxa"/>
            <w:noWrap w:val="0"/>
            <w:vAlign w:val="center"/>
          </w:tcPr>
          <w:p w14:paraId="2D1FD63B">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600</w:t>
            </w:r>
          </w:p>
        </w:tc>
        <w:tc>
          <w:tcPr>
            <w:tcW w:w="0" w:type="auto"/>
            <w:noWrap w:val="0"/>
            <w:vAlign w:val="center"/>
          </w:tcPr>
          <w:p w14:paraId="4AF9D707">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600</w:t>
            </w:r>
          </w:p>
        </w:tc>
        <w:tc>
          <w:tcPr>
            <w:tcW w:w="0" w:type="auto"/>
            <w:noWrap w:val="0"/>
            <w:vAlign w:val="center"/>
          </w:tcPr>
          <w:p w14:paraId="627F0999">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0594D13D">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r w14:paraId="77C1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56716419">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9</w:t>
            </w:r>
          </w:p>
        </w:tc>
        <w:tc>
          <w:tcPr>
            <w:tcW w:w="0" w:type="auto"/>
            <w:noWrap w:val="0"/>
            <w:vAlign w:val="center"/>
          </w:tcPr>
          <w:p w14:paraId="5CCDBC3C">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安装调试</w:t>
            </w:r>
          </w:p>
        </w:tc>
        <w:tc>
          <w:tcPr>
            <w:tcW w:w="3022" w:type="dxa"/>
            <w:noWrap w:val="0"/>
            <w:vAlign w:val="center"/>
          </w:tcPr>
          <w:p w14:paraId="35C75B6C">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大屏安装调试，施工布线验收培训</w:t>
            </w:r>
          </w:p>
        </w:tc>
        <w:tc>
          <w:tcPr>
            <w:tcW w:w="917" w:type="dxa"/>
            <w:noWrap w:val="0"/>
            <w:vAlign w:val="center"/>
          </w:tcPr>
          <w:p w14:paraId="2B5572A3">
            <w:pPr>
              <w:keepLines w:val="0"/>
              <w:widowControl w:val="0"/>
              <w:kinsoku w:val="0"/>
              <w:overflowPunct w:val="0"/>
              <w:spacing w:line="360" w:lineRule="exact"/>
              <w:ind w:firstLine="0" w:firstLineChars="0"/>
              <w:jc w:val="center"/>
              <w:rPr>
                <w:rFonts w:hint="default" w:eastAsia="仿宋_GB2312"/>
                <w:color w:val="auto"/>
                <w:sz w:val="21"/>
                <w:szCs w:val="21"/>
                <w:lang w:val="en-US" w:eastAsia="zh-CN"/>
              </w:rPr>
            </w:pPr>
            <w:r>
              <w:rPr>
                <w:rFonts w:hint="eastAsia"/>
                <w:color w:val="auto"/>
                <w:sz w:val="21"/>
                <w:szCs w:val="21"/>
                <w:lang w:val="en-US" w:eastAsia="zh-CN"/>
              </w:rPr>
              <w:t>\</w:t>
            </w:r>
          </w:p>
        </w:tc>
        <w:tc>
          <w:tcPr>
            <w:tcW w:w="967" w:type="dxa"/>
            <w:noWrap w:val="0"/>
            <w:vAlign w:val="center"/>
          </w:tcPr>
          <w:p w14:paraId="596B8180">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1000</w:t>
            </w:r>
          </w:p>
        </w:tc>
        <w:tc>
          <w:tcPr>
            <w:tcW w:w="0" w:type="auto"/>
            <w:noWrap w:val="0"/>
            <w:vAlign w:val="center"/>
          </w:tcPr>
          <w:p w14:paraId="284798C5">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1000</w:t>
            </w:r>
          </w:p>
        </w:tc>
        <w:tc>
          <w:tcPr>
            <w:tcW w:w="0" w:type="auto"/>
            <w:noWrap w:val="0"/>
            <w:vAlign w:val="center"/>
          </w:tcPr>
          <w:p w14:paraId="5050E18B">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392662E0">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r w14:paraId="6337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009A4A6C">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10</w:t>
            </w:r>
          </w:p>
        </w:tc>
        <w:tc>
          <w:tcPr>
            <w:tcW w:w="0" w:type="auto"/>
            <w:noWrap w:val="0"/>
            <w:vAlign w:val="center"/>
          </w:tcPr>
          <w:p w14:paraId="2B44DD36">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解码器</w:t>
            </w:r>
          </w:p>
        </w:tc>
        <w:tc>
          <w:tcPr>
            <w:tcW w:w="3022" w:type="dxa"/>
            <w:noWrap w:val="0"/>
            <w:vAlign w:val="center"/>
          </w:tcPr>
          <w:p w14:paraId="1F62E46E">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支持对接3200W鹰眼、鱼眼及常规前端IP摄像头、DVR、NVR、</w:t>
            </w:r>
            <w:r>
              <w:rPr>
                <w:rFonts w:hint="eastAsia"/>
                <w:color w:val="auto"/>
                <w:sz w:val="21"/>
                <w:szCs w:val="21"/>
                <w:lang w:val="en-US" w:eastAsia="zh-CN"/>
              </w:rPr>
              <w:br w:type="textWrapping"/>
            </w:r>
            <w:r>
              <w:rPr>
                <w:rFonts w:hint="eastAsia"/>
                <w:color w:val="auto"/>
                <w:sz w:val="21"/>
                <w:szCs w:val="21"/>
                <w:lang w:val="en-US" w:eastAsia="zh-CN"/>
              </w:rPr>
              <w:t>XVR设备，兼容主流第三方厂家安防系统设备</w:t>
            </w:r>
            <w:r>
              <w:rPr>
                <w:rFonts w:hint="eastAsia"/>
                <w:color w:val="auto"/>
                <w:sz w:val="21"/>
                <w:szCs w:val="21"/>
                <w:lang w:val="en-US" w:eastAsia="zh-CN"/>
              </w:rPr>
              <w:br w:type="textWrapping"/>
            </w:r>
            <w:r>
              <w:rPr>
                <w:rFonts w:hint="eastAsia"/>
                <w:color w:val="auto"/>
                <w:sz w:val="21"/>
                <w:szCs w:val="21"/>
                <w:lang w:val="en-US" w:eastAsia="zh-CN"/>
              </w:rPr>
              <w:t>解码通道128个</w:t>
            </w:r>
            <w:r>
              <w:rPr>
                <w:rFonts w:hint="eastAsia"/>
                <w:color w:val="auto"/>
                <w:sz w:val="21"/>
                <w:szCs w:val="21"/>
                <w:lang w:val="en-US" w:eastAsia="zh-CN"/>
              </w:rPr>
              <w:br w:type="textWrapping"/>
            </w:r>
            <w:r>
              <w:rPr>
                <w:rFonts w:hint="eastAsia"/>
                <w:color w:val="auto"/>
                <w:sz w:val="21"/>
                <w:szCs w:val="21"/>
                <w:lang w:val="en-US" w:eastAsia="zh-CN"/>
              </w:rPr>
              <w:t>支持网络IPC、NVR等设备类型作为网络信号源输入</w:t>
            </w:r>
            <w:r>
              <w:rPr>
                <w:rFonts w:hint="eastAsia"/>
                <w:color w:val="auto"/>
                <w:sz w:val="21"/>
                <w:szCs w:val="21"/>
                <w:lang w:val="en-US" w:eastAsia="zh-CN"/>
              </w:rPr>
              <w:br w:type="textWrapping"/>
            </w:r>
            <w:r>
              <w:rPr>
                <w:rFonts w:hint="eastAsia"/>
                <w:color w:val="auto"/>
                <w:sz w:val="21"/>
                <w:szCs w:val="21"/>
                <w:lang w:val="en-US" w:eastAsia="zh-CN"/>
              </w:rPr>
              <w:t>采用H.264/H.265编码标准，默认采用H.264，支持子码流及主码</w:t>
            </w:r>
            <w:r>
              <w:rPr>
                <w:rFonts w:hint="eastAsia"/>
                <w:color w:val="auto"/>
                <w:sz w:val="21"/>
                <w:szCs w:val="21"/>
                <w:lang w:val="en-US" w:eastAsia="zh-CN"/>
              </w:rPr>
              <w:br w:type="textWrapping"/>
            </w:r>
            <w:r>
              <w:rPr>
                <w:rFonts w:hint="eastAsia"/>
                <w:color w:val="auto"/>
                <w:sz w:val="21"/>
                <w:szCs w:val="21"/>
                <w:lang w:val="en-US" w:eastAsia="zh-CN"/>
              </w:rPr>
              <w:t>流编码</w:t>
            </w:r>
            <w:r>
              <w:rPr>
                <w:rFonts w:hint="eastAsia"/>
                <w:color w:val="auto"/>
                <w:sz w:val="21"/>
                <w:szCs w:val="21"/>
                <w:lang w:val="en-US" w:eastAsia="zh-CN"/>
              </w:rPr>
              <w:br w:type="textWrapping"/>
            </w:r>
            <w:r>
              <w:rPr>
                <w:rFonts w:hint="eastAsia"/>
                <w:color w:val="auto"/>
                <w:sz w:val="21"/>
                <w:szCs w:val="21"/>
                <w:lang w:val="en-US" w:eastAsia="zh-CN"/>
              </w:rPr>
              <w:t>支持电脑、视频会议终端等视频输入信号源，支持HDMI 4K信号</w:t>
            </w:r>
            <w:r>
              <w:rPr>
                <w:rFonts w:hint="eastAsia"/>
                <w:color w:val="auto"/>
                <w:sz w:val="21"/>
                <w:szCs w:val="21"/>
                <w:lang w:val="en-US" w:eastAsia="zh-CN"/>
              </w:rPr>
              <w:br w:type="textWrapping"/>
            </w:r>
            <w:r>
              <w:rPr>
                <w:rFonts w:hint="eastAsia"/>
                <w:color w:val="auto"/>
                <w:sz w:val="21"/>
                <w:szCs w:val="21"/>
                <w:lang w:val="en-US" w:eastAsia="zh-CN"/>
              </w:rPr>
              <w:t>接入</w:t>
            </w:r>
            <w:r>
              <w:rPr>
                <w:rFonts w:hint="eastAsia"/>
                <w:color w:val="auto"/>
                <w:sz w:val="21"/>
                <w:szCs w:val="21"/>
                <w:lang w:val="en-US" w:eastAsia="zh-CN"/>
              </w:rPr>
              <w:br w:type="textWrapping"/>
            </w:r>
            <w:r>
              <w:rPr>
                <w:rFonts w:hint="eastAsia"/>
                <w:color w:val="auto"/>
                <w:sz w:val="21"/>
                <w:szCs w:val="21"/>
                <w:lang w:val="en-US" w:eastAsia="zh-CN"/>
              </w:rPr>
              <w:t>支持HDMI 1.4视频信号输出，支持4K分辨率（3840 ×</w:t>
            </w:r>
            <w:r>
              <w:rPr>
                <w:rFonts w:hint="eastAsia"/>
                <w:color w:val="auto"/>
                <w:sz w:val="21"/>
                <w:szCs w:val="21"/>
                <w:lang w:val="en-US" w:eastAsia="zh-CN"/>
              </w:rPr>
              <w:br w:type="textWrapping"/>
            </w:r>
            <w:r>
              <w:rPr>
                <w:rFonts w:hint="eastAsia"/>
                <w:color w:val="auto"/>
                <w:sz w:val="21"/>
                <w:szCs w:val="21"/>
                <w:lang w:val="en-US" w:eastAsia="zh-CN"/>
              </w:rPr>
              <w:t>2160@30 Hz）超高清输出</w:t>
            </w:r>
            <w:r>
              <w:rPr>
                <w:rFonts w:hint="eastAsia"/>
                <w:color w:val="auto"/>
                <w:sz w:val="21"/>
                <w:szCs w:val="21"/>
                <w:lang w:val="en-US" w:eastAsia="zh-CN"/>
              </w:rPr>
              <w:br w:type="textWrapping"/>
            </w:r>
            <w:r>
              <w:rPr>
                <w:rFonts w:hint="eastAsia"/>
                <w:color w:val="auto"/>
                <w:sz w:val="21"/>
                <w:szCs w:val="21"/>
                <w:lang w:val="en-US" w:eastAsia="zh-CN"/>
              </w:rPr>
              <w:t>内置千兆交换网络，支持光电自适应，支持NAT功能</w:t>
            </w:r>
            <w:r>
              <w:rPr>
                <w:rFonts w:hint="eastAsia"/>
                <w:color w:val="auto"/>
                <w:sz w:val="21"/>
                <w:szCs w:val="21"/>
                <w:lang w:val="en-US" w:eastAsia="zh-CN"/>
              </w:rPr>
              <w:br w:type="textWrapping"/>
            </w:r>
            <w:r>
              <w:rPr>
                <w:rFonts w:hint="eastAsia"/>
                <w:color w:val="auto"/>
                <w:sz w:val="21"/>
                <w:szCs w:val="21"/>
                <w:lang w:val="en-US" w:eastAsia="zh-CN"/>
              </w:rPr>
              <w:t>网口 2个 RJ45 10M/100 M/1000 Mbps 自适应以太网接口 2个</w:t>
            </w:r>
            <w:r>
              <w:rPr>
                <w:rFonts w:hint="eastAsia"/>
                <w:color w:val="auto"/>
                <w:sz w:val="21"/>
                <w:szCs w:val="21"/>
                <w:lang w:val="en-US" w:eastAsia="zh-CN"/>
              </w:rPr>
              <w:br w:type="textWrapping"/>
            </w:r>
            <w:r>
              <w:rPr>
                <w:rFonts w:hint="eastAsia"/>
                <w:color w:val="auto"/>
                <w:sz w:val="21"/>
                <w:szCs w:val="21"/>
                <w:lang w:val="en-US" w:eastAsia="zh-CN"/>
              </w:rPr>
              <w:t>光口 100base-FX/1000base-X支持光电自适应</w:t>
            </w:r>
            <w:r>
              <w:rPr>
                <w:rFonts w:hint="eastAsia"/>
                <w:color w:val="auto"/>
                <w:sz w:val="21"/>
                <w:szCs w:val="21"/>
                <w:lang w:val="en-US" w:eastAsia="zh-CN"/>
              </w:rPr>
              <w:br w:type="textWrapping"/>
            </w:r>
            <w:r>
              <w:rPr>
                <w:rFonts w:hint="eastAsia"/>
                <w:color w:val="auto"/>
                <w:sz w:val="21"/>
                <w:szCs w:val="21"/>
                <w:lang w:val="en-US" w:eastAsia="zh-CN"/>
              </w:rPr>
              <w:t>解码支持H.264、H.265、Smart264、Smart265、MJPEG、</w:t>
            </w:r>
            <w:r>
              <w:rPr>
                <w:rFonts w:hint="eastAsia"/>
                <w:color w:val="auto"/>
                <w:sz w:val="21"/>
                <w:szCs w:val="21"/>
                <w:lang w:val="en-US" w:eastAsia="zh-CN"/>
              </w:rPr>
              <w:br w:type="textWrapping"/>
            </w:r>
            <w:r>
              <w:rPr>
                <w:rFonts w:hint="eastAsia"/>
                <w:color w:val="auto"/>
                <w:sz w:val="21"/>
                <w:szCs w:val="21"/>
                <w:lang w:val="en-US" w:eastAsia="zh-CN"/>
              </w:rPr>
              <w:t>HIK264等主流格式，支持PS、TS、ES、RTP等主流封装格式</w:t>
            </w:r>
            <w:r>
              <w:rPr>
                <w:rFonts w:hint="eastAsia"/>
                <w:color w:val="auto"/>
                <w:sz w:val="21"/>
                <w:szCs w:val="21"/>
                <w:lang w:val="en-US" w:eastAsia="zh-CN"/>
              </w:rPr>
              <w:br w:type="textWrapping"/>
            </w:r>
            <w:r>
              <w:rPr>
                <w:rFonts w:hint="eastAsia"/>
                <w:color w:val="auto"/>
                <w:sz w:val="21"/>
                <w:szCs w:val="21"/>
                <w:lang w:val="en-US" w:eastAsia="zh-CN"/>
              </w:rPr>
              <w:t>支持ONVIF标准协议接入设备，支持GB28181-2022协议接入设</w:t>
            </w:r>
          </w:p>
        </w:tc>
        <w:tc>
          <w:tcPr>
            <w:tcW w:w="917" w:type="dxa"/>
            <w:noWrap w:val="0"/>
            <w:vAlign w:val="center"/>
          </w:tcPr>
          <w:p w14:paraId="6C450E15">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1个</w:t>
            </w:r>
          </w:p>
        </w:tc>
        <w:tc>
          <w:tcPr>
            <w:tcW w:w="967" w:type="dxa"/>
            <w:noWrap w:val="0"/>
            <w:vAlign w:val="center"/>
          </w:tcPr>
          <w:p w14:paraId="0E993BF2">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12200</w:t>
            </w:r>
          </w:p>
        </w:tc>
        <w:tc>
          <w:tcPr>
            <w:tcW w:w="0" w:type="auto"/>
            <w:noWrap w:val="0"/>
            <w:vAlign w:val="center"/>
          </w:tcPr>
          <w:p w14:paraId="78C26164">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CN"/>
              </w:rPr>
              <w:t>12200</w:t>
            </w:r>
          </w:p>
        </w:tc>
        <w:tc>
          <w:tcPr>
            <w:tcW w:w="0" w:type="auto"/>
            <w:noWrap w:val="0"/>
            <w:vAlign w:val="center"/>
          </w:tcPr>
          <w:p w14:paraId="5EBB52E1">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海康威视、大华、宇视</w:t>
            </w:r>
          </w:p>
        </w:tc>
        <w:tc>
          <w:tcPr>
            <w:tcW w:w="0" w:type="auto"/>
            <w:noWrap w:val="0"/>
            <w:vAlign w:val="center"/>
          </w:tcPr>
          <w:p w14:paraId="1DED12A6">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推荐，但不限于</w:t>
            </w:r>
          </w:p>
        </w:tc>
      </w:tr>
      <w:tr w14:paraId="3615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31C6A058">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11</w:t>
            </w:r>
          </w:p>
        </w:tc>
        <w:tc>
          <w:tcPr>
            <w:tcW w:w="0" w:type="auto"/>
            <w:noWrap w:val="0"/>
            <w:vAlign w:val="center"/>
          </w:tcPr>
          <w:p w14:paraId="32528624">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音响</w:t>
            </w:r>
          </w:p>
        </w:tc>
        <w:tc>
          <w:tcPr>
            <w:tcW w:w="3022" w:type="dxa"/>
            <w:noWrap w:val="0"/>
            <w:vAlign w:val="center"/>
          </w:tcPr>
          <w:p w14:paraId="35F129C8">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功放+隐藏式喇叭</w:t>
            </w:r>
          </w:p>
        </w:tc>
        <w:tc>
          <w:tcPr>
            <w:tcW w:w="917" w:type="dxa"/>
            <w:noWrap w:val="0"/>
            <w:vAlign w:val="center"/>
          </w:tcPr>
          <w:p w14:paraId="5C563093">
            <w:pPr>
              <w:keepLines w:val="0"/>
              <w:widowControl w:val="0"/>
              <w:kinsoku w:val="0"/>
              <w:overflowPunct w:val="0"/>
              <w:spacing w:line="360" w:lineRule="exact"/>
              <w:ind w:firstLine="0" w:firstLineChars="0"/>
              <w:rPr>
                <w:rFonts w:hint="default"/>
                <w:color w:val="auto"/>
                <w:sz w:val="21"/>
                <w:szCs w:val="21"/>
                <w:lang w:val="en-US" w:eastAsia="zh-CN"/>
              </w:rPr>
            </w:pPr>
            <w:r>
              <w:rPr>
                <w:rFonts w:hint="eastAsia"/>
                <w:color w:val="auto"/>
                <w:sz w:val="21"/>
                <w:szCs w:val="21"/>
                <w:lang w:val="en-US" w:eastAsia="zh-CN"/>
              </w:rPr>
              <w:t>1套</w:t>
            </w:r>
          </w:p>
        </w:tc>
        <w:tc>
          <w:tcPr>
            <w:tcW w:w="967" w:type="dxa"/>
            <w:noWrap w:val="0"/>
            <w:vAlign w:val="center"/>
          </w:tcPr>
          <w:p w14:paraId="608C82C6">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1000</w:t>
            </w:r>
          </w:p>
        </w:tc>
        <w:tc>
          <w:tcPr>
            <w:tcW w:w="0" w:type="auto"/>
            <w:noWrap w:val="0"/>
            <w:vAlign w:val="center"/>
          </w:tcPr>
          <w:p w14:paraId="43B073CE">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CN"/>
              </w:rPr>
              <w:t>1000.00</w:t>
            </w:r>
          </w:p>
        </w:tc>
        <w:tc>
          <w:tcPr>
            <w:tcW w:w="0" w:type="auto"/>
            <w:noWrap w:val="0"/>
            <w:vAlign w:val="center"/>
          </w:tcPr>
          <w:p w14:paraId="492AAEEF">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得普声、智麦、ITC</w:t>
            </w:r>
          </w:p>
        </w:tc>
        <w:tc>
          <w:tcPr>
            <w:tcW w:w="0" w:type="auto"/>
            <w:noWrap w:val="0"/>
            <w:vAlign w:val="center"/>
          </w:tcPr>
          <w:p w14:paraId="1C7378CF">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推荐，但不限于</w:t>
            </w:r>
          </w:p>
        </w:tc>
      </w:tr>
      <w:tr w14:paraId="4B68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7F5C2285">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12</w:t>
            </w:r>
          </w:p>
        </w:tc>
        <w:tc>
          <w:tcPr>
            <w:tcW w:w="0" w:type="auto"/>
            <w:noWrap w:val="0"/>
            <w:vAlign w:val="center"/>
          </w:tcPr>
          <w:p w14:paraId="78B64A27">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无线麦克风</w:t>
            </w:r>
          </w:p>
        </w:tc>
        <w:tc>
          <w:tcPr>
            <w:tcW w:w="3022" w:type="dxa"/>
            <w:noWrap w:val="0"/>
            <w:vAlign w:val="center"/>
          </w:tcPr>
          <w:p w14:paraId="4C6C4D13">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会议一拖四无线麦克风桌面短杆方管话筒主席台UHF高保真抗干扰自动对频防啸叫</w:t>
            </w:r>
          </w:p>
        </w:tc>
        <w:tc>
          <w:tcPr>
            <w:tcW w:w="917" w:type="dxa"/>
            <w:noWrap w:val="0"/>
            <w:vAlign w:val="center"/>
          </w:tcPr>
          <w:p w14:paraId="691D3DE8">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1套</w:t>
            </w:r>
          </w:p>
        </w:tc>
        <w:tc>
          <w:tcPr>
            <w:tcW w:w="967" w:type="dxa"/>
            <w:noWrap w:val="0"/>
            <w:vAlign w:val="center"/>
          </w:tcPr>
          <w:p w14:paraId="45882572">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2000</w:t>
            </w:r>
          </w:p>
        </w:tc>
        <w:tc>
          <w:tcPr>
            <w:tcW w:w="0" w:type="auto"/>
            <w:noWrap w:val="0"/>
            <w:vAlign w:val="center"/>
          </w:tcPr>
          <w:p w14:paraId="55F587FC">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CN"/>
              </w:rPr>
              <w:t>2000.00</w:t>
            </w:r>
          </w:p>
        </w:tc>
        <w:tc>
          <w:tcPr>
            <w:tcW w:w="0" w:type="auto"/>
            <w:noWrap w:val="0"/>
            <w:vAlign w:val="center"/>
          </w:tcPr>
          <w:p w14:paraId="2B24129D">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得普声、智麦、ITC</w:t>
            </w:r>
          </w:p>
        </w:tc>
        <w:tc>
          <w:tcPr>
            <w:tcW w:w="0" w:type="auto"/>
            <w:noWrap w:val="0"/>
            <w:vAlign w:val="center"/>
          </w:tcPr>
          <w:p w14:paraId="16C2BD52">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推荐，但不限于</w:t>
            </w:r>
          </w:p>
        </w:tc>
      </w:tr>
      <w:tr w14:paraId="46FC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06FFA023">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13</w:t>
            </w:r>
          </w:p>
        </w:tc>
        <w:tc>
          <w:tcPr>
            <w:tcW w:w="0" w:type="auto"/>
            <w:noWrap w:val="0"/>
            <w:vAlign w:val="center"/>
          </w:tcPr>
          <w:p w14:paraId="37B8D16D">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全向麦克</w:t>
            </w:r>
          </w:p>
        </w:tc>
        <w:tc>
          <w:tcPr>
            <w:tcW w:w="3022" w:type="dxa"/>
            <w:noWrap w:val="0"/>
            <w:vAlign w:val="center"/>
          </w:tcPr>
          <w:p w14:paraId="73ACF1A0">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视频会议全向麦</w:t>
            </w:r>
          </w:p>
        </w:tc>
        <w:tc>
          <w:tcPr>
            <w:tcW w:w="917" w:type="dxa"/>
            <w:noWrap w:val="0"/>
            <w:vAlign w:val="center"/>
          </w:tcPr>
          <w:p w14:paraId="27980358">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1套</w:t>
            </w:r>
          </w:p>
        </w:tc>
        <w:tc>
          <w:tcPr>
            <w:tcW w:w="967" w:type="dxa"/>
            <w:noWrap w:val="0"/>
            <w:vAlign w:val="center"/>
          </w:tcPr>
          <w:p w14:paraId="79387FB9">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900</w:t>
            </w:r>
          </w:p>
        </w:tc>
        <w:tc>
          <w:tcPr>
            <w:tcW w:w="0" w:type="auto"/>
            <w:noWrap w:val="0"/>
            <w:vAlign w:val="center"/>
          </w:tcPr>
          <w:p w14:paraId="1F5F20AF">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900</w:t>
            </w:r>
          </w:p>
        </w:tc>
        <w:tc>
          <w:tcPr>
            <w:tcW w:w="0" w:type="auto"/>
            <w:noWrap w:val="0"/>
            <w:vAlign w:val="center"/>
          </w:tcPr>
          <w:p w14:paraId="643A1A69">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联想、海康威视、大华</w:t>
            </w:r>
          </w:p>
        </w:tc>
        <w:tc>
          <w:tcPr>
            <w:tcW w:w="0" w:type="auto"/>
            <w:noWrap w:val="0"/>
            <w:vAlign w:val="center"/>
          </w:tcPr>
          <w:p w14:paraId="4954FD5A">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推荐，但不限于</w:t>
            </w:r>
          </w:p>
        </w:tc>
      </w:tr>
      <w:tr w14:paraId="1008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4626A011">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14</w:t>
            </w:r>
          </w:p>
        </w:tc>
        <w:tc>
          <w:tcPr>
            <w:tcW w:w="0" w:type="auto"/>
            <w:noWrap w:val="0"/>
            <w:vAlign w:val="center"/>
          </w:tcPr>
          <w:p w14:paraId="2B36F86C">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机柜</w:t>
            </w:r>
          </w:p>
        </w:tc>
        <w:tc>
          <w:tcPr>
            <w:tcW w:w="3022" w:type="dxa"/>
            <w:noWrap w:val="0"/>
            <w:vAlign w:val="center"/>
          </w:tcPr>
          <w:p w14:paraId="4F6CCFB3">
            <w:pPr>
              <w:keepLines w:val="0"/>
              <w:widowControl w:val="0"/>
              <w:kinsoku w:val="0"/>
              <w:overflowPunct w:val="0"/>
              <w:spacing w:line="360" w:lineRule="exact"/>
              <w:ind w:firstLine="0" w:firstLineChars="0"/>
              <w:rPr>
                <w:rFonts w:hint="default"/>
                <w:color w:val="auto"/>
                <w:sz w:val="21"/>
                <w:szCs w:val="21"/>
                <w:lang w:val="en-US" w:eastAsia="zh-CN"/>
              </w:rPr>
            </w:pPr>
            <w:r>
              <w:rPr>
                <w:rFonts w:hint="eastAsia"/>
                <w:color w:val="auto"/>
                <w:sz w:val="21"/>
                <w:szCs w:val="21"/>
                <w:lang w:val="en-US" w:eastAsia="zh-CN"/>
              </w:rPr>
              <w:t>机柜+公牛机房排插</w:t>
            </w:r>
          </w:p>
        </w:tc>
        <w:tc>
          <w:tcPr>
            <w:tcW w:w="917" w:type="dxa"/>
            <w:noWrap w:val="0"/>
            <w:vAlign w:val="center"/>
          </w:tcPr>
          <w:p w14:paraId="7040BDD9">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1个</w:t>
            </w:r>
          </w:p>
        </w:tc>
        <w:tc>
          <w:tcPr>
            <w:tcW w:w="967" w:type="dxa"/>
            <w:noWrap w:val="0"/>
            <w:vAlign w:val="center"/>
          </w:tcPr>
          <w:p w14:paraId="489F18A9">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1200</w:t>
            </w:r>
          </w:p>
        </w:tc>
        <w:tc>
          <w:tcPr>
            <w:tcW w:w="0" w:type="auto"/>
            <w:noWrap w:val="0"/>
            <w:vAlign w:val="center"/>
          </w:tcPr>
          <w:p w14:paraId="48633318">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CN"/>
              </w:rPr>
              <w:t>1200.00</w:t>
            </w:r>
          </w:p>
        </w:tc>
        <w:tc>
          <w:tcPr>
            <w:tcW w:w="0" w:type="auto"/>
            <w:noWrap w:val="0"/>
            <w:vAlign w:val="center"/>
          </w:tcPr>
          <w:p w14:paraId="5615025E">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3FA2C122">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r w14:paraId="212F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5DB58B85">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15</w:t>
            </w:r>
          </w:p>
        </w:tc>
        <w:tc>
          <w:tcPr>
            <w:tcW w:w="0" w:type="auto"/>
            <w:noWrap w:val="0"/>
            <w:vAlign w:val="center"/>
          </w:tcPr>
          <w:p w14:paraId="720052FE">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运输</w:t>
            </w:r>
          </w:p>
        </w:tc>
        <w:tc>
          <w:tcPr>
            <w:tcW w:w="3022" w:type="dxa"/>
            <w:noWrap w:val="0"/>
            <w:vAlign w:val="center"/>
          </w:tcPr>
          <w:p w14:paraId="5319AF28">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专车运输</w:t>
            </w:r>
          </w:p>
        </w:tc>
        <w:tc>
          <w:tcPr>
            <w:tcW w:w="917" w:type="dxa"/>
            <w:noWrap w:val="0"/>
            <w:vAlign w:val="center"/>
          </w:tcPr>
          <w:p w14:paraId="3EDED30A">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1次</w:t>
            </w:r>
          </w:p>
        </w:tc>
        <w:tc>
          <w:tcPr>
            <w:tcW w:w="967" w:type="dxa"/>
            <w:noWrap w:val="0"/>
            <w:vAlign w:val="center"/>
          </w:tcPr>
          <w:p w14:paraId="5FA66FF9">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500</w:t>
            </w:r>
          </w:p>
        </w:tc>
        <w:tc>
          <w:tcPr>
            <w:tcW w:w="0" w:type="auto"/>
            <w:noWrap w:val="0"/>
            <w:vAlign w:val="center"/>
          </w:tcPr>
          <w:p w14:paraId="4C62382D">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500</w:t>
            </w:r>
          </w:p>
        </w:tc>
        <w:tc>
          <w:tcPr>
            <w:tcW w:w="0" w:type="auto"/>
            <w:noWrap w:val="0"/>
            <w:vAlign w:val="center"/>
          </w:tcPr>
          <w:p w14:paraId="3A201C26">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2F290AA8">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r w14:paraId="7D25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0" w:type="auto"/>
            <w:noWrap w:val="0"/>
            <w:vAlign w:val="center"/>
          </w:tcPr>
          <w:p w14:paraId="1E3BCB1A">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16</w:t>
            </w:r>
          </w:p>
        </w:tc>
        <w:tc>
          <w:tcPr>
            <w:tcW w:w="0" w:type="auto"/>
            <w:noWrap w:val="0"/>
            <w:vAlign w:val="center"/>
          </w:tcPr>
          <w:p w14:paraId="31C28C60">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辅助材料</w:t>
            </w:r>
          </w:p>
        </w:tc>
        <w:tc>
          <w:tcPr>
            <w:tcW w:w="3022" w:type="dxa"/>
            <w:noWrap w:val="0"/>
            <w:vAlign w:val="center"/>
          </w:tcPr>
          <w:p w14:paraId="6A6AD9F1">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屏体内电源线、排线、网线及五金小配件</w:t>
            </w:r>
          </w:p>
        </w:tc>
        <w:tc>
          <w:tcPr>
            <w:tcW w:w="917" w:type="dxa"/>
            <w:noWrap w:val="0"/>
            <w:vAlign w:val="center"/>
          </w:tcPr>
          <w:p w14:paraId="7B138B7F">
            <w:pPr>
              <w:keepLines w:val="0"/>
              <w:widowControl w:val="0"/>
              <w:kinsoku w:val="0"/>
              <w:overflowPunct w:val="0"/>
              <w:spacing w:line="360" w:lineRule="exact"/>
              <w:ind w:firstLine="0" w:firstLineChars="0"/>
              <w:rPr>
                <w:rFonts w:hint="default" w:eastAsia="仿宋_GB2312"/>
                <w:color w:val="auto"/>
                <w:sz w:val="21"/>
                <w:szCs w:val="21"/>
                <w:lang w:val="en-US" w:eastAsia="zh-CN"/>
              </w:rPr>
            </w:pPr>
            <w:r>
              <w:rPr>
                <w:rFonts w:hint="eastAsia"/>
                <w:color w:val="auto"/>
                <w:sz w:val="21"/>
                <w:szCs w:val="21"/>
                <w:lang w:val="en-US" w:eastAsia="zh-CN"/>
              </w:rPr>
              <w:t>1套</w:t>
            </w:r>
          </w:p>
        </w:tc>
        <w:tc>
          <w:tcPr>
            <w:tcW w:w="967" w:type="dxa"/>
            <w:noWrap w:val="0"/>
            <w:vAlign w:val="center"/>
          </w:tcPr>
          <w:p w14:paraId="54A4DB60">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450</w:t>
            </w:r>
          </w:p>
        </w:tc>
        <w:tc>
          <w:tcPr>
            <w:tcW w:w="0" w:type="auto"/>
            <w:noWrap w:val="0"/>
            <w:vAlign w:val="center"/>
          </w:tcPr>
          <w:p w14:paraId="4A303620">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450</w:t>
            </w:r>
          </w:p>
        </w:tc>
        <w:tc>
          <w:tcPr>
            <w:tcW w:w="0" w:type="auto"/>
            <w:noWrap w:val="0"/>
            <w:vAlign w:val="center"/>
          </w:tcPr>
          <w:p w14:paraId="5D28D043">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1A6F99FC">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r w14:paraId="26B2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6B8EAF03">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17</w:t>
            </w:r>
          </w:p>
        </w:tc>
        <w:tc>
          <w:tcPr>
            <w:tcW w:w="0" w:type="auto"/>
            <w:noWrap w:val="0"/>
            <w:vAlign w:val="center"/>
          </w:tcPr>
          <w:p w14:paraId="482C2E64">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室内P1.25模组</w:t>
            </w:r>
          </w:p>
        </w:tc>
        <w:tc>
          <w:tcPr>
            <w:tcW w:w="3022" w:type="dxa"/>
            <w:noWrap w:val="0"/>
            <w:vAlign w:val="center"/>
          </w:tcPr>
          <w:p w14:paraId="55FFB6B6">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大屏同一批次</w:t>
            </w:r>
          </w:p>
        </w:tc>
        <w:tc>
          <w:tcPr>
            <w:tcW w:w="917" w:type="dxa"/>
            <w:noWrap w:val="0"/>
            <w:vAlign w:val="center"/>
          </w:tcPr>
          <w:p w14:paraId="0B5B782E">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5张</w:t>
            </w:r>
          </w:p>
        </w:tc>
        <w:tc>
          <w:tcPr>
            <w:tcW w:w="967" w:type="dxa"/>
            <w:noWrap w:val="0"/>
            <w:vAlign w:val="center"/>
          </w:tcPr>
          <w:p w14:paraId="24592A23">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280</w:t>
            </w:r>
          </w:p>
        </w:tc>
        <w:tc>
          <w:tcPr>
            <w:tcW w:w="0" w:type="auto"/>
            <w:noWrap w:val="0"/>
            <w:vAlign w:val="center"/>
          </w:tcPr>
          <w:p w14:paraId="3BB44A7E">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1400</w:t>
            </w:r>
          </w:p>
        </w:tc>
        <w:tc>
          <w:tcPr>
            <w:tcW w:w="0" w:type="auto"/>
            <w:noWrap w:val="0"/>
            <w:vAlign w:val="center"/>
          </w:tcPr>
          <w:p w14:paraId="16162832">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5363B9FE">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r w14:paraId="62B1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7DCFCA44">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18</w:t>
            </w:r>
          </w:p>
        </w:tc>
        <w:tc>
          <w:tcPr>
            <w:tcW w:w="0" w:type="auto"/>
            <w:noWrap w:val="0"/>
            <w:vAlign w:val="center"/>
          </w:tcPr>
          <w:p w14:paraId="7F45F510">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电源</w:t>
            </w:r>
          </w:p>
        </w:tc>
        <w:tc>
          <w:tcPr>
            <w:tcW w:w="3022" w:type="dxa"/>
            <w:noWrap w:val="0"/>
            <w:vAlign w:val="center"/>
          </w:tcPr>
          <w:p w14:paraId="0FFCAF5B">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大屏同一批次</w:t>
            </w:r>
          </w:p>
        </w:tc>
        <w:tc>
          <w:tcPr>
            <w:tcW w:w="917" w:type="dxa"/>
            <w:noWrap w:val="0"/>
            <w:vAlign w:val="center"/>
          </w:tcPr>
          <w:p w14:paraId="41A462BB">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2个</w:t>
            </w:r>
          </w:p>
        </w:tc>
        <w:tc>
          <w:tcPr>
            <w:tcW w:w="967" w:type="dxa"/>
            <w:noWrap w:val="0"/>
            <w:vAlign w:val="center"/>
          </w:tcPr>
          <w:p w14:paraId="6767F42B">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80</w:t>
            </w:r>
          </w:p>
        </w:tc>
        <w:tc>
          <w:tcPr>
            <w:tcW w:w="0" w:type="auto"/>
            <w:noWrap w:val="0"/>
            <w:vAlign w:val="center"/>
          </w:tcPr>
          <w:p w14:paraId="6DE48D00">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160</w:t>
            </w:r>
          </w:p>
        </w:tc>
        <w:tc>
          <w:tcPr>
            <w:tcW w:w="0" w:type="auto"/>
            <w:noWrap w:val="0"/>
            <w:vAlign w:val="center"/>
          </w:tcPr>
          <w:p w14:paraId="1FF91A52">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4FBF5E89">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r w14:paraId="2742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7ADE7432">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19</w:t>
            </w:r>
          </w:p>
        </w:tc>
        <w:tc>
          <w:tcPr>
            <w:tcW w:w="0" w:type="auto"/>
            <w:noWrap w:val="0"/>
            <w:vAlign w:val="center"/>
          </w:tcPr>
          <w:p w14:paraId="601F8AFE">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接收卡</w:t>
            </w:r>
          </w:p>
        </w:tc>
        <w:tc>
          <w:tcPr>
            <w:tcW w:w="3022" w:type="dxa"/>
            <w:noWrap w:val="0"/>
            <w:vAlign w:val="center"/>
          </w:tcPr>
          <w:p w14:paraId="2FAE735F">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大屏同一批次</w:t>
            </w:r>
          </w:p>
        </w:tc>
        <w:tc>
          <w:tcPr>
            <w:tcW w:w="917" w:type="dxa"/>
            <w:noWrap w:val="0"/>
            <w:vAlign w:val="center"/>
          </w:tcPr>
          <w:p w14:paraId="4593200F">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1张</w:t>
            </w:r>
          </w:p>
        </w:tc>
        <w:tc>
          <w:tcPr>
            <w:tcW w:w="967" w:type="dxa"/>
            <w:noWrap w:val="0"/>
            <w:vAlign w:val="center"/>
          </w:tcPr>
          <w:p w14:paraId="327A220B">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160</w:t>
            </w:r>
          </w:p>
        </w:tc>
        <w:tc>
          <w:tcPr>
            <w:tcW w:w="0" w:type="auto"/>
            <w:noWrap w:val="0"/>
            <w:vAlign w:val="center"/>
          </w:tcPr>
          <w:p w14:paraId="4BA24C93">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160</w:t>
            </w:r>
          </w:p>
        </w:tc>
        <w:tc>
          <w:tcPr>
            <w:tcW w:w="0" w:type="auto"/>
            <w:noWrap w:val="0"/>
            <w:vAlign w:val="center"/>
          </w:tcPr>
          <w:p w14:paraId="0F668F5A">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0EE7624F">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r w14:paraId="2809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2F371825">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20</w:t>
            </w:r>
          </w:p>
        </w:tc>
        <w:tc>
          <w:tcPr>
            <w:tcW w:w="0" w:type="auto"/>
            <w:noWrap w:val="0"/>
            <w:vAlign w:val="center"/>
          </w:tcPr>
          <w:p w14:paraId="30F3FE64">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台式电脑</w:t>
            </w:r>
          </w:p>
        </w:tc>
        <w:tc>
          <w:tcPr>
            <w:tcW w:w="3022" w:type="dxa"/>
            <w:noWrap w:val="0"/>
            <w:vAlign w:val="top"/>
          </w:tcPr>
          <w:p w14:paraId="02E29B70">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i5 12450H 16G+SSD512G 23.8寸显示器+独显8G</w:t>
            </w:r>
          </w:p>
        </w:tc>
        <w:tc>
          <w:tcPr>
            <w:tcW w:w="917" w:type="dxa"/>
            <w:noWrap w:val="0"/>
            <w:vAlign w:val="center"/>
          </w:tcPr>
          <w:p w14:paraId="1BE3C4D4">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2台</w:t>
            </w:r>
          </w:p>
        </w:tc>
        <w:tc>
          <w:tcPr>
            <w:tcW w:w="967" w:type="dxa"/>
            <w:noWrap w:val="0"/>
            <w:vAlign w:val="center"/>
          </w:tcPr>
          <w:p w14:paraId="5C381E05">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4000</w:t>
            </w:r>
          </w:p>
        </w:tc>
        <w:tc>
          <w:tcPr>
            <w:tcW w:w="0" w:type="auto"/>
            <w:noWrap w:val="0"/>
            <w:vAlign w:val="center"/>
          </w:tcPr>
          <w:p w14:paraId="40A571C4">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8000</w:t>
            </w:r>
          </w:p>
        </w:tc>
        <w:tc>
          <w:tcPr>
            <w:tcW w:w="0" w:type="auto"/>
            <w:noWrap w:val="0"/>
            <w:vAlign w:val="center"/>
          </w:tcPr>
          <w:p w14:paraId="6AC70558">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c>
          <w:tcPr>
            <w:tcW w:w="0" w:type="auto"/>
            <w:noWrap w:val="0"/>
            <w:vAlign w:val="center"/>
          </w:tcPr>
          <w:p w14:paraId="67C25EFA">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r w14:paraId="2EFC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noWrap w:val="0"/>
            <w:vAlign w:val="center"/>
          </w:tcPr>
          <w:p w14:paraId="56C67BBF">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21</w:t>
            </w:r>
          </w:p>
        </w:tc>
        <w:tc>
          <w:tcPr>
            <w:tcW w:w="0" w:type="auto"/>
            <w:noWrap w:val="0"/>
            <w:vAlign w:val="center"/>
          </w:tcPr>
          <w:p w14:paraId="36B8833A">
            <w:pPr>
              <w:keepLines w:val="0"/>
              <w:widowControl w:val="0"/>
              <w:kinsoku w:val="0"/>
              <w:overflowPunct w:val="0"/>
              <w:spacing w:line="360" w:lineRule="exact"/>
              <w:ind w:firstLine="0" w:firstLineChars="0"/>
              <w:rPr>
                <w:rFonts w:hint="eastAsia"/>
                <w:color w:val="auto"/>
                <w:sz w:val="21"/>
                <w:szCs w:val="21"/>
                <w:lang w:val="en-US" w:eastAsia="zh-CN"/>
              </w:rPr>
            </w:pPr>
            <w:r>
              <w:rPr>
                <w:rFonts w:hint="eastAsia"/>
                <w:color w:val="auto"/>
                <w:sz w:val="21"/>
                <w:szCs w:val="21"/>
                <w:lang w:val="en-US" w:eastAsia="zh-CN"/>
              </w:rPr>
              <w:t>会议摄像头</w:t>
            </w:r>
          </w:p>
        </w:tc>
        <w:tc>
          <w:tcPr>
            <w:tcW w:w="3022" w:type="dxa"/>
            <w:noWrap w:val="0"/>
            <w:vAlign w:val="center"/>
          </w:tcPr>
          <w:p w14:paraId="3CC75F4A">
            <w:pPr>
              <w:keepLines w:val="0"/>
              <w:widowControl w:val="0"/>
              <w:kinsoku w:val="0"/>
              <w:overflowPunct w:val="0"/>
              <w:spacing w:line="360" w:lineRule="exact"/>
              <w:ind w:firstLine="0" w:firstLineChars="0"/>
              <w:rPr>
                <w:rFonts w:hint="eastAsia"/>
                <w:color w:val="auto"/>
                <w:sz w:val="21"/>
                <w:szCs w:val="21"/>
                <w:lang w:val="en-US" w:eastAsia="zh-CN"/>
              </w:rPr>
            </w:pPr>
          </w:p>
        </w:tc>
        <w:tc>
          <w:tcPr>
            <w:tcW w:w="917" w:type="dxa"/>
            <w:noWrap w:val="0"/>
            <w:vAlign w:val="center"/>
          </w:tcPr>
          <w:p w14:paraId="4BBD37AD">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1台</w:t>
            </w:r>
          </w:p>
        </w:tc>
        <w:tc>
          <w:tcPr>
            <w:tcW w:w="967" w:type="dxa"/>
            <w:noWrap w:val="0"/>
            <w:vAlign w:val="center"/>
          </w:tcPr>
          <w:p w14:paraId="241968D6">
            <w:pPr>
              <w:keepLines w:val="0"/>
              <w:widowControl w:val="0"/>
              <w:kinsoku w:val="0"/>
              <w:overflowPunct w:val="0"/>
              <w:spacing w:line="360" w:lineRule="exact"/>
              <w:ind w:firstLine="0" w:firstLineChars="0"/>
              <w:rPr>
                <w:rFonts w:hint="default"/>
                <w:color w:val="auto"/>
                <w:sz w:val="21"/>
                <w:szCs w:val="21"/>
                <w:lang w:val="en-US" w:eastAsia="zh"/>
              </w:rPr>
            </w:pPr>
            <w:r>
              <w:rPr>
                <w:rFonts w:hint="eastAsia"/>
                <w:color w:val="auto"/>
                <w:sz w:val="21"/>
                <w:szCs w:val="21"/>
                <w:lang w:val="en-US" w:eastAsia="zh-CN"/>
              </w:rPr>
              <w:t>1000</w:t>
            </w:r>
          </w:p>
        </w:tc>
        <w:tc>
          <w:tcPr>
            <w:tcW w:w="0" w:type="auto"/>
            <w:noWrap w:val="0"/>
            <w:vAlign w:val="center"/>
          </w:tcPr>
          <w:p w14:paraId="609E6AA2">
            <w:pPr>
              <w:keepLines w:val="0"/>
              <w:widowControl w:val="0"/>
              <w:kinsoku w:val="0"/>
              <w:overflowPunct w:val="0"/>
              <w:spacing w:line="360" w:lineRule="exact"/>
              <w:ind w:firstLine="0" w:firstLineChars="0"/>
              <w:rPr>
                <w:rFonts w:hint="eastAsia"/>
                <w:color w:val="auto"/>
                <w:sz w:val="21"/>
                <w:szCs w:val="21"/>
                <w:lang w:val="en-US" w:eastAsia="zh"/>
              </w:rPr>
            </w:pPr>
            <w:r>
              <w:rPr>
                <w:rFonts w:hint="eastAsia"/>
                <w:color w:val="auto"/>
                <w:sz w:val="21"/>
                <w:szCs w:val="21"/>
                <w:lang w:val="en-US" w:eastAsia="zh-CN"/>
              </w:rPr>
              <w:t>1000</w:t>
            </w:r>
          </w:p>
        </w:tc>
        <w:tc>
          <w:tcPr>
            <w:tcW w:w="0" w:type="auto"/>
            <w:noWrap w:val="0"/>
            <w:vAlign w:val="center"/>
          </w:tcPr>
          <w:p w14:paraId="04EC27D5">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海康威视、联想、大华</w:t>
            </w:r>
          </w:p>
        </w:tc>
        <w:tc>
          <w:tcPr>
            <w:tcW w:w="0" w:type="auto"/>
            <w:noWrap w:val="0"/>
            <w:vAlign w:val="center"/>
          </w:tcPr>
          <w:p w14:paraId="63E44F82">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推荐，但不限于</w:t>
            </w:r>
          </w:p>
        </w:tc>
      </w:tr>
      <w:tr w14:paraId="6011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14:paraId="72919450">
            <w:pPr>
              <w:keepLines w:val="0"/>
              <w:widowControl w:val="0"/>
              <w:kinsoku w:val="0"/>
              <w:overflowPunct w:val="0"/>
              <w:spacing w:line="360" w:lineRule="exact"/>
              <w:ind w:firstLine="0" w:firstLineChars="0"/>
              <w:jc w:val="center"/>
              <w:rPr>
                <w:rFonts w:hint="default" w:eastAsia="仿宋_GB2312"/>
                <w:color w:val="auto"/>
                <w:sz w:val="21"/>
                <w:szCs w:val="21"/>
                <w:lang w:val="en-US" w:eastAsia="zh-CN"/>
              </w:rPr>
            </w:pPr>
            <w:r>
              <w:rPr>
                <w:rFonts w:hint="eastAsia"/>
                <w:color w:val="auto"/>
                <w:sz w:val="21"/>
                <w:szCs w:val="21"/>
                <w:lang w:val="en-US" w:eastAsia="zh-CN"/>
              </w:rPr>
              <w:t>22</w:t>
            </w:r>
          </w:p>
        </w:tc>
        <w:tc>
          <w:tcPr>
            <w:tcW w:w="0" w:type="auto"/>
            <w:noWrap w:val="0"/>
            <w:vAlign w:val="center"/>
          </w:tcPr>
          <w:p w14:paraId="7E377AAA">
            <w:pPr>
              <w:keepLines w:val="0"/>
              <w:widowControl w:val="0"/>
              <w:kinsoku w:val="0"/>
              <w:overflowPunct w:val="0"/>
              <w:spacing w:line="360" w:lineRule="exact"/>
              <w:ind w:firstLine="0" w:firstLineChars="0"/>
              <w:jc w:val="left"/>
              <w:rPr>
                <w:rFonts w:hint="default" w:eastAsia="仿宋_GB2312"/>
                <w:color w:val="auto"/>
                <w:sz w:val="21"/>
                <w:szCs w:val="21"/>
                <w:lang w:val="en-US" w:eastAsia="zh-CN"/>
              </w:rPr>
            </w:pPr>
            <w:r>
              <w:rPr>
                <w:rFonts w:hint="eastAsia"/>
                <w:color w:val="auto"/>
                <w:sz w:val="21"/>
                <w:szCs w:val="21"/>
                <w:lang w:val="en-US" w:eastAsia="zh-CN"/>
              </w:rPr>
              <w:t>其他要求</w:t>
            </w:r>
          </w:p>
        </w:tc>
        <w:tc>
          <w:tcPr>
            <w:tcW w:w="0" w:type="auto"/>
            <w:gridSpan w:val="5"/>
            <w:noWrap w:val="0"/>
            <w:vAlign w:val="center"/>
          </w:tcPr>
          <w:p w14:paraId="2630DDBF">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1.主要设备需为国产主流品牌，提供设备参数不得低于所列配置参数；</w:t>
            </w:r>
          </w:p>
          <w:p w14:paraId="10A45B98">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2.提供包含所有设备的运输、安装、布线、调试、培训等服务，大屏需根据</w:t>
            </w:r>
            <w:r>
              <w:rPr>
                <w:rFonts w:hint="eastAsia"/>
                <w:color w:val="auto"/>
                <w:sz w:val="21"/>
                <w:szCs w:val="21"/>
                <w:lang w:val="en-US" w:eastAsia="zh"/>
              </w:rPr>
              <w:t>调度室</w:t>
            </w:r>
            <w:r>
              <w:rPr>
                <w:rFonts w:hint="eastAsia"/>
                <w:color w:val="auto"/>
                <w:sz w:val="21"/>
                <w:szCs w:val="21"/>
                <w:lang w:val="en-US" w:eastAsia="zh-CN"/>
              </w:rPr>
              <w:t>整体布局进行匹配安装，保障其整体协调性及美观；</w:t>
            </w:r>
          </w:p>
          <w:p w14:paraId="265E0173">
            <w:pPr>
              <w:keepLines w:val="0"/>
              <w:widowControl w:val="0"/>
              <w:kinsoku w:val="0"/>
              <w:overflowPunct w:val="0"/>
              <w:spacing w:line="360" w:lineRule="exact"/>
              <w:ind w:left="0" w:leftChars="0" w:firstLine="0" w:firstLineChars="0"/>
              <w:rPr>
                <w:rFonts w:hint="eastAsia"/>
                <w:color w:val="auto"/>
                <w:sz w:val="21"/>
                <w:szCs w:val="21"/>
                <w:lang w:val="en-US" w:eastAsia="zh-CN"/>
              </w:rPr>
            </w:pPr>
            <w:r>
              <w:rPr>
                <w:rFonts w:hint="eastAsia"/>
                <w:color w:val="auto"/>
                <w:sz w:val="21"/>
                <w:szCs w:val="21"/>
                <w:lang w:val="en-US" w:eastAsia="zh-CN"/>
              </w:rPr>
              <w:t>3.LED大屏原厂2年技术支持，主要设备不低于2年质保和维保，7*24小时电话支持；</w:t>
            </w:r>
          </w:p>
          <w:p w14:paraId="3BD646E4">
            <w:pPr>
              <w:keepLines w:val="0"/>
              <w:widowControl w:val="0"/>
              <w:kinsoku w:val="0"/>
              <w:overflowPunct w:val="0"/>
              <w:spacing w:line="360" w:lineRule="exact"/>
              <w:rPr>
                <w:color w:val="auto"/>
                <w:sz w:val="21"/>
                <w:szCs w:val="21"/>
              </w:rPr>
            </w:pPr>
            <w:r>
              <w:rPr>
                <w:rFonts w:hint="eastAsia"/>
                <w:color w:val="auto"/>
                <w:sz w:val="21"/>
                <w:szCs w:val="21"/>
                <w:lang w:val="en-US" w:eastAsia="zh-CN"/>
              </w:rPr>
              <w:t>4.所有设备配套配件需为原装并保质足量提供，所有配套的电子软硬件设备需兼容 windows10，windows11 以及国产统信 UOS、麒鳞系统。</w:t>
            </w:r>
          </w:p>
        </w:tc>
        <w:tc>
          <w:tcPr>
            <w:tcW w:w="0" w:type="auto"/>
            <w:noWrap w:val="0"/>
            <w:vAlign w:val="center"/>
          </w:tcPr>
          <w:p w14:paraId="1945067E">
            <w:pPr>
              <w:keepLines w:val="0"/>
              <w:widowControl w:val="0"/>
              <w:kinsoku w:val="0"/>
              <w:overflowPunct w:val="0"/>
              <w:spacing w:line="360" w:lineRule="exact"/>
              <w:ind w:left="0" w:leftChars="0" w:firstLine="0" w:firstLineChars="0"/>
              <w:rPr>
                <w:rFonts w:hint="eastAsia"/>
                <w:color w:val="auto"/>
                <w:sz w:val="21"/>
                <w:szCs w:val="21"/>
                <w:lang w:val="en-US" w:eastAsia="zh-CN"/>
              </w:rPr>
            </w:pPr>
          </w:p>
        </w:tc>
      </w:tr>
    </w:tbl>
    <w:p w14:paraId="3930C7DB">
      <w:pPr>
        <w:pStyle w:val="3"/>
        <w:keepNext w:val="0"/>
        <w:keepLines w:val="0"/>
        <w:kinsoku w:val="0"/>
        <w:overflowPunct w:val="0"/>
        <w:autoSpaceDE w:val="0"/>
        <w:autoSpaceDN w:val="0"/>
        <w:rPr>
          <w:rFonts w:hint="eastAsia" w:ascii="Times New Roman" w:hAnsi="Times New Roman" w:eastAsia="仿宋_GB2312" w:cs="仿宋_GB2312"/>
          <w:b/>
          <w:bCs/>
          <w:color w:val="auto"/>
          <w:sz w:val="32"/>
          <w:szCs w:val="32"/>
          <w:lang w:val="en-US" w:eastAsia="zh" w:bidi="zh-CN"/>
        </w:rPr>
      </w:pPr>
      <w:r>
        <w:rPr>
          <w:rFonts w:hint="eastAsia" w:ascii="Times New Roman" w:hAnsi="Times New Roman" w:eastAsia="仿宋_GB2312" w:cs="仿宋_GB2312"/>
          <w:b/>
          <w:bCs/>
          <w:color w:val="auto"/>
          <w:sz w:val="32"/>
          <w:szCs w:val="32"/>
          <w:lang w:val="en-US" w:eastAsia="zh" w:bidi="zh-CN"/>
        </w:rPr>
        <w:t>三、交货要求</w:t>
      </w:r>
    </w:p>
    <w:p w14:paraId="18EDA2C4">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1.交货期：自接到发货通知后</w:t>
      </w:r>
      <w:r>
        <w:rPr>
          <w:rFonts w:hint="eastAsia" w:ascii="Times New Roman" w:hAnsi="Times New Roman" w:eastAsia="仿宋_GB2312" w:cs="仿宋_GB2312"/>
          <w:b w:val="0"/>
          <w:color w:val="auto"/>
          <w:kern w:val="2"/>
          <w:sz w:val="32"/>
          <w:szCs w:val="32"/>
          <w:u w:val="none"/>
          <w:lang w:val="en-US" w:eastAsia="zh" w:bidi="zh-CN"/>
        </w:rPr>
        <w:t>10</w:t>
      </w:r>
      <w:r>
        <w:rPr>
          <w:rFonts w:hint="eastAsia" w:ascii="Times New Roman" w:hAnsi="Times New Roman" w:eastAsia="仿宋_GB2312" w:cs="仿宋_GB2312"/>
          <w:b w:val="0"/>
          <w:color w:val="auto"/>
          <w:kern w:val="2"/>
          <w:sz w:val="32"/>
          <w:szCs w:val="32"/>
          <w:lang w:val="en-US" w:eastAsia="zh" w:bidi="zh-CN"/>
        </w:rPr>
        <w:t>个工作日内送达，采购人有权推迟送货，最长不超过</w:t>
      </w:r>
      <w:r>
        <w:rPr>
          <w:rFonts w:hint="eastAsia" w:ascii="Times New Roman" w:hAnsi="Times New Roman" w:eastAsia="仿宋_GB2312" w:cs="仿宋_GB2312"/>
          <w:b w:val="0"/>
          <w:color w:val="auto"/>
          <w:kern w:val="2"/>
          <w:sz w:val="32"/>
          <w:szCs w:val="32"/>
          <w:u w:val="none"/>
          <w:lang w:val="en-US" w:eastAsia="zh" w:bidi="zh-CN"/>
        </w:rPr>
        <w:t>1</w:t>
      </w:r>
      <w:r>
        <w:rPr>
          <w:rFonts w:hint="eastAsia" w:ascii="Times New Roman" w:hAnsi="Times New Roman" w:eastAsia="仿宋_GB2312" w:cs="仿宋_GB2312"/>
          <w:b w:val="0"/>
          <w:color w:val="auto"/>
          <w:kern w:val="2"/>
          <w:sz w:val="32"/>
          <w:szCs w:val="32"/>
          <w:lang w:val="en-US" w:eastAsia="zh" w:bidi="zh-CN"/>
        </w:rPr>
        <w:t>个月。对于部分货源不充足需要订购的设备，报价人需跟采购人进行沟通并经采购人同意后，可延长交货期。</w:t>
      </w:r>
    </w:p>
    <w:p w14:paraId="4AD93E8D">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2.交货地点：</w:t>
      </w:r>
    </w:p>
    <w:tbl>
      <w:tblPr>
        <w:tblStyle w:val="21"/>
        <w:tblW w:w="8939" w:type="dxa"/>
        <w:tblInd w:w="0" w:type="dxa"/>
        <w:tblLayout w:type="fixed"/>
        <w:tblCellMar>
          <w:top w:w="0" w:type="dxa"/>
          <w:left w:w="0" w:type="dxa"/>
          <w:bottom w:w="0" w:type="dxa"/>
          <w:right w:w="0" w:type="dxa"/>
        </w:tblCellMar>
      </w:tblPr>
      <w:tblGrid>
        <w:gridCol w:w="3824"/>
        <w:gridCol w:w="5115"/>
      </w:tblGrid>
      <w:tr w14:paraId="0E6A9FC5">
        <w:tblPrEx>
          <w:tblCellMar>
            <w:top w:w="0" w:type="dxa"/>
            <w:left w:w="0" w:type="dxa"/>
            <w:bottom w:w="0" w:type="dxa"/>
            <w:right w:w="0" w:type="dxa"/>
          </w:tblCellMar>
        </w:tblPrEx>
        <w:trPr>
          <w:trHeight w:val="711" w:hRule="atLeast"/>
        </w:trPr>
        <w:tc>
          <w:tcPr>
            <w:tcW w:w="3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6C5461">
            <w:pPr>
              <w:keepLines w:val="0"/>
              <w:widowControl w:val="0"/>
              <w:kinsoku w:val="0"/>
              <w:overflowPunct w:val="0"/>
              <w:autoSpaceDE w:val="0"/>
              <w:autoSpaceDN w:val="0"/>
              <w:adjustRightInd w:val="0"/>
              <w:spacing w:line="240" w:lineRule="auto"/>
              <w:ind w:firstLine="0" w:firstLineChars="0"/>
              <w:jc w:val="center"/>
              <w:textAlignment w:val="center"/>
              <w:rPr>
                <w:rFonts w:ascii="宋体" w:hAnsi="宋体" w:eastAsia="宋体" w:cs="仿宋_GB2312"/>
                <w:b/>
                <w:bCs/>
                <w:color w:val="auto"/>
                <w:kern w:val="0"/>
                <w:sz w:val="21"/>
                <w:szCs w:val="21"/>
                <w:lang w:val="en-US"/>
              </w:rPr>
            </w:pPr>
            <w:r>
              <w:rPr>
                <w:rFonts w:hint="eastAsia" w:ascii="宋体" w:hAnsi="宋体" w:eastAsia="宋体" w:cs="仿宋_GB2312"/>
                <w:b/>
                <w:bCs/>
                <w:color w:val="auto"/>
                <w:kern w:val="0"/>
                <w:sz w:val="21"/>
                <w:szCs w:val="21"/>
                <w:lang w:val="en-US" w:bidi="ar"/>
              </w:rPr>
              <w:t>公司名称</w:t>
            </w:r>
          </w:p>
        </w:tc>
        <w:tc>
          <w:tcPr>
            <w:tcW w:w="51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E43E41">
            <w:pPr>
              <w:keepLines w:val="0"/>
              <w:widowControl w:val="0"/>
              <w:kinsoku w:val="0"/>
              <w:overflowPunct w:val="0"/>
              <w:autoSpaceDE w:val="0"/>
              <w:autoSpaceDN w:val="0"/>
              <w:adjustRightInd w:val="0"/>
              <w:spacing w:line="240" w:lineRule="auto"/>
              <w:ind w:firstLine="0" w:firstLineChars="0"/>
              <w:jc w:val="center"/>
              <w:textAlignment w:val="center"/>
              <w:rPr>
                <w:rFonts w:ascii="宋体" w:hAnsi="宋体" w:eastAsia="宋体" w:cs="仿宋_GB2312"/>
                <w:b/>
                <w:bCs/>
                <w:color w:val="auto"/>
                <w:kern w:val="0"/>
                <w:sz w:val="21"/>
                <w:szCs w:val="21"/>
                <w:lang w:val="en-US"/>
              </w:rPr>
            </w:pPr>
            <w:r>
              <w:rPr>
                <w:rFonts w:hint="eastAsia" w:ascii="宋体" w:hAnsi="宋体" w:eastAsia="宋体" w:cs="仿宋_GB2312"/>
                <w:b/>
                <w:bCs/>
                <w:color w:val="auto"/>
                <w:kern w:val="0"/>
                <w:sz w:val="21"/>
                <w:szCs w:val="21"/>
                <w:lang w:val="en-US" w:bidi="ar"/>
              </w:rPr>
              <w:t>送货地址</w:t>
            </w:r>
          </w:p>
        </w:tc>
      </w:tr>
      <w:tr w14:paraId="0D03ABFA">
        <w:tblPrEx>
          <w:tblCellMar>
            <w:top w:w="0" w:type="dxa"/>
            <w:left w:w="0" w:type="dxa"/>
            <w:bottom w:w="0" w:type="dxa"/>
            <w:right w:w="0" w:type="dxa"/>
          </w:tblCellMar>
        </w:tblPrEx>
        <w:trPr>
          <w:trHeight w:val="747" w:hRule="atLeast"/>
        </w:trPr>
        <w:tc>
          <w:tcPr>
            <w:tcW w:w="3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1EAEA6">
            <w:pPr>
              <w:keepLines w:val="0"/>
              <w:widowControl w:val="0"/>
              <w:kinsoku w:val="0"/>
              <w:overflowPunct w:val="0"/>
              <w:autoSpaceDE w:val="0"/>
              <w:autoSpaceDN w:val="0"/>
              <w:adjustRightInd w:val="0"/>
              <w:spacing w:line="240" w:lineRule="auto"/>
              <w:ind w:firstLine="0" w:firstLineChars="0"/>
              <w:jc w:val="center"/>
              <w:textAlignment w:val="center"/>
              <w:rPr>
                <w:rFonts w:ascii="宋体" w:hAnsi="宋体" w:eastAsia="宋体" w:cs="仿宋_GB2312"/>
                <w:color w:val="auto"/>
                <w:kern w:val="0"/>
                <w:sz w:val="21"/>
                <w:szCs w:val="21"/>
                <w:lang w:val="en-US"/>
              </w:rPr>
            </w:pPr>
            <w:r>
              <w:rPr>
                <w:rFonts w:hint="eastAsia" w:ascii="宋体" w:hAnsi="宋体" w:eastAsia="宋体"/>
                <w:color w:val="auto"/>
                <w:sz w:val="21"/>
                <w:szCs w:val="21"/>
                <w:lang w:bidi="ar-SA"/>
              </w:rPr>
              <w:t>东莞市</w:t>
            </w:r>
            <w:r>
              <w:rPr>
                <w:rFonts w:hint="eastAsia" w:ascii="宋体" w:hAnsi="宋体" w:eastAsia="宋体"/>
                <w:color w:val="auto"/>
                <w:sz w:val="21"/>
                <w:szCs w:val="21"/>
                <w:lang w:val="en-US" w:eastAsia="zh-CN" w:bidi="ar-SA"/>
              </w:rPr>
              <w:t>东泽水环境投资</w:t>
            </w:r>
            <w:r>
              <w:rPr>
                <w:rFonts w:hint="eastAsia" w:ascii="宋体" w:hAnsi="宋体" w:eastAsia="宋体"/>
                <w:color w:val="auto"/>
                <w:sz w:val="21"/>
                <w:szCs w:val="21"/>
                <w:lang w:bidi="ar-SA"/>
              </w:rPr>
              <w:t>有限公司</w:t>
            </w:r>
          </w:p>
        </w:tc>
        <w:tc>
          <w:tcPr>
            <w:tcW w:w="51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2C9932">
            <w:pPr>
              <w:pStyle w:val="8"/>
              <w:keepLines w:val="0"/>
              <w:kinsoku w:val="0"/>
              <w:overflowPunct w:val="0"/>
              <w:spacing w:line="240" w:lineRule="auto"/>
              <w:rPr>
                <w:rFonts w:hint="eastAsia" w:ascii="宋体" w:hAnsi="宋体" w:eastAsia="宋体" w:cs="仿宋_GB2312"/>
                <w:color w:val="auto"/>
                <w:kern w:val="2"/>
                <w:sz w:val="21"/>
                <w:szCs w:val="21"/>
                <w:lang w:val="en-US" w:eastAsia="zh-CN" w:bidi="ar-SA"/>
              </w:rPr>
            </w:pPr>
          </w:p>
          <w:p w14:paraId="5E5E9CA8">
            <w:pPr>
              <w:pStyle w:val="8"/>
              <w:keepLines w:val="0"/>
              <w:kinsoku w:val="0"/>
              <w:overflowPunct w:val="0"/>
              <w:spacing w:line="240" w:lineRule="auto"/>
              <w:rPr>
                <w:rFonts w:hint="eastAsia" w:ascii="宋体" w:hAnsi="宋体" w:eastAsia="宋体"/>
                <w:color w:val="auto"/>
                <w:sz w:val="21"/>
                <w:szCs w:val="21"/>
                <w:lang w:bidi="ar-SA"/>
              </w:rPr>
            </w:pPr>
            <w:r>
              <w:rPr>
                <w:rFonts w:hint="eastAsia" w:ascii="宋体" w:hAnsi="宋体" w:eastAsia="宋体" w:cs="仿宋_GB2312"/>
                <w:color w:val="auto"/>
                <w:kern w:val="2"/>
                <w:sz w:val="21"/>
                <w:szCs w:val="21"/>
                <w:lang w:val="en-US" w:eastAsia="zh-CN" w:bidi="ar-SA"/>
              </w:rPr>
              <w:t>东莞市松山湖国际金融创新园C区10A</w:t>
            </w:r>
          </w:p>
          <w:p w14:paraId="034EA986">
            <w:pPr>
              <w:keepLines w:val="0"/>
              <w:widowControl w:val="0"/>
              <w:kinsoku w:val="0"/>
              <w:overflowPunct w:val="0"/>
              <w:autoSpaceDE w:val="0"/>
              <w:autoSpaceDN w:val="0"/>
              <w:adjustRightInd w:val="0"/>
              <w:spacing w:line="240" w:lineRule="auto"/>
              <w:ind w:firstLine="0" w:firstLineChars="0"/>
              <w:jc w:val="center"/>
              <w:textAlignment w:val="center"/>
              <w:rPr>
                <w:rFonts w:ascii="宋体" w:hAnsi="宋体" w:eastAsia="宋体" w:cs="仿宋_GB2312"/>
                <w:color w:val="auto"/>
                <w:kern w:val="0"/>
                <w:sz w:val="21"/>
                <w:szCs w:val="21"/>
                <w:lang w:val="en-US"/>
              </w:rPr>
            </w:pPr>
          </w:p>
        </w:tc>
      </w:tr>
    </w:tbl>
    <w:p w14:paraId="04174218">
      <w:pPr>
        <w:pStyle w:val="3"/>
        <w:keepNext w:val="0"/>
        <w:keepLines w:val="0"/>
        <w:pageBreakBefore w:val="0"/>
        <w:widowControl w:val="0"/>
        <w:kinsoku w:val="0"/>
        <w:wordWrap/>
        <w:overflowPunct w:val="0"/>
        <w:topLinePunct w:val="0"/>
        <w:autoSpaceDE w:val="0"/>
        <w:autoSpaceDN w:val="0"/>
        <w:bidi w:val="0"/>
        <w:spacing w:line="240" w:lineRule="auto"/>
        <w:ind w:left="0" w:leftChars="0" w:firstLine="0" w:firstLineChars="0"/>
        <w:textAlignment w:val="auto"/>
        <w:rPr>
          <w:rFonts w:hint="eastAsia" w:ascii="Times New Roman" w:hAnsi="Times New Roman" w:eastAsia="仿宋_GB2312" w:cs="仿宋_GB2312"/>
          <w:b/>
          <w:bCs/>
          <w:color w:val="auto"/>
          <w:sz w:val="32"/>
          <w:szCs w:val="32"/>
          <w:lang w:val="en-US" w:eastAsia="zh" w:bidi="zh-CN"/>
        </w:rPr>
      </w:pPr>
      <w:r>
        <w:rPr>
          <w:rFonts w:hint="eastAsia" w:ascii="Times New Roman" w:hAnsi="Times New Roman" w:eastAsia="仿宋_GB2312" w:cs="仿宋_GB2312"/>
          <w:b/>
          <w:bCs/>
          <w:color w:val="auto"/>
          <w:sz w:val="32"/>
          <w:szCs w:val="32"/>
          <w:lang w:val="en-US" w:eastAsia="zh" w:bidi="zh-CN"/>
        </w:rPr>
        <w:t>四、质量要求</w:t>
      </w:r>
    </w:p>
    <w:p w14:paraId="24454BA2">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1、报价人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报价人须提供相关产品检验报告等质量证明文件。</w:t>
      </w:r>
    </w:p>
    <w:p w14:paraId="69A25624">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2、报价人提供的货物运输到达交货地点时的包装必须是完整的，由采购人签收后方可拆包安装。</w:t>
      </w:r>
    </w:p>
    <w:p w14:paraId="5690F8A9">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3、报价人提供的货物品牌、规格型号参数必须和报价文件一致。</w:t>
      </w:r>
    </w:p>
    <w:p w14:paraId="5E4B5DE2">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4、报价人提供的货物须按货物出厂的标准包装，但应考虑到防漏、防潮、防震、防盗和可能会发生的野蛮装卸等运输及多次装卸之需要。货物开箱后，如采购人发现有任何质量问题（如外观有损伤），报价人必须立即以同样型号的货物在采购人限定的时间内更换。</w:t>
      </w:r>
    </w:p>
    <w:p w14:paraId="75825504">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5、报价人提供的货物必须为符合国家现行有效相关规定、标准生产的合格正规产品，且必须满足国家及行业现行有效的环保和质量标准。当上述规定和标准有修改时，报价人提供的货物须符合最新修改的相关规定和标准。</w:t>
      </w:r>
    </w:p>
    <w:p w14:paraId="11FBC24C">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6、报价人提供的所有货物均应具备该类产品的功能要求，无瑕疵和缺陷，质量为合格产品，同时有明确的生产厂商或制造厂商。</w:t>
      </w:r>
    </w:p>
    <w:p w14:paraId="711C6477">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7、报价人所供货物应为制造商原装出厂，且包装箱号与设备出厂批号应一致。</w:t>
      </w:r>
    </w:p>
    <w:p w14:paraId="16A1684A">
      <w:pPr>
        <w:pStyle w:val="3"/>
        <w:keepNext w:val="0"/>
        <w:keepLines w:val="0"/>
        <w:pageBreakBefore w:val="0"/>
        <w:widowControl w:val="0"/>
        <w:kinsoku w:val="0"/>
        <w:wordWrap/>
        <w:overflowPunct w:val="0"/>
        <w:topLinePunct w:val="0"/>
        <w:autoSpaceDE w:val="0"/>
        <w:autoSpaceDN w:val="0"/>
        <w:bidi w:val="0"/>
        <w:spacing w:line="240" w:lineRule="auto"/>
        <w:ind w:left="0" w:leftChars="0" w:firstLine="0" w:firstLineChars="0"/>
        <w:textAlignment w:val="auto"/>
        <w:rPr>
          <w:rFonts w:hint="eastAsia" w:ascii="Times New Roman" w:hAnsi="Times New Roman" w:eastAsia="仿宋_GB2312" w:cs="仿宋_GB2312"/>
          <w:b/>
          <w:bCs/>
          <w:color w:val="auto"/>
          <w:sz w:val="32"/>
          <w:szCs w:val="32"/>
          <w:lang w:val="en-US" w:eastAsia="zh" w:bidi="zh-CN"/>
        </w:rPr>
      </w:pPr>
      <w:r>
        <w:rPr>
          <w:rFonts w:hint="eastAsia" w:ascii="Times New Roman" w:hAnsi="Times New Roman" w:eastAsia="仿宋_GB2312" w:cs="仿宋_GB2312"/>
          <w:b/>
          <w:bCs/>
          <w:color w:val="auto"/>
          <w:sz w:val="32"/>
          <w:szCs w:val="32"/>
          <w:lang w:val="en-US" w:eastAsia="zh" w:bidi="zh-CN"/>
        </w:rPr>
        <w:t>五、售后服务要求</w:t>
      </w:r>
    </w:p>
    <w:p w14:paraId="5914A0A9">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1、自采购人最终验收合格之日起计算，报价人提供的质保期为</w:t>
      </w:r>
      <w:r>
        <w:rPr>
          <w:rFonts w:hint="eastAsia" w:ascii="Times New Roman" w:hAnsi="Times New Roman" w:eastAsia="仿宋_GB2312" w:cs="仿宋_GB2312"/>
          <w:b w:val="0"/>
          <w:color w:val="auto"/>
          <w:kern w:val="2"/>
          <w:sz w:val="32"/>
          <w:szCs w:val="32"/>
          <w:u w:val="none"/>
          <w:lang w:val="en-US" w:eastAsia="zh" w:bidi="zh-CN"/>
        </w:rPr>
        <w:t>2</w:t>
      </w:r>
      <w:r>
        <w:rPr>
          <w:rFonts w:hint="eastAsia" w:ascii="Times New Roman" w:hAnsi="Times New Roman" w:eastAsia="仿宋_GB2312" w:cs="仿宋_GB2312"/>
          <w:b w:val="0"/>
          <w:color w:val="auto"/>
          <w:kern w:val="2"/>
          <w:sz w:val="32"/>
          <w:szCs w:val="32"/>
          <w:lang w:val="en-US" w:eastAsia="zh" w:bidi="zh-CN"/>
        </w:rPr>
        <w:t>年，质保期内报价人免费提供上门服务（该费用已包含在货款内）。在质保期内，采购人如发现货物的质量、规格、性能、数量等不符要求的，或发现货物无论由于任何原因存在隐藏缺陷、工艺问题或使用不良的材料的，或出现其他质量问题的，报价人应根据采购人指示无条件在</w:t>
      </w:r>
      <w:r>
        <w:rPr>
          <w:rFonts w:hint="eastAsia" w:ascii="Times New Roman" w:hAnsi="Times New Roman" w:eastAsia="仿宋_GB2312" w:cs="仿宋_GB2312"/>
          <w:b w:val="0"/>
          <w:color w:val="auto"/>
          <w:kern w:val="2"/>
          <w:sz w:val="32"/>
          <w:szCs w:val="32"/>
          <w:u w:val="none"/>
          <w:lang w:val="en-US" w:eastAsia="zh" w:bidi="zh-CN"/>
        </w:rPr>
        <w:t>7</w:t>
      </w:r>
      <w:r>
        <w:rPr>
          <w:rFonts w:hint="eastAsia" w:ascii="Times New Roman" w:hAnsi="Times New Roman" w:eastAsia="仿宋_GB2312" w:cs="仿宋_GB2312"/>
          <w:b w:val="0"/>
          <w:color w:val="auto"/>
          <w:kern w:val="2"/>
          <w:sz w:val="32"/>
          <w:szCs w:val="32"/>
          <w:lang w:val="en-US" w:eastAsia="zh" w:bidi="zh-CN"/>
        </w:rPr>
        <w:t>个工作日内进行免费更换或无条件退货。更换后的货物的质保期从更换完成且验收合格之日起重新计算。</w:t>
      </w:r>
    </w:p>
    <w:p w14:paraId="1A82D92B">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2、质保期内，若货物经</w:t>
      </w:r>
      <w:r>
        <w:rPr>
          <w:rFonts w:hint="eastAsia" w:ascii="Times New Roman" w:hAnsi="Times New Roman" w:eastAsia="仿宋_GB2312" w:cs="仿宋_GB2312"/>
          <w:b w:val="0"/>
          <w:color w:val="auto"/>
          <w:kern w:val="2"/>
          <w:sz w:val="32"/>
          <w:szCs w:val="32"/>
          <w:u w:val="none"/>
          <w:lang w:val="en-US" w:eastAsia="zh" w:bidi="zh-CN"/>
        </w:rPr>
        <w:t>1</w:t>
      </w:r>
      <w:r>
        <w:rPr>
          <w:rFonts w:hint="eastAsia" w:ascii="Times New Roman" w:hAnsi="Times New Roman" w:eastAsia="仿宋_GB2312" w:cs="仿宋_GB2312"/>
          <w:b w:val="0"/>
          <w:color w:val="auto"/>
          <w:kern w:val="2"/>
          <w:sz w:val="32"/>
          <w:szCs w:val="32"/>
          <w:lang w:val="en-US" w:eastAsia="zh" w:bidi="zh-CN"/>
        </w:rPr>
        <w:t>次维修或维修时间超过</w:t>
      </w:r>
      <w:r>
        <w:rPr>
          <w:rFonts w:hint="eastAsia" w:ascii="Times New Roman" w:hAnsi="Times New Roman" w:eastAsia="仿宋_GB2312" w:cs="仿宋_GB2312"/>
          <w:b w:val="0"/>
          <w:color w:val="auto"/>
          <w:kern w:val="2"/>
          <w:sz w:val="32"/>
          <w:szCs w:val="32"/>
          <w:u w:val="none"/>
          <w:lang w:val="en-US" w:eastAsia="zh" w:bidi="zh-CN"/>
        </w:rPr>
        <w:t>1</w:t>
      </w:r>
      <w:r>
        <w:rPr>
          <w:rFonts w:hint="eastAsia" w:ascii="Times New Roman" w:hAnsi="Times New Roman" w:eastAsia="仿宋_GB2312" w:cs="仿宋_GB2312"/>
          <w:b w:val="0"/>
          <w:color w:val="auto"/>
          <w:kern w:val="2"/>
          <w:sz w:val="32"/>
          <w:szCs w:val="32"/>
          <w:lang w:val="en-US" w:eastAsia="zh" w:bidi="zh-CN"/>
        </w:rPr>
        <w:t>个月，仍不能正常使用的，报价人应免费给予更换，被更换的货物的质保期为从更换日起重新计算。</w:t>
      </w:r>
    </w:p>
    <w:p w14:paraId="08ADC8E3">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3、货物供货完毕后，报价人对采购人指定的操作人员进行免费指导培训，使之能够掌握货物的操作方法和常规的维修保养方法。</w:t>
      </w:r>
    </w:p>
    <w:p w14:paraId="74F5008A">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4、采购人在安装、使用货物时所遇技术问题，报价人应按采购人要求及时向采购人无偿提供技术指导服务。</w:t>
      </w:r>
    </w:p>
    <w:p w14:paraId="5338BCC7">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5、报价人必须具有专业的售后服务力量和售后技术服务队伍，在合同规定的质保期内，报价人承诺将在接到采购人的故障报警后4小时内响应，24小时内到达项目现场进行维修等服务。</w:t>
      </w:r>
    </w:p>
    <w:p w14:paraId="610294B0">
      <w:pPr>
        <w:pStyle w:val="3"/>
        <w:keepNext w:val="0"/>
        <w:keepLines w:val="0"/>
        <w:kinsoku w:val="0"/>
        <w:overflowPunct w:val="0"/>
        <w:autoSpaceDE w:val="0"/>
        <w:autoSpaceDN w:val="0"/>
        <w:rPr>
          <w:rFonts w:hint="eastAsia" w:ascii="Times New Roman" w:hAnsi="Times New Roman" w:eastAsia="仿宋_GB2312" w:cs="仿宋_GB2312"/>
          <w:b w:val="0"/>
          <w:bCs w:val="0"/>
          <w:color w:val="auto"/>
          <w:kern w:val="2"/>
          <w:sz w:val="32"/>
          <w:szCs w:val="32"/>
          <w:lang w:val="en-US" w:eastAsia="zh" w:bidi="zh-CN"/>
        </w:rPr>
      </w:pPr>
      <w:r>
        <w:rPr>
          <w:rFonts w:hint="eastAsia" w:ascii="Times New Roman" w:hAnsi="Times New Roman" w:eastAsia="仿宋_GB2312" w:cs="仿宋_GB2312"/>
          <w:b w:val="0"/>
          <w:bCs w:val="0"/>
          <w:color w:val="auto"/>
          <w:kern w:val="2"/>
          <w:sz w:val="32"/>
          <w:szCs w:val="32"/>
          <w:lang w:val="en-US" w:eastAsia="zh" w:bidi="zh-CN"/>
        </w:rPr>
        <w:t>6、报价人未按上述要求提供售后服务的，采购人有权委托其他第三方提供相关服务，因此产生的费用全部由报价人承担。</w:t>
      </w:r>
    </w:p>
    <w:p w14:paraId="5E8477C5">
      <w:pPr>
        <w:pStyle w:val="3"/>
        <w:keepNext w:val="0"/>
        <w:keepLines w:val="0"/>
        <w:widowControl w:val="0"/>
        <w:kinsoku w:val="0"/>
        <w:overflowPunct w:val="0"/>
        <w:autoSpaceDE w:val="0"/>
        <w:autoSpaceDN w:val="0"/>
        <w:rPr>
          <w:rFonts w:hint="eastAsia" w:eastAsia="宋体"/>
          <w:bCs/>
          <w:color w:val="auto"/>
          <w:lang w:val="en-US" w:eastAsia="zh-CN"/>
        </w:rPr>
      </w:pPr>
      <w:r>
        <w:rPr>
          <w:rFonts w:hint="eastAsia" w:ascii="Times New Roman" w:hAnsi="Times New Roman" w:eastAsia="仿宋_GB2312" w:cs="仿宋_GB2312"/>
          <w:b/>
          <w:bCs/>
          <w:color w:val="auto"/>
          <w:sz w:val="32"/>
          <w:szCs w:val="32"/>
          <w:lang w:val="en-US" w:eastAsia="zh" w:bidi="zh-CN"/>
        </w:rPr>
        <w:t>六、报价及付款方式</w:t>
      </w:r>
    </w:p>
    <w:p w14:paraId="32AC37BC">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1、报价人所报价格为不含税价，即为《中华人民共和国增值税法》规定的销售额。本项目所称的不含税价和合同价是指不含本采购项目供应商的销项税额，包含了报价人完成合同义务（含报价人代缴代扣、分包及委外服务、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仓储地点）、安装调试（含超出辅材及高空作业费）、保险、现场仓储、质保期免费上门提供售后服务及报价人销项税额以外的税费等相关服务的全部费用，若出现合同约定的销售折扣情形，由双方协商一致后降低合同价。</w:t>
      </w:r>
    </w:p>
    <w:p w14:paraId="0380CCCB">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2.经采购人内部各方最终验收合格后，报价人提供有效的增值税专用发票（货款由采购人内部各方按照其内部约定的货款比例承担，报价人对此知悉并明确表示同意且无任何异议。报价人需按采购人内部各方约定的货款承担比例向采购人各方分别开具相应金额的增值税专用发票）、请款报告等请款资料后</w:t>
      </w:r>
      <w:r>
        <w:rPr>
          <w:rFonts w:hint="eastAsia" w:ascii="Times New Roman" w:hAnsi="Times New Roman" w:eastAsia="仿宋_GB2312" w:cs="仿宋_GB2312"/>
          <w:b w:val="0"/>
          <w:color w:val="auto"/>
          <w:kern w:val="2"/>
          <w:sz w:val="32"/>
          <w:szCs w:val="32"/>
          <w:u w:val="none"/>
          <w:lang w:val="en-US" w:eastAsia="zh" w:bidi="zh-CN"/>
        </w:rPr>
        <w:t>20</w:t>
      </w:r>
      <w:r>
        <w:rPr>
          <w:rFonts w:hint="eastAsia" w:ascii="Times New Roman" w:hAnsi="Times New Roman" w:eastAsia="仿宋_GB2312" w:cs="仿宋_GB2312"/>
          <w:b w:val="0"/>
          <w:color w:val="auto"/>
          <w:kern w:val="2"/>
          <w:sz w:val="32"/>
          <w:szCs w:val="32"/>
          <w:lang w:val="en-US" w:eastAsia="zh" w:bidi="zh-CN"/>
        </w:rPr>
        <w:t>个工作日内，采购人向报价人支付该批货的</w:t>
      </w:r>
      <w:r>
        <w:rPr>
          <w:rFonts w:hint="eastAsia" w:ascii="Times New Roman" w:hAnsi="Times New Roman" w:eastAsia="仿宋_GB2312" w:cs="仿宋_GB2312"/>
          <w:b w:val="0"/>
          <w:color w:val="auto"/>
          <w:kern w:val="2"/>
          <w:sz w:val="32"/>
          <w:szCs w:val="32"/>
          <w:u w:val="none"/>
          <w:lang w:val="en-US" w:eastAsia="zh" w:bidi="zh-CN"/>
        </w:rPr>
        <w:t>100%</w:t>
      </w:r>
      <w:r>
        <w:rPr>
          <w:rFonts w:hint="eastAsia" w:ascii="Times New Roman" w:hAnsi="Times New Roman" w:eastAsia="仿宋_GB2312" w:cs="仿宋_GB2312"/>
          <w:b w:val="0"/>
          <w:color w:val="auto"/>
          <w:kern w:val="2"/>
          <w:sz w:val="32"/>
          <w:szCs w:val="32"/>
          <w:lang w:val="en-US" w:eastAsia="zh" w:bidi="zh-CN"/>
        </w:rPr>
        <w:t>货款。</w:t>
      </w:r>
    </w:p>
    <w:p w14:paraId="5FBA705B">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3.报价人在服务过程中应按进度情况及时整理资料，完成供货并在最终验收合格后</w:t>
      </w:r>
      <w:r>
        <w:rPr>
          <w:rFonts w:hint="eastAsia" w:ascii="Times New Roman" w:hAnsi="Times New Roman" w:eastAsia="仿宋_GB2312" w:cs="仿宋_GB2312"/>
          <w:b w:val="0"/>
          <w:color w:val="auto"/>
          <w:kern w:val="2"/>
          <w:sz w:val="32"/>
          <w:szCs w:val="32"/>
          <w:u w:val="none"/>
          <w:lang w:val="en-US" w:eastAsia="zh" w:bidi="zh-CN"/>
        </w:rPr>
        <w:t>10</w:t>
      </w:r>
      <w:r>
        <w:rPr>
          <w:rFonts w:hint="eastAsia" w:ascii="Times New Roman" w:hAnsi="Times New Roman" w:eastAsia="仿宋_GB2312" w:cs="仿宋_GB2312"/>
          <w:b w:val="0"/>
          <w:color w:val="auto"/>
          <w:kern w:val="2"/>
          <w:sz w:val="32"/>
          <w:szCs w:val="32"/>
          <w:lang w:val="en-US" w:eastAsia="zh" w:bidi="zh-CN"/>
        </w:rPr>
        <w:t>个工作日内将验收过程中相关的验收及结算等资料移交给采购人，并在结算经双方确认后</w:t>
      </w:r>
      <w:r>
        <w:rPr>
          <w:rFonts w:hint="eastAsia" w:ascii="Times New Roman" w:hAnsi="Times New Roman" w:eastAsia="仿宋_GB2312" w:cs="仿宋_GB2312"/>
          <w:b w:val="0"/>
          <w:color w:val="auto"/>
          <w:kern w:val="2"/>
          <w:sz w:val="32"/>
          <w:szCs w:val="32"/>
          <w:u w:val="none"/>
          <w:lang w:val="en-US" w:eastAsia="zh" w:bidi="zh-CN"/>
        </w:rPr>
        <w:t>10</w:t>
      </w:r>
      <w:r>
        <w:rPr>
          <w:rFonts w:hint="eastAsia" w:ascii="Times New Roman" w:hAnsi="Times New Roman" w:eastAsia="仿宋_GB2312" w:cs="仿宋_GB2312"/>
          <w:b w:val="0"/>
          <w:color w:val="auto"/>
          <w:kern w:val="2"/>
          <w:sz w:val="32"/>
          <w:szCs w:val="32"/>
          <w:lang w:val="en-US" w:eastAsia="zh" w:bidi="zh-CN"/>
        </w:rPr>
        <w:t>个工作日内提交完整的结算款请款资料，否则每逾期一天，采购人有权要求报价人按1000.00元/天支付违约金（最高不超过合同暂定总价的20%）。</w:t>
      </w:r>
    </w:p>
    <w:p w14:paraId="042BF4A9">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4.报价人逾期提供请款资料及发票或提交资料不符合采购人要求的，采购人付款时间顺延，并不承担逾期付款违约责任。由于报价人提供的发票不符合税法规定，给采购人造成的损失由报价人承担赔偿责任。</w:t>
      </w:r>
    </w:p>
    <w:p w14:paraId="149BC6F4">
      <w:pPr>
        <w:pStyle w:val="3"/>
        <w:keepNext w:val="0"/>
        <w:keepLines w:val="0"/>
        <w:pageBreakBefore w:val="0"/>
        <w:widowControl w:val="0"/>
        <w:kinsoku w:val="0"/>
        <w:wordWrap/>
        <w:overflowPunct w:val="0"/>
        <w:topLinePunct w:val="0"/>
        <w:autoSpaceDE w:val="0"/>
        <w:autoSpaceDN w:val="0"/>
        <w:bidi w:val="0"/>
        <w:spacing w:line="240" w:lineRule="auto"/>
        <w:ind w:left="0" w:leftChars="0" w:firstLine="0" w:firstLineChars="0"/>
        <w:textAlignment w:val="auto"/>
        <w:rPr>
          <w:rFonts w:hint="eastAsia" w:ascii="Times New Roman" w:hAnsi="Times New Roman" w:eastAsia="仿宋_GB2312" w:cs="仿宋_GB2312"/>
          <w:b/>
          <w:bCs/>
          <w:color w:val="auto"/>
          <w:sz w:val="32"/>
          <w:szCs w:val="32"/>
          <w:lang w:val="en-US" w:eastAsia="zh" w:bidi="zh-CN"/>
        </w:rPr>
      </w:pPr>
      <w:r>
        <w:rPr>
          <w:rFonts w:hint="eastAsia" w:ascii="Times New Roman" w:hAnsi="Times New Roman" w:eastAsia="仿宋_GB2312" w:cs="仿宋_GB2312"/>
          <w:b/>
          <w:bCs/>
          <w:color w:val="auto"/>
          <w:sz w:val="32"/>
          <w:szCs w:val="32"/>
          <w:lang w:val="en-US" w:eastAsia="zh" w:bidi="zh-CN"/>
        </w:rPr>
        <w:t>七、验收要求</w:t>
      </w:r>
    </w:p>
    <w:p w14:paraId="7FF7562F">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（一）初步验收</w:t>
      </w:r>
    </w:p>
    <w:p w14:paraId="7FD77B97">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1、货物到达交货地点后，采购人和报价人共同验货。双方按照本合同、国家相关法律法规以及规范的要求等相关的规定，对货物的品种、品牌、产地、型号规格、数量、外观质量、资料进行清点和全面的检验，并作详细的记录。</w:t>
      </w:r>
    </w:p>
    <w:p w14:paraId="299FEDAD">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2、若报价人所提供的货物是国外制造的，应提供原产地证书、报关资料等必备证明资料。根据法律法规的规定，在货物入境过程中需要实施检验检疫的入境商品，经入境管理部门检验后，如有相关证明的，报价人应提供入境货物检验检疫证明。</w:t>
      </w:r>
    </w:p>
    <w:p w14:paraId="44F3D663">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3、如发现货物的品种、型号规格、数量、外观质量、资料与合同不符，或货物短缺、质次、损坏等问题，应作详细记录，且采购人有权拒绝收货及拒绝付款，报价人应在合同规定的时间内立即、无条件为采购人免费更换、补齐或无条件退货。更换或补齐后的货物，采购人有权按照本条有关验收的约定进行验收，由此产生的制造、修理和运费及保险费等费用均应由报价人负担，与采购人无关。</w:t>
      </w:r>
    </w:p>
    <w:p w14:paraId="17E59EBC">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4、由于非采购人原因而引起货物的修理或更换的时间，应以不影响采购人生产为原则，且修理或更换应在采购人许可的时限内完成，否则将视为报价人逾期交货。</w:t>
      </w:r>
    </w:p>
    <w:p w14:paraId="11315C38">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5、交接并验收合格后，填写《到货验收单》（附件一），参与验收的各方单位人员签字确认。</w:t>
      </w:r>
    </w:p>
    <w:p w14:paraId="082D56B7">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（二）调试验收</w:t>
      </w:r>
    </w:p>
    <w:p w14:paraId="49A4EFDE">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货物涉及安装、调试的，应当在货物完成到货验收后，对须安装的货物进行安装，并开展货物调试。报价人在货物安装、调试过程中，应做好详细的检验、测试记录和试验结果，采购人根据上述验收约定认为货物检验结果符合采购文件、合同、制造图纸以及国家、地方、行业相关规范的标准，经调试连续正常运行</w:t>
      </w:r>
      <w:r>
        <w:rPr>
          <w:rFonts w:hint="eastAsia" w:ascii="Times New Roman" w:hAnsi="Times New Roman" w:eastAsia="仿宋_GB2312" w:cs="仿宋_GB2312"/>
          <w:b w:val="0"/>
          <w:color w:val="auto"/>
          <w:kern w:val="2"/>
          <w:sz w:val="32"/>
          <w:szCs w:val="32"/>
          <w:u w:val="none"/>
          <w:lang w:val="en-US" w:eastAsia="zh" w:bidi="zh-CN"/>
        </w:rPr>
        <w:t>30</w:t>
      </w:r>
      <w:r>
        <w:rPr>
          <w:rFonts w:hint="eastAsia" w:ascii="Times New Roman" w:hAnsi="Times New Roman" w:eastAsia="仿宋_GB2312" w:cs="仿宋_GB2312"/>
          <w:b w:val="0"/>
          <w:color w:val="auto"/>
          <w:kern w:val="2"/>
          <w:sz w:val="32"/>
          <w:szCs w:val="32"/>
          <w:lang w:val="en-US" w:eastAsia="zh" w:bidi="zh-CN"/>
        </w:rPr>
        <w:t>天且报价人移交完所有资料文档后，双方填写《调试验收单》（附件二），参与验收的各方单位人员签字确认。</w:t>
      </w:r>
    </w:p>
    <w:p w14:paraId="6CA54E6A">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（三）最终验收</w:t>
      </w:r>
    </w:p>
    <w:p w14:paraId="4A0B1287">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1、报价人指派专人对货物进行安装调试验收合格（运转符合相关规范时限要求且无故障、无异常）及使用培训后，采购人对货物的质量进行最终验收。</w:t>
      </w:r>
    </w:p>
    <w:p w14:paraId="45D4043B">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2、经采购人验收合格的，报价人向采购人移交生产厂家出厂合格证书及有关货物说明文件等所有资料文档，由采购人出具最终书面验收报告《货物整体验收单》（附件三），参与验收各方单位人员签字确认。</w:t>
      </w:r>
    </w:p>
    <w:p w14:paraId="1B97ADF3">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3、最终验收应在双方共同参加下进行，货物经验收应符合以下全部要求：</w:t>
      </w:r>
    </w:p>
    <w:p w14:paraId="586F6E12">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①符合国家相关法律法规以及规范的要求；</w:t>
      </w:r>
    </w:p>
    <w:p w14:paraId="6F12D646">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②符合本采购文件的约定及要求；</w:t>
      </w:r>
    </w:p>
    <w:p w14:paraId="50983C1D">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③符合报价人所提交的货物资料文档的规定及要求；</w:t>
      </w:r>
    </w:p>
    <w:p w14:paraId="34F40C6E">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④符合双方其他关于货物及安装的约定及要求。</w:t>
      </w:r>
    </w:p>
    <w:p w14:paraId="124E1B96">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4、采购人在进行任何一次验收阶段时发现货物不符合相关要求的，可拒绝收货或要求报价人承担更换或退货责任。报价人应将该货物在</w:t>
      </w:r>
      <w:r>
        <w:rPr>
          <w:rFonts w:hint="eastAsia" w:ascii="Times New Roman" w:hAnsi="Times New Roman" w:eastAsia="仿宋_GB2312" w:cs="仿宋_GB2312"/>
          <w:b w:val="0"/>
          <w:bCs w:val="0"/>
          <w:color w:val="auto"/>
          <w:kern w:val="2"/>
          <w:sz w:val="32"/>
          <w:szCs w:val="32"/>
          <w:u w:val="none"/>
          <w:lang w:val="en-US" w:eastAsia="zh" w:bidi="zh-CN"/>
        </w:rPr>
        <w:t>三</w:t>
      </w:r>
      <w:r>
        <w:rPr>
          <w:rFonts w:hint="eastAsia" w:ascii="Times New Roman" w:hAnsi="Times New Roman" w:eastAsia="仿宋_GB2312" w:cs="仿宋_GB2312"/>
          <w:b w:val="0"/>
          <w:color w:val="auto"/>
          <w:kern w:val="2"/>
          <w:sz w:val="32"/>
          <w:szCs w:val="32"/>
          <w:lang w:val="en-US" w:eastAsia="zh" w:bidi="zh-CN"/>
        </w:rPr>
        <w:t>日内自行运回，采购人有权要求报价人在限期内整改。采购人不承担因验收造成的货物损耗且不对货物承担保管责任，由此产生的费用及风险由报价人承担；若采购人发现安装不符合相关要求的，可要求报价人返工，由此产生的所有费用由报价人自行承担。</w:t>
      </w:r>
    </w:p>
    <w:p w14:paraId="7B41411E">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5、采购人根据本条约定对货物所做出的验收，仅作为起算付款及质保期之用，不视为采购人对于货物质量的最终认定。货物经验收合格后，报价人仍应在质保期内对产品质量承担保证责任。</w:t>
      </w:r>
    </w:p>
    <w:p w14:paraId="5E4B37C7">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6、货物在全部经采购人验收合格前，其损耗、毁损、灭失等风险及责任由报价人承担，如因发生前述情形，导致报价人所供应的货物不能通过采购人验收的，报价人应按采购人要求予以免费更换、补齐或无条件退货，并承担由于货物更换、补齐或退货而发生的一切费用。</w:t>
      </w:r>
    </w:p>
    <w:p w14:paraId="097FF199">
      <w:pPr>
        <w:pStyle w:val="3"/>
        <w:keepNext w:val="0"/>
        <w:keepLines w:val="0"/>
        <w:kinsoku w:val="0"/>
        <w:overflowPunct w:val="0"/>
        <w:autoSpaceDE w:val="0"/>
        <w:autoSpaceDN w:val="0"/>
        <w:rPr>
          <w:rFonts w:hint="eastAsia" w:ascii="Times New Roman" w:hAnsi="Times New Roman" w:eastAsia="仿宋_GB2312" w:cs="仿宋_GB2312"/>
          <w:b w:val="0"/>
          <w:color w:val="auto"/>
          <w:kern w:val="2"/>
          <w:sz w:val="32"/>
          <w:szCs w:val="32"/>
          <w:lang w:val="en-US" w:eastAsia="zh" w:bidi="zh-CN"/>
        </w:rPr>
      </w:pPr>
      <w:r>
        <w:rPr>
          <w:rFonts w:hint="eastAsia" w:ascii="Times New Roman" w:hAnsi="Times New Roman" w:eastAsia="仿宋_GB2312" w:cs="仿宋_GB2312"/>
          <w:b w:val="0"/>
          <w:color w:val="auto"/>
          <w:kern w:val="2"/>
          <w:sz w:val="32"/>
          <w:szCs w:val="32"/>
          <w:lang w:val="en-US" w:eastAsia="zh" w:bidi="zh-CN"/>
        </w:rPr>
        <w:t>7、验收过程中，如对检验记录不能取得一致意见时，一方可委托货物交付地有资质的第三方检验机构联合进行检验。检验结果具有约束力，如货物符合验收标准的，检验费由采购人承担；货物不符合验收标准的，检验费由报价人承担，报价人有权要求采购人更换货退回单项商品。</w:t>
      </w:r>
    </w:p>
    <w:p w14:paraId="5CDEB185">
      <w:pPr>
        <w:pStyle w:val="3"/>
        <w:keepNext w:val="0"/>
        <w:keepLines w:val="0"/>
        <w:kinsoku w:val="0"/>
        <w:overflowPunct w:val="0"/>
        <w:autoSpaceDE w:val="0"/>
        <w:autoSpaceDN w:val="0"/>
        <w:rPr>
          <w:rFonts w:hint="eastAsia" w:ascii="Times New Roman" w:hAnsi="Times New Roman" w:eastAsia="仿宋_GB2312" w:cs="仿宋_GB2312"/>
          <w:b w:val="0"/>
          <w:bCs w:val="0"/>
          <w:color w:val="auto"/>
          <w:kern w:val="2"/>
          <w:sz w:val="32"/>
          <w:szCs w:val="32"/>
          <w:lang w:val="en-US" w:eastAsia="zh" w:bidi="zh-CN"/>
        </w:rPr>
      </w:pPr>
      <w:r>
        <w:rPr>
          <w:rFonts w:hint="eastAsia" w:ascii="Times New Roman" w:hAnsi="Times New Roman" w:eastAsia="仿宋_GB2312" w:cs="仿宋_GB2312"/>
          <w:b/>
          <w:bCs/>
          <w:color w:val="auto"/>
          <w:kern w:val="2"/>
          <w:sz w:val="32"/>
          <w:szCs w:val="32"/>
          <w:lang w:val="en-US" w:eastAsia="zh" w:bidi="zh-CN"/>
        </w:rPr>
        <w:t>八、附件：</w:t>
      </w:r>
      <w:r>
        <w:rPr>
          <w:rFonts w:hint="eastAsia" w:ascii="Times New Roman" w:hAnsi="Times New Roman" w:eastAsia="仿宋_GB2312" w:cs="仿宋_GB2312"/>
          <w:b w:val="0"/>
          <w:bCs w:val="0"/>
          <w:color w:val="auto"/>
          <w:kern w:val="2"/>
          <w:sz w:val="32"/>
          <w:szCs w:val="32"/>
          <w:lang w:val="en-US" w:eastAsia="zh" w:bidi="zh-CN"/>
        </w:rPr>
        <w:t>1．货物到货验收单</w:t>
      </w:r>
    </w:p>
    <w:p w14:paraId="5345631A">
      <w:pPr>
        <w:pStyle w:val="3"/>
        <w:keepNext w:val="0"/>
        <w:keepLines w:val="0"/>
        <w:kinsoku w:val="0"/>
        <w:overflowPunct w:val="0"/>
        <w:autoSpaceDE w:val="0"/>
        <w:autoSpaceDN w:val="0"/>
        <w:rPr>
          <w:rFonts w:hint="eastAsia" w:ascii="Times New Roman" w:hAnsi="Times New Roman" w:eastAsia="仿宋_GB2312" w:cs="仿宋_GB2312"/>
          <w:b w:val="0"/>
          <w:bCs w:val="0"/>
          <w:color w:val="auto"/>
          <w:kern w:val="2"/>
          <w:sz w:val="32"/>
          <w:szCs w:val="32"/>
          <w:lang w:val="en-US" w:eastAsia="zh" w:bidi="zh-CN"/>
        </w:rPr>
      </w:pPr>
      <w:r>
        <w:rPr>
          <w:rFonts w:hint="eastAsia" w:ascii="Times New Roman" w:hAnsi="Times New Roman" w:eastAsia="仿宋_GB2312" w:cs="仿宋_GB2312"/>
          <w:b w:val="0"/>
          <w:bCs w:val="0"/>
          <w:color w:val="auto"/>
          <w:kern w:val="2"/>
          <w:sz w:val="32"/>
          <w:szCs w:val="32"/>
          <w:lang w:val="en-US" w:eastAsia="zh" w:bidi="zh-CN"/>
        </w:rPr>
        <w:tab/>
      </w:r>
      <w:r>
        <w:rPr>
          <w:rFonts w:hint="eastAsia" w:ascii="Times New Roman" w:hAnsi="Times New Roman" w:eastAsia="仿宋_GB2312" w:cs="仿宋_GB2312"/>
          <w:b w:val="0"/>
          <w:bCs w:val="0"/>
          <w:color w:val="auto"/>
          <w:kern w:val="2"/>
          <w:sz w:val="32"/>
          <w:szCs w:val="32"/>
          <w:lang w:val="en-US" w:eastAsia="zh" w:bidi="zh-CN"/>
        </w:rPr>
        <w:tab/>
      </w:r>
      <w:r>
        <w:rPr>
          <w:rFonts w:hint="eastAsia" w:ascii="Times New Roman" w:hAnsi="Times New Roman" w:eastAsia="仿宋_GB2312" w:cs="仿宋_GB2312"/>
          <w:b w:val="0"/>
          <w:bCs w:val="0"/>
          <w:color w:val="auto"/>
          <w:kern w:val="2"/>
          <w:sz w:val="32"/>
          <w:szCs w:val="32"/>
          <w:lang w:val="en-US" w:eastAsia="zh" w:bidi="zh-CN"/>
        </w:rPr>
        <w:tab/>
      </w:r>
      <w:r>
        <w:rPr>
          <w:rFonts w:hint="eastAsia" w:ascii="Times New Roman" w:hAnsi="Times New Roman" w:eastAsia="仿宋_GB2312" w:cs="仿宋_GB2312"/>
          <w:b w:val="0"/>
          <w:bCs w:val="0"/>
          <w:color w:val="auto"/>
          <w:kern w:val="2"/>
          <w:sz w:val="32"/>
          <w:szCs w:val="32"/>
          <w:lang w:val="en-US" w:eastAsia="zh" w:bidi="zh-CN"/>
        </w:rPr>
        <w:t xml:space="preserve">  2．货物调试验收单</w:t>
      </w:r>
    </w:p>
    <w:p w14:paraId="1756CF61">
      <w:pPr>
        <w:pStyle w:val="3"/>
        <w:keepNext w:val="0"/>
        <w:keepLines w:val="0"/>
        <w:kinsoku w:val="0"/>
        <w:overflowPunct w:val="0"/>
        <w:autoSpaceDE w:val="0"/>
        <w:autoSpaceDN w:val="0"/>
        <w:rPr>
          <w:rFonts w:hint="eastAsia" w:ascii="Times New Roman" w:hAnsi="Times New Roman" w:eastAsia="仿宋_GB2312" w:cs="仿宋_GB2312"/>
          <w:b w:val="0"/>
          <w:bCs w:val="0"/>
          <w:color w:val="auto"/>
          <w:kern w:val="2"/>
          <w:sz w:val="32"/>
          <w:szCs w:val="32"/>
          <w:lang w:val="en-US" w:eastAsia="zh" w:bidi="zh-CN"/>
        </w:rPr>
      </w:pPr>
      <w:r>
        <w:rPr>
          <w:rFonts w:hint="eastAsia" w:ascii="Times New Roman" w:hAnsi="Times New Roman" w:eastAsia="仿宋_GB2312" w:cs="仿宋_GB2312"/>
          <w:b w:val="0"/>
          <w:bCs w:val="0"/>
          <w:color w:val="auto"/>
          <w:kern w:val="2"/>
          <w:sz w:val="32"/>
          <w:szCs w:val="32"/>
          <w:lang w:val="en-US" w:eastAsia="zh" w:bidi="zh-CN"/>
        </w:rPr>
        <w:tab/>
      </w:r>
      <w:r>
        <w:rPr>
          <w:rFonts w:hint="eastAsia" w:ascii="Times New Roman" w:hAnsi="Times New Roman" w:eastAsia="仿宋_GB2312" w:cs="仿宋_GB2312"/>
          <w:b w:val="0"/>
          <w:bCs w:val="0"/>
          <w:color w:val="auto"/>
          <w:kern w:val="2"/>
          <w:sz w:val="32"/>
          <w:szCs w:val="32"/>
          <w:lang w:val="en-US" w:eastAsia="zh" w:bidi="zh-CN"/>
        </w:rPr>
        <w:tab/>
      </w:r>
      <w:r>
        <w:rPr>
          <w:rFonts w:hint="eastAsia" w:ascii="Times New Roman" w:hAnsi="Times New Roman" w:eastAsia="仿宋_GB2312" w:cs="仿宋_GB2312"/>
          <w:b w:val="0"/>
          <w:bCs w:val="0"/>
          <w:color w:val="auto"/>
          <w:kern w:val="2"/>
          <w:sz w:val="32"/>
          <w:szCs w:val="32"/>
          <w:lang w:val="en-US" w:eastAsia="zh" w:bidi="zh-CN"/>
        </w:rPr>
        <w:tab/>
      </w:r>
      <w:r>
        <w:rPr>
          <w:rFonts w:hint="eastAsia" w:ascii="Times New Roman" w:hAnsi="Times New Roman" w:eastAsia="仿宋_GB2312" w:cs="仿宋_GB2312"/>
          <w:b w:val="0"/>
          <w:bCs w:val="0"/>
          <w:color w:val="auto"/>
          <w:kern w:val="2"/>
          <w:sz w:val="32"/>
          <w:szCs w:val="32"/>
          <w:lang w:val="en-US" w:eastAsia="zh" w:bidi="zh-CN"/>
        </w:rPr>
        <w:t xml:space="preserve">  3．货物整体验收单</w:t>
      </w:r>
    </w:p>
    <w:p w14:paraId="510B8F2E">
      <w:pPr>
        <w:keepLines w:val="0"/>
        <w:widowControl w:val="0"/>
        <w:kinsoku w:val="0"/>
        <w:overflowPunct w:val="0"/>
        <w:autoSpaceDE w:val="0"/>
        <w:autoSpaceDN w:val="0"/>
        <w:adjustRightInd w:val="0"/>
        <w:spacing w:line="240" w:lineRule="auto"/>
        <w:ind w:firstLine="0" w:firstLineChars="0"/>
        <w:jc w:val="left"/>
        <w:rPr>
          <w:rFonts w:ascii="宋体" w:hAnsi="Times New Roman" w:eastAsia="宋体" w:cs="Times New Roman"/>
          <w:color w:val="auto"/>
          <w:kern w:val="0"/>
          <w:sz w:val="24"/>
          <w:szCs w:val="24"/>
          <w:lang w:val="en-US"/>
        </w:rPr>
      </w:pPr>
      <w:r>
        <w:rPr>
          <w:rFonts w:ascii="宋体" w:hAnsi="Times New Roman" w:eastAsia="宋体" w:cs="Times New Roman"/>
          <w:color w:val="auto"/>
          <w:kern w:val="0"/>
          <w:sz w:val="24"/>
          <w:szCs w:val="24"/>
          <w:lang w:val="en-US"/>
        </w:rPr>
        <w:br w:type="page"/>
      </w:r>
    </w:p>
    <w:p w14:paraId="01561CC8">
      <w:pPr>
        <w:keepLines w:val="0"/>
        <w:widowControl w:val="0"/>
        <w:tabs>
          <w:tab w:val="left" w:pos="3990"/>
        </w:tabs>
        <w:kinsoku w:val="0"/>
        <w:overflowPunct w:val="0"/>
        <w:autoSpaceDE w:val="0"/>
        <w:autoSpaceDN w:val="0"/>
        <w:adjustRightInd w:val="0"/>
        <w:spacing w:line="520" w:lineRule="exact"/>
        <w:ind w:firstLine="0" w:firstLineChars="0"/>
        <w:jc w:val="left"/>
        <w:rPr>
          <w:rFonts w:hint="default" w:ascii="Times New Roman" w:hAnsi="Times New Roman" w:eastAsia="黑体" w:cs="Times New Roman"/>
          <w:b w:val="0"/>
          <w:bCs/>
          <w:color w:val="auto"/>
          <w:kern w:val="0"/>
          <w:sz w:val="32"/>
          <w:szCs w:val="32"/>
          <w:highlight w:val="none"/>
          <w:lang w:val="en-US"/>
        </w:rPr>
      </w:pPr>
      <w:r>
        <w:rPr>
          <w:rFonts w:hint="default" w:ascii="Times New Roman" w:hAnsi="Times New Roman" w:eastAsia="黑体" w:cs="Times New Roman"/>
          <w:b w:val="0"/>
          <w:bCs/>
          <w:color w:val="auto"/>
          <w:kern w:val="0"/>
          <w:sz w:val="32"/>
          <w:szCs w:val="32"/>
          <w:highlight w:val="none"/>
          <w:lang w:val="en-US"/>
        </w:rPr>
        <w:t>附件1</w:t>
      </w:r>
    </w:p>
    <w:p w14:paraId="3DE9DB63">
      <w:pPr>
        <w:keepLines w:val="0"/>
        <w:widowControl w:val="0"/>
        <w:kinsoku w:val="0"/>
        <w:overflowPunct w:val="0"/>
        <w:autoSpaceDE w:val="0"/>
        <w:autoSpaceDN w:val="0"/>
        <w:adjustRightInd w:val="0"/>
        <w:spacing w:line="520" w:lineRule="exact"/>
        <w:ind w:firstLine="0" w:firstLineChars="0"/>
        <w:jc w:val="center"/>
        <w:rPr>
          <w:rFonts w:hint="default" w:ascii="Times New Roman" w:hAnsi="Times New Roman" w:eastAsia="方正小标宋简体" w:cs="Times New Roman"/>
          <w:b w:val="0"/>
          <w:bCs/>
          <w:color w:val="auto"/>
          <w:spacing w:val="-10"/>
          <w:kern w:val="0"/>
          <w:sz w:val="44"/>
          <w:szCs w:val="44"/>
          <w:highlight w:val="none"/>
          <w:lang w:val="en-US" w:eastAsia="zh-CN"/>
        </w:rPr>
      </w:pPr>
      <w:r>
        <w:rPr>
          <w:rFonts w:hint="default" w:ascii="Times New Roman" w:hAnsi="Times New Roman" w:eastAsia="方正小标宋简体" w:cs="Times New Roman"/>
          <w:b w:val="0"/>
          <w:bCs/>
          <w:color w:val="auto"/>
          <w:spacing w:val="-10"/>
          <w:kern w:val="0"/>
          <w:sz w:val="44"/>
          <w:szCs w:val="44"/>
          <w:highlight w:val="none"/>
          <w:lang w:val="en-US"/>
        </w:rPr>
        <w:t>东莞市水务</w:t>
      </w:r>
      <w:r>
        <w:rPr>
          <w:rFonts w:hint="eastAsia" w:eastAsia="方正小标宋简体" w:cs="Times New Roman"/>
          <w:b w:val="0"/>
          <w:bCs/>
          <w:color w:val="auto"/>
          <w:spacing w:val="-10"/>
          <w:kern w:val="0"/>
          <w:sz w:val="44"/>
          <w:szCs w:val="44"/>
          <w:highlight w:val="none"/>
          <w:lang w:val="en-US" w:eastAsia="zh-CN"/>
        </w:rPr>
        <w:t>环境投资控股</w:t>
      </w:r>
      <w:r>
        <w:rPr>
          <w:rFonts w:hint="default" w:ascii="Times New Roman" w:hAnsi="Times New Roman" w:eastAsia="方正小标宋简体" w:cs="Times New Roman"/>
          <w:b w:val="0"/>
          <w:bCs/>
          <w:color w:val="auto"/>
          <w:spacing w:val="-10"/>
          <w:kern w:val="0"/>
          <w:sz w:val="44"/>
          <w:szCs w:val="44"/>
          <w:highlight w:val="none"/>
          <w:lang w:val="en-US"/>
        </w:rPr>
        <w:t>集团</w:t>
      </w:r>
      <w:r>
        <w:rPr>
          <w:rFonts w:hint="default" w:ascii="Times New Roman" w:hAnsi="Times New Roman" w:eastAsia="方正小标宋简体" w:cs="Times New Roman"/>
          <w:b w:val="0"/>
          <w:bCs/>
          <w:color w:val="auto"/>
          <w:spacing w:val="-10"/>
          <w:kern w:val="0"/>
          <w:sz w:val="44"/>
          <w:szCs w:val="44"/>
          <w:highlight w:val="none"/>
          <w:lang w:val="en-US" w:eastAsia="zh-CN"/>
        </w:rPr>
        <w:t>管网</w:t>
      </w:r>
      <w:r>
        <w:rPr>
          <w:rFonts w:hint="default" w:ascii="Times New Roman" w:hAnsi="Times New Roman" w:eastAsia="方正小标宋简体" w:cs="Times New Roman"/>
          <w:b w:val="0"/>
          <w:bCs/>
          <w:color w:val="auto"/>
          <w:spacing w:val="-10"/>
          <w:kern w:val="0"/>
          <w:sz w:val="44"/>
          <w:szCs w:val="44"/>
          <w:highlight w:val="none"/>
          <w:lang w:val="en-US"/>
        </w:rPr>
        <w:t>有限公司</w:t>
      </w:r>
      <w:r>
        <w:rPr>
          <w:rFonts w:hint="default" w:ascii="Times New Roman" w:hAnsi="Times New Roman" w:eastAsia="方正小标宋简体" w:cs="Times New Roman"/>
          <w:b w:val="0"/>
          <w:bCs/>
          <w:color w:val="auto"/>
          <w:spacing w:val="-10"/>
          <w:kern w:val="0"/>
          <w:sz w:val="44"/>
          <w:szCs w:val="44"/>
          <w:highlight w:val="none"/>
          <w:lang w:val="en-US" w:eastAsia="zh-CN"/>
        </w:rPr>
        <w:t>货物</w:t>
      </w:r>
      <w:r>
        <w:rPr>
          <w:rFonts w:hint="default" w:ascii="Times New Roman" w:hAnsi="Times New Roman" w:eastAsia="方正小标宋简体" w:cs="Times New Roman"/>
          <w:b w:val="0"/>
          <w:bCs/>
          <w:color w:val="auto"/>
          <w:spacing w:val="-10"/>
          <w:kern w:val="0"/>
          <w:sz w:val="44"/>
          <w:szCs w:val="44"/>
          <w:highlight w:val="none"/>
          <w:lang w:val="en-US"/>
        </w:rPr>
        <w:t>到货验收</w:t>
      </w:r>
      <w:r>
        <w:rPr>
          <w:rFonts w:hint="default" w:ascii="Times New Roman" w:hAnsi="Times New Roman" w:eastAsia="方正小标宋简体" w:cs="Times New Roman"/>
          <w:b w:val="0"/>
          <w:bCs/>
          <w:color w:val="auto"/>
          <w:spacing w:val="-10"/>
          <w:kern w:val="0"/>
          <w:sz w:val="44"/>
          <w:szCs w:val="44"/>
          <w:highlight w:val="none"/>
          <w:lang w:val="en-US" w:eastAsia="zh-CN"/>
        </w:rPr>
        <w:t>单</w:t>
      </w:r>
    </w:p>
    <w:p w14:paraId="47DF8555">
      <w:pPr>
        <w:keepLines w:val="0"/>
        <w:widowControl w:val="0"/>
        <w:kinsoku w:val="0"/>
        <w:overflowPunct w:val="0"/>
        <w:autoSpaceDE w:val="0"/>
        <w:autoSpaceDN w:val="0"/>
        <w:adjustRightInd w:val="0"/>
        <w:spacing w:line="520" w:lineRule="exact"/>
        <w:ind w:right="-26"/>
        <w:jc w:val="center"/>
        <w:rPr>
          <w:rFonts w:ascii="Times New Roman" w:hAnsi="Times New Roman" w:eastAsia="宋体" w:cs="Times New Roman"/>
          <w:b/>
          <w:bCs/>
          <w:color w:val="auto"/>
          <w:kern w:val="0"/>
          <w:sz w:val="22"/>
          <w:szCs w:val="22"/>
          <w:highlight w:val="none"/>
          <w:lang w:val="zh-CN" w:eastAsia="zh-CN" w:bidi="ar-SA"/>
        </w:rPr>
      </w:pPr>
      <w:r>
        <w:rPr>
          <w:rFonts w:hint="default" w:ascii="Times New Roman" w:hAnsi="Times New Roman" w:eastAsia="方正小标宋简体" w:cs="Times New Roman"/>
          <w:b w:val="0"/>
          <w:bCs/>
          <w:color w:val="auto"/>
          <w:kern w:val="0"/>
          <w:sz w:val="44"/>
          <w:szCs w:val="44"/>
          <w:highlight w:val="none"/>
          <w:lang w:val="zh-CN" w:eastAsia="zh-CN" w:bidi="ar-SA"/>
        </w:rPr>
        <w:t>（设备、零配件、材料适用）</w:t>
      </w:r>
    </w:p>
    <w:p w14:paraId="163ECC59">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编号：                                      </w:t>
      </w:r>
    </w:p>
    <w:tbl>
      <w:tblPr>
        <w:tblStyle w:val="21"/>
        <w:tblW w:w="10279" w:type="dxa"/>
        <w:jc w:val="center"/>
        <w:tblLayout w:type="fixed"/>
        <w:tblCellMar>
          <w:top w:w="0" w:type="dxa"/>
          <w:left w:w="108" w:type="dxa"/>
          <w:bottom w:w="0" w:type="dxa"/>
          <w:right w:w="108" w:type="dxa"/>
        </w:tblCellMar>
      </w:tblPr>
      <w:tblGrid>
        <w:gridCol w:w="1319"/>
        <w:gridCol w:w="878"/>
        <w:gridCol w:w="2162"/>
        <w:gridCol w:w="619"/>
        <w:gridCol w:w="1169"/>
        <w:gridCol w:w="1055"/>
        <w:gridCol w:w="847"/>
        <w:gridCol w:w="961"/>
        <w:gridCol w:w="1269"/>
      </w:tblGrid>
      <w:tr w14:paraId="3E0D1DF0">
        <w:tblPrEx>
          <w:tblCellMar>
            <w:top w:w="0" w:type="dxa"/>
            <w:left w:w="108" w:type="dxa"/>
            <w:bottom w:w="0" w:type="dxa"/>
            <w:right w:w="108" w:type="dxa"/>
          </w:tblCellMar>
        </w:tblPrEx>
        <w:trPr>
          <w:trHeight w:val="437" w:hRule="atLeast"/>
          <w:jc w:val="center"/>
        </w:trPr>
        <w:tc>
          <w:tcPr>
            <w:tcW w:w="1319" w:type="dxa"/>
            <w:tcBorders>
              <w:top w:val="single" w:color="auto" w:sz="4" w:space="0"/>
              <w:left w:val="single" w:color="auto" w:sz="4" w:space="0"/>
              <w:bottom w:val="single" w:color="auto" w:sz="4" w:space="0"/>
              <w:right w:val="single" w:color="auto" w:sz="4" w:space="0"/>
            </w:tcBorders>
            <w:noWrap/>
            <w:vAlign w:val="center"/>
          </w:tcPr>
          <w:p w14:paraId="6EC7015F">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合同名称</w:t>
            </w:r>
          </w:p>
        </w:tc>
        <w:tc>
          <w:tcPr>
            <w:tcW w:w="8960" w:type="dxa"/>
            <w:gridSpan w:val="8"/>
            <w:tcBorders>
              <w:top w:val="single" w:color="auto" w:sz="4" w:space="0"/>
              <w:left w:val="single" w:color="auto" w:sz="4" w:space="0"/>
              <w:bottom w:val="single" w:color="auto" w:sz="4" w:space="0"/>
              <w:right w:val="single" w:color="auto" w:sz="4" w:space="0"/>
            </w:tcBorders>
            <w:noWrap/>
            <w:vAlign w:val="center"/>
          </w:tcPr>
          <w:p w14:paraId="19F89156">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3FDB467F">
        <w:tblPrEx>
          <w:tblCellMar>
            <w:top w:w="0" w:type="dxa"/>
            <w:left w:w="108" w:type="dxa"/>
            <w:bottom w:w="0" w:type="dxa"/>
            <w:right w:w="108" w:type="dxa"/>
          </w:tblCellMar>
        </w:tblPrEx>
        <w:trPr>
          <w:trHeight w:val="460" w:hRule="atLeast"/>
          <w:jc w:val="center"/>
        </w:trPr>
        <w:tc>
          <w:tcPr>
            <w:tcW w:w="1319" w:type="dxa"/>
            <w:tcBorders>
              <w:top w:val="single" w:color="auto" w:sz="4" w:space="0"/>
              <w:left w:val="single" w:color="auto" w:sz="4" w:space="0"/>
              <w:bottom w:val="single" w:color="auto" w:sz="4" w:space="0"/>
              <w:right w:val="single" w:color="auto" w:sz="4" w:space="0"/>
            </w:tcBorders>
            <w:noWrap/>
            <w:vAlign w:val="center"/>
          </w:tcPr>
          <w:p w14:paraId="048474BC">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供货单位</w:t>
            </w:r>
          </w:p>
        </w:tc>
        <w:tc>
          <w:tcPr>
            <w:tcW w:w="3040" w:type="dxa"/>
            <w:gridSpan w:val="2"/>
            <w:tcBorders>
              <w:top w:val="single" w:color="auto" w:sz="4" w:space="0"/>
              <w:left w:val="single" w:color="auto" w:sz="4" w:space="0"/>
              <w:bottom w:val="single" w:color="auto" w:sz="4" w:space="0"/>
              <w:right w:val="single" w:color="auto" w:sz="4" w:space="0"/>
            </w:tcBorders>
            <w:noWrap/>
            <w:vAlign w:val="center"/>
          </w:tcPr>
          <w:p w14:paraId="73E14C46">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788" w:type="dxa"/>
            <w:gridSpan w:val="2"/>
            <w:tcBorders>
              <w:top w:val="single" w:color="auto" w:sz="4" w:space="0"/>
              <w:left w:val="single" w:color="auto" w:sz="4" w:space="0"/>
              <w:bottom w:val="single" w:color="auto" w:sz="4" w:space="0"/>
              <w:right w:val="single" w:color="auto" w:sz="4" w:space="0"/>
            </w:tcBorders>
            <w:noWrap/>
            <w:vAlign w:val="center"/>
          </w:tcPr>
          <w:p w14:paraId="5C6F4565">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到货时间</w:t>
            </w:r>
          </w:p>
        </w:tc>
        <w:tc>
          <w:tcPr>
            <w:tcW w:w="4132" w:type="dxa"/>
            <w:gridSpan w:val="4"/>
            <w:tcBorders>
              <w:top w:val="single" w:color="auto" w:sz="4" w:space="0"/>
              <w:left w:val="single" w:color="auto" w:sz="4" w:space="0"/>
              <w:bottom w:val="single" w:color="auto" w:sz="4" w:space="0"/>
              <w:right w:val="single" w:color="auto" w:sz="4" w:space="0"/>
            </w:tcBorders>
            <w:noWrap/>
            <w:vAlign w:val="center"/>
          </w:tcPr>
          <w:p w14:paraId="1A3215C5">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         年    月    日</w:t>
            </w:r>
          </w:p>
        </w:tc>
      </w:tr>
      <w:tr w14:paraId="142189EF">
        <w:tblPrEx>
          <w:tblCellMar>
            <w:top w:w="0" w:type="dxa"/>
            <w:left w:w="108" w:type="dxa"/>
            <w:bottom w:w="0" w:type="dxa"/>
            <w:right w:w="108" w:type="dxa"/>
          </w:tblCellMar>
        </w:tblPrEx>
        <w:trPr>
          <w:trHeight w:val="460" w:hRule="atLeast"/>
          <w:jc w:val="center"/>
        </w:trPr>
        <w:tc>
          <w:tcPr>
            <w:tcW w:w="1319" w:type="dxa"/>
            <w:tcBorders>
              <w:top w:val="single" w:color="auto" w:sz="4" w:space="0"/>
              <w:left w:val="single" w:color="auto" w:sz="4" w:space="0"/>
              <w:bottom w:val="single" w:color="auto" w:sz="4" w:space="0"/>
              <w:right w:val="single" w:color="auto" w:sz="4" w:space="0"/>
            </w:tcBorders>
            <w:noWrap/>
            <w:vAlign w:val="center"/>
          </w:tcPr>
          <w:p w14:paraId="0C764B90">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lang w:val="en-US"/>
              </w:rPr>
              <w:t>单位</w:t>
            </w:r>
          </w:p>
        </w:tc>
        <w:tc>
          <w:tcPr>
            <w:tcW w:w="3040" w:type="dxa"/>
            <w:gridSpan w:val="2"/>
            <w:tcBorders>
              <w:top w:val="single" w:color="auto" w:sz="4" w:space="0"/>
              <w:left w:val="single" w:color="auto" w:sz="4" w:space="0"/>
              <w:bottom w:val="single" w:color="auto" w:sz="4" w:space="0"/>
              <w:right w:val="single" w:color="auto" w:sz="4" w:space="0"/>
            </w:tcBorders>
            <w:noWrap/>
            <w:vAlign w:val="center"/>
          </w:tcPr>
          <w:p w14:paraId="6870B30C">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788" w:type="dxa"/>
            <w:gridSpan w:val="2"/>
            <w:tcBorders>
              <w:top w:val="single" w:color="auto" w:sz="4" w:space="0"/>
              <w:left w:val="single" w:color="auto" w:sz="4" w:space="0"/>
              <w:bottom w:val="single" w:color="auto" w:sz="4" w:space="0"/>
              <w:right w:val="single" w:color="auto" w:sz="4" w:space="0"/>
            </w:tcBorders>
            <w:noWrap/>
            <w:vAlign w:val="center"/>
          </w:tcPr>
          <w:p w14:paraId="20850BFF">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验收时间</w:t>
            </w:r>
          </w:p>
        </w:tc>
        <w:tc>
          <w:tcPr>
            <w:tcW w:w="4132" w:type="dxa"/>
            <w:gridSpan w:val="4"/>
            <w:tcBorders>
              <w:top w:val="single" w:color="auto" w:sz="4" w:space="0"/>
              <w:left w:val="single" w:color="auto" w:sz="4" w:space="0"/>
              <w:bottom w:val="single" w:color="auto" w:sz="4" w:space="0"/>
              <w:right w:val="single" w:color="auto" w:sz="4" w:space="0"/>
            </w:tcBorders>
            <w:noWrap/>
            <w:vAlign w:val="center"/>
          </w:tcPr>
          <w:p w14:paraId="6F80ABE7">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         年    月    日</w:t>
            </w:r>
          </w:p>
        </w:tc>
      </w:tr>
      <w:tr w14:paraId="6E7B58BF">
        <w:tblPrEx>
          <w:tblCellMar>
            <w:top w:w="0" w:type="dxa"/>
            <w:left w:w="108" w:type="dxa"/>
            <w:bottom w:w="0" w:type="dxa"/>
            <w:right w:w="108" w:type="dxa"/>
          </w:tblCellMar>
        </w:tblPrEx>
        <w:trPr>
          <w:trHeight w:val="411" w:hRule="atLeast"/>
          <w:jc w:val="center"/>
        </w:trPr>
        <w:tc>
          <w:tcPr>
            <w:tcW w:w="1319" w:type="dxa"/>
            <w:vMerge w:val="restart"/>
            <w:tcBorders>
              <w:top w:val="single" w:color="auto" w:sz="4" w:space="0"/>
              <w:left w:val="single" w:color="auto" w:sz="4" w:space="0"/>
              <w:right w:val="single" w:color="auto" w:sz="4" w:space="0"/>
            </w:tcBorders>
            <w:noWrap/>
            <w:vAlign w:val="center"/>
          </w:tcPr>
          <w:p w14:paraId="2693EE71">
            <w:pPr>
              <w:keepLines w:val="0"/>
              <w:widowControl w:val="0"/>
              <w:kinsoku w:val="0"/>
              <w:overflowPunct w:val="0"/>
              <w:autoSpaceDE w:val="0"/>
              <w:autoSpaceDN w:val="0"/>
              <w:adjustRightInd w:val="0"/>
              <w:spacing w:line="260" w:lineRule="exact"/>
              <w:ind w:left="-120" w:leftChars="-50" w:right="-120" w:rightChars="-50"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到货</w:t>
            </w:r>
          </w:p>
          <w:p w14:paraId="72B38965">
            <w:pPr>
              <w:keepLines w:val="0"/>
              <w:widowControl w:val="0"/>
              <w:kinsoku w:val="0"/>
              <w:overflowPunct w:val="0"/>
              <w:autoSpaceDE w:val="0"/>
              <w:autoSpaceDN w:val="0"/>
              <w:adjustRightInd w:val="0"/>
              <w:spacing w:line="260" w:lineRule="exact"/>
              <w:ind w:left="-120" w:leftChars="-50" w:right="-120" w:rightChars="-50"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清单</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1381268B">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序号</w:t>
            </w:r>
          </w:p>
        </w:tc>
        <w:tc>
          <w:tcPr>
            <w:tcW w:w="2162" w:type="dxa"/>
            <w:tcBorders>
              <w:top w:val="single" w:color="auto" w:sz="4" w:space="0"/>
              <w:left w:val="single" w:color="auto" w:sz="4" w:space="0"/>
              <w:bottom w:val="single" w:color="auto" w:sz="4" w:space="0"/>
              <w:right w:val="single" w:color="auto" w:sz="4" w:space="0"/>
            </w:tcBorders>
            <w:noWrap w:val="0"/>
            <w:vAlign w:val="center"/>
          </w:tcPr>
          <w:p w14:paraId="11F78A0D">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货物名称</w:t>
            </w:r>
          </w:p>
        </w:tc>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192A466F">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eastAsia="zh-CN"/>
              </w:rPr>
            </w:pPr>
            <w:r>
              <w:rPr>
                <w:rFonts w:hint="default" w:ascii="Times New Roman" w:hAnsi="Times New Roman" w:eastAsia="仿宋_GB2312" w:cs="Times New Roman"/>
                <w:b w:val="0"/>
                <w:bCs/>
                <w:color w:val="auto"/>
                <w:kern w:val="0"/>
                <w:sz w:val="22"/>
                <w:szCs w:val="22"/>
                <w:highlight w:val="none"/>
                <w:lang w:val="en-US"/>
              </w:rPr>
              <w:t>规格</w:t>
            </w:r>
            <w:r>
              <w:rPr>
                <w:rFonts w:hint="default" w:ascii="Times New Roman" w:hAnsi="Times New Roman" w:eastAsia="仿宋_GB2312" w:cs="Times New Roman"/>
                <w:b w:val="0"/>
                <w:bCs/>
                <w:color w:val="auto"/>
                <w:kern w:val="0"/>
                <w:sz w:val="22"/>
                <w:szCs w:val="22"/>
                <w:highlight w:val="none"/>
                <w:lang w:val="en-US" w:eastAsia="zh-CN"/>
              </w:rPr>
              <w:t>型号</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4A1D3308">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品牌</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754BB09B">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单位</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F2AA13D">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数量</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A8C4A11">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备注</w:t>
            </w:r>
          </w:p>
        </w:tc>
      </w:tr>
      <w:tr w14:paraId="1BEB99D4">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noWrap/>
            <w:vAlign w:val="center"/>
          </w:tcPr>
          <w:p w14:paraId="4907BAA7">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7A3925F7">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2162" w:type="dxa"/>
            <w:tcBorders>
              <w:top w:val="single" w:color="auto" w:sz="4" w:space="0"/>
              <w:left w:val="single" w:color="auto" w:sz="4" w:space="0"/>
              <w:bottom w:val="single" w:color="auto" w:sz="4" w:space="0"/>
              <w:right w:val="single" w:color="auto" w:sz="4" w:space="0"/>
            </w:tcBorders>
            <w:noWrap w:val="0"/>
            <w:vAlign w:val="center"/>
          </w:tcPr>
          <w:p w14:paraId="28686AEC">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7A2EAF12">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33F6480F">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28C00D36">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0ACAF0E3">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74EE9FD">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r>
      <w:tr w14:paraId="019F77FF">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noWrap/>
            <w:vAlign w:val="center"/>
          </w:tcPr>
          <w:p w14:paraId="34B2D93A">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57C7EB19">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2162" w:type="dxa"/>
            <w:tcBorders>
              <w:top w:val="single" w:color="auto" w:sz="4" w:space="0"/>
              <w:left w:val="single" w:color="auto" w:sz="4" w:space="0"/>
              <w:bottom w:val="single" w:color="auto" w:sz="4" w:space="0"/>
              <w:right w:val="single" w:color="auto" w:sz="4" w:space="0"/>
            </w:tcBorders>
            <w:noWrap w:val="0"/>
            <w:vAlign w:val="center"/>
          </w:tcPr>
          <w:p w14:paraId="7BF6463E">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7976CD73">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34BAB264">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65BDA45B">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4D5D8A76">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DF08E1C">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r>
      <w:tr w14:paraId="37D5EBDA">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noWrap/>
            <w:vAlign w:val="center"/>
          </w:tcPr>
          <w:p w14:paraId="23B23379">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723B5A75">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2162" w:type="dxa"/>
            <w:tcBorders>
              <w:top w:val="single" w:color="auto" w:sz="4" w:space="0"/>
              <w:left w:val="single" w:color="auto" w:sz="4" w:space="0"/>
              <w:bottom w:val="single" w:color="auto" w:sz="4" w:space="0"/>
              <w:right w:val="single" w:color="auto" w:sz="4" w:space="0"/>
            </w:tcBorders>
            <w:noWrap w:val="0"/>
            <w:vAlign w:val="center"/>
          </w:tcPr>
          <w:p w14:paraId="359BD3FF">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7050F686">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79062FBA">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5F946777">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1D493957">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76F3E23">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r>
      <w:tr w14:paraId="24714C2E">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noWrap/>
            <w:vAlign w:val="center"/>
          </w:tcPr>
          <w:p w14:paraId="34D440CD">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774548F8">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2162" w:type="dxa"/>
            <w:tcBorders>
              <w:top w:val="single" w:color="auto" w:sz="4" w:space="0"/>
              <w:left w:val="single" w:color="auto" w:sz="4" w:space="0"/>
              <w:bottom w:val="single" w:color="auto" w:sz="4" w:space="0"/>
              <w:right w:val="single" w:color="auto" w:sz="4" w:space="0"/>
            </w:tcBorders>
            <w:noWrap w:val="0"/>
            <w:vAlign w:val="center"/>
          </w:tcPr>
          <w:p w14:paraId="19985B52">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4BBA7921">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712D1E8E">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0FEA4260">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0F602B30">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FEA7977">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r>
      <w:tr w14:paraId="29544190">
        <w:tblPrEx>
          <w:tblCellMar>
            <w:top w:w="0" w:type="dxa"/>
            <w:left w:w="108" w:type="dxa"/>
            <w:bottom w:w="0" w:type="dxa"/>
            <w:right w:w="108" w:type="dxa"/>
          </w:tblCellMar>
        </w:tblPrEx>
        <w:trPr>
          <w:trHeight w:val="515" w:hRule="atLeast"/>
          <w:jc w:val="center"/>
        </w:trPr>
        <w:tc>
          <w:tcPr>
            <w:tcW w:w="1319" w:type="dxa"/>
            <w:vMerge w:val="continue"/>
            <w:tcBorders>
              <w:left w:val="single" w:color="auto" w:sz="4" w:space="0"/>
              <w:right w:val="single" w:color="auto" w:sz="4" w:space="0"/>
            </w:tcBorders>
            <w:noWrap/>
            <w:vAlign w:val="center"/>
          </w:tcPr>
          <w:p w14:paraId="6B18891E">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527B26B8">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2162" w:type="dxa"/>
            <w:tcBorders>
              <w:top w:val="single" w:color="auto" w:sz="4" w:space="0"/>
              <w:left w:val="single" w:color="auto" w:sz="4" w:space="0"/>
              <w:bottom w:val="single" w:color="auto" w:sz="4" w:space="0"/>
              <w:right w:val="single" w:color="auto" w:sz="4" w:space="0"/>
            </w:tcBorders>
            <w:noWrap w:val="0"/>
            <w:vAlign w:val="center"/>
          </w:tcPr>
          <w:p w14:paraId="209AA644">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1788" w:type="dxa"/>
            <w:gridSpan w:val="2"/>
            <w:tcBorders>
              <w:top w:val="single" w:color="auto" w:sz="4" w:space="0"/>
              <w:left w:val="single" w:color="auto" w:sz="4" w:space="0"/>
              <w:bottom w:val="single" w:color="auto" w:sz="4" w:space="0"/>
              <w:right w:val="single" w:color="auto" w:sz="4" w:space="0"/>
            </w:tcBorders>
            <w:noWrap w:val="0"/>
            <w:vAlign w:val="center"/>
          </w:tcPr>
          <w:p w14:paraId="4F894574">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2AF7A454">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55522BA5">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0ECBC7B6">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56D438E">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r>
      <w:tr w14:paraId="1D77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19" w:type="dxa"/>
            <w:vMerge w:val="restart"/>
            <w:tcBorders>
              <w:top w:val="single" w:color="auto" w:sz="4" w:space="0"/>
              <w:left w:val="single" w:color="auto" w:sz="4" w:space="0"/>
              <w:right w:val="single" w:color="auto" w:sz="4" w:space="0"/>
            </w:tcBorders>
            <w:noWrap w:val="0"/>
            <w:vAlign w:val="center"/>
          </w:tcPr>
          <w:p w14:paraId="2967AF18">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进场</w:t>
            </w:r>
          </w:p>
          <w:p w14:paraId="099561A5">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检查</w:t>
            </w:r>
          </w:p>
          <w:p w14:paraId="6106A704">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情况</w:t>
            </w:r>
          </w:p>
        </w:tc>
        <w:tc>
          <w:tcPr>
            <w:tcW w:w="3040" w:type="dxa"/>
            <w:gridSpan w:val="2"/>
            <w:tcBorders>
              <w:top w:val="single" w:color="auto" w:sz="4" w:space="0"/>
              <w:left w:val="single" w:color="auto" w:sz="4" w:space="0"/>
              <w:right w:val="single" w:color="auto" w:sz="4" w:space="0"/>
            </w:tcBorders>
            <w:noWrap w:val="0"/>
            <w:vAlign w:val="center"/>
          </w:tcPr>
          <w:p w14:paraId="14DAE5D3">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货物数量是否齐全，如否请备注缺货或错货情况</w:t>
            </w:r>
          </w:p>
        </w:tc>
        <w:tc>
          <w:tcPr>
            <w:tcW w:w="5920" w:type="dxa"/>
            <w:gridSpan w:val="6"/>
            <w:tcBorders>
              <w:top w:val="single" w:color="auto" w:sz="4" w:space="0"/>
              <w:left w:val="single" w:color="auto" w:sz="4" w:space="0"/>
              <w:right w:val="single" w:color="auto" w:sz="4" w:space="0"/>
            </w:tcBorders>
            <w:noWrap w:val="0"/>
            <w:vAlign w:val="center"/>
          </w:tcPr>
          <w:p w14:paraId="538880A3">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否</w:t>
            </w:r>
          </w:p>
          <w:p w14:paraId="0D8E0499">
            <w:pPr>
              <w:keepLines w:val="0"/>
              <w:widowControl w:val="0"/>
              <w:kinsoku w:val="0"/>
              <w:overflowPunct w:val="0"/>
              <w:autoSpaceDE w:val="0"/>
              <w:autoSpaceDN w:val="0"/>
              <w:adjustRightInd w:val="0"/>
              <w:spacing w:after="0" w:line="260" w:lineRule="exact"/>
              <w:ind w:right="-26" w:firstLine="0" w:firstLineChars="0"/>
              <w:jc w:val="center"/>
              <w:rPr>
                <w:rFonts w:hint="default" w:ascii="Times New Roman" w:hAnsi="Times New Roman" w:eastAsia="仿宋_GB2312" w:cs="Times New Roman"/>
                <w:b/>
                <w:bCs/>
                <w:color w:val="auto"/>
                <w:kern w:val="0"/>
                <w:sz w:val="84"/>
                <w:szCs w:val="84"/>
                <w:highlight w:val="none"/>
                <w:lang w:val="en-US" w:eastAsia="zh-CN" w:bidi="ar-SA"/>
              </w:rPr>
            </w:pPr>
            <w:r>
              <w:rPr>
                <w:rFonts w:hint="default" w:ascii="Times New Roman" w:hAnsi="Times New Roman" w:eastAsia="仿宋_GB2312" w:cs="Times New Roman"/>
                <w:b w:val="0"/>
                <w:bCs/>
                <w:color w:val="auto"/>
                <w:kern w:val="0"/>
                <w:sz w:val="22"/>
                <w:szCs w:val="22"/>
                <w:highlight w:val="none"/>
                <w:lang w:val="en-US" w:eastAsia="zh-CN" w:bidi="ar-SA"/>
              </w:rPr>
              <w:t>备注：</w:t>
            </w:r>
          </w:p>
        </w:tc>
      </w:tr>
      <w:tr w14:paraId="75F9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319" w:type="dxa"/>
            <w:vMerge w:val="continue"/>
            <w:tcBorders>
              <w:left w:val="single" w:color="auto" w:sz="4" w:space="0"/>
              <w:right w:val="single" w:color="auto" w:sz="4" w:space="0"/>
            </w:tcBorders>
            <w:noWrap w:val="0"/>
            <w:vAlign w:val="center"/>
          </w:tcPr>
          <w:p w14:paraId="79929BCD">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3040" w:type="dxa"/>
            <w:gridSpan w:val="2"/>
            <w:tcBorders>
              <w:top w:val="single" w:color="auto" w:sz="4" w:space="0"/>
              <w:left w:val="single" w:color="auto" w:sz="4" w:space="0"/>
              <w:right w:val="single" w:color="auto" w:sz="4" w:space="0"/>
            </w:tcBorders>
            <w:noWrap w:val="0"/>
            <w:vAlign w:val="center"/>
          </w:tcPr>
          <w:p w14:paraId="4EB38A7D">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货物是否完好无损，如否请备注货损情况</w:t>
            </w:r>
          </w:p>
        </w:tc>
        <w:tc>
          <w:tcPr>
            <w:tcW w:w="5920" w:type="dxa"/>
            <w:gridSpan w:val="6"/>
            <w:tcBorders>
              <w:top w:val="single" w:color="auto" w:sz="4" w:space="0"/>
              <w:left w:val="single" w:color="auto" w:sz="4" w:space="0"/>
              <w:right w:val="single" w:color="auto" w:sz="4" w:space="0"/>
            </w:tcBorders>
            <w:noWrap w:val="0"/>
            <w:vAlign w:val="center"/>
          </w:tcPr>
          <w:p w14:paraId="32570B2E">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否</w:t>
            </w:r>
          </w:p>
          <w:p w14:paraId="41A62CAE">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017F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9" w:type="dxa"/>
            <w:vMerge w:val="continue"/>
            <w:tcBorders>
              <w:left w:val="single" w:color="auto" w:sz="4" w:space="0"/>
              <w:right w:val="single" w:color="auto" w:sz="4" w:space="0"/>
            </w:tcBorders>
            <w:noWrap w:val="0"/>
            <w:vAlign w:val="center"/>
          </w:tcPr>
          <w:p w14:paraId="4B86976C">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3040" w:type="dxa"/>
            <w:gridSpan w:val="2"/>
            <w:tcBorders>
              <w:top w:val="single" w:color="auto" w:sz="4" w:space="0"/>
              <w:left w:val="single" w:color="auto" w:sz="4" w:space="0"/>
              <w:right w:val="single" w:color="auto" w:sz="4" w:space="0"/>
            </w:tcBorders>
            <w:noWrap w:val="0"/>
            <w:vAlign w:val="center"/>
          </w:tcPr>
          <w:p w14:paraId="08572293">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随货物备品备件和专用工具情况，如有缺请备注</w:t>
            </w:r>
          </w:p>
        </w:tc>
        <w:tc>
          <w:tcPr>
            <w:tcW w:w="5920" w:type="dxa"/>
            <w:gridSpan w:val="6"/>
            <w:tcBorders>
              <w:top w:val="single" w:color="auto" w:sz="4" w:space="0"/>
              <w:left w:val="single" w:color="auto" w:sz="4" w:space="0"/>
              <w:right w:val="single" w:color="auto" w:sz="4" w:space="0"/>
            </w:tcBorders>
            <w:noWrap w:val="0"/>
            <w:vAlign w:val="center"/>
          </w:tcPr>
          <w:p w14:paraId="75549080">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否</w:t>
            </w:r>
          </w:p>
          <w:p w14:paraId="50D640D6">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18AD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19" w:type="dxa"/>
            <w:vMerge w:val="continue"/>
            <w:tcBorders>
              <w:left w:val="single" w:color="auto" w:sz="4" w:space="0"/>
              <w:right w:val="single" w:color="auto" w:sz="4" w:space="0"/>
            </w:tcBorders>
            <w:noWrap w:val="0"/>
            <w:vAlign w:val="center"/>
          </w:tcPr>
          <w:p w14:paraId="0415C09A">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3040" w:type="dxa"/>
            <w:gridSpan w:val="2"/>
            <w:tcBorders>
              <w:top w:val="single" w:color="auto" w:sz="4" w:space="0"/>
              <w:left w:val="single" w:color="auto" w:sz="4" w:space="0"/>
              <w:right w:val="single" w:color="auto" w:sz="4" w:space="0"/>
            </w:tcBorders>
            <w:noWrap w:val="0"/>
            <w:vAlign w:val="center"/>
          </w:tcPr>
          <w:p w14:paraId="76BA8D66">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货物和配件材质是否相符，如否请备注情况</w:t>
            </w:r>
          </w:p>
        </w:tc>
        <w:tc>
          <w:tcPr>
            <w:tcW w:w="5920" w:type="dxa"/>
            <w:gridSpan w:val="6"/>
            <w:tcBorders>
              <w:top w:val="single" w:color="auto" w:sz="4" w:space="0"/>
              <w:left w:val="single" w:color="auto" w:sz="4" w:space="0"/>
              <w:right w:val="single" w:color="auto" w:sz="4" w:space="0"/>
            </w:tcBorders>
            <w:noWrap w:val="0"/>
            <w:vAlign w:val="center"/>
          </w:tcPr>
          <w:p w14:paraId="5D2DF1C9">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否</w:t>
            </w:r>
          </w:p>
          <w:p w14:paraId="6BF3A00F">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2951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319" w:type="dxa"/>
            <w:vMerge w:val="continue"/>
            <w:tcBorders>
              <w:left w:val="single" w:color="auto" w:sz="4" w:space="0"/>
              <w:right w:val="single" w:color="auto" w:sz="4" w:space="0"/>
            </w:tcBorders>
            <w:noWrap w:val="0"/>
            <w:vAlign w:val="center"/>
          </w:tcPr>
          <w:p w14:paraId="7C853835">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3040" w:type="dxa"/>
            <w:gridSpan w:val="2"/>
            <w:tcBorders>
              <w:top w:val="single" w:color="auto" w:sz="4" w:space="0"/>
              <w:left w:val="single" w:color="auto" w:sz="4" w:space="0"/>
              <w:right w:val="single" w:color="auto" w:sz="4" w:space="0"/>
            </w:tcBorders>
            <w:noWrap w:val="0"/>
            <w:vAlign w:val="center"/>
          </w:tcPr>
          <w:p w14:paraId="40DB01F3">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货物和配件性能参数是否相符，如否请备注情况</w:t>
            </w:r>
          </w:p>
        </w:tc>
        <w:tc>
          <w:tcPr>
            <w:tcW w:w="5920" w:type="dxa"/>
            <w:gridSpan w:val="6"/>
            <w:tcBorders>
              <w:top w:val="single" w:color="auto" w:sz="4" w:space="0"/>
              <w:left w:val="single" w:color="auto" w:sz="4" w:space="0"/>
              <w:right w:val="single" w:color="auto" w:sz="4" w:space="0"/>
            </w:tcBorders>
            <w:noWrap w:val="0"/>
            <w:vAlign w:val="center"/>
          </w:tcPr>
          <w:p w14:paraId="5CE86B48">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否</w:t>
            </w:r>
          </w:p>
          <w:p w14:paraId="731BBB80">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备注：</w:t>
            </w:r>
          </w:p>
        </w:tc>
      </w:tr>
      <w:tr w14:paraId="0692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319" w:type="dxa"/>
            <w:vMerge w:val="continue"/>
            <w:tcBorders>
              <w:left w:val="single" w:color="auto" w:sz="4" w:space="0"/>
              <w:bottom w:val="single" w:color="auto" w:sz="4" w:space="0"/>
              <w:right w:val="single" w:color="auto" w:sz="4" w:space="0"/>
            </w:tcBorders>
            <w:noWrap w:val="0"/>
            <w:vAlign w:val="center"/>
          </w:tcPr>
          <w:p w14:paraId="0FE482AE">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3040" w:type="dxa"/>
            <w:gridSpan w:val="2"/>
            <w:tcBorders>
              <w:top w:val="single" w:color="auto" w:sz="4" w:space="0"/>
              <w:left w:val="single" w:color="auto" w:sz="4" w:space="0"/>
              <w:right w:val="single" w:color="auto" w:sz="4" w:space="0"/>
            </w:tcBorders>
            <w:noWrap w:val="0"/>
            <w:vAlign w:val="center"/>
          </w:tcPr>
          <w:p w14:paraId="7ED7F4B7">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到货资料检查</w:t>
            </w:r>
          </w:p>
        </w:tc>
        <w:tc>
          <w:tcPr>
            <w:tcW w:w="5920" w:type="dxa"/>
            <w:gridSpan w:val="6"/>
            <w:tcBorders>
              <w:top w:val="single" w:color="auto" w:sz="4" w:space="0"/>
              <w:left w:val="single" w:color="auto" w:sz="4" w:space="0"/>
              <w:right w:val="single" w:color="auto" w:sz="4" w:space="0"/>
            </w:tcBorders>
            <w:noWrap w:val="0"/>
            <w:vAlign w:val="center"/>
          </w:tcPr>
          <w:p w14:paraId="05C9C7D2">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eastAsia="zh-CN"/>
              </w:rPr>
              <w:t>产品说明书</w:t>
            </w:r>
            <w:r>
              <w:rPr>
                <w:rFonts w:hint="default" w:ascii="Times New Roman" w:hAnsi="Times New Roman" w:eastAsia="仿宋_GB2312" w:cs="Times New Roman"/>
                <w:b w:val="0"/>
                <w:bCs/>
                <w:color w:val="auto"/>
                <w:kern w:val="0"/>
                <w:sz w:val="22"/>
                <w:szCs w:val="22"/>
                <w:highlight w:val="none"/>
                <w:lang w:val="en-US"/>
              </w:rPr>
              <w:t>、</w:t>
            </w: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产品合格证、</w:t>
            </w: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保修单、</w:t>
            </w: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eastAsia="zh-CN"/>
              </w:rPr>
              <w:t>出厂检测</w:t>
            </w:r>
            <w:r>
              <w:rPr>
                <w:rFonts w:hint="default" w:ascii="Times New Roman" w:hAnsi="Times New Roman" w:eastAsia="仿宋_GB2312" w:cs="Times New Roman"/>
                <w:b w:val="0"/>
                <w:bCs/>
                <w:color w:val="auto"/>
                <w:kern w:val="0"/>
                <w:sz w:val="22"/>
                <w:szCs w:val="22"/>
                <w:highlight w:val="none"/>
                <w:lang w:val="en-US"/>
              </w:rPr>
              <w:t>报告、</w:t>
            </w: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 xml:space="preserve">技术图纸、其它      </w:t>
            </w:r>
          </w:p>
        </w:tc>
      </w:tr>
      <w:tr w14:paraId="0F1D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19" w:type="dxa"/>
            <w:vMerge w:val="continue"/>
            <w:tcBorders>
              <w:left w:val="single" w:color="auto" w:sz="4" w:space="0"/>
              <w:bottom w:val="single" w:color="auto" w:sz="4" w:space="0"/>
              <w:right w:val="single" w:color="auto" w:sz="4" w:space="0"/>
            </w:tcBorders>
            <w:noWrap w:val="0"/>
            <w:vAlign w:val="center"/>
          </w:tcPr>
          <w:p w14:paraId="746E45CB">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3040" w:type="dxa"/>
            <w:gridSpan w:val="2"/>
            <w:tcBorders>
              <w:top w:val="single" w:color="auto" w:sz="4" w:space="0"/>
              <w:left w:val="single" w:color="auto" w:sz="4" w:space="0"/>
              <w:right w:val="single" w:color="auto" w:sz="4" w:space="0"/>
            </w:tcBorders>
            <w:noWrap w:val="0"/>
            <w:vAlign w:val="center"/>
          </w:tcPr>
          <w:p w14:paraId="3F558901">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是否需要送检</w:t>
            </w:r>
          </w:p>
        </w:tc>
        <w:tc>
          <w:tcPr>
            <w:tcW w:w="5920" w:type="dxa"/>
            <w:gridSpan w:val="6"/>
            <w:tcBorders>
              <w:top w:val="single" w:color="auto" w:sz="4" w:space="0"/>
              <w:left w:val="single" w:color="auto" w:sz="4" w:space="0"/>
              <w:right w:val="single" w:color="auto" w:sz="4" w:space="0"/>
            </w:tcBorders>
            <w:noWrap w:val="0"/>
            <w:vAlign w:val="center"/>
          </w:tcPr>
          <w:p w14:paraId="78090416">
            <w:pPr>
              <w:keepLines w:val="0"/>
              <w:widowControl w:val="0"/>
              <w:kinsoku w:val="0"/>
              <w:overflowPunct w:val="0"/>
              <w:autoSpaceDE w:val="0"/>
              <w:autoSpaceDN w:val="0"/>
              <w:adjustRightInd w:val="0"/>
              <w:spacing w:line="260" w:lineRule="exact"/>
              <w:ind w:firstLine="880" w:firstLineChars="40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是</w:t>
            </w:r>
            <w:r>
              <w:rPr>
                <w:rFonts w:hint="default" w:ascii="Times New Roman" w:hAnsi="Times New Roman" w:eastAsia="仿宋_GB2312" w:cs="Times New Roman"/>
                <w:b w:val="0"/>
                <w:bCs/>
                <w:color w:val="auto"/>
                <w:kern w:val="0"/>
                <w:sz w:val="22"/>
                <w:szCs w:val="22"/>
                <w:highlight w:val="none"/>
                <w:lang w:val="en-US" w:eastAsia="zh-CN"/>
              </w:rPr>
              <w:t xml:space="preserve">            </w:t>
            </w:r>
            <w:r>
              <w:rPr>
                <w:rFonts w:hint="default" w:ascii="Times New Roman" w:hAnsi="Times New Roman" w:eastAsia="仿宋_GB2312" w:cs="Times New Roman"/>
                <w:b w:val="0"/>
                <w:bCs/>
                <w:color w:val="auto"/>
                <w:kern w:val="0"/>
                <w:sz w:val="22"/>
                <w:szCs w:val="22"/>
                <w:highlight w:val="none"/>
                <w:lang w:val="en-US"/>
              </w:rPr>
              <w:sym w:font="Wingdings 2" w:char="00A3"/>
            </w:r>
            <w:r>
              <w:rPr>
                <w:rFonts w:hint="default" w:ascii="Times New Roman" w:hAnsi="Times New Roman" w:eastAsia="仿宋_GB2312" w:cs="Times New Roman"/>
                <w:b w:val="0"/>
                <w:bCs/>
                <w:color w:val="auto"/>
                <w:kern w:val="0"/>
                <w:sz w:val="22"/>
                <w:szCs w:val="22"/>
                <w:highlight w:val="none"/>
                <w:lang w:val="en-US"/>
              </w:rPr>
              <w:t>否</w:t>
            </w:r>
          </w:p>
        </w:tc>
      </w:tr>
      <w:tr w14:paraId="123E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19" w:type="dxa"/>
            <w:vMerge w:val="continue"/>
            <w:tcBorders>
              <w:left w:val="single" w:color="auto" w:sz="4" w:space="0"/>
              <w:bottom w:val="single" w:color="auto" w:sz="4" w:space="0"/>
              <w:right w:val="single" w:color="auto" w:sz="4" w:space="0"/>
            </w:tcBorders>
            <w:noWrap w:val="0"/>
            <w:vAlign w:val="center"/>
          </w:tcPr>
          <w:p w14:paraId="63806015">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3040" w:type="dxa"/>
            <w:gridSpan w:val="2"/>
            <w:tcBorders>
              <w:top w:val="single" w:color="auto" w:sz="4" w:space="0"/>
              <w:left w:val="single" w:color="auto" w:sz="4" w:space="0"/>
              <w:right w:val="single" w:color="auto" w:sz="4" w:space="0"/>
            </w:tcBorders>
            <w:noWrap w:val="0"/>
            <w:vAlign w:val="center"/>
          </w:tcPr>
          <w:p w14:paraId="7BE7F3CC">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其他问题</w:t>
            </w:r>
          </w:p>
        </w:tc>
        <w:tc>
          <w:tcPr>
            <w:tcW w:w="5920" w:type="dxa"/>
            <w:gridSpan w:val="6"/>
            <w:tcBorders>
              <w:top w:val="single" w:color="auto" w:sz="4" w:space="0"/>
              <w:left w:val="single" w:color="auto" w:sz="4" w:space="0"/>
              <w:right w:val="single" w:color="auto" w:sz="4" w:space="0"/>
            </w:tcBorders>
            <w:noWrap w:val="0"/>
            <w:vAlign w:val="center"/>
          </w:tcPr>
          <w:p w14:paraId="16D2E2E9">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013F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359" w:type="dxa"/>
            <w:gridSpan w:val="3"/>
            <w:tcBorders>
              <w:left w:val="single" w:color="auto" w:sz="4" w:space="0"/>
              <w:bottom w:val="single" w:color="auto" w:sz="4" w:space="0"/>
              <w:right w:val="single" w:color="auto" w:sz="4" w:space="0"/>
            </w:tcBorders>
            <w:noWrap w:val="0"/>
            <w:vAlign w:val="center"/>
          </w:tcPr>
          <w:p w14:paraId="178F3593">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现场到货验收意见</w:t>
            </w:r>
          </w:p>
        </w:tc>
        <w:tc>
          <w:tcPr>
            <w:tcW w:w="5920" w:type="dxa"/>
            <w:gridSpan w:val="6"/>
            <w:tcBorders>
              <w:top w:val="single" w:color="auto" w:sz="4" w:space="0"/>
              <w:left w:val="single" w:color="auto" w:sz="4" w:space="0"/>
              <w:right w:val="single" w:color="auto" w:sz="4" w:space="0"/>
            </w:tcBorders>
            <w:noWrap w:val="0"/>
            <w:vAlign w:val="center"/>
          </w:tcPr>
          <w:p w14:paraId="0E04C8E7">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4"/>
                <w:szCs w:val="24"/>
                <w:highlight w:val="none"/>
                <w:lang w:val="en-US"/>
              </w:rPr>
            </w:pPr>
          </w:p>
          <w:p w14:paraId="516C0FCE">
            <w:pPr>
              <w:keepLines w:val="0"/>
              <w:widowControl w:val="0"/>
              <w:kinsoku w:val="0"/>
              <w:overflowPunct w:val="0"/>
              <w:autoSpaceDE w:val="0"/>
              <w:autoSpaceDN w:val="0"/>
              <w:adjustRightInd w:val="0"/>
              <w:spacing w:line="260" w:lineRule="exact"/>
              <w:ind w:right="-29" w:rightChars="-12" w:firstLine="0" w:firstLineChars="0"/>
              <w:jc w:val="left"/>
              <w:rPr>
                <w:rFonts w:hint="default" w:ascii="Times New Roman" w:hAnsi="Times New Roman" w:eastAsia="仿宋_GB2312" w:cs="Times New Roman"/>
                <w:b w:val="0"/>
                <w:bCs/>
                <w:color w:val="auto"/>
                <w:kern w:val="0"/>
                <w:sz w:val="31"/>
                <w:szCs w:val="24"/>
                <w:highlight w:val="none"/>
                <w:lang w:val="en-US"/>
              </w:rPr>
            </w:pPr>
          </w:p>
        </w:tc>
      </w:tr>
      <w:tr w14:paraId="2B16E7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jc w:val="center"/>
        </w:trPr>
        <w:tc>
          <w:tcPr>
            <w:tcW w:w="10279" w:type="dxa"/>
            <w:gridSpan w:val="9"/>
            <w:tcBorders>
              <w:top w:val="single" w:color="auto" w:sz="6" w:space="0"/>
              <w:left w:val="single" w:color="auto" w:sz="6" w:space="0"/>
              <w:bottom w:val="single" w:color="auto" w:sz="6" w:space="0"/>
              <w:right w:val="single" w:color="auto" w:sz="6" w:space="0"/>
            </w:tcBorders>
            <w:noWrap/>
            <w:vAlign w:val="center"/>
          </w:tcPr>
          <w:p w14:paraId="66CF73FC">
            <w:pPr>
              <w:keepLines w:val="0"/>
              <w:widowControl w:val="0"/>
              <w:kinsoku w:val="0"/>
              <w:overflowPunct w:val="0"/>
              <w:autoSpaceDE w:val="0"/>
              <w:autoSpaceDN w:val="0"/>
              <w:adjustRightInd w:val="0"/>
              <w:spacing w:line="260" w:lineRule="exact"/>
              <w:ind w:firstLine="0" w:firstLineChars="0"/>
              <w:jc w:val="center"/>
              <w:rPr>
                <w:rFonts w:hint="default" w:ascii="Times New Roman" w:hAnsi="Times New Roman" w:eastAsia="仿宋_GB2312" w:cs="Times New Roman"/>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参 加  验 收 的 单 位 和 代 表 （签 </w:t>
            </w:r>
            <w:r>
              <w:rPr>
                <w:rFonts w:hint="default" w:ascii="Times New Roman" w:hAnsi="Times New Roman" w:eastAsia="仿宋_GB2312" w:cs="Times New Roman"/>
                <w:b w:val="0"/>
                <w:bCs/>
                <w:color w:val="auto"/>
                <w:kern w:val="0"/>
                <w:sz w:val="22"/>
                <w:szCs w:val="22"/>
                <w:highlight w:val="none"/>
                <w:lang w:val="en-US" w:eastAsia="zh-CN"/>
              </w:rPr>
              <w:t>字</w:t>
            </w:r>
            <w:r>
              <w:rPr>
                <w:rFonts w:hint="default" w:ascii="Times New Roman" w:hAnsi="Times New Roman" w:eastAsia="仿宋_GB2312" w:cs="Times New Roman"/>
                <w:b w:val="0"/>
                <w:bCs/>
                <w:color w:val="auto"/>
                <w:kern w:val="0"/>
                <w:sz w:val="22"/>
                <w:szCs w:val="22"/>
                <w:highlight w:val="none"/>
                <w:lang w:val="en-US"/>
              </w:rPr>
              <w:t>）</w:t>
            </w:r>
          </w:p>
        </w:tc>
      </w:tr>
      <w:tr w14:paraId="3BDF2D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5" w:hRule="atLeast"/>
          <w:jc w:val="center"/>
        </w:trPr>
        <w:tc>
          <w:tcPr>
            <w:tcW w:w="4978" w:type="dxa"/>
            <w:gridSpan w:val="4"/>
            <w:tcBorders>
              <w:top w:val="single" w:color="auto" w:sz="6" w:space="0"/>
              <w:left w:val="single" w:color="auto" w:sz="6" w:space="0"/>
              <w:bottom w:val="single" w:color="auto" w:sz="6" w:space="0"/>
              <w:right w:val="single" w:color="auto" w:sz="6" w:space="0"/>
            </w:tcBorders>
            <w:noWrap/>
            <w:vAlign w:val="top"/>
          </w:tcPr>
          <w:p w14:paraId="00BBA27A">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eastAsia="zh-CN"/>
              </w:rPr>
            </w:pPr>
            <w:r>
              <w:rPr>
                <w:rFonts w:hint="default" w:ascii="Times New Roman" w:hAnsi="Times New Roman" w:eastAsia="仿宋_GB2312" w:cs="Times New Roman"/>
                <w:b w:val="0"/>
                <w:bCs/>
                <w:color w:val="auto"/>
                <w:kern w:val="0"/>
                <w:sz w:val="22"/>
                <w:szCs w:val="22"/>
                <w:highlight w:val="none"/>
                <w:lang w:val="en-US" w:eastAsia="zh-CN"/>
              </w:rPr>
              <w:t>供货</w:t>
            </w:r>
            <w:r>
              <w:rPr>
                <w:rFonts w:hint="default" w:ascii="Times New Roman" w:hAnsi="Times New Roman" w:eastAsia="仿宋_GB2312" w:cs="Times New Roman"/>
                <w:b w:val="0"/>
                <w:bCs/>
                <w:color w:val="auto"/>
                <w:kern w:val="0"/>
                <w:sz w:val="22"/>
                <w:szCs w:val="22"/>
                <w:highlight w:val="none"/>
                <w:lang w:val="en-US"/>
              </w:rPr>
              <w:t>单位</w:t>
            </w:r>
          </w:p>
        </w:tc>
        <w:tc>
          <w:tcPr>
            <w:tcW w:w="5301" w:type="dxa"/>
            <w:gridSpan w:val="5"/>
            <w:tcBorders>
              <w:top w:val="single" w:color="auto" w:sz="6" w:space="0"/>
              <w:left w:val="single" w:color="auto" w:sz="6" w:space="0"/>
              <w:bottom w:val="single" w:color="auto" w:sz="6" w:space="0"/>
              <w:right w:val="single" w:color="auto" w:sz="6" w:space="0"/>
            </w:tcBorders>
            <w:noWrap w:val="0"/>
            <w:vAlign w:val="top"/>
          </w:tcPr>
          <w:p w14:paraId="4DD1BEBB">
            <w:pPr>
              <w:keepLines w:val="0"/>
              <w:widowControl w:val="0"/>
              <w:kinsoku w:val="0"/>
              <w:overflowPunct w:val="0"/>
              <w:autoSpaceDE w:val="0"/>
              <w:autoSpaceDN w:val="0"/>
              <w:adjustRightInd w:val="0"/>
              <w:spacing w:line="260" w:lineRule="exact"/>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lang w:val="en-US"/>
              </w:rPr>
              <w:t>单位</w:t>
            </w:r>
          </w:p>
        </w:tc>
      </w:tr>
      <w:tr w14:paraId="16A80C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7" w:hRule="atLeast"/>
          <w:jc w:val="center"/>
        </w:trPr>
        <w:tc>
          <w:tcPr>
            <w:tcW w:w="10279" w:type="dxa"/>
            <w:gridSpan w:val="9"/>
            <w:tcBorders>
              <w:top w:val="single" w:color="auto" w:sz="6" w:space="0"/>
              <w:left w:val="single" w:color="auto" w:sz="6" w:space="0"/>
              <w:bottom w:val="single" w:color="auto" w:sz="6" w:space="0"/>
              <w:right w:val="single" w:color="auto" w:sz="6" w:space="0"/>
            </w:tcBorders>
            <w:noWrap/>
            <w:vAlign w:val="top"/>
          </w:tcPr>
          <w:p w14:paraId="4E548751">
            <w:pPr>
              <w:keepLines w:val="0"/>
              <w:widowControl w:val="0"/>
              <w:kinsoku w:val="0"/>
              <w:overflowPunct w:val="0"/>
              <w:autoSpaceDE w:val="0"/>
              <w:autoSpaceDN w:val="0"/>
              <w:adjustRightInd w:val="0"/>
              <w:spacing w:line="260" w:lineRule="exact"/>
              <w:ind w:firstLine="0" w:firstLineChars="0"/>
              <w:jc w:val="both"/>
              <w:rPr>
                <w:rFonts w:hint="default" w:ascii="Times New Roman" w:hAnsi="Times New Roman" w:eastAsia="仿宋_GB2312" w:cs="Times New Roman"/>
                <w:b w:val="0"/>
                <w:bCs/>
                <w:color w:val="auto"/>
                <w:kern w:val="0"/>
                <w:sz w:val="22"/>
                <w:szCs w:val="22"/>
                <w:highlight w:val="none"/>
                <w:lang w:val="en-US" w:eastAsia="zh-CN"/>
              </w:rPr>
            </w:pPr>
            <w:r>
              <w:rPr>
                <w:rFonts w:hint="default" w:ascii="Times New Roman" w:hAnsi="Times New Roman" w:eastAsia="仿宋_GB2312" w:cs="Times New Roman"/>
                <w:b w:val="0"/>
                <w:bCs/>
                <w:color w:val="auto"/>
                <w:kern w:val="0"/>
                <w:sz w:val="22"/>
                <w:szCs w:val="22"/>
                <w:highlight w:val="none"/>
                <w:lang w:val="en-US" w:eastAsia="zh-CN"/>
              </w:rPr>
              <w:t>注：对于需要调试和整体验收的项目，本验收表签署仅代表货物到场，不代表完全认可货物的质量，不代表货物所有权转移。</w:t>
            </w:r>
          </w:p>
        </w:tc>
      </w:tr>
    </w:tbl>
    <w:p w14:paraId="4B37D01A">
      <w:pPr>
        <w:keepLines w:val="0"/>
        <w:kinsoku w:val="0"/>
        <w:overflowPunct w:val="0"/>
        <w:jc w:val="left"/>
        <w:rPr>
          <w:rFonts w:hint="default" w:ascii="Times New Roman" w:hAnsi="Times New Roman" w:eastAsia="仿宋_GB2312" w:cs="Times New Roman"/>
          <w:b w:val="0"/>
          <w:bCs/>
          <w:color w:val="auto"/>
          <w:sz w:val="22"/>
          <w:szCs w:val="22"/>
          <w:highlight w:val="none"/>
        </w:rPr>
        <w:sectPr>
          <w:footerReference r:id="rId6" w:type="first"/>
          <w:footerReference r:id="rId4" w:type="default"/>
          <w:footerReference r:id="rId5" w:type="even"/>
          <w:pgSz w:w="11906" w:h="16838"/>
          <w:pgMar w:top="1440" w:right="1800" w:bottom="1440" w:left="1800" w:header="851" w:footer="992" w:gutter="0"/>
          <w:pgNumType w:fmt="decimal"/>
          <w:cols w:space="720" w:num="1"/>
          <w:titlePg/>
          <w:docGrid w:type="lines" w:linePitch="312" w:charSpace="0"/>
        </w:sectPr>
      </w:pPr>
      <w:r>
        <w:rPr>
          <w:rFonts w:hint="default" w:ascii="Times New Roman" w:hAnsi="Times New Roman" w:eastAsia="仿宋_GB2312" w:cs="Times New Roman"/>
          <w:b w:val="0"/>
          <w:bCs/>
          <w:color w:val="auto"/>
          <w:kern w:val="0"/>
          <w:sz w:val="22"/>
          <w:szCs w:val="22"/>
          <w:highlight w:val="none"/>
          <w:lang w:val="en-US"/>
        </w:rPr>
        <w:t>此表一式</w:t>
      </w:r>
      <w:r>
        <w:rPr>
          <w:rFonts w:hint="default" w:ascii="Times New Roman" w:hAnsi="Times New Roman" w:eastAsia="仿宋_GB2312" w:cs="Times New Roman"/>
          <w:b w:val="0"/>
          <w:bCs/>
          <w:color w:val="auto"/>
          <w:kern w:val="0"/>
          <w:sz w:val="22"/>
          <w:szCs w:val="22"/>
          <w:highlight w:val="none"/>
          <w:lang w:val="en-US" w:eastAsia="zh-CN"/>
        </w:rPr>
        <w:t>两</w:t>
      </w:r>
      <w:r>
        <w:rPr>
          <w:rFonts w:hint="default" w:ascii="Times New Roman" w:hAnsi="Times New Roman" w:eastAsia="仿宋_GB2312" w:cs="Times New Roman"/>
          <w:b w:val="0"/>
          <w:bCs/>
          <w:color w:val="auto"/>
          <w:kern w:val="0"/>
          <w:sz w:val="22"/>
          <w:szCs w:val="22"/>
          <w:highlight w:val="none"/>
          <w:lang w:val="en-US"/>
        </w:rPr>
        <w:t>份，</w:t>
      </w:r>
      <w:r>
        <w:rPr>
          <w:rFonts w:hint="default" w:ascii="Times New Roman" w:hAnsi="Times New Roman" w:eastAsia="仿宋_GB2312" w:cs="Times New Roman"/>
          <w:b w:val="0"/>
          <w:bCs/>
          <w:color w:val="auto"/>
          <w:kern w:val="0"/>
          <w:sz w:val="22"/>
          <w:szCs w:val="22"/>
          <w:highlight w:val="none"/>
          <w:lang w:val="en-US" w:eastAsia="zh-CN"/>
        </w:rPr>
        <w:t>供货</w:t>
      </w:r>
      <w:r>
        <w:rPr>
          <w:rFonts w:hint="default" w:ascii="Times New Roman" w:hAnsi="Times New Roman" w:eastAsia="仿宋_GB2312" w:cs="Times New Roman"/>
          <w:b w:val="0"/>
          <w:bCs/>
          <w:color w:val="auto"/>
          <w:kern w:val="0"/>
          <w:sz w:val="22"/>
          <w:szCs w:val="22"/>
          <w:highlight w:val="none"/>
          <w:lang w:val="en-US"/>
        </w:rPr>
        <w:t>单位、</w:t>
      </w: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lang w:val="en-US"/>
        </w:rPr>
        <w:t>单位各存一份。</w:t>
      </w:r>
    </w:p>
    <w:p w14:paraId="520FCB0F">
      <w:pPr>
        <w:keepLines w:val="0"/>
        <w:widowControl w:val="0"/>
        <w:kinsoku w:val="0"/>
        <w:overflowPunct w:val="0"/>
        <w:autoSpaceDE w:val="0"/>
        <w:autoSpaceDN w:val="0"/>
        <w:adjustRightInd w:val="0"/>
        <w:spacing w:line="240" w:lineRule="auto"/>
        <w:ind w:firstLine="0" w:firstLineChars="0"/>
        <w:jc w:val="left"/>
        <w:rPr>
          <w:rFonts w:ascii="Times New Roman" w:hAnsi="Times New Roman" w:eastAsia="黑体" w:cs="Times New Roman"/>
          <w:b w:val="0"/>
          <w:bCs/>
          <w:color w:val="auto"/>
          <w:kern w:val="0"/>
          <w:sz w:val="32"/>
          <w:szCs w:val="32"/>
          <w:highlight w:val="none"/>
          <w:lang w:val="en-US"/>
        </w:rPr>
      </w:pPr>
      <w:r>
        <w:rPr>
          <w:rFonts w:hint="default" w:ascii="Times New Roman" w:hAnsi="Times New Roman" w:eastAsia="黑体" w:cs="Times New Roman"/>
          <w:b w:val="0"/>
          <w:bCs/>
          <w:color w:val="auto"/>
          <w:kern w:val="0"/>
          <w:sz w:val="32"/>
          <w:szCs w:val="32"/>
          <w:highlight w:val="none"/>
          <w:lang w:val="en-US"/>
        </w:rPr>
        <w:t>附件</w:t>
      </w:r>
      <w:r>
        <w:rPr>
          <w:rFonts w:ascii="Times New Roman" w:hAnsi="Times New Roman" w:eastAsia="黑体" w:cs="Times New Roman"/>
          <w:b w:val="0"/>
          <w:bCs/>
          <w:color w:val="auto"/>
          <w:kern w:val="0"/>
          <w:sz w:val="32"/>
          <w:szCs w:val="32"/>
          <w:highlight w:val="none"/>
          <w:lang w:val="en-US"/>
        </w:rPr>
        <w:t>2</w:t>
      </w:r>
    </w:p>
    <w:p w14:paraId="1CD52823">
      <w:pPr>
        <w:keepLines w:val="0"/>
        <w:widowControl w:val="0"/>
        <w:kinsoku w:val="0"/>
        <w:overflowPunct w:val="0"/>
        <w:autoSpaceDE w:val="0"/>
        <w:autoSpaceDN w:val="0"/>
        <w:adjustRightInd w:val="0"/>
        <w:ind w:right="-26"/>
        <w:jc w:val="center"/>
        <w:rPr>
          <w:rFonts w:ascii="Times New Roman" w:hAnsi="Times New Roman" w:eastAsia="宋体" w:cs="Times New Roman"/>
          <w:b/>
          <w:bCs/>
          <w:color w:val="auto"/>
          <w:kern w:val="0"/>
          <w:sz w:val="84"/>
          <w:szCs w:val="84"/>
          <w:highlight w:val="none"/>
          <w:lang w:val="zh-CN" w:eastAsia="zh-CN" w:bidi="ar-SA"/>
        </w:rPr>
      </w:pPr>
    </w:p>
    <w:p w14:paraId="79DCCB7B">
      <w:pPr>
        <w:keepLines w:val="0"/>
        <w:widowControl w:val="0"/>
        <w:kinsoku w:val="0"/>
        <w:overflowPunct w:val="0"/>
        <w:autoSpaceDE w:val="0"/>
        <w:autoSpaceDN w:val="0"/>
        <w:adjustRightInd w:val="0"/>
        <w:spacing w:after="0" w:line="600" w:lineRule="exact"/>
        <w:ind w:right="-26"/>
        <w:jc w:val="center"/>
        <w:rPr>
          <w:rFonts w:ascii="Times New Roman" w:hAnsi="Times New Roman" w:eastAsia="方正小标宋简体" w:cs="Times New Roman"/>
          <w:b w:val="0"/>
          <w:bCs/>
          <w:color w:val="auto"/>
          <w:spacing w:val="-10"/>
          <w:kern w:val="0"/>
          <w:sz w:val="44"/>
          <w:szCs w:val="44"/>
          <w:highlight w:val="none"/>
          <w:lang w:val="zh-CN" w:eastAsia="zh-CN" w:bidi="ar-SA"/>
        </w:rPr>
      </w:pPr>
      <w:r>
        <w:rPr>
          <w:rFonts w:hint="default" w:ascii="Times New Roman" w:hAnsi="Times New Roman" w:eastAsia="方正小标宋简体" w:cs="Times New Roman"/>
          <w:b w:val="0"/>
          <w:bCs/>
          <w:color w:val="auto"/>
          <w:spacing w:val="-10"/>
          <w:kern w:val="0"/>
          <w:sz w:val="44"/>
          <w:szCs w:val="44"/>
          <w:highlight w:val="none"/>
          <w:lang w:val="zh-CN" w:eastAsia="zh-CN" w:bidi="ar-SA"/>
        </w:rPr>
        <w:t>东莞市水务</w:t>
      </w:r>
      <w:r>
        <w:rPr>
          <w:rFonts w:hint="eastAsia" w:eastAsia="方正小标宋简体" w:cs="Times New Roman"/>
          <w:b w:val="0"/>
          <w:bCs/>
          <w:color w:val="auto"/>
          <w:spacing w:val="-10"/>
          <w:kern w:val="0"/>
          <w:sz w:val="44"/>
          <w:szCs w:val="44"/>
          <w:highlight w:val="none"/>
          <w:lang w:val="en-US" w:eastAsia="zh-CN"/>
        </w:rPr>
        <w:t>环境投资控股</w:t>
      </w:r>
      <w:r>
        <w:rPr>
          <w:rFonts w:hint="default" w:ascii="Times New Roman" w:hAnsi="Times New Roman" w:eastAsia="方正小标宋简体" w:cs="Times New Roman"/>
          <w:b w:val="0"/>
          <w:bCs/>
          <w:color w:val="auto"/>
          <w:spacing w:val="-10"/>
          <w:kern w:val="0"/>
          <w:sz w:val="44"/>
          <w:szCs w:val="44"/>
          <w:highlight w:val="none"/>
          <w:lang w:val="zh-CN" w:eastAsia="zh-CN" w:bidi="ar-SA"/>
        </w:rPr>
        <w:t>集团管网有限公司</w:t>
      </w:r>
      <w:r>
        <w:rPr>
          <w:rFonts w:hint="default" w:ascii="Times New Roman" w:hAnsi="Times New Roman" w:eastAsia="方正小标宋简体" w:cs="Times New Roman"/>
          <w:b w:val="0"/>
          <w:bCs/>
          <w:color w:val="auto"/>
          <w:spacing w:val="-10"/>
          <w:kern w:val="0"/>
          <w:sz w:val="44"/>
          <w:szCs w:val="44"/>
          <w:highlight w:val="none"/>
          <w:lang w:val="en-US" w:eastAsia="zh-CN" w:bidi="ar-SA"/>
        </w:rPr>
        <w:t>货物</w:t>
      </w:r>
      <w:r>
        <w:rPr>
          <w:rFonts w:hint="default" w:ascii="Times New Roman" w:hAnsi="Times New Roman" w:eastAsia="方正小标宋简体" w:cs="Times New Roman"/>
          <w:b w:val="0"/>
          <w:bCs/>
          <w:color w:val="auto"/>
          <w:spacing w:val="-10"/>
          <w:kern w:val="0"/>
          <w:sz w:val="44"/>
          <w:szCs w:val="44"/>
          <w:highlight w:val="none"/>
          <w:lang w:val="zh-CN" w:eastAsia="zh-CN" w:bidi="ar-SA"/>
        </w:rPr>
        <w:t>调试</w:t>
      </w:r>
      <w:r>
        <w:rPr>
          <w:rFonts w:hint="default" w:ascii="Times New Roman" w:hAnsi="Times New Roman" w:eastAsia="方正小标宋简体" w:cs="Times New Roman"/>
          <w:b w:val="0"/>
          <w:bCs/>
          <w:color w:val="auto"/>
          <w:spacing w:val="-10"/>
          <w:kern w:val="0"/>
          <w:sz w:val="44"/>
          <w:szCs w:val="44"/>
          <w:highlight w:val="none"/>
          <w:lang w:val="en-US" w:eastAsia="zh-CN" w:bidi="ar-SA"/>
        </w:rPr>
        <w:t>验收单</w:t>
      </w:r>
    </w:p>
    <w:p w14:paraId="7403D7E0">
      <w:pPr>
        <w:keepLines w:val="0"/>
        <w:widowControl w:val="0"/>
        <w:kinsoku w:val="0"/>
        <w:overflowPunct w:val="0"/>
        <w:autoSpaceDE w:val="0"/>
        <w:autoSpaceDN w:val="0"/>
        <w:adjustRightInd w:val="0"/>
        <w:spacing w:after="0" w:line="600" w:lineRule="exact"/>
        <w:ind w:right="-26"/>
        <w:jc w:val="center"/>
        <w:rPr>
          <w:rFonts w:ascii="Times New Roman" w:hAnsi="Times New Roman" w:eastAsia="方正小标宋简体" w:cs="Times New Roman"/>
          <w:b/>
          <w:bCs/>
          <w:color w:val="auto"/>
          <w:spacing w:val="-10"/>
          <w:kern w:val="0"/>
          <w:sz w:val="44"/>
          <w:szCs w:val="44"/>
          <w:highlight w:val="none"/>
          <w:lang w:val="zh-CN" w:eastAsia="zh-CN" w:bidi="ar-SA"/>
        </w:rPr>
      </w:pPr>
      <w:r>
        <w:rPr>
          <w:rFonts w:hint="default" w:ascii="Times New Roman" w:hAnsi="Times New Roman" w:eastAsia="方正小标宋简体" w:cs="Times New Roman"/>
          <w:b w:val="0"/>
          <w:bCs/>
          <w:color w:val="auto"/>
          <w:spacing w:val="-10"/>
          <w:kern w:val="0"/>
          <w:sz w:val="44"/>
          <w:szCs w:val="44"/>
          <w:highlight w:val="none"/>
          <w:lang w:val="zh-CN" w:eastAsia="zh-CN" w:bidi="ar-SA"/>
        </w:rPr>
        <w:t>（设备、零配件适用）</w:t>
      </w:r>
    </w:p>
    <w:p w14:paraId="0D99643E">
      <w:pPr>
        <w:keepLines w:val="0"/>
        <w:widowControl w:val="0"/>
        <w:kinsoku w:val="0"/>
        <w:overflowPunct w:val="0"/>
        <w:autoSpaceDE w:val="0"/>
        <w:autoSpaceDN w:val="0"/>
        <w:adjustRightInd w:val="0"/>
        <w:spacing w:line="240" w:lineRule="auto"/>
        <w:ind w:firstLine="0" w:firstLineChars="0"/>
        <w:jc w:val="left"/>
        <w:rPr>
          <w:rFonts w:ascii="Times New Roman" w:hAnsi="Times New Roman" w:eastAsia="宋体" w:cs="Times New Roman"/>
          <w:b/>
          <w:color w:val="auto"/>
          <w:kern w:val="0"/>
          <w:sz w:val="22"/>
          <w:szCs w:val="22"/>
          <w:highlight w:val="none"/>
          <w:lang w:val="en-US"/>
        </w:rPr>
      </w:pPr>
    </w:p>
    <w:p w14:paraId="3ECFE9F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Cs/>
          <w:color w:val="auto"/>
          <w:kern w:val="0"/>
          <w:sz w:val="24"/>
          <w:szCs w:val="24"/>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编号：                                       </w:t>
      </w:r>
    </w:p>
    <w:tbl>
      <w:tblPr>
        <w:tblStyle w:val="21"/>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715"/>
        <w:gridCol w:w="198"/>
        <w:gridCol w:w="178"/>
        <w:gridCol w:w="536"/>
        <w:gridCol w:w="489"/>
        <w:gridCol w:w="944"/>
        <w:gridCol w:w="266"/>
        <w:gridCol w:w="424"/>
        <w:gridCol w:w="646"/>
        <w:gridCol w:w="159"/>
        <w:gridCol w:w="8"/>
        <w:gridCol w:w="650"/>
        <w:gridCol w:w="484"/>
        <w:gridCol w:w="28"/>
        <w:gridCol w:w="1110"/>
        <w:gridCol w:w="1386"/>
        <w:gridCol w:w="1838"/>
      </w:tblGrid>
      <w:tr w14:paraId="3D01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2" w:type="pct"/>
            <w:gridSpan w:val="2"/>
            <w:noWrap/>
            <w:vAlign w:val="center"/>
          </w:tcPr>
          <w:p w14:paraId="456E3964">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合同名称</w:t>
            </w:r>
          </w:p>
        </w:tc>
        <w:tc>
          <w:tcPr>
            <w:tcW w:w="4357" w:type="pct"/>
            <w:gridSpan w:val="16"/>
            <w:noWrap/>
            <w:vAlign w:val="center"/>
          </w:tcPr>
          <w:p w14:paraId="594786C0">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4CE1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noWrap/>
            <w:vAlign w:val="center"/>
          </w:tcPr>
          <w:p w14:paraId="1B2112F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供货单位</w:t>
            </w:r>
          </w:p>
        </w:tc>
        <w:tc>
          <w:tcPr>
            <w:tcW w:w="1716" w:type="pct"/>
            <w:gridSpan w:val="8"/>
            <w:noWrap/>
            <w:vAlign w:val="center"/>
          </w:tcPr>
          <w:p w14:paraId="37FD01B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619" w:type="pct"/>
            <w:gridSpan w:val="5"/>
            <w:noWrap/>
            <w:vAlign w:val="center"/>
          </w:tcPr>
          <w:p w14:paraId="0BA8CBD9">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到货验收日期</w:t>
            </w:r>
          </w:p>
        </w:tc>
        <w:tc>
          <w:tcPr>
            <w:tcW w:w="2020" w:type="pct"/>
            <w:gridSpan w:val="3"/>
            <w:noWrap/>
            <w:vAlign w:val="center"/>
          </w:tcPr>
          <w:p w14:paraId="5AB747C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          年    月    日</w:t>
            </w:r>
          </w:p>
        </w:tc>
      </w:tr>
      <w:tr w14:paraId="28B6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pct"/>
            <w:gridSpan w:val="2"/>
            <w:noWrap/>
            <w:vAlign w:val="center"/>
          </w:tcPr>
          <w:p w14:paraId="0EBBD193">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lang w:val="en-US"/>
              </w:rPr>
              <w:t>单位</w:t>
            </w:r>
          </w:p>
        </w:tc>
        <w:tc>
          <w:tcPr>
            <w:tcW w:w="1716" w:type="pct"/>
            <w:gridSpan w:val="8"/>
            <w:noWrap/>
            <w:vAlign w:val="center"/>
          </w:tcPr>
          <w:p w14:paraId="4AA682B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619" w:type="pct"/>
            <w:gridSpan w:val="5"/>
            <w:noWrap/>
            <w:vAlign w:val="center"/>
          </w:tcPr>
          <w:p w14:paraId="38E8B43C">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调试日期</w:t>
            </w:r>
          </w:p>
        </w:tc>
        <w:tc>
          <w:tcPr>
            <w:tcW w:w="2020" w:type="pct"/>
            <w:gridSpan w:val="3"/>
            <w:noWrap/>
            <w:vAlign w:val="center"/>
          </w:tcPr>
          <w:p w14:paraId="2ED6C643">
            <w:pPr>
              <w:keepLines w:val="0"/>
              <w:widowControl w:val="0"/>
              <w:kinsoku w:val="0"/>
              <w:overflowPunct w:val="0"/>
              <w:autoSpaceDE w:val="0"/>
              <w:autoSpaceDN w:val="0"/>
              <w:adjustRightInd w:val="0"/>
              <w:spacing w:line="360" w:lineRule="auto"/>
              <w:ind w:right="-26"/>
              <w:jc w:val="center"/>
              <w:rPr>
                <w:rFonts w:hint="default" w:ascii="Times New Roman" w:hAnsi="Times New Roman" w:eastAsia="仿宋_GB2312" w:cs="Times New Roman"/>
                <w:b w:val="0"/>
                <w:bCs/>
                <w:color w:val="auto"/>
                <w:kern w:val="0"/>
                <w:sz w:val="22"/>
                <w:szCs w:val="22"/>
                <w:highlight w:val="none"/>
                <w:lang w:val="zh-CN" w:eastAsia="zh-CN" w:bidi="ar-SA"/>
              </w:rPr>
            </w:pPr>
            <w:r>
              <w:rPr>
                <w:rFonts w:hint="default" w:ascii="Times New Roman" w:hAnsi="Times New Roman" w:eastAsia="仿宋_GB2312" w:cs="Times New Roman"/>
                <w:b w:val="0"/>
                <w:bCs/>
                <w:color w:val="auto"/>
                <w:kern w:val="0"/>
                <w:sz w:val="22"/>
                <w:szCs w:val="22"/>
                <w:highlight w:val="none"/>
                <w:lang w:val="zh-CN" w:eastAsia="zh-CN" w:bidi="ar-SA"/>
              </w:rPr>
              <w:t xml:space="preserve">          年    月    日 至</w:t>
            </w:r>
          </w:p>
          <w:p w14:paraId="604D2524">
            <w:pPr>
              <w:keepLines w:val="0"/>
              <w:widowControl w:val="0"/>
              <w:kinsoku w:val="0"/>
              <w:overflowPunct w:val="0"/>
              <w:autoSpaceDE w:val="0"/>
              <w:autoSpaceDN w:val="0"/>
              <w:adjustRightInd w:val="0"/>
              <w:ind w:right="-26"/>
              <w:jc w:val="center"/>
              <w:rPr>
                <w:rFonts w:hint="default" w:ascii="Times New Roman" w:hAnsi="Times New Roman" w:eastAsia="仿宋_GB2312" w:cs="Times New Roman"/>
                <w:b/>
                <w:bCs/>
                <w:color w:val="auto"/>
                <w:kern w:val="0"/>
                <w:sz w:val="84"/>
                <w:szCs w:val="84"/>
                <w:highlight w:val="none"/>
                <w:lang w:val="zh-CN" w:eastAsia="zh-CN" w:bidi="ar-SA"/>
              </w:rPr>
            </w:pPr>
            <w:r>
              <w:rPr>
                <w:rFonts w:hint="default" w:ascii="Times New Roman" w:hAnsi="Times New Roman" w:eastAsia="仿宋_GB2312" w:cs="Times New Roman"/>
                <w:b w:val="0"/>
                <w:bCs/>
                <w:color w:val="auto"/>
                <w:kern w:val="0"/>
                <w:sz w:val="22"/>
                <w:szCs w:val="22"/>
                <w:highlight w:val="none"/>
                <w:lang w:val="zh-CN" w:eastAsia="zh-CN" w:bidi="ar-SA"/>
              </w:rPr>
              <w:t xml:space="preserve">          年    月    日</w:t>
            </w:r>
          </w:p>
        </w:tc>
      </w:tr>
      <w:tr w14:paraId="0D31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18"/>
            <w:noWrap/>
            <w:vAlign w:val="center"/>
          </w:tcPr>
          <w:p w14:paraId="66F538A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一、货物调试列表</w:t>
            </w:r>
          </w:p>
        </w:tc>
      </w:tr>
      <w:tr w14:paraId="268F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09" w:type="pct"/>
            <w:noWrap/>
            <w:vAlign w:val="center"/>
          </w:tcPr>
          <w:p w14:paraId="19D4713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序号</w:t>
            </w:r>
          </w:p>
        </w:tc>
        <w:tc>
          <w:tcPr>
            <w:tcW w:w="986" w:type="pct"/>
            <w:gridSpan w:val="5"/>
            <w:noWrap w:val="0"/>
            <w:vAlign w:val="center"/>
          </w:tcPr>
          <w:p w14:paraId="01B66F0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货物名称</w:t>
            </w:r>
          </w:p>
        </w:tc>
        <w:tc>
          <w:tcPr>
            <w:tcW w:w="440" w:type="pct"/>
            <w:noWrap w:val="0"/>
            <w:vAlign w:val="center"/>
          </w:tcPr>
          <w:p w14:paraId="2541A331">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数量</w:t>
            </w:r>
          </w:p>
        </w:tc>
        <w:tc>
          <w:tcPr>
            <w:tcW w:w="1004" w:type="pct"/>
            <w:gridSpan w:val="6"/>
            <w:noWrap w:val="0"/>
            <w:vAlign w:val="center"/>
          </w:tcPr>
          <w:p w14:paraId="3EC4BB52">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型号</w:t>
            </w:r>
          </w:p>
        </w:tc>
        <w:tc>
          <w:tcPr>
            <w:tcW w:w="1402" w:type="pct"/>
            <w:gridSpan w:val="4"/>
            <w:noWrap w:val="0"/>
            <w:vAlign w:val="center"/>
          </w:tcPr>
          <w:p w14:paraId="55C4812C">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主要规格参数</w:t>
            </w:r>
          </w:p>
        </w:tc>
        <w:tc>
          <w:tcPr>
            <w:tcW w:w="856" w:type="pct"/>
            <w:noWrap w:val="0"/>
            <w:vAlign w:val="center"/>
          </w:tcPr>
          <w:p w14:paraId="24A8317F">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安装位置</w:t>
            </w:r>
          </w:p>
        </w:tc>
      </w:tr>
      <w:tr w14:paraId="4DD4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1AF1EB6E">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1</w:t>
            </w:r>
          </w:p>
        </w:tc>
        <w:tc>
          <w:tcPr>
            <w:tcW w:w="986" w:type="pct"/>
            <w:gridSpan w:val="5"/>
            <w:noWrap w:val="0"/>
            <w:vAlign w:val="center"/>
          </w:tcPr>
          <w:p w14:paraId="722F950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40" w:type="pct"/>
            <w:noWrap w:val="0"/>
            <w:vAlign w:val="center"/>
          </w:tcPr>
          <w:p w14:paraId="6F0CF3DF">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04" w:type="pct"/>
            <w:gridSpan w:val="6"/>
            <w:noWrap w:val="0"/>
            <w:vAlign w:val="center"/>
          </w:tcPr>
          <w:p w14:paraId="4ED7E42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12311D4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4DA9CA3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4922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4D1D131C">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2</w:t>
            </w:r>
          </w:p>
        </w:tc>
        <w:tc>
          <w:tcPr>
            <w:tcW w:w="986" w:type="pct"/>
            <w:gridSpan w:val="5"/>
            <w:noWrap w:val="0"/>
            <w:vAlign w:val="center"/>
          </w:tcPr>
          <w:p w14:paraId="1FB9A44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40" w:type="pct"/>
            <w:noWrap w:val="0"/>
            <w:vAlign w:val="center"/>
          </w:tcPr>
          <w:p w14:paraId="386A9E0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04" w:type="pct"/>
            <w:gridSpan w:val="6"/>
            <w:noWrap w:val="0"/>
            <w:vAlign w:val="center"/>
          </w:tcPr>
          <w:p w14:paraId="560A8A3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46D7FD0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0352CA7E">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332A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3EE91C92">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3</w:t>
            </w:r>
          </w:p>
        </w:tc>
        <w:tc>
          <w:tcPr>
            <w:tcW w:w="986" w:type="pct"/>
            <w:gridSpan w:val="5"/>
            <w:noWrap w:val="0"/>
            <w:vAlign w:val="center"/>
          </w:tcPr>
          <w:p w14:paraId="565DDC70">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40" w:type="pct"/>
            <w:noWrap w:val="0"/>
            <w:vAlign w:val="center"/>
          </w:tcPr>
          <w:p w14:paraId="40AFA36B">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04" w:type="pct"/>
            <w:gridSpan w:val="6"/>
            <w:noWrap w:val="0"/>
            <w:vAlign w:val="center"/>
          </w:tcPr>
          <w:p w14:paraId="7947F6F2">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75B70E9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4E000364">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2175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33CD872A">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4</w:t>
            </w:r>
          </w:p>
        </w:tc>
        <w:tc>
          <w:tcPr>
            <w:tcW w:w="986" w:type="pct"/>
            <w:gridSpan w:val="5"/>
            <w:noWrap w:val="0"/>
            <w:vAlign w:val="center"/>
          </w:tcPr>
          <w:p w14:paraId="4561A04B">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40" w:type="pct"/>
            <w:noWrap w:val="0"/>
            <w:vAlign w:val="center"/>
          </w:tcPr>
          <w:p w14:paraId="2FAD40D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04" w:type="pct"/>
            <w:gridSpan w:val="6"/>
            <w:noWrap w:val="0"/>
            <w:vAlign w:val="center"/>
          </w:tcPr>
          <w:p w14:paraId="2C2F6949">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674798C9">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582BDE1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3586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55C4532C">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5</w:t>
            </w:r>
          </w:p>
        </w:tc>
        <w:tc>
          <w:tcPr>
            <w:tcW w:w="986" w:type="pct"/>
            <w:gridSpan w:val="5"/>
            <w:noWrap w:val="0"/>
            <w:vAlign w:val="center"/>
          </w:tcPr>
          <w:p w14:paraId="543D281F">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40" w:type="pct"/>
            <w:noWrap w:val="0"/>
            <w:vAlign w:val="center"/>
          </w:tcPr>
          <w:p w14:paraId="28C2EE84">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04" w:type="pct"/>
            <w:gridSpan w:val="6"/>
            <w:noWrap w:val="0"/>
            <w:vAlign w:val="center"/>
          </w:tcPr>
          <w:p w14:paraId="3AC61168">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5F8400BB">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2F08BA89">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2567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noWrap/>
            <w:vAlign w:val="center"/>
          </w:tcPr>
          <w:p w14:paraId="04567F6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二、设备调试情况</w:t>
            </w:r>
          </w:p>
        </w:tc>
      </w:tr>
      <w:tr w14:paraId="7359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noWrap/>
            <w:vAlign w:val="center"/>
          </w:tcPr>
          <w:p w14:paraId="196E978F">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1 XXXX设备/货物</w:t>
            </w:r>
          </w:p>
        </w:tc>
      </w:tr>
      <w:tr w14:paraId="5119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8" w:type="pct"/>
            <w:gridSpan w:val="4"/>
            <w:noWrap w:val="0"/>
            <w:vAlign w:val="center"/>
          </w:tcPr>
          <w:p w14:paraId="77C8E4D0">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型号</w:t>
            </w:r>
          </w:p>
        </w:tc>
        <w:tc>
          <w:tcPr>
            <w:tcW w:w="1041" w:type="pct"/>
            <w:gridSpan w:val="4"/>
            <w:noWrap w:val="0"/>
            <w:vAlign w:val="center"/>
          </w:tcPr>
          <w:p w14:paraId="266C865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577" w:type="pct"/>
            <w:gridSpan w:val="4"/>
            <w:noWrap w:val="0"/>
            <w:vAlign w:val="center"/>
          </w:tcPr>
          <w:p w14:paraId="06531282">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制造国</w:t>
            </w:r>
          </w:p>
        </w:tc>
        <w:tc>
          <w:tcPr>
            <w:tcW w:w="528" w:type="pct"/>
            <w:gridSpan w:val="2"/>
            <w:noWrap w:val="0"/>
            <w:vAlign w:val="center"/>
          </w:tcPr>
          <w:p w14:paraId="672E6F44">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530" w:type="pct"/>
            <w:gridSpan w:val="2"/>
            <w:noWrap w:val="0"/>
            <w:vAlign w:val="center"/>
          </w:tcPr>
          <w:p w14:paraId="7C5BAA4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制造厂</w:t>
            </w:r>
          </w:p>
        </w:tc>
        <w:tc>
          <w:tcPr>
            <w:tcW w:w="1502" w:type="pct"/>
            <w:gridSpan w:val="2"/>
            <w:noWrap w:val="0"/>
            <w:vAlign w:val="center"/>
          </w:tcPr>
          <w:p w14:paraId="4034912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62DA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pct"/>
            <w:gridSpan w:val="4"/>
            <w:noWrap w:val="0"/>
            <w:vAlign w:val="center"/>
          </w:tcPr>
          <w:p w14:paraId="093D499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安装位置</w:t>
            </w:r>
          </w:p>
        </w:tc>
        <w:tc>
          <w:tcPr>
            <w:tcW w:w="1239" w:type="pct"/>
            <w:gridSpan w:val="5"/>
            <w:noWrap w:val="0"/>
            <w:vAlign w:val="center"/>
          </w:tcPr>
          <w:p w14:paraId="03E45812">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682" w:type="pct"/>
            <w:gridSpan w:val="4"/>
            <w:noWrap w:val="0"/>
            <w:vAlign w:val="center"/>
          </w:tcPr>
          <w:p w14:paraId="73CA6EDE">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出厂编号</w:t>
            </w:r>
          </w:p>
        </w:tc>
        <w:tc>
          <w:tcPr>
            <w:tcW w:w="2259" w:type="pct"/>
            <w:gridSpan w:val="5"/>
            <w:noWrap w:val="0"/>
            <w:vAlign w:val="center"/>
          </w:tcPr>
          <w:p w14:paraId="735FC270">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2786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068" w:type="pct"/>
            <w:gridSpan w:val="5"/>
            <w:noWrap w:val="0"/>
            <w:vAlign w:val="center"/>
          </w:tcPr>
          <w:p w14:paraId="2B17434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主要参数</w:t>
            </w:r>
          </w:p>
        </w:tc>
        <w:tc>
          <w:tcPr>
            <w:tcW w:w="3931" w:type="pct"/>
            <w:gridSpan w:val="13"/>
            <w:noWrap w:val="0"/>
            <w:vAlign w:val="center"/>
          </w:tcPr>
          <w:p w14:paraId="6435BC52">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5586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09" w:type="pct"/>
            <w:vMerge w:val="restart"/>
            <w:noWrap w:val="0"/>
            <w:vAlign w:val="center"/>
          </w:tcPr>
          <w:p w14:paraId="1F8867A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p w14:paraId="5E812099">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单机调试</w:t>
            </w:r>
          </w:p>
        </w:tc>
        <w:tc>
          <w:tcPr>
            <w:tcW w:w="425" w:type="pct"/>
            <w:gridSpan w:val="2"/>
            <w:noWrap w:val="0"/>
            <w:vAlign w:val="center"/>
          </w:tcPr>
          <w:p w14:paraId="54AEEDFA">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序号</w:t>
            </w:r>
          </w:p>
        </w:tc>
        <w:tc>
          <w:tcPr>
            <w:tcW w:w="1124" w:type="pct"/>
            <w:gridSpan w:val="5"/>
            <w:noWrap w:val="0"/>
            <w:vAlign w:val="center"/>
          </w:tcPr>
          <w:p w14:paraId="186751EB">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调试项目</w:t>
            </w:r>
          </w:p>
        </w:tc>
        <w:tc>
          <w:tcPr>
            <w:tcW w:w="880" w:type="pct"/>
            <w:gridSpan w:val="5"/>
            <w:noWrap w:val="0"/>
            <w:vAlign w:val="center"/>
          </w:tcPr>
          <w:p w14:paraId="14808912">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标准指标</w:t>
            </w:r>
          </w:p>
        </w:tc>
        <w:tc>
          <w:tcPr>
            <w:tcW w:w="1402" w:type="pct"/>
            <w:gridSpan w:val="4"/>
            <w:noWrap w:val="0"/>
            <w:vAlign w:val="center"/>
          </w:tcPr>
          <w:p w14:paraId="53E91677">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实际测量指标</w:t>
            </w:r>
          </w:p>
        </w:tc>
        <w:tc>
          <w:tcPr>
            <w:tcW w:w="856" w:type="pct"/>
            <w:noWrap w:val="0"/>
            <w:vAlign w:val="center"/>
          </w:tcPr>
          <w:p w14:paraId="4D564E61">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备注</w:t>
            </w:r>
          </w:p>
        </w:tc>
      </w:tr>
      <w:tr w14:paraId="00BC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09" w:type="pct"/>
            <w:vMerge w:val="continue"/>
            <w:noWrap w:val="0"/>
            <w:vAlign w:val="center"/>
          </w:tcPr>
          <w:p w14:paraId="76440EA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25" w:type="pct"/>
            <w:gridSpan w:val="2"/>
            <w:noWrap w:val="0"/>
            <w:vAlign w:val="center"/>
          </w:tcPr>
          <w:p w14:paraId="2D1C7296">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1</w:t>
            </w:r>
          </w:p>
        </w:tc>
        <w:tc>
          <w:tcPr>
            <w:tcW w:w="1124" w:type="pct"/>
            <w:gridSpan w:val="5"/>
            <w:noWrap w:val="0"/>
            <w:vAlign w:val="center"/>
          </w:tcPr>
          <w:p w14:paraId="334B5E8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80" w:type="pct"/>
            <w:gridSpan w:val="5"/>
            <w:noWrap w:val="0"/>
            <w:vAlign w:val="center"/>
          </w:tcPr>
          <w:p w14:paraId="4FECF8C2">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746E83C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10A1E05F">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2FD63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09" w:type="pct"/>
            <w:vMerge w:val="continue"/>
            <w:noWrap w:val="0"/>
            <w:vAlign w:val="center"/>
          </w:tcPr>
          <w:p w14:paraId="0198B61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25" w:type="pct"/>
            <w:gridSpan w:val="2"/>
            <w:noWrap w:val="0"/>
            <w:vAlign w:val="center"/>
          </w:tcPr>
          <w:p w14:paraId="61D03B65">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2</w:t>
            </w:r>
          </w:p>
        </w:tc>
        <w:tc>
          <w:tcPr>
            <w:tcW w:w="1124" w:type="pct"/>
            <w:gridSpan w:val="5"/>
            <w:noWrap w:val="0"/>
            <w:vAlign w:val="center"/>
          </w:tcPr>
          <w:p w14:paraId="48D28CC9">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80" w:type="pct"/>
            <w:gridSpan w:val="5"/>
            <w:noWrap w:val="0"/>
            <w:vAlign w:val="center"/>
          </w:tcPr>
          <w:p w14:paraId="022DAED8">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06F5D21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0414819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0A5E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09" w:type="pct"/>
            <w:vMerge w:val="continue"/>
            <w:noWrap w:val="0"/>
            <w:vAlign w:val="center"/>
          </w:tcPr>
          <w:p w14:paraId="0920D6C4">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25" w:type="pct"/>
            <w:gridSpan w:val="2"/>
            <w:noWrap w:val="0"/>
            <w:vAlign w:val="center"/>
          </w:tcPr>
          <w:p w14:paraId="155F0C15">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3</w:t>
            </w:r>
          </w:p>
        </w:tc>
        <w:tc>
          <w:tcPr>
            <w:tcW w:w="1124" w:type="pct"/>
            <w:gridSpan w:val="5"/>
            <w:noWrap w:val="0"/>
            <w:vAlign w:val="center"/>
          </w:tcPr>
          <w:p w14:paraId="70C17A0B">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80" w:type="pct"/>
            <w:gridSpan w:val="5"/>
            <w:noWrap w:val="0"/>
            <w:vAlign w:val="center"/>
          </w:tcPr>
          <w:p w14:paraId="57C2F6A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5B72DE60">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24717983">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1F1A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09" w:type="pct"/>
            <w:vMerge w:val="restart"/>
            <w:noWrap w:val="0"/>
            <w:vAlign w:val="center"/>
          </w:tcPr>
          <w:p w14:paraId="6257902E">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p w14:paraId="46317BD6">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联合调试</w:t>
            </w:r>
          </w:p>
        </w:tc>
        <w:tc>
          <w:tcPr>
            <w:tcW w:w="425" w:type="pct"/>
            <w:gridSpan w:val="2"/>
            <w:noWrap w:val="0"/>
            <w:vAlign w:val="center"/>
          </w:tcPr>
          <w:p w14:paraId="5297D592">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序号</w:t>
            </w:r>
          </w:p>
        </w:tc>
        <w:tc>
          <w:tcPr>
            <w:tcW w:w="1124" w:type="pct"/>
            <w:gridSpan w:val="5"/>
            <w:noWrap w:val="0"/>
            <w:vAlign w:val="center"/>
          </w:tcPr>
          <w:p w14:paraId="157C14CE">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调试项目</w:t>
            </w:r>
          </w:p>
        </w:tc>
        <w:tc>
          <w:tcPr>
            <w:tcW w:w="880" w:type="pct"/>
            <w:gridSpan w:val="5"/>
            <w:noWrap w:val="0"/>
            <w:vAlign w:val="center"/>
          </w:tcPr>
          <w:p w14:paraId="76F2F453">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标准指标</w:t>
            </w:r>
          </w:p>
        </w:tc>
        <w:tc>
          <w:tcPr>
            <w:tcW w:w="1402" w:type="pct"/>
            <w:gridSpan w:val="4"/>
            <w:noWrap w:val="0"/>
            <w:vAlign w:val="center"/>
          </w:tcPr>
          <w:p w14:paraId="6A9394B3">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实际测量指标</w:t>
            </w:r>
          </w:p>
        </w:tc>
        <w:tc>
          <w:tcPr>
            <w:tcW w:w="856" w:type="pct"/>
            <w:noWrap w:val="0"/>
            <w:vAlign w:val="center"/>
          </w:tcPr>
          <w:p w14:paraId="0AB91053">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备注</w:t>
            </w:r>
          </w:p>
        </w:tc>
      </w:tr>
      <w:tr w14:paraId="54D5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9" w:type="pct"/>
            <w:vMerge w:val="continue"/>
            <w:noWrap w:val="0"/>
            <w:vAlign w:val="center"/>
          </w:tcPr>
          <w:p w14:paraId="56CA87E9">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25" w:type="pct"/>
            <w:gridSpan w:val="2"/>
            <w:noWrap w:val="0"/>
            <w:vAlign w:val="center"/>
          </w:tcPr>
          <w:p w14:paraId="17849D9F">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1</w:t>
            </w:r>
          </w:p>
        </w:tc>
        <w:tc>
          <w:tcPr>
            <w:tcW w:w="1124" w:type="pct"/>
            <w:gridSpan w:val="5"/>
            <w:noWrap w:val="0"/>
            <w:vAlign w:val="center"/>
          </w:tcPr>
          <w:p w14:paraId="48785225">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80" w:type="pct"/>
            <w:gridSpan w:val="5"/>
            <w:noWrap w:val="0"/>
            <w:vAlign w:val="center"/>
          </w:tcPr>
          <w:p w14:paraId="49502ACE">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7B39A099">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0D02AA8A">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r>
      <w:tr w14:paraId="2E6B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9" w:type="pct"/>
            <w:vMerge w:val="continue"/>
            <w:noWrap w:val="0"/>
            <w:vAlign w:val="center"/>
          </w:tcPr>
          <w:p w14:paraId="6750F82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25" w:type="pct"/>
            <w:gridSpan w:val="2"/>
            <w:noWrap w:val="0"/>
            <w:vAlign w:val="center"/>
          </w:tcPr>
          <w:p w14:paraId="6C7C24AC">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2</w:t>
            </w:r>
          </w:p>
        </w:tc>
        <w:tc>
          <w:tcPr>
            <w:tcW w:w="1124" w:type="pct"/>
            <w:gridSpan w:val="5"/>
            <w:noWrap w:val="0"/>
            <w:vAlign w:val="center"/>
          </w:tcPr>
          <w:p w14:paraId="40C2E661">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80" w:type="pct"/>
            <w:gridSpan w:val="5"/>
            <w:noWrap w:val="0"/>
            <w:vAlign w:val="center"/>
          </w:tcPr>
          <w:p w14:paraId="3B4487EC">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7D5773B2">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4505D53D">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r>
      <w:tr w14:paraId="7383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9" w:type="pct"/>
            <w:vMerge w:val="continue"/>
            <w:noWrap w:val="0"/>
            <w:vAlign w:val="center"/>
          </w:tcPr>
          <w:p w14:paraId="3DD81582">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25" w:type="pct"/>
            <w:gridSpan w:val="2"/>
            <w:noWrap w:val="0"/>
            <w:vAlign w:val="center"/>
          </w:tcPr>
          <w:p w14:paraId="0F8B21FC">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3</w:t>
            </w:r>
          </w:p>
        </w:tc>
        <w:tc>
          <w:tcPr>
            <w:tcW w:w="1124" w:type="pct"/>
            <w:gridSpan w:val="5"/>
            <w:noWrap w:val="0"/>
            <w:vAlign w:val="center"/>
          </w:tcPr>
          <w:p w14:paraId="19795281">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80" w:type="pct"/>
            <w:gridSpan w:val="5"/>
            <w:noWrap w:val="0"/>
            <w:vAlign w:val="center"/>
          </w:tcPr>
          <w:p w14:paraId="41873F32">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75A5847B">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281D4F8E">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r>
      <w:tr w14:paraId="6665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5000" w:type="pct"/>
            <w:gridSpan w:val="18"/>
            <w:noWrap w:val="0"/>
            <w:vAlign w:val="top"/>
          </w:tcPr>
          <w:p w14:paraId="55FB2E72">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 w:val="0"/>
                <w:bCs/>
                <w:color w:val="auto"/>
                <w:kern w:val="0"/>
                <w:sz w:val="24"/>
                <w:szCs w:val="24"/>
                <w:highlight w:val="none"/>
                <w:lang w:val="en-US"/>
              </w:rPr>
            </w:pPr>
            <w:r>
              <w:rPr>
                <w:rFonts w:hint="default" w:ascii="Times New Roman" w:hAnsi="Times New Roman" w:eastAsia="仿宋_GB2312" w:cs="Times New Roman"/>
                <w:b w:val="0"/>
                <w:bCs/>
                <w:color w:val="auto"/>
                <w:kern w:val="0"/>
                <w:sz w:val="24"/>
                <w:szCs w:val="24"/>
                <w:highlight w:val="none"/>
                <w:lang w:val="en-US"/>
              </w:rPr>
              <w:t>三、存在问题</w:t>
            </w:r>
          </w:p>
          <w:p w14:paraId="761F1C88">
            <w:pPr>
              <w:keepLines w:val="0"/>
              <w:widowControl w:val="0"/>
              <w:kinsoku w:val="0"/>
              <w:overflowPunct w:val="0"/>
              <w:autoSpaceDE w:val="0"/>
              <w:autoSpaceDN w:val="0"/>
              <w:adjustRightInd w:val="0"/>
              <w:spacing w:line="240" w:lineRule="exact"/>
              <w:ind w:firstLine="462" w:firstLineChars="210"/>
              <w:jc w:val="left"/>
              <w:rPr>
                <w:rFonts w:hint="default" w:ascii="Times New Roman" w:hAnsi="Times New Roman" w:eastAsia="仿宋_GB2312" w:cs="Times New Roman"/>
                <w:bCs/>
                <w:color w:val="auto"/>
                <w:kern w:val="0"/>
                <w:sz w:val="22"/>
                <w:szCs w:val="24"/>
                <w:highlight w:val="none"/>
                <w:lang w:val="en-US"/>
              </w:rPr>
            </w:pPr>
          </w:p>
          <w:p w14:paraId="4EBF9ADD">
            <w:pPr>
              <w:keepLines w:val="0"/>
              <w:widowControl w:val="0"/>
              <w:kinsoku w:val="0"/>
              <w:overflowPunct w:val="0"/>
              <w:autoSpaceDE w:val="0"/>
              <w:autoSpaceDN w:val="0"/>
              <w:adjustRightInd w:val="0"/>
              <w:spacing w:line="360" w:lineRule="auto"/>
              <w:ind w:firstLine="0" w:firstLineChars="0"/>
              <w:jc w:val="center"/>
              <w:rPr>
                <w:rFonts w:hint="default" w:ascii="Times New Roman" w:hAnsi="Times New Roman" w:eastAsia="仿宋_GB2312" w:cs="Times New Roman"/>
                <w:bCs/>
                <w:color w:val="auto"/>
                <w:kern w:val="0"/>
                <w:sz w:val="22"/>
                <w:szCs w:val="24"/>
                <w:highlight w:val="none"/>
                <w:lang w:val="en-US"/>
              </w:rPr>
            </w:pPr>
            <w:r>
              <w:rPr>
                <w:rFonts w:hint="default" w:ascii="Times New Roman" w:hAnsi="Times New Roman" w:eastAsia="仿宋_GB2312" w:cs="Times New Roman"/>
                <w:bCs/>
                <w:color w:val="auto"/>
                <w:kern w:val="0"/>
                <w:sz w:val="22"/>
                <w:szCs w:val="24"/>
                <w:highlight w:val="none"/>
                <w:lang w:val="en-US"/>
              </w:rPr>
              <w:t>（填写</w:t>
            </w:r>
            <w:r>
              <w:rPr>
                <w:rFonts w:hint="default" w:ascii="Times New Roman" w:hAnsi="Times New Roman" w:eastAsia="仿宋_GB2312" w:cs="Times New Roman"/>
                <w:bCs/>
                <w:color w:val="auto"/>
                <w:kern w:val="0"/>
                <w:sz w:val="22"/>
                <w:szCs w:val="24"/>
                <w:highlight w:val="none"/>
                <w:lang w:val="en-US" w:eastAsia="zh-CN"/>
              </w:rPr>
              <w:t>货物</w:t>
            </w:r>
            <w:r>
              <w:rPr>
                <w:rFonts w:hint="default" w:ascii="Times New Roman" w:hAnsi="Times New Roman" w:eastAsia="仿宋_GB2312" w:cs="Times New Roman"/>
                <w:bCs/>
                <w:color w:val="auto"/>
                <w:kern w:val="0"/>
                <w:sz w:val="22"/>
                <w:szCs w:val="24"/>
                <w:highlight w:val="none"/>
                <w:lang w:val="en-US"/>
              </w:rPr>
              <w:t>存在问题。）</w:t>
            </w:r>
          </w:p>
          <w:p w14:paraId="13BEEA50">
            <w:pPr>
              <w:keepLines w:val="0"/>
              <w:widowControl w:val="0"/>
              <w:kinsoku w:val="0"/>
              <w:overflowPunct w:val="0"/>
              <w:autoSpaceDE w:val="0"/>
              <w:autoSpaceDN w:val="0"/>
              <w:adjustRightInd w:val="0"/>
              <w:spacing w:line="360" w:lineRule="auto"/>
              <w:ind w:firstLine="462" w:firstLineChars="210"/>
              <w:jc w:val="left"/>
              <w:rPr>
                <w:rFonts w:hint="default" w:ascii="Times New Roman" w:hAnsi="Times New Roman" w:eastAsia="仿宋_GB2312" w:cs="Times New Roman"/>
                <w:b w:val="0"/>
                <w:bCs/>
                <w:color w:val="auto"/>
                <w:kern w:val="0"/>
                <w:sz w:val="22"/>
                <w:szCs w:val="22"/>
                <w:highlight w:val="none"/>
                <w:lang w:val="en-US"/>
              </w:rPr>
            </w:pPr>
          </w:p>
        </w:tc>
      </w:tr>
      <w:tr w14:paraId="469D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5000" w:type="pct"/>
            <w:gridSpan w:val="18"/>
            <w:noWrap w:val="0"/>
            <w:vAlign w:val="top"/>
          </w:tcPr>
          <w:p w14:paraId="04091485">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 w:val="0"/>
                <w:bCs/>
                <w:color w:val="auto"/>
                <w:kern w:val="0"/>
                <w:sz w:val="24"/>
                <w:szCs w:val="24"/>
                <w:highlight w:val="none"/>
                <w:lang w:val="en-US"/>
              </w:rPr>
            </w:pPr>
            <w:r>
              <w:rPr>
                <w:rFonts w:hint="default" w:ascii="Times New Roman" w:hAnsi="Times New Roman" w:eastAsia="仿宋_GB2312" w:cs="Times New Roman"/>
                <w:b w:val="0"/>
                <w:bCs/>
                <w:color w:val="auto"/>
                <w:kern w:val="0"/>
                <w:sz w:val="24"/>
                <w:szCs w:val="24"/>
                <w:highlight w:val="none"/>
                <w:lang w:val="en-US"/>
              </w:rPr>
              <w:t>四、问题整改情况</w:t>
            </w:r>
          </w:p>
          <w:p w14:paraId="7734FEEE">
            <w:pPr>
              <w:keepLines w:val="0"/>
              <w:widowControl w:val="0"/>
              <w:kinsoku w:val="0"/>
              <w:overflowPunct w:val="0"/>
              <w:autoSpaceDE w:val="0"/>
              <w:autoSpaceDN w:val="0"/>
              <w:adjustRightInd w:val="0"/>
              <w:spacing w:line="360" w:lineRule="auto"/>
              <w:ind w:firstLine="0" w:firstLineChars="0"/>
              <w:jc w:val="center"/>
              <w:rPr>
                <w:rFonts w:hint="default" w:ascii="Times New Roman" w:hAnsi="Times New Roman" w:eastAsia="仿宋_GB2312" w:cs="Times New Roman"/>
                <w:bCs/>
                <w:color w:val="auto"/>
                <w:kern w:val="0"/>
                <w:sz w:val="22"/>
                <w:szCs w:val="24"/>
                <w:highlight w:val="none"/>
                <w:lang w:val="en-US"/>
              </w:rPr>
            </w:pPr>
            <w:r>
              <w:rPr>
                <w:rFonts w:hint="default" w:ascii="Times New Roman" w:hAnsi="Times New Roman" w:eastAsia="仿宋_GB2312" w:cs="Times New Roman"/>
                <w:bCs/>
                <w:color w:val="auto"/>
                <w:kern w:val="0"/>
                <w:sz w:val="22"/>
                <w:szCs w:val="24"/>
                <w:highlight w:val="none"/>
                <w:lang w:val="en-US"/>
              </w:rPr>
              <w:t>（填写</w:t>
            </w:r>
            <w:r>
              <w:rPr>
                <w:rFonts w:hint="default" w:ascii="Times New Roman" w:hAnsi="Times New Roman" w:eastAsia="仿宋_GB2312" w:cs="Times New Roman"/>
                <w:bCs/>
                <w:color w:val="auto"/>
                <w:kern w:val="0"/>
                <w:sz w:val="22"/>
                <w:szCs w:val="24"/>
                <w:highlight w:val="none"/>
                <w:lang w:val="en-US" w:eastAsia="zh-CN"/>
              </w:rPr>
              <w:t>货物</w:t>
            </w:r>
            <w:r>
              <w:rPr>
                <w:rFonts w:hint="default" w:ascii="Times New Roman" w:hAnsi="Times New Roman" w:eastAsia="仿宋_GB2312" w:cs="Times New Roman"/>
                <w:bCs/>
                <w:color w:val="auto"/>
                <w:kern w:val="0"/>
                <w:sz w:val="22"/>
                <w:szCs w:val="24"/>
                <w:highlight w:val="none"/>
                <w:lang w:val="en-US"/>
              </w:rPr>
              <w:t>问题的整改情况。）</w:t>
            </w:r>
          </w:p>
          <w:p w14:paraId="0BE3946E">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3388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5000" w:type="pct"/>
            <w:gridSpan w:val="18"/>
            <w:noWrap w:val="0"/>
            <w:vAlign w:val="top"/>
          </w:tcPr>
          <w:p w14:paraId="2D3A6CD9">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4"/>
                <w:szCs w:val="24"/>
                <w:highlight w:val="none"/>
                <w:lang w:val="en-US"/>
              </w:rPr>
              <w:t>五、调试意见</w:t>
            </w:r>
          </w:p>
        </w:tc>
      </w:tr>
      <w:tr w14:paraId="44B8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0" w:type="pct"/>
            <w:gridSpan w:val="18"/>
            <w:noWrap/>
            <w:vAlign w:val="center"/>
          </w:tcPr>
          <w:p w14:paraId="7956AC00">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参 加 调 试 的 单 位 和 代 表 （签 </w:t>
            </w:r>
            <w:r>
              <w:rPr>
                <w:rFonts w:hint="default" w:ascii="Times New Roman" w:hAnsi="Times New Roman" w:eastAsia="仿宋_GB2312" w:cs="Times New Roman"/>
                <w:b w:val="0"/>
                <w:bCs/>
                <w:color w:val="auto"/>
                <w:kern w:val="0"/>
                <w:sz w:val="22"/>
                <w:szCs w:val="22"/>
                <w:highlight w:val="none"/>
                <w:lang w:val="en-US" w:eastAsia="zh-CN"/>
              </w:rPr>
              <w:t>字</w:t>
            </w:r>
            <w:r>
              <w:rPr>
                <w:rFonts w:hint="default" w:ascii="Times New Roman" w:hAnsi="Times New Roman" w:eastAsia="仿宋_GB2312" w:cs="Times New Roman"/>
                <w:b w:val="0"/>
                <w:bCs/>
                <w:color w:val="auto"/>
                <w:kern w:val="0"/>
                <w:sz w:val="22"/>
                <w:szCs w:val="22"/>
                <w:highlight w:val="none"/>
                <w:lang w:val="en-US"/>
              </w:rPr>
              <w:t>）</w:t>
            </w:r>
          </w:p>
        </w:tc>
      </w:tr>
      <w:tr w14:paraId="4E26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2433" w:type="pct"/>
            <w:gridSpan w:val="11"/>
            <w:noWrap/>
            <w:vAlign w:val="top"/>
          </w:tcPr>
          <w:p w14:paraId="6E6B46B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供货</w:t>
            </w:r>
            <w:r>
              <w:rPr>
                <w:rFonts w:hint="default" w:ascii="Times New Roman" w:hAnsi="Times New Roman" w:eastAsia="仿宋_GB2312" w:cs="Times New Roman"/>
                <w:b w:val="0"/>
                <w:bCs/>
                <w:color w:val="auto"/>
                <w:kern w:val="0"/>
                <w:sz w:val="22"/>
                <w:szCs w:val="22"/>
                <w:highlight w:val="none"/>
                <w:lang w:val="en-US"/>
              </w:rPr>
              <w:t>单位</w:t>
            </w:r>
          </w:p>
        </w:tc>
        <w:tc>
          <w:tcPr>
            <w:tcW w:w="2566" w:type="pct"/>
            <w:gridSpan w:val="7"/>
            <w:noWrap w:val="0"/>
            <w:vAlign w:val="top"/>
          </w:tcPr>
          <w:p w14:paraId="312D9B70">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lang w:val="en-US"/>
              </w:rPr>
              <w:t>单位</w:t>
            </w:r>
          </w:p>
        </w:tc>
      </w:tr>
    </w:tbl>
    <w:p w14:paraId="3B156FAE">
      <w:pPr>
        <w:keepLines w:val="0"/>
        <w:widowControl w:val="0"/>
        <w:kinsoku w:val="0"/>
        <w:overflowPunct w:val="0"/>
        <w:autoSpaceDE w:val="0"/>
        <w:autoSpaceDN w:val="0"/>
        <w:adjustRightInd w:val="0"/>
        <w:spacing w:line="240" w:lineRule="auto"/>
        <w:ind w:firstLine="0" w:firstLineChars="0"/>
        <w:jc w:val="left"/>
        <w:rPr>
          <w:rFonts w:ascii="Times New Roman" w:hAnsi="Times New Roman" w:eastAsia="宋体" w:cs="Times New Roman"/>
          <w:b/>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此表一式</w:t>
      </w:r>
      <w:r>
        <w:rPr>
          <w:rFonts w:hint="default" w:ascii="Times New Roman" w:hAnsi="Times New Roman" w:eastAsia="仿宋_GB2312" w:cs="Times New Roman"/>
          <w:b w:val="0"/>
          <w:bCs/>
          <w:color w:val="auto"/>
          <w:kern w:val="0"/>
          <w:sz w:val="22"/>
          <w:szCs w:val="22"/>
          <w:highlight w:val="none"/>
          <w:lang w:val="en-US" w:eastAsia="zh-CN"/>
        </w:rPr>
        <w:t>两</w:t>
      </w:r>
      <w:r>
        <w:rPr>
          <w:rFonts w:hint="default" w:ascii="Times New Roman" w:hAnsi="Times New Roman" w:eastAsia="仿宋_GB2312" w:cs="Times New Roman"/>
          <w:b w:val="0"/>
          <w:bCs/>
          <w:color w:val="auto"/>
          <w:kern w:val="0"/>
          <w:sz w:val="22"/>
          <w:szCs w:val="22"/>
          <w:highlight w:val="none"/>
          <w:lang w:val="en-US"/>
        </w:rPr>
        <w:t>份，</w:t>
      </w:r>
      <w:r>
        <w:rPr>
          <w:rFonts w:hint="default" w:ascii="Times New Roman" w:hAnsi="Times New Roman" w:eastAsia="仿宋_GB2312" w:cs="Times New Roman"/>
          <w:b w:val="0"/>
          <w:bCs/>
          <w:color w:val="auto"/>
          <w:kern w:val="0"/>
          <w:sz w:val="22"/>
          <w:szCs w:val="22"/>
          <w:highlight w:val="none"/>
          <w:lang w:val="en-US" w:eastAsia="zh-CN"/>
        </w:rPr>
        <w:t>供货</w:t>
      </w:r>
      <w:r>
        <w:rPr>
          <w:rFonts w:hint="default" w:ascii="Times New Roman" w:hAnsi="Times New Roman" w:eastAsia="仿宋_GB2312" w:cs="Times New Roman"/>
          <w:b w:val="0"/>
          <w:bCs/>
          <w:color w:val="auto"/>
          <w:kern w:val="0"/>
          <w:sz w:val="22"/>
          <w:szCs w:val="22"/>
          <w:highlight w:val="none"/>
          <w:lang w:val="en-US"/>
        </w:rPr>
        <w:t>单位、</w:t>
      </w: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lang w:val="en-US"/>
        </w:rPr>
        <w:t>单位各存一份。</w:t>
      </w:r>
      <w:r>
        <w:rPr>
          <w:rFonts w:hint="default" w:ascii="Times New Roman" w:hAnsi="Times New Roman" w:eastAsia="仿宋_GB2312" w:cs="Times New Roman"/>
          <w:b w:val="0"/>
          <w:bCs/>
          <w:color w:val="auto"/>
          <w:kern w:val="0"/>
          <w:sz w:val="22"/>
          <w:szCs w:val="22"/>
          <w:highlight w:val="none"/>
          <w:lang w:val="en-US"/>
        </w:rPr>
        <w:br w:type="page"/>
      </w:r>
    </w:p>
    <w:p w14:paraId="753F6ACF">
      <w:pPr>
        <w:keepLines w:val="0"/>
        <w:widowControl w:val="0"/>
        <w:kinsoku w:val="0"/>
        <w:overflowPunct w:val="0"/>
        <w:autoSpaceDE w:val="0"/>
        <w:autoSpaceDN w:val="0"/>
        <w:adjustRightInd w:val="0"/>
        <w:spacing w:line="600" w:lineRule="exact"/>
        <w:ind w:firstLine="0" w:firstLineChars="0"/>
        <w:jc w:val="left"/>
        <w:rPr>
          <w:rFonts w:ascii="Times New Roman" w:hAnsi="Times New Roman" w:eastAsia="黑体" w:cs="Times New Roman"/>
          <w:b w:val="0"/>
          <w:bCs/>
          <w:color w:val="auto"/>
          <w:kern w:val="0"/>
          <w:sz w:val="32"/>
          <w:szCs w:val="32"/>
          <w:highlight w:val="none"/>
          <w:lang w:val="en-US"/>
        </w:rPr>
      </w:pPr>
      <w:r>
        <w:rPr>
          <w:rFonts w:hint="default" w:ascii="Times New Roman" w:hAnsi="Times New Roman" w:eastAsia="黑体" w:cs="Times New Roman"/>
          <w:b w:val="0"/>
          <w:bCs/>
          <w:color w:val="auto"/>
          <w:kern w:val="0"/>
          <w:sz w:val="32"/>
          <w:szCs w:val="32"/>
          <w:highlight w:val="none"/>
          <w:lang w:val="en-US"/>
        </w:rPr>
        <w:t>附件</w:t>
      </w:r>
      <w:r>
        <w:rPr>
          <w:rFonts w:ascii="Times New Roman" w:hAnsi="Times New Roman" w:eastAsia="黑体" w:cs="Times New Roman"/>
          <w:b w:val="0"/>
          <w:bCs/>
          <w:color w:val="auto"/>
          <w:kern w:val="0"/>
          <w:sz w:val="32"/>
          <w:szCs w:val="32"/>
          <w:highlight w:val="none"/>
          <w:lang w:val="en-US"/>
        </w:rPr>
        <w:t>3</w:t>
      </w:r>
    </w:p>
    <w:p w14:paraId="073E9D13">
      <w:pPr>
        <w:keepLines w:val="0"/>
        <w:widowControl w:val="0"/>
        <w:kinsoku w:val="0"/>
        <w:overflowPunct w:val="0"/>
        <w:autoSpaceDE w:val="0"/>
        <w:autoSpaceDN w:val="0"/>
        <w:adjustRightInd w:val="0"/>
        <w:ind w:right="-26"/>
        <w:jc w:val="center"/>
        <w:rPr>
          <w:rFonts w:ascii="Times New Roman" w:hAnsi="Times New Roman" w:eastAsia="宋体" w:cs="Times New Roman"/>
          <w:b/>
          <w:bCs/>
          <w:color w:val="auto"/>
          <w:kern w:val="0"/>
          <w:sz w:val="84"/>
          <w:szCs w:val="84"/>
          <w:highlight w:val="none"/>
          <w:lang w:val="zh-CN" w:eastAsia="zh-CN" w:bidi="ar-SA"/>
        </w:rPr>
      </w:pPr>
    </w:p>
    <w:p w14:paraId="0B9F99B7">
      <w:pPr>
        <w:keepLines w:val="0"/>
        <w:widowControl w:val="0"/>
        <w:kinsoku w:val="0"/>
        <w:overflowPunct w:val="0"/>
        <w:autoSpaceDE w:val="0"/>
        <w:autoSpaceDN w:val="0"/>
        <w:adjustRightInd w:val="0"/>
        <w:spacing w:after="0" w:line="600" w:lineRule="exact"/>
        <w:ind w:right="-26"/>
        <w:jc w:val="center"/>
        <w:rPr>
          <w:rFonts w:ascii="Times New Roman" w:hAnsi="Times New Roman" w:eastAsia="方正小标宋简体" w:cs="Times New Roman"/>
          <w:b w:val="0"/>
          <w:bCs/>
          <w:color w:val="auto"/>
          <w:spacing w:val="-10"/>
          <w:kern w:val="0"/>
          <w:sz w:val="44"/>
          <w:szCs w:val="44"/>
          <w:highlight w:val="none"/>
          <w:lang w:val="zh-CN" w:eastAsia="zh-CN" w:bidi="ar-SA"/>
        </w:rPr>
      </w:pPr>
      <w:r>
        <w:rPr>
          <w:rFonts w:hint="default" w:ascii="Times New Roman" w:hAnsi="Times New Roman" w:eastAsia="方正小标宋简体" w:cs="Times New Roman"/>
          <w:b w:val="0"/>
          <w:bCs/>
          <w:color w:val="auto"/>
          <w:spacing w:val="-10"/>
          <w:kern w:val="0"/>
          <w:sz w:val="44"/>
          <w:szCs w:val="44"/>
          <w:highlight w:val="none"/>
          <w:lang w:val="zh-CN" w:eastAsia="zh-CN" w:bidi="ar-SA"/>
        </w:rPr>
        <w:t>东莞市水务</w:t>
      </w:r>
      <w:r>
        <w:rPr>
          <w:rFonts w:hint="default" w:eastAsia="方正小标宋简体" w:cs="Times New Roman"/>
          <w:b w:val="0"/>
          <w:bCs/>
          <w:color w:val="auto"/>
          <w:spacing w:val="-10"/>
          <w:kern w:val="0"/>
          <w:sz w:val="44"/>
          <w:szCs w:val="44"/>
          <w:highlight w:val="none"/>
          <w:lang w:val="zh-CN" w:eastAsia="zh-CN"/>
        </w:rPr>
        <w:t>环境投资控股</w:t>
      </w:r>
      <w:r>
        <w:rPr>
          <w:rFonts w:hint="default" w:ascii="Times New Roman" w:hAnsi="Times New Roman" w:eastAsia="方正小标宋简体" w:cs="Times New Roman"/>
          <w:b w:val="0"/>
          <w:bCs/>
          <w:color w:val="auto"/>
          <w:spacing w:val="-10"/>
          <w:kern w:val="0"/>
          <w:sz w:val="44"/>
          <w:szCs w:val="44"/>
          <w:highlight w:val="none"/>
          <w:lang w:val="zh-CN" w:eastAsia="zh-CN" w:bidi="ar-SA"/>
        </w:rPr>
        <w:t>集团管网有限公司货物整体验收单（设备、零配件适用）</w:t>
      </w:r>
    </w:p>
    <w:p w14:paraId="1D62AAC6">
      <w:pPr>
        <w:keepLines w:val="0"/>
        <w:widowControl w:val="0"/>
        <w:kinsoku w:val="0"/>
        <w:overflowPunct w:val="0"/>
        <w:autoSpaceDE w:val="0"/>
        <w:autoSpaceDN w:val="0"/>
        <w:adjustRightInd w:val="0"/>
        <w:spacing w:line="240" w:lineRule="auto"/>
        <w:ind w:firstLine="0" w:firstLineChars="0"/>
        <w:jc w:val="left"/>
        <w:rPr>
          <w:rFonts w:ascii="Times New Roman" w:hAnsi="Times New Roman" w:eastAsia="宋体" w:cs="Times New Roman"/>
          <w:b/>
          <w:color w:val="auto"/>
          <w:kern w:val="0"/>
          <w:sz w:val="22"/>
          <w:szCs w:val="22"/>
          <w:highlight w:val="none"/>
          <w:lang w:val="en-US"/>
        </w:rPr>
      </w:pPr>
    </w:p>
    <w:p w14:paraId="008D2426">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编号：                                       </w:t>
      </w:r>
    </w:p>
    <w:tbl>
      <w:tblPr>
        <w:tblStyle w:val="21"/>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716"/>
        <w:gridCol w:w="376"/>
        <w:gridCol w:w="536"/>
        <w:gridCol w:w="496"/>
        <w:gridCol w:w="935"/>
        <w:gridCol w:w="268"/>
        <w:gridCol w:w="424"/>
        <w:gridCol w:w="647"/>
        <w:gridCol w:w="159"/>
        <w:gridCol w:w="8"/>
        <w:gridCol w:w="163"/>
        <w:gridCol w:w="487"/>
        <w:gridCol w:w="484"/>
        <w:gridCol w:w="28"/>
        <w:gridCol w:w="1110"/>
        <w:gridCol w:w="1366"/>
        <w:gridCol w:w="1858"/>
      </w:tblGrid>
      <w:tr w14:paraId="55B4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2" w:type="pct"/>
            <w:gridSpan w:val="2"/>
            <w:noWrap/>
            <w:vAlign w:val="center"/>
          </w:tcPr>
          <w:p w14:paraId="414F6B22">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合同名称</w:t>
            </w:r>
          </w:p>
        </w:tc>
        <w:tc>
          <w:tcPr>
            <w:tcW w:w="4357" w:type="pct"/>
            <w:gridSpan w:val="16"/>
            <w:noWrap/>
            <w:vAlign w:val="center"/>
          </w:tcPr>
          <w:p w14:paraId="26719D26">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6271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noWrap/>
            <w:vAlign w:val="center"/>
          </w:tcPr>
          <w:p w14:paraId="079FE1B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供货单位</w:t>
            </w:r>
          </w:p>
        </w:tc>
        <w:tc>
          <w:tcPr>
            <w:tcW w:w="1716" w:type="pct"/>
            <w:gridSpan w:val="7"/>
            <w:noWrap/>
            <w:vAlign w:val="center"/>
          </w:tcPr>
          <w:p w14:paraId="300813D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619" w:type="pct"/>
            <w:gridSpan w:val="6"/>
            <w:noWrap/>
            <w:vAlign w:val="center"/>
          </w:tcPr>
          <w:p w14:paraId="353BE81E">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到货验收日期</w:t>
            </w:r>
          </w:p>
        </w:tc>
        <w:tc>
          <w:tcPr>
            <w:tcW w:w="2020" w:type="pct"/>
            <w:gridSpan w:val="3"/>
            <w:noWrap/>
            <w:vAlign w:val="center"/>
          </w:tcPr>
          <w:p w14:paraId="41858E0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          年    月    日</w:t>
            </w:r>
          </w:p>
        </w:tc>
      </w:tr>
      <w:tr w14:paraId="5B65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noWrap/>
            <w:vAlign w:val="center"/>
          </w:tcPr>
          <w:p w14:paraId="3E637E03">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lang w:val="en-US"/>
              </w:rPr>
              <w:t>单位</w:t>
            </w:r>
          </w:p>
        </w:tc>
        <w:tc>
          <w:tcPr>
            <w:tcW w:w="1716" w:type="pct"/>
            <w:gridSpan w:val="7"/>
            <w:noWrap/>
            <w:vAlign w:val="center"/>
          </w:tcPr>
          <w:p w14:paraId="136F7864">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619" w:type="pct"/>
            <w:gridSpan w:val="6"/>
            <w:noWrap/>
            <w:vAlign w:val="center"/>
          </w:tcPr>
          <w:p w14:paraId="18D53F0F">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整体验收日期</w:t>
            </w:r>
          </w:p>
        </w:tc>
        <w:tc>
          <w:tcPr>
            <w:tcW w:w="2020" w:type="pct"/>
            <w:gridSpan w:val="3"/>
            <w:noWrap/>
            <w:vAlign w:val="center"/>
          </w:tcPr>
          <w:p w14:paraId="48DEF37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          年    月    日</w:t>
            </w:r>
          </w:p>
        </w:tc>
      </w:tr>
      <w:tr w14:paraId="40E2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18"/>
            <w:noWrap/>
            <w:vAlign w:val="center"/>
          </w:tcPr>
          <w:p w14:paraId="48E627D6">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一、货物列表</w:t>
            </w:r>
          </w:p>
        </w:tc>
      </w:tr>
      <w:tr w14:paraId="321A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09" w:type="pct"/>
            <w:noWrap/>
            <w:vAlign w:val="center"/>
          </w:tcPr>
          <w:p w14:paraId="1CEBBF5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序号</w:t>
            </w:r>
          </w:p>
        </w:tc>
        <w:tc>
          <w:tcPr>
            <w:tcW w:w="989" w:type="pct"/>
            <w:gridSpan w:val="4"/>
            <w:noWrap w:val="0"/>
            <w:vAlign w:val="center"/>
          </w:tcPr>
          <w:p w14:paraId="7A7A87E8">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货物名称</w:t>
            </w:r>
          </w:p>
        </w:tc>
        <w:tc>
          <w:tcPr>
            <w:tcW w:w="435" w:type="pct"/>
            <w:noWrap w:val="0"/>
            <w:vAlign w:val="center"/>
          </w:tcPr>
          <w:p w14:paraId="4CB12542">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数量</w:t>
            </w:r>
          </w:p>
        </w:tc>
        <w:tc>
          <w:tcPr>
            <w:tcW w:w="778" w:type="pct"/>
            <w:gridSpan w:val="6"/>
            <w:noWrap w:val="0"/>
            <w:vAlign w:val="center"/>
          </w:tcPr>
          <w:p w14:paraId="4FA92CF8">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型号</w:t>
            </w:r>
          </w:p>
        </w:tc>
        <w:tc>
          <w:tcPr>
            <w:tcW w:w="1620" w:type="pct"/>
            <w:gridSpan w:val="5"/>
            <w:noWrap w:val="0"/>
            <w:vAlign w:val="center"/>
          </w:tcPr>
          <w:p w14:paraId="64BAE15E">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主要规格参数</w:t>
            </w:r>
          </w:p>
        </w:tc>
        <w:tc>
          <w:tcPr>
            <w:tcW w:w="865" w:type="pct"/>
            <w:noWrap w:val="0"/>
            <w:vAlign w:val="center"/>
          </w:tcPr>
          <w:p w14:paraId="0C5CE68B">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安装位置</w:t>
            </w:r>
          </w:p>
        </w:tc>
      </w:tr>
      <w:tr w14:paraId="1B7B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174831D1">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1</w:t>
            </w:r>
          </w:p>
        </w:tc>
        <w:tc>
          <w:tcPr>
            <w:tcW w:w="989" w:type="pct"/>
            <w:gridSpan w:val="4"/>
            <w:noWrap w:val="0"/>
            <w:vAlign w:val="center"/>
          </w:tcPr>
          <w:p w14:paraId="76263DFB">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35" w:type="pct"/>
            <w:noWrap w:val="0"/>
            <w:vAlign w:val="center"/>
          </w:tcPr>
          <w:p w14:paraId="7BF4006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778" w:type="pct"/>
            <w:gridSpan w:val="6"/>
            <w:noWrap w:val="0"/>
            <w:vAlign w:val="center"/>
          </w:tcPr>
          <w:p w14:paraId="6DC2CD8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620" w:type="pct"/>
            <w:gridSpan w:val="5"/>
            <w:noWrap w:val="0"/>
            <w:vAlign w:val="center"/>
          </w:tcPr>
          <w:p w14:paraId="55F082C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65" w:type="pct"/>
            <w:noWrap w:val="0"/>
            <w:vAlign w:val="center"/>
          </w:tcPr>
          <w:p w14:paraId="04DFAA58">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46E0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33793650">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2</w:t>
            </w:r>
          </w:p>
        </w:tc>
        <w:tc>
          <w:tcPr>
            <w:tcW w:w="989" w:type="pct"/>
            <w:gridSpan w:val="4"/>
            <w:noWrap w:val="0"/>
            <w:vAlign w:val="center"/>
          </w:tcPr>
          <w:p w14:paraId="5D369D8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35" w:type="pct"/>
            <w:noWrap w:val="0"/>
            <w:vAlign w:val="center"/>
          </w:tcPr>
          <w:p w14:paraId="71ED99A2">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778" w:type="pct"/>
            <w:gridSpan w:val="6"/>
            <w:noWrap w:val="0"/>
            <w:vAlign w:val="center"/>
          </w:tcPr>
          <w:p w14:paraId="1797875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620" w:type="pct"/>
            <w:gridSpan w:val="5"/>
            <w:noWrap w:val="0"/>
            <w:vAlign w:val="center"/>
          </w:tcPr>
          <w:p w14:paraId="026472F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65" w:type="pct"/>
            <w:noWrap w:val="0"/>
            <w:vAlign w:val="center"/>
          </w:tcPr>
          <w:p w14:paraId="144A69B4">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763C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3A5B0CD6">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3</w:t>
            </w:r>
          </w:p>
        </w:tc>
        <w:tc>
          <w:tcPr>
            <w:tcW w:w="989" w:type="pct"/>
            <w:gridSpan w:val="4"/>
            <w:noWrap w:val="0"/>
            <w:vAlign w:val="center"/>
          </w:tcPr>
          <w:p w14:paraId="0BE1114E">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35" w:type="pct"/>
            <w:noWrap w:val="0"/>
            <w:vAlign w:val="center"/>
          </w:tcPr>
          <w:p w14:paraId="26FE25CB">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778" w:type="pct"/>
            <w:gridSpan w:val="6"/>
            <w:noWrap w:val="0"/>
            <w:vAlign w:val="center"/>
          </w:tcPr>
          <w:p w14:paraId="688203C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620" w:type="pct"/>
            <w:gridSpan w:val="5"/>
            <w:noWrap w:val="0"/>
            <w:vAlign w:val="center"/>
          </w:tcPr>
          <w:p w14:paraId="2B9EA5B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65" w:type="pct"/>
            <w:noWrap w:val="0"/>
            <w:vAlign w:val="center"/>
          </w:tcPr>
          <w:p w14:paraId="72331FE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0B90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0FCC48F0">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4</w:t>
            </w:r>
          </w:p>
        </w:tc>
        <w:tc>
          <w:tcPr>
            <w:tcW w:w="989" w:type="pct"/>
            <w:gridSpan w:val="4"/>
            <w:noWrap w:val="0"/>
            <w:vAlign w:val="center"/>
          </w:tcPr>
          <w:p w14:paraId="0AE850E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35" w:type="pct"/>
            <w:noWrap w:val="0"/>
            <w:vAlign w:val="center"/>
          </w:tcPr>
          <w:p w14:paraId="60A99DB8">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778" w:type="pct"/>
            <w:gridSpan w:val="6"/>
            <w:noWrap w:val="0"/>
            <w:vAlign w:val="center"/>
          </w:tcPr>
          <w:p w14:paraId="1E083530">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620" w:type="pct"/>
            <w:gridSpan w:val="5"/>
            <w:noWrap w:val="0"/>
            <w:vAlign w:val="center"/>
          </w:tcPr>
          <w:p w14:paraId="282953E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65" w:type="pct"/>
            <w:noWrap w:val="0"/>
            <w:vAlign w:val="center"/>
          </w:tcPr>
          <w:p w14:paraId="2D1644D6">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5535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79FD257B">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5</w:t>
            </w:r>
          </w:p>
        </w:tc>
        <w:tc>
          <w:tcPr>
            <w:tcW w:w="989" w:type="pct"/>
            <w:gridSpan w:val="4"/>
            <w:noWrap w:val="0"/>
            <w:vAlign w:val="center"/>
          </w:tcPr>
          <w:p w14:paraId="66B3129F">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35" w:type="pct"/>
            <w:noWrap w:val="0"/>
            <w:vAlign w:val="center"/>
          </w:tcPr>
          <w:p w14:paraId="1B4F2B38">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778" w:type="pct"/>
            <w:gridSpan w:val="6"/>
            <w:noWrap w:val="0"/>
            <w:vAlign w:val="center"/>
          </w:tcPr>
          <w:p w14:paraId="6EAF2158">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620" w:type="pct"/>
            <w:gridSpan w:val="5"/>
            <w:noWrap w:val="0"/>
            <w:vAlign w:val="center"/>
          </w:tcPr>
          <w:p w14:paraId="674D43E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65" w:type="pct"/>
            <w:noWrap w:val="0"/>
            <w:vAlign w:val="center"/>
          </w:tcPr>
          <w:p w14:paraId="52986DA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0930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noWrap/>
            <w:vAlign w:val="center"/>
          </w:tcPr>
          <w:p w14:paraId="74EC3F2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二、货物信息及到货验收、调试情况</w:t>
            </w:r>
          </w:p>
        </w:tc>
      </w:tr>
      <w:tr w14:paraId="2877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noWrap/>
            <w:vAlign w:val="center"/>
          </w:tcPr>
          <w:p w14:paraId="6B18D91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1 XXXX设备/货物</w:t>
            </w:r>
          </w:p>
        </w:tc>
      </w:tr>
      <w:tr w14:paraId="1BE2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8" w:type="pct"/>
            <w:gridSpan w:val="3"/>
            <w:noWrap w:val="0"/>
            <w:vAlign w:val="center"/>
          </w:tcPr>
          <w:p w14:paraId="753E80EC">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型号</w:t>
            </w:r>
          </w:p>
        </w:tc>
        <w:tc>
          <w:tcPr>
            <w:tcW w:w="1041" w:type="pct"/>
            <w:gridSpan w:val="4"/>
            <w:noWrap w:val="0"/>
            <w:vAlign w:val="center"/>
          </w:tcPr>
          <w:p w14:paraId="5761B770">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577" w:type="pct"/>
            <w:gridSpan w:val="4"/>
            <w:noWrap w:val="0"/>
            <w:vAlign w:val="center"/>
          </w:tcPr>
          <w:p w14:paraId="29DF310E">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制造国</w:t>
            </w:r>
          </w:p>
        </w:tc>
        <w:tc>
          <w:tcPr>
            <w:tcW w:w="528" w:type="pct"/>
            <w:gridSpan w:val="3"/>
            <w:noWrap w:val="0"/>
            <w:vAlign w:val="center"/>
          </w:tcPr>
          <w:p w14:paraId="21B416FE">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530" w:type="pct"/>
            <w:gridSpan w:val="2"/>
            <w:noWrap w:val="0"/>
            <w:vAlign w:val="center"/>
          </w:tcPr>
          <w:p w14:paraId="17CB4BC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制造厂</w:t>
            </w:r>
          </w:p>
        </w:tc>
        <w:tc>
          <w:tcPr>
            <w:tcW w:w="1502" w:type="pct"/>
            <w:gridSpan w:val="2"/>
            <w:noWrap w:val="0"/>
            <w:vAlign w:val="center"/>
          </w:tcPr>
          <w:p w14:paraId="175DE35E">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55EE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pct"/>
            <w:gridSpan w:val="3"/>
            <w:noWrap w:val="0"/>
            <w:vAlign w:val="center"/>
          </w:tcPr>
          <w:p w14:paraId="64264C3D">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安装位置</w:t>
            </w:r>
          </w:p>
        </w:tc>
        <w:tc>
          <w:tcPr>
            <w:tcW w:w="1239" w:type="pct"/>
            <w:gridSpan w:val="5"/>
            <w:noWrap w:val="0"/>
            <w:vAlign w:val="center"/>
          </w:tcPr>
          <w:p w14:paraId="42E22EA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682" w:type="pct"/>
            <w:gridSpan w:val="5"/>
            <w:noWrap w:val="0"/>
            <w:vAlign w:val="center"/>
          </w:tcPr>
          <w:p w14:paraId="0AAD83E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出厂编号</w:t>
            </w:r>
          </w:p>
        </w:tc>
        <w:tc>
          <w:tcPr>
            <w:tcW w:w="2259" w:type="pct"/>
            <w:gridSpan w:val="5"/>
            <w:noWrap w:val="0"/>
            <w:vAlign w:val="center"/>
          </w:tcPr>
          <w:p w14:paraId="11A690A6">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599B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068" w:type="pct"/>
            <w:gridSpan w:val="4"/>
            <w:noWrap w:val="0"/>
            <w:vAlign w:val="center"/>
          </w:tcPr>
          <w:p w14:paraId="0539F5F5">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主要参数</w:t>
            </w:r>
          </w:p>
        </w:tc>
        <w:tc>
          <w:tcPr>
            <w:tcW w:w="3931" w:type="pct"/>
            <w:gridSpan w:val="14"/>
            <w:noWrap w:val="0"/>
            <w:vAlign w:val="center"/>
          </w:tcPr>
          <w:p w14:paraId="00D6D41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20B2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068" w:type="pct"/>
            <w:gridSpan w:val="4"/>
            <w:noWrap w:val="0"/>
            <w:vAlign w:val="center"/>
          </w:tcPr>
          <w:p w14:paraId="70C15B28">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到货验收情况</w:t>
            </w:r>
          </w:p>
        </w:tc>
        <w:tc>
          <w:tcPr>
            <w:tcW w:w="3931" w:type="pct"/>
            <w:gridSpan w:val="14"/>
            <w:noWrap w:val="0"/>
            <w:vAlign w:val="center"/>
          </w:tcPr>
          <w:p w14:paraId="2EA61C63">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3AAC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68" w:type="pct"/>
            <w:gridSpan w:val="4"/>
            <w:noWrap w:val="0"/>
            <w:vAlign w:val="center"/>
          </w:tcPr>
          <w:p w14:paraId="43613D07">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调试情况</w:t>
            </w:r>
          </w:p>
        </w:tc>
        <w:tc>
          <w:tcPr>
            <w:tcW w:w="3931" w:type="pct"/>
            <w:gridSpan w:val="14"/>
            <w:noWrap w:val="0"/>
            <w:vAlign w:val="center"/>
          </w:tcPr>
          <w:p w14:paraId="4B26658E">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67B3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000" w:type="pct"/>
            <w:gridSpan w:val="18"/>
            <w:noWrap w:val="0"/>
            <w:vAlign w:val="top"/>
          </w:tcPr>
          <w:p w14:paraId="27263771">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Cs/>
                <w:color w:val="auto"/>
                <w:kern w:val="0"/>
                <w:sz w:val="22"/>
                <w:szCs w:val="22"/>
                <w:highlight w:val="none"/>
                <w:lang w:val="en-US"/>
              </w:rPr>
            </w:pPr>
            <w:r>
              <w:rPr>
                <w:rFonts w:hint="default" w:ascii="Times New Roman" w:hAnsi="Times New Roman" w:eastAsia="仿宋_GB2312" w:cs="Times New Roman"/>
                <w:b w:val="0"/>
                <w:bCs/>
                <w:color w:val="auto"/>
                <w:kern w:val="0"/>
                <w:sz w:val="24"/>
                <w:szCs w:val="24"/>
                <w:highlight w:val="none"/>
                <w:lang w:val="en-US"/>
              </w:rPr>
              <w:t>三、随机资料及备品备件、专用工具</w:t>
            </w:r>
          </w:p>
          <w:p w14:paraId="42EB8A1F">
            <w:pPr>
              <w:keepLines w:val="0"/>
              <w:widowControl w:val="0"/>
              <w:kinsoku w:val="0"/>
              <w:overflowPunct w:val="0"/>
              <w:autoSpaceDE w:val="0"/>
              <w:autoSpaceDN w:val="0"/>
              <w:adjustRightInd w:val="0"/>
              <w:spacing w:line="360" w:lineRule="auto"/>
              <w:ind w:firstLine="1760" w:firstLineChars="800"/>
              <w:jc w:val="left"/>
              <w:rPr>
                <w:rFonts w:hint="default" w:ascii="Times New Roman" w:hAnsi="Times New Roman" w:eastAsia="仿宋_GB2312" w:cs="Times New Roman"/>
                <w:bCs/>
                <w:color w:val="auto"/>
                <w:kern w:val="0"/>
                <w:sz w:val="22"/>
                <w:szCs w:val="24"/>
                <w:highlight w:val="none"/>
                <w:lang w:val="en-US"/>
              </w:rPr>
            </w:pPr>
            <w:r>
              <w:rPr>
                <w:rFonts w:hint="default" w:ascii="Times New Roman" w:hAnsi="Times New Roman" w:eastAsia="仿宋_GB2312" w:cs="Times New Roman"/>
                <w:bCs/>
                <w:color w:val="auto"/>
                <w:kern w:val="0"/>
                <w:sz w:val="22"/>
                <w:szCs w:val="24"/>
                <w:highlight w:val="none"/>
                <w:lang w:val="en-US"/>
              </w:rPr>
              <w:t>（填写移交资料及货物的详细清单、数量）</w:t>
            </w:r>
          </w:p>
          <w:p w14:paraId="2FB830CB">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Cs/>
                <w:color w:val="auto"/>
                <w:kern w:val="0"/>
                <w:sz w:val="22"/>
                <w:szCs w:val="22"/>
                <w:highlight w:val="none"/>
                <w:lang w:val="en-US"/>
              </w:rPr>
            </w:pPr>
          </w:p>
          <w:p w14:paraId="38725254">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Cs/>
                <w:color w:val="auto"/>
                <w:kern w:val="0"/>
                <w:sz w:val="22"/>
                <w:szCs w:val="22"/>
                <w:highlight w:val="none"/>
                <w:lang w:val="en-US"/>
              </w:rPr>
              <w:t>移交人：                         清点人：</w:t>
            </w:r>
          </w:p>
        </w:tc>
      </w:tr>
      <w:tr w14:paraId="32EF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5000" w:type="pct"/>
            <w:gridSpan w:val="18"/>
            <w:noWrap w:val="0"/>
            <w:vAlign w:val="top"/>
          </w:tcPr>
          <w:p w14:paraId="02A95EFC">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 w:val="0"/>
                <w:bCs/>
                <w:color w:val="auto"/>
                <w:kern w:val="0"/>
                <w:sz w:val="24"/>
                <w:szCs w:val="24"/>
                <w:highlight w:val="none"/>
                <w:lang w:val="en-US"/>
              </w:rPr>
            </w:pPr>
            <w:r>
              <w:rPr>
                <w:rFonts w:hint="default" w:ascii="Times New Roman" w:hAnsi="Times New Roman" w:eastAsia="仿宋_GB2312" w:cs="Times New Roman"/>
                <w:b w:val="0"/>
                <w:bCs/>
                <w:color w:val="auto"/>
                <w:kern w:val="0"/>
                <w:sz w:val="24"/>
                <w:szCs w:val="24"/>
                <w:highlight w:val="none"/>
                <w:lang w:val="en-US"/>
              </w:rPr>
              <w:t>四、人员培训</w:t>
            </w:r>
          </w:p>
          <w:p w14:paraId="67901BC2">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Cs/>
                <w:color w:val="auto"/>
                <w:kern w:val="0"/>
                <w:sz w:val="22"/>
                <w:szCs w:val="24"/>
                <w:highlight w:val="none"/>
                <w:lang w:val="en-US"/>
              </w:rPr>
            </w:pPr>
          </w:p>
          <w:p w14:paraId="7D8EA88E">
            <w:pPr>
              <w:keepLines w:val="0"/>
              <w:widowControl w:val="0"/>
              <w:kinsoku w:val="0"/>
              <w:overflowPunct w:val="0"/>
              <w:autoSpaceDE w:val="0"/>
              <w:autoSpaceDN w:val="0"/>
              <w:adjustRightInd w:val="0"/>
              <w:spacing w:line="360" w:lineRule="auto"/>
              <w:ind w:firstLine="1760" w:firstLineChars="800"/>
              <w:jc w:val="left"/>
              <w:rPr>
                <w:rFonts w:hint="default" w:ascii="Times New Roman" w:hAnsi="Times New Roman" w:eastAsia="仿宋_GB2312" w:cs="Times New Roman"/>
                <w:bCs/>
                <w:color w:val="auto"/>
                <w:kern w:val="0"/>
                <w:sz w:val="22"/>
                <w:szCs w:val="24"/>
                <w:highlight w:val="none"/>
                <w:lang w:val="en-US"/>
              </w:rPr>
            </w:pPr>
            <w:r>
              <w:rPr>
                <w:rFonts w:hint="default" w:ascii="Times New Roman" w:hAnsi="Times New Roman" w:eastAsia="仿宋_GB2312" w:cs="Times New Roman"/>
                <w:bCs/>
                <w:color w:val="auto"/>
                <w:kern w:val="0"/>
                <w:sz w:val="22"/>
                <w:szCs w:val="24"/>
                <w:highlight w:val="none"/>
                <w:lang w:val="en-US"/>
              </w:rPr>
              <w:t>（填写培训时间、培训人员数量、简述培训内容）</w:t>
            </w:r>
          </w:p>
          <w:p w14:paraId="12A35B09">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68A4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5000" w:type="pct"/>
            <w:gridSpan w:val="18"/>
            <w:noWrap w:val="0"/>
            <w:vAlign w:val="top"/>
          </w:tcPr>
          <w:p w14:paraId="5EF6011C">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 w:val="0"/>
                <w:bCs/>
                <w:color w:val="auto"/>
                <w:kern w:val="0"/>
                <w:sz w:val="24"/>
                <w:szCs w:val="24"/>
                <w:highlight w:val="none"/>
                <w:lang w:val="en-US"/>
              </w:rPr>
            </w:pPr>
            <w:r>
              <w:rPr>
                <w:rFonts w:hint="default" w:ascii="Times New Roman" w:hAnsi="Times New Roman" w:eastAsia="仿宋_GB2312" w:cs="Times New Roman"/>
                <w:b w:val="0"/>
                <w:bCs/>
                <w:color w:val="auto"/>
                <w:kern w:val="0"/>
                <w:sz w:val="24"/>
                <w:szCs w:val="24"/>
                <w:highlight w:val="none"/>
                <w:lang w:val="en-US"/>
              </w:rPr>
              <w:t>五、存在问题</w:t>
            </w:r>
          </w:p>
          <w:p w14:paraId="440DCF9E">
            <w:pPr>
              <w:keepLines w:val="0"/>
              <w:widowControl w:val="0"/>
              <w:kinsoku w:val="0"/>
              <w:overflowPunct w:val="0"/>
              <w:autoSpaceDE w:val="0"/>
              <w:autoSpaceDN w:val="0"/>
              <w:adjustRightInd w:val="0"/>
              <w:spacing w:line="240" w:lineRule="exact"/>
              <w:ind w:firstLine="462" w:firstLineChars="210"/>
              <w:jc w:val="left"/>
              <w:rPr>
                <w:rFonts w:hint="default" w:ascii="Times New Roman" w:hAnsi="Times New Roman" w:eastAsia="仿宋_GB2312" w:cs="Times New Roman"/>
                <w:bCs/>
                <w:color w:val="auto"/>
                <w:kern w:val="0"/>
                <w:sz w:val="22"/>
                <w:szCs w:val="24"/>
                <w:highlight w:val="none"/>
                <w:lang w:val="en-US"/>
              </w:rPr>
            </w:pPr>
          </w:p>
          <w:p w14:paraId="37B9EF93">
            <w:pPr>
              <w:keepLines w:val="0"/>
              <w:widowControl w:val="0"/>
              <w:kinsoku w:val="0"/>
              <w:overflowPunct w:val="0"/>
              <w:autoSpaceDE w:val="0"/>
              <w:autoSpaceDN w:val="0"/>
              <w:adjustRightInd w:val="0"/>
              <w:spacing w:line="360" w:lineRule="auto"/>
              <w:ind w:firstLine="0" w:firstLineChars="0"/>
              <w:jc w:val="center"/>
              <w:rPr>
                <w:rFonts w:hint="default" w:ascii="Times New Roman" w:hAnsi="Times New Roman" w:eastAsia="仿宋_GB2312" w:cs="Times New Roman"/>
                <w:bCs/>
                <w:color w:val="auto"/>
                <w:kern w:val="0"/>
                <w:sz w:val="22"/>
                <w:szCs w:val="24"/>
                <w:highlight w:val="none"/>
                <w:lang w:val="en-US"/>
              </w:rPr>
            </w:pPr>
            <w:r>
              <w:rPr>
                <w:rFonts w:hint="default" w:ascii="Times New Roman" w:hAnsi="Times New Roman" w:eastAsia="仿宋_GB2312" w:cs="Times New Roman"/>
                <w:bCs/>
                <w:color w:val="auto"/>
                <w:kern w:val="0"/>
                <w:sz w:val="22"/>
                <w:szCs w:val="24"/>
                <w:highlight w:val="none"/>
                <w:lang w:val="en-US"/>
              </w:rPr>
              <w:t>（填写</w:t>
            </w:r>
            <w:r>
              <w:rPr>
                <w:rFonts w:hint="default" w:ascii="Times New Roman" w:hAnsi="Times New Roman" w:eastAsia="仿宋_GB2312" w:cs="Times New Roman"/>
                <w:bCs/>
                <w:color w:val="auto"/>
                <w:kern w:val="0"/>
                <w:sz w:val="22"/>
                <w:szCs w:val="24"/>
                <w:highlight w:val="none"/>
                <w:lang w:val="en-US" w:eastAsia="zh-CN"/>
              </w:rPr>
              <w:t>货物</w:t>
            </w:r>
            <w:r>
              <w:rPr>
                <w:rFonts w:hint="default" w:ascii="Times New Roman" w:hAnsi="Times New Roman" w:eastAsia="仿宋_GB2312" w:cs="Times New Roman"/>
                <w:bCs/>
                <w:color w:val="auto"/>
                <w:kern w:val="0"/>
                <w:sz w:val="22"/>
                <w:szCs w:val="24"/>
                <w:highlight w:val="none"/>
                <w:lang w:val="en-US"/>
              </w:rPr>
              <w:t>存在问题。）</w:t>
            </w:r>
          </w:p>
          <w:p w14:paraId="7286D79F">
            <w:pPr>
              <w:keepLines w:val="0"/>
              <w:widowControl w:val="0"/>
              <w:kinsoku w:val="0"/>
              <w:overflowPunct w:val="0"/>
              <w:autoSpaceDE w:val="0"/>
              <w:autoSpaceDN w:val="0"/>
              <w:adjustRightInd w:val="0"/>
              <w:spacing w:line="360" w:lineRule="auto"/>
              <w:ind w:firstLine="462" w:firstLineChars="210"/>
              <w:jc w:val="left"/>
              <w:rPr>
                <w:rFonts w:hint="default" w:ascii="Times New Roman" w:hAnsi="Times New Roman" w:eastAsia="仿宋_GB2312" w:cs="Times New Roman"/>
                <w:b w:val="0"/>
                <w:bCs/>
                <w:color w:val="auto"/>
                <w:kern w:val="0"/>
                <w:sz w:val="22"/>
                <w:szCs w:val="22"/>
                <w:highlight w:val="none"/>
                <w:lang w:val="en-US"/>
              </w:rPr>
            </w:pPr>
          </w:p>
        </w:tc>
      </w:tr>
      <w:tr w14:paraId="5ED6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5000" w:type="pct"/>
            <w:gridSpan w:val="18"/>
            <w:noWrap w:val="0"/>
            <w:vAlign w:val="top"/>
          </w:tcPr>
          <w:p w14:paraId="0EFB59EE">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 w:val="0"/>
                <w:bCs/>
                <w:color w:val="auto"/>
                <w:kern w:val="0"/>
                <w:sz w:val="24"/>
                <w:szCs w:val="24"/>
                <w:highlight w:val="none"/>
                <w:lang w:val="en-US"/>
              </w:rPr>
            </w:pPr>
            <w:r>
              <w:rPr>
                <w:rFonts w:hint="default" w:ascii="Times New Roman" w:hAnsi="Times New Roman" w:eastAsia="仿宋_GB2312" w:cs="Times New Roman"/>
                <w:b w:val="0"/>
                <w:bCs/>
                <w:color w:val="auto"/>
                <w:kern w:val="0"/>
                <w:sz w:val="24"/>
                <w:szCs w:val="24"/>
                <w:highlight w:val="none"/>
                <w:lang w:val="en-US"/>
              </w:rPr>
              <w:t>六、问题整改情况</w:t>
            </w:r>
          </w:p>
          <w:p w14:paraId="1AE06038">
            <w:pPr>
              <w:keepLines w:val="0"/>
              <w:widowControl w:val="0"/>
              <w:kinsoku w:val="0"/>
              <w:overflowPunct w:val="0"/>
              <w:autoSpaceDE w:val="0"/>
              <w:autoSpaceDN w:val="0"/>
              <w:adjustRightInd w:val="0"/>
              <w:spacing w:line="360" w:lineRule="auto"/>
              <w:ind w:firstLine="0" w:firstLineChars="0"/>
              <w:jc w:val="center"/>
              <w:rPr>
                <w:rFonts w:hint="default" w:ascii="Times New Roman" w:hAnsi="Times New Roman" w:eastAsia="仿宋_GB2312" w:cs="Times New Roman"/>
                <w:bCs/>
                <w:color w:val="auto"/>
                <w:kern w:val="0"/>
                <w:sz w:val="22"/>
                <w:szCs w:val="24"/>
                <w:highlight w:val="none"/>
                <w:lang w:val="en-US"/>
              </w:rPr>
            </w:pPr>
            <w:r>
              <w:rPr>
                <w:rFonts w:hint="default" w:ascii="Times New Roman" w:hAnsi="Times New Roman" w:eastAsia="仿宋_GB2312" w:cs="Times New Roman"/>
                <w:bCs/>
                <w:color w:val="auto"/>
                <w:kern w:val="0"/>
                <w:sz w:val="22"/>
                <w:szCs w:val="24"/>
                <w:highlight w:val="none"/>
                <w:lang w:val="en-US"/>
              </w:rPr>
              <w:t>（填写</w:t>
            </w:r>
            <w:r>
              <w:rPr>
                <w:rFonts w:hint="default" w:ascii="Times New Roman" w:hAnsi="Times New Roman" w:eastAsia="仿宋_GB2312" w:cs="Times New Roman"/>
                <w:bCs/>
                <w:color w:val="auto"/>
                <w:kern w:val="0"/>
                <w:sz w:val="22"/>
                <w:szCs w:val="24"/>
                <w:highlight w:val="none"/>
                <w:lang w:val="en-US" w:eastAsia="zh-CN"/>
              </w:rPr>
              <w:t>货物</w:t>
            </w:r>
            <w:r>
              <w:rPr>
                <w:rFonts w:hint="default" w:ascii="Times New Roman" w:hAnsi="Times New Roman" w:eastAsia="仿宋_GB2312" w:cs="Times New Roman"/>
                <w:bCs/>
                <w:color w:val="auto"/>
                <w:kern w:val="0"/>
                <w:sz w:val="22"/>
                <w:szCs w:val="24"/>
                <w:highlight w:val="none"/>
                <w:lang w:val="en-US"/>
              </w:rPr>
              <w:t>问题的整改情况。）</w:t>
            </w:r>
          </w:p>
          <w:p w14:paraId="3FEE5BE4">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6BDE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000" w:type="pct"/>
            <w:gridSpan w:val="18"/>
            <w:noWrap w:val="0"/>
            <w:vAlign w:val="top"/>
          </w:tcPr>
          <w:p w14:paraId="2FF2E586">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4"/>
                <w:szCs w:val="24"/>
                <w:highlight w:val="none"/>
                <w:lang w:val="en-US"/>
              </w:rPr>
              <w:t>七、整体验收意见</w:t>
            </w:r>
          </w:p>
        </w:tc>
      </w:tr>
      <w:tr w14:paraId="1805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0" w:type="pct"/>
            <w:gridSpan w:val="18"/>
            <w:noWrap/>
            <w:vAlign w:val="center"/>
          </w:tcPr>
          <w:p w14:paraId="0EC438B8">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参 加 整 体 验 收 的 单 位 和 代 表 （签 </w:t>
            </w:r>
            <w:r>
              <w:rPr>
                <w:rFonts w:hint="default" w:ascii="Times New Roman" w:hAnsi="Times New Roman" w:eastAsia="仿宋_GB2312" w:cs="Times New Roman"/>
                <w:b w:val="0"/>
                <w:bCs/>
                <w:color w:val="auto"/>
                <w:kern w:val="0"/>
                <w:sz w:val="22"/>
                <w:szCs w:val="22"/>
                <w:highlight w:val="none"/>
                <w:lang w:val="en-US" w:eastAsia="zh-CN"/>
              </w:rPr>
              <w:t>字</w:t>
            </w:r>
            <w:r>
              <w:rPr>
                <w:rFonts w:hint="default" w:ascii="Times New Roman" w:hAnsi="Times New Roman" w:eastAsia="仿宋_GB2312" w:cs="Times New Roman"/>
                <w:b w:val="0"/>
                <w:bCs/>
                <w:color w:val="auto"/>
                <w:kern w:val="0"/>
                <w:sz w:val="22"/>
                <w:szCs w:val="22"/>
                <w:highlight w:val="none"/>
                <w:lang w:val="en-US"/>
              </w:rPr>
              <w:t>）</w:t>
            </w:r>
          </w:p>
        </w:tc>
      </w:tr>
      <w:tr w14:paraId="16A4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2433" w:type="pct"/>
            <w:gridSpan w:val="10"/>
            <w:noWrap/>
            <w:vAlign w:val="top"/>
          </w:tcPr>
          <w:p w14:paraId="03F8C618">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供货</w:t>
            </w:r>
            <w:r>
              <w:rPr>
                <w:rFonts w:hint="default" w:ascii="Times New Roman" w:hAnsi="Times New Roman" w:eastAsia="仿宋_GB2312" w:cs="Times New Roman"/>
                <w:b w:val="0"/>
                <w:bCs/>
                <w:color w:val="auto"/>
                <w:kern w:val="0"/>
                <w:sz w:val="22"/>
                <w:szCs w:val="22"/>
                <w:highlight w:val="none"/>
                <w:lang w:val="en-US"/>
              </w:rPr>
              <w:t>单位</w:t>
            </w:r>
          </w:p>
        </w:tc>
        <w:tc>
          <w:tcPr>
            <w:tcW w:w="2566" w:type="pct"/>
            <w:gridSpan w:val="8"/>
            <w:noWrap w:val="0"/>
            <w:vAlign w:val="top"/>
          </w:tcPr>
          <w:p w14:paraId="317C4B4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lang w:val="en-US"/>
              </w:rPr>
              <w:t>单位</w:t>
            </w:r>
          </w:p>
        </w:tc>
      </w:tr>
    </w:tbl>
    <w:p w14:paraId="55FD643A">
      <w:pPr>
        <w:keepLines w:val="0"/>
        <w:widowControl w:val="0"/>
        <w:kinsoku w:val="0"/>
        <w:overflowPunct w:val="0"/>
        <w:autoSpaceDE w:val="0"/>
        <w:autoSpaceDN w:val="0"/>
        <w:adjustRightInd w:val="0"/>
        <w:spacing w:line="240" w:lineRule="auto"/>
        <w:ind w:firstLine="0" w:firstLineChars="0"/>
        <w:jc w:val="left"/>
        <w:rPr>
          <w:rFonts w:ascii="宋体" w:hAnsi="Times New Roman" w:eastAsia="宋体" w:cs="Times New Roman"/>
          <w:color w:val="auto"/>
          <w:kern w:val="0"/>
          <w:sz w:val="24"/>
          <w:szCs w:val="24"/>
          <w:lang w:val="en-US"/>
        </w:rPr>
      </w:pPr>
      <w:r>
        <w:rPr>
          <w:rFonts w:hint="default" w:ascii="Times New Roman" w:hAnsi="Times New Roman" w:eastAsia="仿宋_GB2312" w:cs="Times New Roman"/>
          <w:b w:val="0"/>
          <w:bCs/>
          <w:color w:val="auto"/>
          <w:kern w:val="0"/>
          <w:sz w:val="22"/>
          <w:szCs w:val="22"/>
          <w:highlight w:val="none"/>
          <w:lang w:val="en-US"/>
        </w:rPr>
        <w:t>此表一式</w:t>
      </w:r>
      <w:r>
        <w:rPr>
          <w:rFonts w:hint="default" w:ascii="Times New Roman" w:hAnsi="Times New Roman" w:eastAsia="仿宋_GB2312" w:cs="Times New Roman"/>
          <w:b w:val="0"/>
          <w:bCs/>
          <w:color w:val="auto"/>
          <w:kern w:val="0"/>
          <w:sz w:val="22"/>
          <w:szCs w:val="22"/>
          <w:highlight w:val="none"/>
          <w:lang w:val="en-US" w:eastAsia="zh-CN"/>
        </w:rPr>
        <w:t>两</w:t>
      </w:r>
      <w:r>
        <w:rPr>
          <w:rFonts w:hint="default" w:ascii="Times New Roman" w:hAnsi="Times New Roman" w:eastAsia="仿宋_GB2312" w:cs="Times New Roman"/>
          <w:b w:val="0"/>
          <w:bCs/>
          <w:color w:val="auto"/>
          <w:kern w:val="0"/>
          <w:sz w:val="22"/>
          <w:szCs w:val="22"/>
          <w:highlight w:val="none"/>
          <w:lang w:val="en-US"/>
        </w:rPr>
        <w:t>份，</w:t>
      </w:r>
      <w:r>
        <w:rPr>
          <w:rFonts w:hint="default" w:ascii="Times New Roman" w:hAnsi="Times New Roman" w:eastAsia="仿宋_GB2312" w:cs="Times New Roman"/>
          <w:b w:val="0"/>
          <w:bCs/>
          <w:color w:val="auto"/>
          <w:kern w:val="0"/>
          <w:sz w:val="22"/>
          <w:szCs w:val="22"/>
          <w:highlight w:val="none"/>
          <w:lang w:val="en-US" w:eastAsia="zh-CN"/>
        </w:rPr>
        <w:t>供货</w:t>
      </w:r>
      <w:r>
        <w:rPr>
          <w:rFonts w:hint="default" w:ascii="Times New Roman" w:hAnsi="Times New Roman" w:eastAsia="仿宋_GB2312" w:cs="Times New Roman"/>
          <w:b w:val="0"/>
          <w:bCs/>
          <w:color w:val="auto"/>
          <w:kern w:val="0"/>
          <w:sz w:val="22"/>
          <w:szCs w:val="22"/>
          <w:highlight w:val="none"/>
          <w:lang w:val="en-US"/>
        </w:rPr>
        <w:t>单位、</w:t>
      </w: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lang w:val="en-US"/>
        </w:rPr>
        <w:t>单位各存一份。</w:t>
      </w:r>
    </w:p>
    <w:p w14:paraId="2D95A426">
      <w:pPr>
        <w:keepLines w:val="0"/>
        <w:widowControl w:val="0"/>
        <w:kinsoku w:val="0"/>
        <w:overflowPunct w:val="0"/>
        <w:autoSpaceDE w:val="0"/>
        <w:autoSpaceDN w:val="0"/>
        <w:adjustRightInd w:val="0"/>
        <w:ind w:right="-26" w:firstLine="281" w:firstLineChars="100"/>
        <w:jc w:val="both"/>
        <w:rPr>
          <w:rFonts w:ascii="宋体" w:hAnsi="宋体" w:eastAsia="宋体" w:cs="宋体"/>
          <w:b/>
          <w:bCs/>
          <w:color w:val="auto"/>
          <w:kern w:val="2"/>
          <w:sz w:val="28"/>
          <w:szCs w:val="28"/>
          <w:lang w:val="en-US" w:eastAsia="zh-CN" w:bidi="ar-SA"/>
        </w:rPr>
      </w:pPr>
    </w:p>
    <w:p w14:paraId="56B79576">
      <w:pPr>
        <w:keepNext w:val="0"/>
        <w:keepLines w:val="0"/>
        <w:pageBreakBefore w:val="0"/>
        <w:widowControl w:val="0"/>
        <w:kinsoku w:val="0"/>
        <w:wordWrap/>
        <w:overflowPunct w:val="0"/>
        <w:topLinePunct w:val="0"/>
        <w:autoSpaceDE w:val="0"/>
        <w:autoSpaceDN w:val="0"/>
        <w:bidi w:val="0"/>
        <w:adjustRightInd/>
        <w:snapToGrid/>
        <w:spacing w:line="360" w:lineRule="auto"/>
        <w:ind w:left="0" w:leftChars="0" w:firstLine="0" w:firstLineChars="0"/>
        <w:textAlignment w:val="auto"/>
        <w:rPr>
          <w:rFonts w:hint="eastAsia" w:eastAsia="仿宋_GB2312"/>
          <w:color w:val="auto"/>
          <w:lang w:eastAsia="zh-CN"/>
        </w:rPr>
      </w:pPr>
    </w:p>
    <w:p w14:paraId="0AD08D44">
      <w:pPr>
        <w:keepLines w:val="0"/>
        <w:kinsoku w:val="0"/>
        <w:overflowPunct w:val="0"/>
        <w:rPr>
          <w:rFonts w:hint="default" w:ascii="Times New Roman" w:hAnsi="Times New Roman" w:eastAsia="仿宋_GB2312" w:cs="Times New Roman"/>
          <w:b w:val="0"/>
          <w:bCs/>
          <w:color w:val="auto"/>
          <w:sz w:val="22"/>
          <w:szCs w:val="22"/>
          <w:highlight w:val="none"/>
        </w:rPr>
      </w:pPr>
    </w:p>
    <w:p w14:paraId="1DD1195A">
      <w:pPr>
        <w:keepLines w:val="0"/>
        <w:kinsoku w:val="0"/>
        <w:overflowPunct w:val="0"/>
        <w:rPr>
          <w:rFonts w:hint="default" w:hAnsi="宋体" w:cs="Times New Roman"/>
          <w:b/>
          <w:color w:val="auto"/>
          <w:sz w:val="32"/>
          <w:szCs w:val="32"/>
          <w:highlight w:val="none"/>
          <w:lang w:val="en-US" w:eastAsia="zh-CN"/>
        </w:rPr>
      </w:pPr>
      <w:bookmarkStart w:id="23" w:name="a12ff54d8b30f11f09cebfb70091900a4"/>
    </w:p>
    <w:p w14:paraId="212E1458">
      <w:pPr>
        <w:keepLines w:val="0"/>
        <w:kinsoku w:val="0"/>
        <w:overflowPunct w:val="0"/>
        <w:rPr>
          <w:rFonts w:hint="default" w:hAnsi="宋体" w:cs="Times New Roman"/>
          <w:b/>
          <w:color w:val="auto"/>
          <w:sz w:val="32"/>
          <w:szCs w:val="32"/>
          <w:highlight w:val="none"/>
          <w:lang w:val="en-US" w:eastAsia="zh-CN"/>
        </w:rPr>
      </w:pPr>
    </w:p>
    <w:p w14:paraId="208531BC">
      <w:pPr>
        <w:keepLines w:val="0"/>
        <w:kinsoku w:val="0"/>
        <w:overflowPunct w:val="0"/>
        <w:rPr>
          <w:rFonts w:hint="default" w:hAnsi="宋体" w:cs="Times New Roman"/>
          <w:b/>
          <w:color w:val="auto"/>
          <w:sz w:val="32"/>
          <w:szCs w:val="32"/>
          <w:highlight w:val="none"/>
          <w:lang w:val="en-US" w:eastAsia="zh-CN"/>
        </w:rPr>
      </w:pPr>
    </w:p>
    <w:p w14:paraId="1FD44B4B">
      <w:pPr>
        <w:pStyle w:val="2"/>
        <w:keepNext w:val="0"/>
        <w:keepLines w:val="0"/>
        <w:numPr>
          <w:ilvl w:val="12"/>
          <w:numId w:val="0"/>
        </w:numPr>
        <w:kinsoku w:val="0"/>
        <w:overflowPunct w:val="0"/>
        <w:snapToGrid w:val="0"/>
        <w:spacing w:before="0" w:after="0"/>
        <w:ind w:left="0" w:leftChars="0" w:firstLine="0" w:firstLineChars="0"/>
        <w:jc w:val="center"/>
        <w:rPr>
          <w:rFonts w:hAnsi="宋体"/>
          <w:b/>
          <w:bCs/>
          <w:color w:val="auto"/>
          <w:szCs w:val="32"/>
          <w:highlight w:val="none"/>
        </w:rPr>
      </w:pPr>
      <w:r>
        <w:rPr>
          <w:rFonts w:hint="default" w:hAnsi="宋体" w:cs="Times New Roman"/>
          <w:b/>
          <w:color w:val="auto"/>
          <w:sz w:val="32"/>
          <w:szCs w:val="32"/>
          <w:highlight w:val="none"/>
          <w:lang w:val="en-US" w:eastAsia="zh-CN"/>
        </w:rPr>
        <w:t xml:space="preserve">第三章  </w:t>
      </w:r>
      <w:bookmarkStart w:id="24" w:name="_Toc32395"/>
      <w:r>
        <w:rPr>
          <w:rFonts w:hint="default" w:hAnsi="宋体"/>
          <w:b/>
          <w:bCs/>
          <w:color w:val="auto"/>
          <w:szCs w:val="32"/>
          <w:highlight w:val="none"/>
          <w:lang w:val="en-US" w:eastAsia="zh-CN"/>
        </w:rPr>
        <w:t>合同条款</w:t>
      </w:r>
      <w:bookmarkEnd w:id="23"/>
      <w:bookmarkEnd w:id="24"/>
    </w:p>
    <w:p w14:paraId="301C4986">
      <w:pPr>
        <w:keepLines w:val="0"/>
        <w:kinsoku w:val="0"/>
        <w:wordWrap/>
        <w:overflowPunct w:val="0"/>
        <w:spacing w:line="360" w:lineRule="auto"/>
        <w:ind w:right="960"/>
        <w:jc w:val="right"/>
        <w:rPr>
          <w:bCs/>
          <w:color w:val="auto"/>
        </w:rPr>
      </w:pPr>
      <w:r>
        <w:rPr>
          <w:rFonts w:hint="eastAsia"/>
          <w:bCs/>
          <w:color w:val="auto"/>
        </w:rPr>
        <w:t xml:space="preserve">                                      合同编号</w:t>
      </w:r>
      <w:r>
        <w:rPr>
          <w:rFonts w:hint="eastAsia"/>
          <w:bCs/>
          <w:color w:val="auto"/>
          <w:lang w:eastAsia="zh-CN"/>
        </w:rPr>
        <w:t>：</w:t>
      </w:r>
      <w:r>
        <w:rPr>
          <w:rFonts w:hint="eastAsia"/>
          <w:bCs/>
          <w:color w:val="auto"/>
          <w:u w:val="single"/>
        </w:rPr>
        <w:t xml:space="preserve">                </w:t>
      </w:r>
    </w:p>
    <w:p w14:paraId="59A1367A">
      <w:pPr>
        <w:keepLines w:val="0"/>
        <w:kinsoku w:val="0"/>
        <w:overflowPunct w:val="0"/>
        <w:spacing w:line="360" w:lineRule="auto"/>
        <w:jc w:val="center"/>
        <w:rPr>
          <w:b/>
          <w:bCs/>
          <w:color w:val="auto"/>
          <w:sz w:val="44"/>
          <w:szCs w:val="44"/>
          <w:u w:val="single"/>
        </w:rPr>
      </w:pPr>
    </w:p>
    <w:p w14:paraId="104DBE4A">
      <w:pPr>
        <w:keepLines w:val="0"/>
        <w:kinsoku w:val="0"/>
        <w:overflowPunct w:val="0"/>
        <w:spacing w:line="360" w:lineRule="auto"/>
        <w:jc w:val="center"/>
        <w:rPr>
          <w:b/>
          <w:bCs/>
          <w:color w:val="auto"/>
          <w:sz w:val="44"/>
          <w:szCs w:val="44"/>
          <w:u w:val="single"/>
        </w:rPr>
      </w:pPr>
    </w:p>
    <w:p w14:paraId="2B93B70C">
      <w:pPr>
        <w:keepLines w:val="0"/>
        <w:kinsoku w:val="0"/>
        <w:overflowPunct w:val="0"/>
        <w:spacing w:line="360" w:lineRule="auto"/>
        <w:jc w:val="center"/>
        <w:rPr>
          <w:b/>
          <w:bCs/>
          <w:color w:val="auto"/>
          <w:sz w:val="44"/>
          <w:szCs w:val="44"/>
          <w:u w:val="single"/>
        </w:rPr>
      </w:pPr>
    </w:p>
    <w:p w14:paraId="50248F39">
      <w:pPr>
        <w:keepLines w:val="0"/>
        <w:kinsoku w:val="0"/>
        <w:overflowPunct w:val="0"/>
        <w:spacing w:line="360" w:lineRule="auto"/>
        <w:jc w:val="center"/>
        <w:rPr>
          <w:b/>
          <w:bCs/>
          <w:color w:val="auto"/>
          <w:sz w:val="44"/>
          <w:szCs w:val="44"/>
          <w:u w:val="single"/>
        </w:rPr>
      </w:pPr>
    </w:p>
    <w:p w14:paraId="29D93A1C">
      <w:pPr>
        <w:keepLines w:val="0"/>
        <w:kinsoku w:val="0"/>
        <w:overflowPunct w:val="0"/>
        <w:autoSpaceDE w:val="0"/>
        <w:autoSpaceDN w:val="0"/>
        <w:spacing w:line="1000" w:lineRule="exact"/>
        <w:jc w:val="center"/>
        <w:rPr>
          <w:rFonts w:hint="eastAsia"/>
          <w:b/>
          <w:bCs/>
          <w:color w:val="auto"/>
          <w:sz w:val="44"/>
          <w:szCs w:val="44"/>
          <w:lang w:val="en-US" w:eastAsia="zh"/>
        </w:rPr>
      </w:pPr>
      <w:r>
        <w:rPr>
          <w:rFonts w:hint="eastAsia"/>
          <w:b/>
          <w:bCs/>
          <w:color w:val="auto"/>
          <w:sz w:val="44"/>
          <w:szCs w:val="44"/>
          <w:lang w:val="en-US" w:eastAsia="zh-CN"/>
        </w:rPr>
        <w:t>松山湖</w:t>
      </w:r>
      <w:r>
        <w:rPr>
          <w:rFonts w:hint="eastAsia"/>
          <w:b/>
          <w:bCs/>
          <w:color w:val="auto"/>
          <w:sz w:val="44"/>
          <w:szCs w:val="44"/>
          <w:lang w:val="en-US" w:eastAsia="zh"/>
        </w:rPr>
        <w:t>办公</w:t>
      </w:r>
      <w:r>
        <w:rPr>
          <w:rFonts w:hint="eastAsia"/>
          <w:b/>
          <w:bCs/>
          <w:color w:val="auto"/>
          <w:sz w:val="44"/>
          <w:szCs w:val="44"/>
          <w:lang w:val="en-US" w:eastAsia="zh-CN"/>
        </w:rPr>
        <w:t>点</w:t>
      </w:r>
      <w:r>
        <w:rPr>
          <w:rFonts w:hint="eastAsia"/>
          <w:b/>
          <w:bCs/>
          <w:color w:val="auto"/>
          <w:sz w:val="44"/>
          <w:szCs w:val="44"/>
          <w:lang w:eastAsia="zh"/>
        </w:rPr>
        <w:t>指挥</w:t>
      </w:r>
      <w:r>
        <w:rPr>
          <w:rFonts w:hint="eastAsia"/>
          <w:b/>
          <w:bCs/>
          <w:color w:val="auto"/>
          <w:sz w:val="44"/>
          <w:szCs w:val="44"/>
          <w:lang w:val="en-US" w:eastAsia="zh-CN"/>
        </w:rPr>
        <w:t>调度</w:t>
      </w:r>
      <w:r>
        <w:rPr>
          <w:rFonts w:hint="eastAsia"/>
          <w:b/>
          <w:bCs/>
          <w:color w:val="auto"/>
          <w:sz w:val="44"/>
          <w:szCs w:val="44"/>
          <w:lang w:val="en-US" w:eastAsia="zh"/>
        </w:rPr>
        <w:t>室</w:t>
      </w:r>
      <w:r>
        <w:rPr>
          <w:rFonts w:hint="eastAsia"/>
          <w:b/>
          <w:bCs/>
          <w:color w:val="auto"/>
          <w:sz w:val="44"/>
          <w:szCs w:val="44"/>
          <w:lang w:val="en-US" w:eastAsia="zh-CN"/>
        </w:rPr>
        <w:t>大屏显控</w:t>
      </w:r>
      <w:r>
        <w:rPr>
          <w:rFonts w:hint="eastAsia"/>
          <w:b/>
          <w:bCs/>
          <w:color w:val="auto"/>
          <w:sz w:val="44"/>
          <w:szCs w:val="44"/>
          <w:lang w:val="en-US" w:eastAsia="zh"/>
        </w:rPr>
        <w:t>设备及配套服务</w:t>
      </w:r>
    </w:p>
    <w:p w14:paraId="52493621">
      <w:pPr>
        <w:keepLines w:val="0"/>
        <w:kinsoku w:val="0"/>
        <w:overflowPunct w:val="0"/>
        <w:autoSpaceDE w:val="0"/>
        <w:autoSpaceDN w:val="0"/>
        <w:spacing w:line="1000" w:lineRule="exact"/>
        <w:jc w:val="center"/>
        <w:rPr>
          <w:rFonts w:hint="eastAsia" w:eastAsia="宋体"/>
          <w:color w:val="auto"/>
          <w:lang w:val="en-US" w:eastAsia="zh-CN"/>
        </w:rPr>
      </w:pPr>
      <w:r>
        <w:rPr>
          <w:rFonts w:hint="eastAsia"/>
          <w:b/>
          <w:bCs/>
          <w:color w:val="auto"/>
          <w:sz w:val="44"/>
          <w:szCs w:val="44"/>
          <w:lang w:val="en-US" w:eastAsia="zh"/>
        </w:rPr>
        <w:t>采购</w:t>
      </w:r>
      <w:r>
        <w:rPr>
          <w:rFonts w:hint="eastAsia"/>
          <w:b/>
          <w:bCs/>
          <w:color w:val="auto"/>
          <w:sz w:val="44"/>
          <w:szCs w:val="44"/>
        </w:rPr>
        <w:t>项目</w:t>
      </w:r>
      <w:r>
        <w:rPr>
          <w:rFonts w:hint="eastAsia"/>
          <w:b/>
          <w:bCs/>
          <w:color w:val="auto"/>
          <w:sz w:val="44"/>
          <w:szCs w:val="44"/>
          <w:lang w:val="en-US" w:eastAsia="zh-CN"/>
        </w:rPr>
        <w:t>合同</w:t>
      </w:r>
    </w:p>
    <w:p w14:paraId="782880B9">
      <w:pPr>
        <w:keepLines w:val="0"/>
        <w:kinsoku w:val="0"/>
        <w:overflowPunct w:val="0"/>
        <w:spacing w:line="360" w:lineRule="auto"/>
        <w:rPr>
          <w:color w:val="auto"/>
        </w:rPr>
      </w:pPr>
    </w:p>
    <w:p w14:paraId="113891A6">
      <w:pPr>
        <w:keepLines w:val="0"/>
        <w:kinsoku w:val="0"/>
        <w:overflowPunct w:val="0"/>
        <w:spacing w:line="360" w:lineRule="auto"/>
        <w:rPr>
          <w:color w:val="auto"/>
        </w:rPr>
      </w:pPr>
    </w:p>
    <w:p w14:paraId="239D40FD">
      <w:pPr>
        <w:keepLines w:val="0"/>
        <w:kinsoku w:val="0"/>
        <w:overflowPunct w:val="0"/>
        <w:spacing w:line="360" w:lineRule="auto"/>
        <w:rPr>
          <w:color w:val="auto"/>
        </w:rPr>
      </w:pPr>
    </w:p>
    <w:p w14:paraId="5923519B">
      <w:pPr>
        <w:keepLines w:val="0"/>
        <w:kinsoku w:val="0"/>
        <w:overflowPunct w:val="0"/>
        <w:spacing w:line="360" w:lineRule="auto"/>
        <w:rPr>
          <w:color w:val="auto"/>
        </w:rPr>
      </w:pPr>
    </w:p>
    <w:p w14:paraId="7CA3574A">
      <w:pPr>
        <w:keepLines w:val="0"/>
        <w:kinsoku w:val="0"/>
        <w:overflowPunct w:val="0"/>
        <w:spacing w:line="360" w:lineRule="auto"/>
        <w:rPr>
          <w:color w:val="auto"/>
        </w:rPr>
      </w:pPr>
    </w:p>
    <w:p w14:paraId="7C7933E0">
      <w:pPr>
        <w:keepLines w:val="0"/>
        <w:kinsoku w:val="0"/>
        <w:overflowPunct w:val="0"/>
        <w:spacing w:line="360" w:lineRule="auto"/>
        <w:rPr>
          <w:color w:val="auto"/>
        </w:rPr>
      </w:pPr>
    </w:p>
    <w:p w14:paraId="5BEE9BD2">
      <w:pPr>
        <w:keepLines w:val="0"/>
        <w:kinsoku w:val="0"/>
        <w:overflowPunct w:val="0"/>
        <w:spacing w:line="360" w:lineRule="auto"/>
        <w:jc w:val="center"/>
        <w:rPr>
          <w:color w:val="auto"/>
        </w:rPr>
      </w:pPr>
    </w:p>
    <w:p w14:paraId="522373D0">
      <w:pPr>
        <w:keepLines w:val="0"/>
        <w:kinsoku w:val="0"/>
        <w:overflowPunct w:val="0"/>
        <w:spacing w:line="360" w:lineRule="auto"/>
        <w:jc w:val="center"/>
        <w:rPr>
          <w:color w:val="auto"/>
        </w:rPr>
      </w:pPr>
    </w:p>
    <w:p w14:paraId="45FC7504">
      <w:pPr>
        <w:keepLines w:val="0"/>
        <w:kinsoku w:val="0"/>
        <w:overflowPunct w:val="0"/>
        <w:spacing w:line="360" w:lineRule="auto"/>
        <w:jc w:val="center"/>
        <w:rPr>
          <w:color w:val="auto"/>
        </w:rPr>
      </w:pPr>
    </w:p>
    <w:p w14:paraId="5DDCBDBE">
      <w:pPr>
        <w:keepLines w:val="0"/>
        <w:kinsoku w:val="0"/>
        <w:overflowPunct w:val="0"/>
        <w:spacing w:line="360" w:lineRule="auto"/>
        <w:rPr>
          <w:color w:val="auto"/>
        </w:rPr>
      </w:pPr>
    </w:p>
    <w:p w14:paraId="6E30C316">
      <w:pPr>
        <w:keepLines w:val="0"/>
        <w:kinsoku w:val="0"/>
        <w:overflowPunct w:val="0"/>
        <w:spacing w:line="360" w:lineRule="auto"/>
        <w:ind w:firstLine="1800" w:firstLineChars="600"/>
        <w:rPr>
          <w:rFonts w:hint="eastAsia" w:hAnsi="宋体" w:cs="宋体"/>
          <w:color w:val="auto"/>
          <w:sz w:val="30"/>
          <w:szCs w:val="30"/>
          <w:u w:val="single"/>
        </w:rPr>
      </w:pPr>
      <w:r>
        <w:rPr>
          <w:rFonts w:hint="eastAsia" w:hAnsi="宋体" w:cs="宋体"/>
          <w:color w:val="auto"/>
          <w:sz w:val="30"/>
          <w:szCs w:val="30"/>
          <w:lang w:val="en-US" w:eastAsia="zh-CN"/>
        </w:rPr>
        <w:t>甲方（</w:t>
      </w:r>
      <w:r>
        <w:rPr>
          <w:rFonts w:hint="eastAsia" w:hAnsi="宋体" w:cs="宋体"/>
          <w:color w:val="auto"/>
          <w:sz w:val="30"/>
          <w:szCs w:val="30"/>
        </w:rPr>
        <w:t>买方</w:t>
      </w:r>
      <w:r>
        <w:rPr>
          <w:rFonts w:hint="eastAsia" w:hAnsi="宋体" w:cs="宋体"/>
          <w:color w:val="auto"/>
          <w:sz w:val="30"/>
          <w:szCs w:val="30"/>
          <w:lang w:val="en-US" w:eastAsia="zh-CN"/>
        </w:rPr>
        <w:t>）</w:t>
      </w:r>
      <w:r>
        <w:rPr>
          <w:rFonts w:hint="eastAsia" w:hAnsi="宋体" w:cs="宋体"/>
          <w:color w:val="auto"/>
          <w:sz w:val="30"/>
          <w:szCs w:val="30"/>
        </w:rPr>
        <w:t>：</w:t>
      </w:r>
      <w:r>
        <w:rPr>
          <w:rFonts w:hint="eastAsia" w:hAnsi="宋体" w:cs="宋体"/>
          <w:color w:val="auto"/>
          <w:sz w:val="30"/>
          <w:szCs w:val="30"/>
          <w:lang w:val="en-US" w:eastAsia="zh-CN"/>
        </w:rPr>
        <w:t xml:space="preserve"> </w:t>
      </w:r>
    </w:p>
    <w:p w14:paraId="18FEDD0C">
      <w:pPr>
        <w:keepLines w:val="0"/>
        <w:widowControl w:val="0"/>
        <w:kinsoku w:val="0"/>
        <w:overflowPunct w:val="0"/>
        <w:spacing w:line="360" w:lineRule="auto"/>
        <w:ind w:firstLine="1800" w:firstLineChars="600"/>
        <w:rPr>
          <w:rFonts w:hAnsi="宋体" w:cs="宋体"/>
          <w:color w:val="auto"/>
          <w:sz w:val="30"/>
          <w:szCs w:val="30"/>
        </w:rPr>
      </w:pPr>
      <w:r>
        <w:rPr>
          <w:rFonts w:hint="eastAsia" w:hAnsi="宋体" w:cs="宋体"/>
          <w:color w:val="auto"/>
          <w:sz w:val="30"/>
          <w:szCs w:val="30"/>
          <w:lang w:val="en-US" w:eastAsia="zh-CN"/>
        </w:rPr>
        <w:t>乙方（</w:t>
      </w:r>
      <w:r>
        <w:rPr>
          <w:rFonts w:hint="eastAsia" w:hAnsi="宋体" w:cs="宋体"/>
          <w:color w:val="auto"/>
          <w:sz w:val="30"/>
          <w:szCs w:val="30"/>
        </w:rPr>
        <w:t>卖方</w:t>
      </w:r>
      <w:r>
        <w:rPr>
          <w:rFonts w:hint="eastAsia" w:hAnsi="宋体" w:cs="宋体"/>
          <w:color w:val="auto"/>
          <w:sz w:val="30"/>
          <w:szCs w:val="30"/>
          <w:lang w:val="en-US" w:eastAsia="zh-CN"/>
        </w:rPr>
        <w:t>）</w:t>
      </w:r>
      <w:r>
        <w:rPr>
          <w:rFonts w:hint="eastAsia" w:hAnsi="宋体" w:cs="宋体"/>
          <w:color w:val="auto"/>
          <w:sz w:val="30"/>
          <w:szCs w:val="30"/>
        </w:rPr>
        <w:t>：</w:t>
      </w:r>
    </w:p>
    <w:p w14:paraId="7B15EB5B">
      <w:pPr>
        <w:keepLines w:val="0"/>
        <w:kinsoku w:val="0"/>
        <w:overflowPunct w:val="0"/>
        <w:spacing w:line="360" w:lineRule="auto"/>
        <w:ind w:firstLine="1800" w:firstLineChars="600"/>
        <w:rPr>
          <w:color w:val="auto"/>
          <w:sz w:val="30"/>
          <w:szCs w:val="30"/>
        </w:rPr>
      </w:pPr>
    </w:p>
    <w:p w14:paraId="24E0881A">
      <w:pPr>
        <w:keepLines w:val="0"/>
        <w:kinsoku w:val="0"/>
        <w:overflowPunct w:val="0"/>
        <w:spacing w:line="360" w:lineRule="auto"/>
        <w:rPr>
          <w:color w:val="auto"/>
          <w:sz w:val="30"/>
          <w:szCs w:val="30"/>
          <w:u w:val="single"/>
        </w:rPr>
      </w:pPr>
    </w:p>
    <w:p w14:paraId="14CF1A34">
      <w:pPr>
        <w:keepLines w:val="0"/>
        <w:widowControl w:val="0"/>
        <w:kinsoku w:val="0"/>
        <w:overflowPunct w:val="0"/>
        <w:spacing w:line="360" w:lineRule="auto"/>
        <w:ind w:firstLine="1800" w:firstLineChars="600"/>
        <w:rPr>
          <w:rFonts w:hint="eastAsia" w:eastAsia="宋体"/>
          <w:color w:val="auto"/>
          <w:sz w:val="30"/>
          <w:szCs w:val="30"/>
          <w:lang w:val="en-US" w:eastAsia="zh-CN"/>
        </w:rPr>
        <w:sectPr>
          <w:footerReference r:id="rId7" w:type="default"/>
          <w:pgSz w:w="11906" w:h="16838"/>
          <w:pgMar w:top="1134" w:right="707" w:bottom="1134" w:left="993" w:header="851" w:footer="567" w:gutter="0"/>
          <w:pgNumType w:fmt="decimal"/>
          <w:cols w:space="720" w:num="1"/>
          <w:docGrid w:type="lines" w:linePitch="312" w:charSpace="0"/>
        </w:sectPr>
      </w:pPr>
      <w:r>
        <w:rPr>
          <w:rFonts w:hint="eastAsia"/>
          <w:color w:val="auto"/>
          <w:sz w:val="30"/>
          <w:szCs w:val="30"/>
        </w:rPr>
        <w:t>签订日期：</w:t>
      </w:r>
      <w:r>
        <w:rPr>
          <w:rFonts w:hint="eastAsia"/>
          <w:color w:val="auto"/>
        </w:rPr>
        <w:t xml:space="preserve"> </w:t>
      </w:r>
      <w:r>
        <w:rPr>
          <w:rFonts w:hint="eastAsia"/>
          <w:color w:val="auto"/>
          <w:lang w:val="en-US" w:eastAsia="zh-CN"/>
        </w:rPr>
        <w:t xml:space="preserve">      </w:t>
      </w:r>
      <w:r>
        <w:rPr>
          <w:rFonts w:hint="eastAsia"/>
          <w:color w:val="auto"/>
          <w:sz w:val="30"/>
          <w:szCs w:val="30"/>
          <w:lang w:val="en-US" w:eastAsia="zh-CN"/>
        </w:rPr>
        <w:t xml:space="preserve">   年    月     </w:t>
      </w:r>
    </w:p>
    <w:p w14:paraId="7EED9A9A">
      <w:pPr>
        <w:keepLines w:val="0"/>
        <w:kinsoku w:val="0"/>
        <w:overflowPunct w:val="0"/>
        <w:spacing w:beforeLines="0" w:line="560" w:lineRule="exact"/>
        <w:ind w:firstLine="480" w:firstLineChars="200"/>
        <w:rPr>
          <w:rFonts w:hint="default"/>
          <w:color w:val="auto"/>
          <w:sz w:val="24"/>
          <w:szCs w:val="24"/>
          <w:u w:val="single"/>
          <w:lang w:val="en-US"/>
        </w:rPr>
      </w:pPr>
      <w:r>
        <w:rPr>
          <w:rFonts w:hint="eastAsia"/>
          <w:color w:val="auto"/>
          <w:sz w:val="24"/>
          <w:szCs w:val="24"/>
        </w:rPr>
        <w:t>甲方（买方）：</w:t>
      </w:r>
      <w:r>
        <w:rPr>
          <w:rFonts w:hint="eastAsia"/>
          <w:color w:val="auto"/>
          <w:sz w:val="24"/>
          <w:szCs w:val="24"/>
          <w:u w:val="single"/>
          <w:lang w:val="en-US" w:eastAsia="zh-CN"/>
        </w:rPr>
        <w:t xml:space="preserve">                          </w:t>
      </w:r>
    </w:p>
    <w:p w14:paraId="269EF11C">
      <w:pPr>
        <w:keepLines w:val="0"/>
        <w:widowControl w:val="0"/>
        <w:kinsoku w:val="0"/>
        <w:overflowPunct w:val="0"/>
        <w:spacing w:beforeLines="0" w:line="560" w:lineRule="exact"/>
        <w:ind w:firstLine="480" w:firstLineChars="200"/>
        <w:rPr>
          <w:color w:val="auto"/>
          <w:sz w:val="24"/>
          <w:szCs w:val="24"/>
          <w:u w:val="single"/>
        </w:rPr>
      </w:pPr>
      <w:r>
        <w:rPr>
          <w:rFonts w:hint="eastAsia"/>
          <w:color w:val="auto"/>
          <w:sz w:val="24"/>
          <w:szCs w:val="24"/>
        </w:rPr>
        <w:t>乙方（卖方）：</w:t>
      </w:r>
      <w:r>
        <w:rPr>
          <w:rFonts w:hint="eastAsia"/>
          <w:color w:val="auto"/>
          <w:sz w:val="24"/>
          <w:szCs w:val="24"/>
          <w:u w:val="single"/>
          <w:lang w:val="en-US" w:eastAsia="zh-CN"/>
        </w:rPr>
        <w:t xml:space="preserve">                          </w:t>
      </w:r>
    </w:p>
    <w:p w14:paraId="450970C3">
      <w:pPr>
        <w:keepLines w:val="0"/>
        <w:kinsoku w:val="0"/>
        <w:overflowPunct w:val="0"/>
        <w:spacing w:beforeLines="0" w:line="560" w:lineRule="exact"/>
        <w:ind w:firstLine="480" w:firstLineChars="200"/>
        <w:rPr>
          <w:color w:val="auto"/>
          <w:sz w:val="24"/>
          <w:szCs w:val="24"/>
        </w:rPr>
      </w:pPr>
      <w:r>
        <w:rPr>
          <w:rFonts w:hint="eastAsia"/>
          <w:color w:val="auto"/>
          <w:sz w:val="24"/>
          <w:szCs w:val="24"/>
        </w:rPr>
        <w:t>经甲方询价采购，现确定甲方向乙方采购</w:t>
      </w:r>
      <w:r>
        <w:rPr>
          <w:rFonts w:hint="eastAsia"/>
          <w:color w:val="auto"/>
          <w:sz w:val="24"/>
          <w:szCs w:val="24"/>
          <w:lang w:val="en-US" w:eastAsia="zh-CN"/>
        </w:rPr>
        <w:t>松山湖办公点</w:t>
      </w:r>
      <w:r>
        <w:rPr>
          <w:rFonts w:hint="eastAsia"/>
          <w:color w:val="auto"/>
          <w:sz w:val="24"/>
          <w:szCs w:val="24"/>
          <w:u w:val="single"/>
        </w:rPr>
        <w:t>指挥调度中控室设备</w:t>
      </w:r>
      <w:r>
        <w:rPr>
          <w:rFonts w:hint="eastAsia"/>
          <w:color w:val="auto"/>
          <w:sz w:val="24"/>
          <w:szCs w:val="24"/>
        </w:rPr>
        <w:t>一批。根据《中华人民共和国民法典》等法律法规的规定，经双方平等协商，双方就松山湖办公点</w:t>
      </w:r>
      <w:r>
        <w:rPr>
          <w:rFonts w:hint="eastAsia"/>
          <w:color w:val="auto"/>
          <w:sz w:val="24"/>
          <w:szCs w:val="24"/>
          <w:u w:val="single"/>
        </w:rPr>
        <w:t>指挥调度中控室设备</w:t>
      </w:r>
      <w:r>
        <w:rPr>
          <w:rFonts w:hint="eastAsia"/>
          <w:color w:val="auto"/>
          <w:sz w:val="24"/>
          <w:szCs w:val="24"/>
        </w:rPr>
        <w:t>（以下称</w:t>
      </w:r>
      <w:r>
        <w:rPr>
          <w:color w:val="auto"/>
          <w:sz w:val="24"/>
          <w:szCs w:val="24"/>
        </w:rPr>
        <w:t>“</w:t>
      </w:r>
      <w:r>
        <w:rPr>
          <w:rFonts w:hint="eastAsia"/>
          <w:color w:val="auto"/>
          <w:sz w:val="24"/>
          <w:szCs w:val="24"/>
        </w:rPr>
        <w:t>货物</w:t>
      </w:r>
      <w:r>
        <w:rPr>
          <w:color w:val="auto"/>
          <w:sz w:val="24"/>
          <w:szCs w:val="24"/>
        </w:rPr>
        <w:t>”</w:t>
      </w:r>
      <w:r>
        <w:rPr>
          <w:rFonts w:hint="eastAsia"/>
          <w:color w:val="auto"/>
          <w:sz w:val="24"/>
          <w:szCs w:val="24"/>
        </w:rPr>
        <w:t>）采购事宜，签订本合同。</w:t>
      </w:r>
    </w:p>
    <w:p w14:paraId="27269D02">
      <w:pPr>
        <w:keepLines w:val="0"/>
        <w:kinsoku w:val="0"/>
        <w:overflowPunct w:val="0"/>
        <w:spacing w:before="0" w:beforeLines="0" w:line="560" w:lineRule="exact"/>
        <w:ind w:left="0" w:firstLine="482" w:firstLineChars="200"/>
        <w:outlineLvl w:val="1"/>
        <w:rPr>
          <w:b/>
          <w:bCs/>
          <w:color w:val="auto"/>
          <w:sz w:val="24"/>
          <w:szCs w:val="24"/>
        </w:rPr>
      </w:pPr>
      <w:bookmarkStart w:id="25" w:name="_Toc27494822"/>
      <w:r>
        <w:rPr>
          <w:rFonts w:hint="eastAsia"/>
          <w:b/>
          <w:bCs/>
          <w:color w:val="auto"/>
          <w:sz w:val="24"/>
          <w:szCs w:val="24"/>
        </w:rPr>
        <w:t>第一条</w:t>
      </w:r>
      <w:r>
        <w:rPr>
          <w:rFonts w:hint="eastAsia"/>
          <w:b/>
          <w:bCs/>
          <w:color w:val="auto"/>
          <w:sz w:val="24"/>
          <w:szCs w:val="24"/>
          <w:lang w:val="en-US" w:eastAsia="zh-CN"/>
        </w:rPr>
        <w:t xml:space="preserve"> 合同</w:t>
      </w:r>
      <w:r>
        <w:rPr>
          <w:rFonts w:hint="eastAsia"/>
          <w:b/>
          <w:bCs/>
          <w:color w:val="auto"/>
          <w:sz w:val="24"/>
          <w:szCs w:val="24"/>
        </w:rPr>
        <w:t>采购内容及要求</w:t>
      </w:r>
      <w:bookmarkEnd w:id="25"/>
    </w:p>
    <w:p w14:paraId="12158B3E">
      <w:pPr>
        <w:keepLines w:val="0"/>
        <w:kinsoku w:val="0"/>
        <w:overflowPunct w:val="0"/>
        <w:spacing w:before="0" w:beforeLines="0" w:line="560" w:lineRule="exact"/>
        <w:ind w:left="0" w:firstLine="480" w:firstLineChars="200"/>
        <w:outlineLvl w:val="1"/>
        <w:rPr>
          <w:color w:val="auto"/>
          <w:sz w:val="24"/>
          <w:szCs w:val="24"/>
        </w:rPr>
      </w:pPr>
      <w:bookmarkStart w:id="26" w:name="_Toc27494823"/>
      <w:r>
        <w:rPr>
          <w:rFonts w:hint="eastAsia"/>
          <w:color w:val="auto"/>
          <w:sz w:val="24"/>
          <w:szCs w:val="24"/>
        </w:rPr>
        <w:t>本合同采购内容及要求详见附件一《</w:t>
      </w:r>
      <w:r>
        <w:rPr>
          <w:rFonts w:hint="eastAsia"/>
          <w:color w:val="auto"/>
          <w:sz w:val="24"/>
          <w:szCs w:val="24"/>
          <w:lang w:eastAsia="zh-CN"/>
        </w:rPr>
        <w:t>报价文件</w:t>
      </w:r>
      <w:r>
        <w:rPr>
          <w:rFonts w:hint="eastAsia"/>
          <w:color w:val="auto"/>
          <w:sz w:val="24"/>
          <w:szCs w:val="24"/>
        </w:rPr>
        <w:t>》和附件二《用户需求书》。</w:t>
      </w:r>
      <w:bookmarkEnd w:id="26"/>
    </w:p>
    <w:p w14:paraId="74982177">
      <w:pPr>
        <w:keepLines w:val="0"/>
        <w:kinsoku w:val="0"/>
        <w:overflowPunct w:val="0"/>
        <w:spacing w:before="0" w:beforeLines="0" w:line="560" w:lineRule="exact"/>
        <w:ind w:left="0" w:firstLine="482" w:firstLineChars="200"/>
        <w:outlineLvl w:val="1"/>
        <w:rPr>
          <w:b/>
          <w:bCs/>
          <w:color w:val="auto"/>
          <w:sz w:val="24"/>
          <w:szCs w:val="24"/>
        </w:rPr>
      </w:pPr>
      <w:bookmarkStart w:id="27" w:name="_Toc27494824"/>
      <w:r>
        <w:rPr>
          <w:rFonts w:hint="eastAsia"/>
          <w:b/>
          <w:bCs/>
          <w:color w:val="auto"/>
          <w:sz w:val="24"/>
          <w:szCs w:val="24"/>
        </w:rPr>
        <w:t>第二条</w:t>
      </w:r>
      <w:r>
        <w:rPr>
          <w:rFonts w:hint="eastAsia"/>
          <w:b/>
          <w:bCs/>
          <w:color w:val="auto"/>
          <w:sz w:val="24"/>
          <w:szCs w:val="24"/>
          <w:lang w:val="en-US" w:eastAsia="zh-CN"/>
        </w:rPr>
        <w:t xml:space="preserve"> </w:t>
      </w:r>
      <w:r>
        <w:rPr>
          <w:rFonts w:hint="eastAsia"/>
          <w:b/>
          <w:bCs/>
          <w:color w:val="auto"/>
          <w:sz w:val="24"/>
          <w:szCs w:val="24"/>
        </w:rPr>
        <w:t>交货</w:t>
      </w:r>
      <w:bookmarkEnd w:id="27"/>
    </w:p>
    <w:p w14:paraId="154EC051">
      <w:pPr>
        <w:keepLines w:val="0"/>
        <w:widowControl w:val="0"/>
        <w:kinsoku w:val="0"/>
        <w:overflowPunct w:val="0"/>
        <w:spacing w:beforeLines="0" w:line="560" w:lineRule="exact"/>
        <w:ind w:firstLine="480" w:firstLineChars="200"/>
        <w:rPr>
          <w:rFonts w:hAnsi="宋体"/>
          <w:color w:val="auto"/>
          <w:sz w:val="24"/>
          <w:szCs w:val="24"/>
          <w:highlight w:val="none"/>
        </w:rPr>
      </w:pPr>
      <w:r>
        <w:rPr>
          <w:rFonts w:hint="eastAsia"/>
          <w:color w:val="auto"/>
          <w:sz w:val="24"/>
          <w:szCs w:val="24"/>
          <w:highlight w:val="none"/>
        </w:rPr>
        <w:t>交货期：自接到甲方</w:t>
      </w:r>
      <w:r>
        <w:rPr>
          <w:rFonts w:hint="eastAsia"/>
          <w:color w:val="auto"/>
          <w:sz w:val="24"/>
          <w:szCs w:val="24"/>
          <w:highlight w:val="none"/>
          <w:lang w:val="en-US" w:eastAsia="zh-CN"/>
        </w:rPr>
        <w:t>发货</w:t>
      </w:r>
      <w:r>
        <w:rPr>
          <w:rFonts w:hint="eastAsia"/>
          <w:color w:val="auto"/>
          <w:sz w:val="24"/>
          <w:szCs w:val="24"/>
          <w:highlight w:val="none"/>
        </w:rPr>
        <w:t>通知后</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color w:val="auto"/>
          <w:sz w:val="24"/>
          <w:szCs w:val="24"/>
          <w:highlight w:val="none"/>
          <w:lang w:val="en-US" w:eastAsia="zh-CN"/>
        </w:rPr>
        <w:t>天内完成拟供货清单、相关图纸提供给甲方确认，甲方确认后才能开展供货,并在</w:t>
      </w:r>
      <w:r>
        <w:rPr>
          <w:rFonts w:hint="eastAsia"/>
          <w:color w:val="auto"/>
          <w:sz w:val="24"/>
          <w:szCs w:val="24"/>
          <w:highlight w:val="none"/>
          <w:u w:val="single"/>
          <w:lang w:val="en-US" w:eastAsia="zh-CN"/>
        </w:rPr>
        <w:t xml:space="preserve"> 10 </w:t>
      </w:r>
      <w:r>
        <w:rPr>
          <w:rFonts w:hint="eastAsia"/>
          <w:color w:val="auto"/>
          <w:sz w:val="24"/>
          <w:szCs w:val="24"/>
          <w:highlight w:val="none"/>
          <w:lang w:val="en-US" w:eastAsia="zh-CN"/>
        </w:rPr>
        <w:t>日内将所有货物送达至甲方指定交货地点，并完成安装、调试。甲方对乙方提交的供货清单、图纸等资料的确认、同意和批准只是一种监督，即使已经获得同意和批准，仍然不能免除乙方的任何义务或责任。</w:t>
      </w:r>
    </w:p>
    <w:p w14:paraId="016D0D16">
      <w:pPr>
        <w:keepLines w:val="0"/>
        <w:kinsoku w:val="0"/>
        <w:overflowPunct w:val="0"/>
        <w:spacing w:beforeLines="0" w:line="560" w:lineRule="exact"/>
        <w:ind w:firstLine="480" w:firstLineChars="200"/>
        <w:rPr>
          <w:rFonts w:hint="eastAsia" w:hAnsi="宋体" w:eastAsia="宋体" w:cs="宋体"/>
          <w:color w:val="auto"/>
          <w:sz w:val="24"/>
          <w:szCs w:val="24"/>
          <w:u w:val="single"/>
          <w:lang w:eastAsia="zh-CN"/>
        </w:rPr>
      </w:pPr>
      <w:r>
        <w:rPr>
          <w:rFonts w:hint="eastAsia" w:hAnsi="宋体" w:cs="仿宋"/>
          <w:color w:val="auto"/>
          <w:sz w:val="24"/>
          <w:szCs w:val="24"/>
          <w:lang w:eastAsia="zh-CN"/>
        </w:rPr>
        <w:t>1.</w:t>
      </w:r>
      <w:r>
        <w:rPr>
          <w:rFonts w:hint="eastAsia" w:hAnsi="宋体" w:cs="仿宋"/>
          <w:color w:val="auto"/>
          <w:sz w:val="24"/>
          <w:szCs w:val="24"/>
        </w:rPr>
        <w:t>交货地点：</w:t>
      </w:r>
      <w:r>
        <w:rPr>
          <w:rFonts w:hint="eastAsia" w:hAnsi="宋体" w:cs="仿宋"/>
          <w:color w:val="auto"/>
          <w:sz w:val="24"/>
          <w:szCs w:val="24"/>
          <w:lang w:val="en-US" w:eastAsia="zh-CN"/>
        </w:rPr>
        <w:t xml:space="preserve"> </w:t>
      </w:r>
      <w:r>
        <w:rPr>
          <w:rFonts w:hint="eastAsia"/>
          <w:color w:val="auto"/>
          <w:sz w:val="24"/>
          <w:szCs w:val="24"/>
          <w:u w:val="single"/>
          <w:lang w:val="en-US" w:eastAsia="zh-CN"/>
        </w:rPr>
        <w:t>东莞市松山湖高新技术产业开发区科技十路5号国际金融IT研发中心C区10号研发楼A座。</w:t>
      </w:r>
      <w:r>
        <w:rPr>
          <w:rFonts w:hint="eastAsia" w:hAnsi="宋体" w:cs="仿宋"/>
          <w:color w:val="auto"/>
          <w:sz w:val="24"/>
          <w:szCs w:val="24"/>
          <w:u w:val="none"/>
          <w:lang w:val="en-US" w:eastAsia="zh-CN"/>
        </w:rPr>
        <w:t>乙方负责供货设备的运输及到场搬卸和安全措施，设备相关运输、装卸、保险等费用已包含在报价总价中。</w:t>
      </w:r>
    </w:p>
    <w:p w14:paraId="7BDB1E0A">
      <w:pPr>
        <w:keepLines w:val="0"/>
        <w:kinsoku w:val="0"/>
        <w:overflowPunct w:val="0"/>
        <w:spacing w:beforeLines="0" w:line="560" w:lineRule="exact"/>
        <w:ind w:firstLine="480" w:firstLineChars="200"/>
        <w:rPr>
          <w:rFonts w:hAnsi="宋体" w:cs="仿宋"/>
          <w:color w:val="auto"/>
          <w:sz w:val="24"/>
          <w:szCs w:val="24"/>
        </w:rPr>
      </w:pPr>
      <w:r>
        <w:rPr>
          <w:rFonts w:hint="eastAsia" w:hAnsi="宋体" w:cs="仿宋"/>
          <w:color w:val="auto"/>
          <w:sz w:val="24"/>
          <w:szCs w:val="24"/>
        </w:rPr>
        <w:t>甲方如需变更交货地点，甲方应在原定的最后交货日</w:t>
      </w:r>
      <w:r>
        <w:rPr>
          <w:rFonts w:hint="eastAsia" w:hAnsi="宋体" w:cs="仿宋"/>
          <w:color w:val="auto"/>
          <w:sz w:val="24"/>
          <w:szCs w:val="24"/>
          <w:u w:val="single"/>
        </w:rPr>
        <w:t xml:space="preserve">  </w:t>
      </w:r>
      <w:r>
        <w:rPr>
          <w:rFonts w:hint="eastAsia" w:hAnsi="宋体" w:cs="仿宋"/>
          <w:color w:val="auto"/>
          <w:sz w:val="24"/>
          <w:szCs w:val="24"/>
          <w:highlight w:val="none"/>
          <w:u w:val="single"/>
          <w:lang w:val="en-US" w:eastAsia="zh-CN"/>
        </w:rPr>
        <w:t>15</w:t>
      </w:r>
      <w:r>
        <w:rPr>
          <w:rFonts w:hint="eastAsia" w:hAnsi="宋体" w:cs="宋体"/>
          <w:color w:val="auto"/>
          <w:sz w:val="24"/>
          <w:szCs w:val="24"/>
          <w:highlight w:val="none"/>
          <w:u w:val="single"/>
        </w:rPr>
        <w:t xml:space="preserve"> </w:t>
      </w:r>
      <w:r>
        <w:rPr>
          <w:rFonts w:hint="eastAsia" w:hAnsi="宋体" w:cs="仿宋"/>
          <w:color w:val="auto"/>
          <w:sz w:val="24"/>
          <w:szCs w:val="24"/>
          <w:u w:val="single"/>
        </w:rPr>
        <w:t xml:space="preserve"> </w:t>
      </w:r>
      <w:r>
        <w:rPr>
          <w:rFonts w:hint="eastAsia" w:hAnsi="宋体" w:cs="仿宋"/>
          <w:color w:val="auto"/>
          <w:sz w:val="24"/>
          <w:szCs w:val="24"/>
        </w:rPr>
        <w:t>天前通知乙方。乙方负责将货物运输及搬运至甲方指定楼层与具体位置。</w:t>
      </w:r>
      <w:r>
        <w:rPr>
          <w:rFonts w:hint="eastAsia" w:hAnsi="宋体" w:cs="仿宋"/>
          <w:color w:val="auto"/>
          <w:sz w:val="24"/>
          <w:szCs w:val="24"/>
          <w:lang w:val="en-US" w:eastAsia="zh-CN"/>
        </w:rPr>
        <w:t>因交货地点变更所产生的一切额外费用及风险由乙方承担。</w:t>
      </w:r>
    </w:p>
    <w:p w14:paraId="30BB48DB">
      <w:pPr>
        <w:keepLines w:val="0"/>
        <w:kinsoku w:val="0"/>
        <w:overflowPunct w:val="0"/>
        <w:spacing w:beforeLines="0" w:line="560" w:lineRule="exact"/>
        <w:ind w:firstLine="480" w:firstLineChars="200"/>
        <w:rPr>
          <w:rFonts w:hAnsi="宋体"/>
          <w:color w:val="auto"/>
          <w:sz w:val="24"/>
          <w:szCs w:val="24"/>
        </w:rPr>
      </w:pPr>
      <w:r>
        <w:rPr>
          <w:rFonts w:hint="eastAsia" w:hAnsi="宋体" w:cs="仿宋"/>
          <w:color w:val="auto"/>
          <w:sz w:val="24"/>
          <w:szCs w:val="24"/>
          <w:lang w:eastAsia="zh-CN"/>
        </w:rPr>
        <w:t>2.</w:t>
      </w:r>
      <w:r>
        <w:rPr>
          <w:rFonts w:hint="eastAsia" w:hAnsi="宋体" w:cs="仿宋"/>
          <w:color w:val="auto"/>
          <w:sz w:val="24"/>
          <w:szCs w:val="24"/>
        </w:rPr>
        <w:t>交货方式与风险承担：</w:t>
      </w:r>
    </w:p>
    <w:p w14:paraId="1FF4F60F">
      <w:pPr>
        <w:pStyle w:val="48"/>
        <w:keepLines w:val="0"/>
        <w:kinsoku w:val="0"/>
        <w:overflowPunct w:val="0"/>
        <w:spacing w:beforeLines="0" w:line="560" w:lineRule="exact"/>
        <w:rPr>
          <w:rFonts w:hint="eastAsia" w:ascii="宋体" w:hAnsi="宋体" w:cs="仿宋"/>
          <w:color w:val="auto"/>
          <w:sz w:val="24"/>
          <w:szCs w:val="24"/>
        </w:rPr>
      </w:pPr>
      <w:r>
        <w:rPr>
          <w:rFonts w:hint="eastAsia" w:ascii="宋体" w:hAnsi="宋体" w:cs="仿宋"/>
          <w:color w:val="auto"/>
          <w:sz w:val="24"/>
          <w:szCs w:val="24"/>
          <w:lang w:eastAsia="zh-CN"/>
        </w:rPr>
        <w:t>（</w:t>
      </w:r>
      <w:r>
        <w:rPr>
          <w:rFonts w:hint="eastAsia" w:ascii="宋体" w:hAnsi="宋体" w:cs="仿宋"/>
          <w:color w:val="auto"/>
          <w:sz w:val="24"/>
          <w:szCs w:val="24"/>
          <w:lang w:val="en-US" w:eastAsia="zh-CN"/>
        </w:rPr>
        <w:t>1</w:t>
      </w:r>
      <w:r>
        <w:rPr>
          <w:rFonts w:hint="eastAsia" w:ascii="宋体" w:hAnsi="宋体" w:cs="仿宋"/>
          <w:color w:val="auto"/>
          <w:sz w:val="24"/>
          <w:szCs w:val="24"/>
          <w:lang w:eastAsia="zh-CN"/>
        </w:rPr>
        <w:t>）</w:t>
      </w:r>
      <w:r>
        <w:rPr>
          <w:rFonts w:hint="eastAsia" w:ascii="宋体" w:hAnsi="宋体" w:cs="仿宋"/>
          <w:color w:val="auto"/>
          <w:sz w:val="24"/>
          <w:szCs w:val="24"/>
        </w:rPr>
        <w:t>在货物移交给甲方并经甲方最终验收合格前，货物的损耗、毁损、灭失的风险和责任均由乙方承担。</w:t>
      </w:r>
    </w:p>
    <w:p w14:paraId="5F46BD48">
      <w:pPr>
        <w:pStyle w:val="48"/>
        <w:keepLines w:val="0"/>
        <w:kinsoku w:val="0"/>
        <w:overflowPunct w:val="0"/>
        <w:spacing w:beforeLines="0" w:line="560" w:lineRule="exact"/>
        <w:ind w:firstLine="480"/>
        <w:rPr>
          <w:rFonts w:hint="eastAsia" w:ascii="宋体" w:hAnsi="宋体" w:cs="仿宋"/>
          <w:color w:val="auto"/>
          <w:sz w:val="24"/>
          <w:szCs w:val="24"/>
          <w:lang w:eastAsia="zh-CN"/>
        </w:rPr>
      </w:pPr>
      <w:r>
        <w:rPr>
          <w:rFonts w:hint="eastAsia" w:ascii="宋体" w:hAnsi="宋体" w:cs="仿宋"/>
          <w:color w:val="auto"/>
          <w:sz w:val="24"/>
          <w:szCs w:val="24"/>
          <w:lang w:eastAsia="zh-CN"/>
        </w:rPr>
        <w:t>（</w:t>
      </w:r>
      <w:r>
        <w:rPr>
          <w:rFonts w:hint="eastAsia" w:ascii="宋体" w:hAnsi="宋体" w:cs="仿宋"/>
          <w:color w:val="auto"/>
          <w:sz w:val="24"/>
          <w:szCs w:val="24"/>
          <w:lang w:val="en-US" w:eastAsia="zh-CN"/>
        </w:rPr>
        <w:t>2</w:t>
      </w:r>
      <w:r>
        <w:rPr>
          <w:rFonts w:hint="eastAsia" w:ascii="宋体" w:hAnsi="宋体" w:cs="仿宋"/>
          <w:color w:val="auto"/>
          <w:sz w:val="24"/>
          <w:szCs w:val="24"/>
          <w:lang w:eastAsia="zh-CN"/>
        </w:rPr>
        <w:t>）</w:t>
      </w:r>
      <w:r>
        <w:rPr>
          <w:rFonts w:hint="eastAsia" w:ascii="宋体" w:hAnsi="宋体" w:cs="仿宋"/>
          <w:color w:val="auto"/>
          <w:sz w:val="24"/>
          <w:szCs w:val="24"/>
          <w:lang w:val="en-US" w:eastAsia="zh-CN"/>
        </w:rPr>
        <w:t>乙方订货前需在甲方的陪同下前往现场进行尺寸测量，所有本次货物选型以本次尺寸测量为准。若所提供的货物与现场不匹配，由此产生的制造、修理和运费以及保险费等费用由乙方承担。</w:t>
      </w:r>
    </w:p>
    <w:p w14:paraId="49A5687E">
      <w:pPr>
        <w:keepLines w:val="0"/>
        <w:kinsoku w:val="0"/>
        <w:overflowPunct w:val="0"/>
        <w:spacing w:beforeLines="0" w:line="560" w:lineRule="exact"/>
        <w:ind w:left="0" w:firstLine="480" w:firstLineChars="200"/>
        <w:rPr>
          <w:color w:val="auto"/>
          <w:sz w:val="24"/>
          <w:szCs w:val="24"/>
        </w:rPr>
      </w:pPr>
      <w:r>
        <w:rPr>
          <w:rFonts w:hint="eastAsia"/>
          <w:color w:val="auto"/>
          <w:sz w:val="24"/>
          <w:szCs w:val="24"/>
          <w:lang w:eastAsia="zh-CN"/>
        </w:rPr>
        <w:t>3.</w:t>
      </w:r>
      <w:r>
        <w:rPr>
          <w:rFonts w:hint="eastAsia"/>
          <w:color w:val="auto"/>
          <w:sz w:val="24"/>
          <w:szCs w:val="24"/>
        </w:rPr>
        <w:t>货物的修改、变更：</w:t>
      </w:r>
    </w:p>
    <w:p w14:paraId="3D7DA127">
      <w:pPr>
        <w:keepLines w:val="0"/>
        <w:kinsoku w:val="0"/>
        <w:overflowPunct w:val="0"/>
        <w:spacing w:beforeLines="0" w:line="560" w:lineRule="exact"/>
        <w:ind w:firstLine="480" w:firstLineChars="200"/>
        <w:rPr>
          <w:rFonts w:hint="eastAsia"/>
          <w:color w:val="auto"/>
          <w:sz w:val="24"/>
          <w:szCs w:val="24"/>
        </w:rPr>
      </w:pPr>
      <w:r>
        <w:rPr>
          <w:rFonts w:hint="eastAsia"/>
          <w:color w:val="auto"/>
          <w:sz w:val="24"/>
          <w:szCs w:val="24"/>
        </w:rPr>
        <w:t>甲方有权对本合同项下的货物规格、型号及数量等进行调整（含增加或者减少合同清单数量及增加合同清单范围外的供货），</w:t>
      </w:r>
      <w:r>
        <w:rPr>
          <w:rFonts w:hint="eastAsia"/>
          <w:color w:val="auto"/>
          <w:sz w:val="24"/>
          <w:szCs w:val="24"/>
          <w:highlight w:val="none"/>
        </w:rPr>
        <w:t>调整后增加的</w:t>
      </w:r>
      <w:r>
        <w:rPr>
          <w:rFonts w:hint="eastAsia"/>
          <w:color w:val="auto"/>
          <w:sz w:val="24"/>
          <w:szCs w:val="24"/>
        </w:rPr>
        <w:t>供货金额不能超过合同总价（含税）的10%，乙方承诺不因增加或减少供货数量向甲方主张任何形式的补偿或者赔偿。</w:t>
      </w:r>
    </w:p>
    <w:p w14:paraId="44267605">
      <w:pPr>
        <w:keepLines w:val="0"/>
        <w:kinsoku w:val="0"/>
        <w:overflowPunct w:val="0"/>
        <w:spacing w:before="0" w:beforeLines="0" w:line="560" w:lineRule="exact"/>
        <w:ind w:left="0" w:firstLine="482" w:firstLineChars="200"/>
        <w:outlineLvl w:val="1"/>
        <w:rPr>
          <w:b/>
          <w:bCs/>
          <w:color w:val="auto"/>
          <w:sz w:val="24"/>
          <w:szCs w:val="24"/>
        </w:rPr>
      </w:pPr>
      <w:bookmarkStart w:id="28" w:name="_Toc27494825"/>
      <w:r>
        <w:rPr>
          <w:rFonts w:hint="eastAsia"/>
          <w:b/>
          <w:bCs/>
          <w:color w:val="auto"/>
          <w:sz w:val="24"/>
          <w:szCs w:val="24"/>
        </w:rPr>
        <w:t>第三条</w:t>
      </w:r>
      <w:r>
        <w:rPr>
          <w:rFonts w:hint="eastAsia"/>
          <w:b/>
          <w:bCs/>
          <w:color w:val="auto"/>
          <w:sz w:val="24"/>
          <w:szCs w:val="24"/>
          <w:lang w:val="en-US" w:eastAsia="zh-CN"/>
        </w:rPr>
        <w:t xml:space="preserve"> </w:t>
      </w:r>
      <w:r>
        <w:rPr>
          <w:rFonts w:hint="eastAsia"/>
          <w:b/>
          <w:bCs/>
          <w:color w:val="auto"/>
          <w:sz w:val="24"/>
          <w:szCs w:val="24"/>
        </w:rPr>
        <w:t>质量约定</w:t>
      </w:r>
      <w:bookmarkEnd w:id="28"/>
    </w:p>
    <w:p w14:paraId="2C21640D">
      <w:pPr>
        <w:keepLines w:val="0"/>
        <w:kinsoku w:val="0"/>
        <w:overflowPunct w:val="0"/>
        <w:spacing w:beforeLines="0" w:line="560" w:lineRule="exact"/>
        <w:ind w:firstLine="480" w:firstLineChars="200"/>
        <w:rPr>
          <w:rFonts w:hAnsi="宋体" w:cs="宋体"/>
          <w:color w:val="auto"/>
          <w:sz w:val="24"/>
          <w:szCs w:val="24"/>
        </w:rPr>
      </w:pPr>
      <w:r>
        <w:rPr>
          <w:rFonts w:hint="eastAsia" w:hAnsi="宋体" w:cs="宋体"/>
          <w:color w:val="auto"/>
          <w:sz w:val="24"/>
          <w:szCs w:val="24"/>
          <w:lang w:eastAsia="zh-CN"/>
        </w:rPr>
        <w:t>1.</w:t>
      </w:r>
      <w:r>
        <w:rPr>
          <w:rFonts w:hint="eastAsia" w:hAnsi="宋体" w:cs="宋体"/>
          <w:color w:val="auto"/>
          <w:sz w:val="24"/>
          <w:szCs w:val="24"/>
        </w:rPr>
        <w:t>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乙方须提供相关产品检验报告等质量证明文件。</w:t>
      </w:r>
    </w:p>
    <w:p w14:paraId="74F87AA5">
      <w:pPr>
        <w:keepLines w:val="0"/>
        <w:tabs>
          <w:tab w:val="left" w:pos="567"/>
        </w:tabs>
        <w:kinsoku w:val="0"/>
        <w:overflowPunct w:val="0"/>
        <w:spacing w:beforeLines="0" w:line="560" w:lineRule="exact"/>
        <w:ind w:firstLine="480" w:firstLineChars="200"/>
        <w:rPr>
          <w:rFonts w:hAnsi="宋体" w:cs="宋体"/>
          <w:color w:val="auto"/>
          <w:sz w:val="24"/>
          <w:szCs w:val="24"/>
        </w:rPr>
      </w:pPr>
      <w:r>
        <w:rPr>
          <w:rFonts w:hint="eastAsia" w:hAnsi="宋体" w:cs="宋体"/>
          <w:color w:val="auto"/>
          <w:sz w:val="24"/>
          <w:szCs w:val="24"/>
          <w:lang w:eastAsia="zh-CN"/>
        </w:rPr>
        <w:t>2.</w:t>
      </w:r>
      <w:r>
        <w:rPr>
          <w:rFonts w:hint="eastAsia" w:hAnsi="宋体" w:cs="宋体"/>
          <w:color w:val="auto"/>
          <w:sz w:val="24"/>
          <w:szCs w:val="24"/>
        </w:rPr>
        <w:t>乙方提供的货物运输到达交货地点时的包装必须是完整的，由甲方签收后方可拆包安装。甲方签收并不表示对该货物质量的认可，货物经甲方签收后还须经甲方验收。</w:t>
      </w:r>
    </w:p>
    <w:p w14:paraId="26268C6E">
      <w:pPr>
        <w:keepLines w:val="0"/>
        <w:tabs>
          <w:tab w:val="left" w:pos="567"/>
        </w:tabs>
        <w:kinsoku w:val="0"/>
        <w:overflowPunct w:val="0"/>
        <w:spacing w:beforeLines="0" w:line="560" w:lineRule="exact"/>
        <w:ind w:firstLine="480" w:firstLineChars="200"/>
        <w:rPr>
          <w:rFonts w:hAnsi="宋体" w:cs="宋体"/>
          <w:color w:val="auto"/>
          <w:sz w:val="24"/>
          <w:szCs w:val="24"/>
        </w:rPr>
      </w:pPr>
      <w:r>
        <w:rPr>
          <w:rFonts w:hint="eastAsia" w:hAnsi="宋体" w:cs="宋体"/>
          <w:color w:val="auto"/>
          <w:sz w:val="24"/>
          <w:szCs w:val="24"/>
          <w:lang w:eastAsia="zh-CN"/>
        </w:rPr>
        <w:t>3.</w:t>
      </w:r>
      <w:r>
        <w:rPr>
          <w:rFonts w:hint="eastAsia" w:hAnsi="宋体" w:cs="宋体"/>
          <w:color w:val="auto"/>
          <w:sz w:val="24"/>
          <w:szCs w:val="24"/>
        </w:rPr>
        <w:t>乙方提供的货物品牌、规格型号参数必须和附件一《</w:t>
      </w:r>
      <w:r>
        <w:rPr>
          <w:rFonts w:hint="eastAsia" w:hAnsi="宋体" w:cs="宋体"/>
          <w:color w:val="auto"/>
          <w:sz w:val="24"/>
          <w:szCs w:val="24"/>
          <w:lang w:eastAsia="zh-CN"/>
        </w:rPr>
        <w:t>报价文件</w:t>
      </w:r>
      <w:r>
        <w:rPr>
          <w:rFonts w:hint="eastAsia" w:hAnsi="宋体" w:cs="宋体"/>
          <w:color w:val="auto"/>
          <w:sz w:val="24"/>
          <w:szCs w:val="24"/>
        </w:rPr>
        <w:t>》一致。</w:t>
      </w:r>
    </w:p>
    <w:p w14:paraId="4CE50537">
      <w:pPr>
        <w:keepLines w:val="0"/>
        <w:kinsoku w:val="0"/>
        <w:overflowPunct w:val="0"/>
        <w:spacing w:beforeLines="0" w:line="560" w:lineRule="exact"/>
        <w:ind w:firstLine="480" w:firstLineChars="200"/>
        <w:rPr>
          <w:rFonts w:hAnsi="宋体" w:cs="宋体"/>
          <w:color w:val="auto"/>
          <w:sz w:val="24"/>
          <w:szCs w:val="24"/>
        </w:rPr>
      </w:pPr>
      <w:r>
        <w:rPr>
          <w:rFonts w:hint="eastAsia" w:hAnsi="宋体" w:cs="宋体"/>
          <w:color w:val="auto"/>
          <w:sz w:val="24"/>
          <w:szCs w:val="24"/>
          <w:lang w:eastAsia="zh-CN"/>
        </w:rPr>
        <w:t>4.</w:t>
      </w:r>
      <w:r>
        <w:rPr>
          <w:rFonts w:hint="eastAsia" w:ascii="宋体" w:hAnsi="宋体" w:eastAsia="宋体" w:cs="宋体"/>
          <w:color w:val="auto"/>
          <w:kern w:val="0"/>
          <w:sz w:val="24"/>
          <w:szCs w:val="24"/>
          <w:lang w:val="en-US" w:eastAsia="zh-CN" w:bidi="ar"/>
        </w:rPr>
        <w:t>乙方保证所供货物均为原厂正品，不得提供任何假冒、仿冒、伪劣、翻新或以旧充新的产品。</w:t>
      </w:r>
      <w:r>
        <w:rPr>
          <w:rFonts w:hint="eastAsia" w:ascii="宋体" w:hAnsi="宋体" w:eastAsia="宋体" w:cs="宋体"/>
          <w:color w:val="auto"/>
          <w:sz w:val="24"/>
          <w:szCs w:val="24"/>
        </w:rPr>
        <w:t>否则，一经发现，</w:t>
      </w:r>
      <w:r>
        <w:rPr>
          <w:rFonts w:hint="eastAsia" w:ascii="宋体" w:hAnsi="宋体" w:eastAsia="宋体" w:cs="宋体"/>
          <w:color w:val="auto"/>
          <w:sz w:val="24"/>
          <w:szCs w:val="24"/>
          <w:lang w:val="en-US" w:eastAsia="zh-CN"/>
        </w:rPr>
        <w:t>无论货物是否已验收或付款，</w:t>
      </w:r>
      <w:r>
        <w:rPr>
          <w:rFonts w:hint="eastAsia" w:ascii="宋体" w:hAnsi="宋体" w:eastAsia="宋体" w:cs="宋体"/>
          <w:color w:val="auto"/>
          <w:sz w:val="24"/>
          <w:szCs w:val="24"/>
        </w:rPr>
        <w:t>甲方</w:t>
      </w:r>
      <w:r>
        <w:rPr>
          <w:rFonts w:hint="eastAsia" w:hAnsi="宋体" w:cs="宋体"/>
          <w:color w:val="auto"/>
          <w:sz w:val="24"/>
          <w:szCs w:val="24"/>
          <w:lang w:val="en-US" w:eastAsia="zh-CN"/>
        </w:rPr>
        <w:t>均</w:t>
      </w:r>
      <w:r>
        <w:rPr>
          <w:rFonts w:hint="eastAsia" w:ascii="宋体" w:hAnsi="宋体" w:eastAsia="宋体" w:cs="宋体"/>
          <w:color w:val="auto"/>
          <w:sz w:val="24"/>
          <w:szCs w:val="24"/>
        </w:rPr>
        <w:t>有权单方解除合同，乙方</w:t>
      </w:r>
      <w:r>
        <w:rPr>
          <w:rFonts w:hint="eastAsia" w:ascii="宋体" w:hAnsi="宋体" w:eastAsia="宋体" w:cs="宋体"/>
          <w:color w:val="auto"/>
          <w:sz w:val="24"/>
          <w:szCs w:val="24"/>
          <w:lang w:val="en-US" w:eastAsia="zh-CN"/>
        </w:rPr>
        <w:t>除应立即退还甲方已支付的全部款项外，还</w:t>
      </w:r>
      <w:r>
        <w:rPr>
          <w:rFonts w:hint="eastAsia" w:ascii="宋体" w:hAnsi="宋体" w:eastAsia="宋体" w:cs="宋体"/>
          <w:color w:val="auto"/>
          <w:sz w:val="24"/>
          <w:szCs w:val="24"/>
        </w:rPr>
        <w:t>应按需交产品价格的三倍承担违约责任。如果乙方对所提供的产品在质保期内出现的质量问题，乙方应按照相应厂家质保标准提供免费维修或更换等无偿服务。</w:t>
      </w:r>
    </w:p>
    <w:p w14:paraId="3C2A8E7F">
      <w:pPr>
        <w:keepLines w:val="0"/>
        <w:kinsoku w:val="0"/>
        <w:overflowPunct w:val="0"/>
        <w:spacing w:beforeLines="0" w:line="560" w:lineRule="exact"/>
        <w:ind w:firstLine="480" w:firstLineChars="200"/>
        <w:rPr>
          <w:rFonts w:hAnsi="宋体" w:cs="宋体"/>
          <w:color w:val="auto"/>
          <w:sz w:val="24"/>
          <w:szCs w:val="24"/>
        </w:rPr>
      </w:pPr>
      <w:r>
        <w:rPr>
          <w:rFonts w:hint="eastAsia" w:hAnsi="宋体" w:cs="宋体"/>
          <w:color w:val="auto"/>
          <w:sz w:val="24"/>
          <w:szCs w:val="24"/>
          <w:lang w:eastAsia="zh-CN"/>
        </w:rPr>
        <w:t>5.</w:t>
      </w:r>
      <w:r>
        <w:rPr>
          <w:rFonts w:hint="eastAsia" w:hAnsi="宋体" w:cs="宋体"/>
          <w:color w:val="auto"/>
          <w:sz w:val="24"/>
          <w:szCs w:val="24"/>
        </w:rPr>
        <w:t>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14:paraId="7AB91014">
      <w:pPr>
        <w:keepLines w:val="0"/>
        <w:kinsoku w:val="0"/>
        <w:overflowPunct w:val="0"/>
        <w:spacing w:beforeLines="0" w:line="560" w:lineRule="exact"/>
        <w:ind w:firstLine="480" w:firstLineChars="200"/>
        <w:rPr>
          <w:rFonts w:hint="eastAsia" w:hAnsi="宋体" w:cs="宋体"/>
          <w:color w:val="auto"/>
          <w:sz w:val="24"/>
          <w:szCs w:val="24"/>
        </w:rPr>
      </w:pPr>
      <w:r>
        <w:rPr>
          <w:rFonts w:hint="eastAsia" w:hAnsi="宋体" w:cs="宋体"/>
          <w:color w:val="auto"/>
          <w:sz w:val="24"/>
          <w:szCs w:val="24"/>
          <w:lang w:eastAsia="zh-CN"/>
        </w:rPr>
        <w:t>6.</w:t>
      </w:r>
      <w:r>
        <w:rPr>
          <w:rFonts w:hint="eastAsia" w:hAnsi="宋体" w:cs="宋体"/>
          <w:color w:val="auto"/>
          <w:sz w:val="24"/>
          <w:szCs w:val="24"/>
        </w:rPr>
        <w:t>乙方提供的所有货物均应具备该类产品的功能要求，无瑕疵和缺陷，质量为合格产品，同时有明确的生产厂商或制造厂商。</w:t>
      </w:r>
    </w:p>
    <w:p w14:paraId="6E511C63">
      <w:pPr>
        <w:keepLines w:val="0"/>
        <w:numPr>
          <w:ilvl w:val="0"/>
          <w:numId w:val="0"/>
        </w:numPr>
        <w:tabs>
          <w:tab w:val="center" w:pos="4153"/>
          <w:tab w:val="right" w:pos="8306"/>
        </w:tabs>
        <w:kinsoku w:val="0"/>
        <w:overflowPunct w:val="0"/>
        <w:autoSpaceDE w:val="0"/>
        <w:autoSpaceDN w:val="0"/>
        <w:adjustRightInd/>
        <w:snapToGrid w:val="0"/>
        <w:spacing w:beforeLines="0" w:line="560" w:lineRule="exact"/>
        <w:ind w:firstLine="480" w:firstLineChars="200"/>
        <w:jc w:val="left"/>
        <w:outlineLvl w:val="9"/>
        <w:rPr>
          <w:rFonts w:hint="eastAsia"/>
          <w:color w:val="auto"/>
        </w:rPr>
      </w:pPr>
      <w:r>
        <w:rPr>
          <w:rFonts w:hint="eastAsia" w:ascii="Times New Roman" w:cs="Times New Roman"/>
          <w:b w:val="0"/>
          <w:color w:val="auto"/>
          <w:kern w:val="0"/>
          <w:sz w:val="24"/>
          <w:szCs w:val="24"/>
          <w:lang w:val="en-US" w:eastAsia="zh-CN" w:bidi="ar-SA"/>
        </w:rPr>
        <w:t>7.乙方</w:t>
      </w:r>
      <w:r>
        <w:rPr>
          <w:rFonts w:hint="default" w:ascii="Times New Roman" w:hAnsi="Times New Roman" w:cs="Times New Roman"/>
          <w:b w:val="0"/>
          <w:color w:val="auto"/>
          <w:kern w:val="0"/>
          <w:sz w:val="24"/>
          <w:szCs w:val="24"/>
          <w:lang w:val="en-US" w:eastAsia="zh-CN" w:bidi="ar-SA"/>
        </w:rPr>
        <w:t>所供货物应为制造商原装出厂，且包装箱号与设备出厂批号应一致。</w:t>
      </w:r>
    </w:p>
    <w:p w14:paraId="137FF8D9">
      <w:pPr>
        <w:keepLines w:val="0"/>
        <w:kinsoku w:val="0"/>
        <w:overflowPunct w:val="0"/>
        <w:spacing w:before="0" w:beforeLines="0" w:line="560" w:lineRule="exact"/>
        <w:ind w:left="0" w:leftChars="0" w:firstLine="482" w:firstLineChars="200"/>
        <w:rPr>
          <w:rFonts w:hint="eastAsia" w:ascii="宋体" w:hAnsi="Times New Roman" w:eastAsia="宋体" w:cs="Times New Roman"/>
          <w:b/>
          <w:bCs/>
          <w:color w:val="auto"/>
          <w:sz w:val="24"/>
          <w:szCs w:val="24"/>
          <w:lang w:val="en-US"/>
        </w:rPr>
      </w:pPr>
      <w:r>
        <w:rPr>
          <w:rFonts w:hint="eastAsia" w:ascii="宋体" w:hAnsi="Times New Roman" w:eastAsia="宋体" w:cs="Times New Roman"/>
          <w:b/>
          <w:bCs/>
          <w:color w:val="auto"/>
          <w:sz w:val="24"/>
          <w:szCs w:val="24"/>
          <w:lang w:val="en-US" w:eastAsia="zh-CN"/>
        </w:rPr>
        <w:t>第四条</w:t>
      </w:r>
      <w:r>
        <w:rPr>
          <w:rFonts w:hint="eastAsia" w:ascii="宋体" w:hAnsi="Times New Roman" w:eastAsia="宋体" w:cs="Times New Roman"/>
          <w:color w:val="auto"/>
          <w:sz w:val="24"/>
          <w:szCs w:val="24"/>
          <w:lang w:val="en-US" w:eastAsia="zh-CN"/>
        </w:rPr>
        <w:t xml:space="preserve"> </w:t>
      </w:r>
      <w:bookmarkStart w:id="29" w:name="_Toc27494826"/>
      <w:r>
        <w:rPr>
          <w:rFonts w:hint="eastAsia" w:ascii="宋体" w:hAnsi="Times New Roman" w:eastAsia="宋体" w:cs="Times New Roman"/>
          <w:b/>
          <w:bCs/>
          <w:color w:val="auto"/>
          <w:sz w:val="24"/>
          <w:szCs w:val="24"/>
        </w:rPr>
        <w:t>包装</w:t>
      </w:r>
      <w:r>
        <w:rPr>
          <w:rFonts w:hint="eastAsia" w:ascii="宋体" w:hAnsi="Times New Roman" w:eastAsia="宋体" w:cs="Times New Roman"/>
          <w:b/>
          <w:bCs/>
          <w:color w:val="auto"/>
          <w:sz w:val="24"/>
          <w:szCs w:val="24"/>
          <w:lang w:val="en-US" w:eastAsia="zh-CN"/>
        </w:rPr>
        <w:t>、运输及安装</w:t>
      </w:r>
    </w:p>
    <w:p w14:paraId="6C4D7B10">
      <w:pPr>
        <w:keepLines w:val="0"/>
        <w:numPr>
          <w:ilvl w:val="0"/>
          <w:numId w:val="5"/>
        </w:numPr>
        <w:kinsoku w:val="0"/>
        <w:overflowPunct w:val="0"/>
        <w:spacing w:before="0" w:beforeLines="0" w:line="560" w:lineRule="exact"/>
        <w:ind w:left="0" w:firstLine="480" w:firstLineChars="200"/>
        <w:outlineLvl w:val="9"/>
        <w:rPr>
          <w:rFonts w:hint="eastAsia" w:hAnsi="宋体" w:cs="宋体"/>
          <w:color w:val="auto"/>
          <w:sz w:val="24"/>
          <w:szCs w:val="24"/>
        </w:rPr>
      </w:pPr>
      <w:r>
        <w:rPr>
          <w:rFonts w:hint="eastAsia" w:ascii="宋体" w:hAnsi="宋体" w:eastAsia="宋体" w:cs="宋体"/>
          <w:color w:val="auto"/>
          <w:sz w:val="24"/>
          <w:szCs w:val="24"/>
        </w:rPr>
        <w:t>乙方提供的货物须按备件出</w:t>
      </w:r>
      <w:r>
        <w:rPr>
          <w:rFonts w:hint="eastAsia" w:hAnsi="宋体" w:cs="宋体"/>
          <w:color w:val="auto"/>
          <w:sz w:val="24"/>
          <w:szCs w:val="24"/>
        </w:rPr>
        <w:t>厂的标准包装，但应考虑到</w:t>
      </w:r>
      <w:r>
        <w:rPr>
          <w:rFonts w:hint="eastAsia" w:hAnsi="宋体" w:cs="宋体"/>
          <w:color w:val="auto"/>
          <w:sz w:val="24"/>
          <w:szCs w:val="24"/>
          <w:lang w:val="en-US" w:eastAsia="zh-CN"/>
        </w:rPr>
        <w:t>远距离运输、</w:t>
      </w:r>
      <w:r>
        <w:rPr>
          <w:rFonts w:hint="eastAsia" w:hAnsi="宋体" w:cs="宋体"/>
          <w:color w:val="auto"/>
          <w:sz w:val="24"/>
          <w:szCs w:val="24"/>
        </w:rPr>
        <w:t>防漏、防潮</w:t>
      </w:r>
      <w:r>
        <w:rPr>
          <w:rFonts w:hint="eastAsia" w:hAnsi="宋体" w:cs="宋体"/>
          <w:color w:val="auto"/>
          <w:sz w:val="24"/>
          <w:szCs w:val="24"/>
          <w:lang w:eastAsia="zh-CN"/>
        </w:rPr>
        <w:t>、</w:t>
      </w:r>
      <w:r>
        <w:rPr>
          <w:rFonts w:hint="eastAsia" w:hAnsi="宋体" w:cs="宋体"/>
          <w:color w:val="auto"/>
          <w:sz w:val="24"/>
          <w:szCs w:val="24"/>
          <w:lang w:val="en-US" w:eastAsia="zh-CN"/>
        </w:rPr>
        <w:t>防锈</w:t>
      </w:r>
      <w:r>
        <w:rPr>
          <w:rFonts w:hint="eastAsia" w:hAnsi="宋体" w:cs="宋体"/>
          <w:color w:val="auto"/>
          <w:sz w:val="24"/>
          <w:szCs w:val="24"/>
        </w:rPr>
        <w:t>、防震、防盗和可能会发生的</w:t>
      </w:r>
      <w:r>
        <w:rPr>
          <w:rFonts w:hint="eastAsia" w:hAnsi="宋体" w:cs="宋体"/>
          <w:color w:val="auto"/>
          <w:sz w:val="24"/>
          <w:szCs w:val="24"/>
          <w:lang w:val="en-US" w:eastAsia="zh-CN"/>
        </w:rPr>
        <w:t>不合理</w:t>
      </w:r>
      <w:r>
        <w:rPr>
          <w:rFonts w:hint="eastAsia" w:hAnsi="宋体" w:cs="宋体"/>
          <w:color w:val="auto"/>
          <w:sz w:val="24"/>
          <w:szCs w:val="24"/>
        </w:rPr>
        <w:t>装卸等运输及多次装卸之需要</w:t>
      </w:r>
      <w:r>
        <w:rPr>
          <w:rFonts w:hint="eastAsia" w:hAnsi="宋体" w:cs="宋体"/>
          <w:color w:val="auto"/>
          <w:sz w:val="24"/>
          <w:szCs w:val="24"/>
          <w:lang w:eastAsia="zh-CN"/>
        </w:rPr>
        <w:t>，</w:t>
      </w:r>
      <w:r>
        <w:rPr>
          <w:rFonts w:hint="eastAsia" w:ascii="宋体" w:hAnsi="宋体" w:eastAsia="宋体" w:cs="宋体"/>
          <w:color w:val="auto"/>
          <w:sz w:val="24"/>
          <w:szCs w:val="24"/>
        </w:rPr>
        <w:t>以确保货物安全无损运抵指定地点。</w:t>
      </w:r>
      <w:r>
        <w:rPr>
          <w:rFonts w:hint="eastAsia" w:hAnsi="宋体" w:cs="宋体"/>
          <w:color w:val="auto"/>
          <w:sz w:val="24"/>
          <w:szCs w:val="24"/>
        </w:rPr>
        <w:t>货物开箱后，如甲方发现有任何质量问题（如外观有损伤），乙方必须立即以同样型号的货物在甲方限定的时间内更换。</w:t>
      </w:r>
    </w:p>
    <w:p w14:paraId="38746E28">
      <w:pPr>
        <w:keepLines w:val="0"/>
        <w:numPr>
          <w:ilvl w:val="0"/>
          <w:numId w:val="5"/>
        </w:numPr>
        <w:kinsoku w:val="0"/>
        <w:overflowPunct w:val="0"/>
        <w:spacing w:before="0" w:beforeLines="0" w:line="560" w:lineRule="exact"/>
        <w:ind w:left="0" w:firstLine="480" w:firstLineChars="200"/>
        <w:outlineLvl w:val="9"/>
        <w:rPr>
          <w:rFonts w:hint="eastAsia" w:hAnsi="宋体" w:cs="宋体"/>
          <w:color w:val="auto"/>
          <w:sz w:val="24"/>
          <w:szCs w:val="24"/>
        </w:rPr>
      </w:pPr>
      <w:r>
        <w:rPr>
          <w:rFonts w:hint="eastAsia" w:ascii="宋体" w:hAnsi="宋体" w:eastAsia="宋体" w:cs="宋体"/>
          <w:color w:val="auto"/>
          <w:sz w:val="24"/>
          <w:szCs w:val="24"/>
        </w:rPr>
        <w:t>包装必须与运输方式相适应，包装方式的确定及包装费用均由乙方负责；由于货物包装不良、运输方式不当或非法运输造成的事故、损失、行政处罚</w:t>
      </w:r>
      <w:r>
        <w:rPr>
          <w:rFonts w:hint="eastAsia" w:ascii="宋体" w:hAnsi="宋体" w:eastAsia="宋体" w:cs="宋体"/>
          <w:color w:val="auto"/>
          <w:sz w:val="24"/>
          <w:szCs w:val="24"/>
          <w:lang w:val="en-US" w:eastAsia="zh-CN"/>
        </w:rPr>
        <w:t>造成货物毁损灭失及</w:t>
      </w:r>
      <w:r>
        <w:rPr>
          <w:rFonts w:hint="eastAsia" w:ascii="宋体" w:hAnsi="宋体" w:eastAsia="宋体" w:cs="宋体"/>
          <w:color w:val="auto"/>
          <w:sz w:val="24"/>
          <w:szCs w:val="24"/>
        </w:rPr>
        <w:t>产生其他全部费用均由乙方自行全部承担。</w:t>
      </w:r>
    </w:p>
    <w:p w14:paraId="7E7CF0C0">
      <w:pPr>
        <w:keepLines w:val="0"/>
        <w:numPr>
          <w:ilvl w:val="0"/>
          <w:numId w:val="5"/>
        </w:numPr>
        <w:kinsoku w:val="0"/>
        <w:overflowPunct w:val="0"/>
        <w:spacing w:before="0" w:beforeLines="0" w:line="560" w:lineRule="exact"/>
        <w:ind w:left="0" w:firstLine="480" w:firstLineChars="200"/>
        <w:outlineLvl w:val="9"/>
        <w:rPr>
          <w:rFonts w:hint="eastAsia" w:hAnsi="宋体" w:cs="宋体"/>
          <w:color w:val="auto"/>
          <w:sz w:val="24"/>
          <w:szCs w:val="24"/>
        </w:rPr>
      </w:pPr>
      <w:r>
        <w:rPr>
          <w:rFonts w:hint="eastAsia" w:hAnsi="宋体" w:cs="宋体"/>
          <w:color w:val="auto"/>
          <w:sz w:val="24"/>
          <w:szCs w:val="24"/>
          <w:lang w:val="en-US" w:eastAsia="zh-CN"/>
        </w:rPr>
        <w:t>若涉及货物安装（调试），</w:t>
      </w:r>
      <w:r>
        <w:rPr>
          <w:rFonts w:hint="eastAsia" w:hAnsi="宋体" w:cs="宋体"/>
          <w:color w:val="auto"/>
          <w:sz w:val="24"/>
          <w:szCs w:val="24"/>
        </w:rPr>
        <w:t>乙方须负责本合同项下所有货物的安装工作，安装</w:t>
      </w:r>
      <w:r>
        <w:rPr>
          <w:rFonts w:hint="eastAsia" w:hAnsi="宋体" w:cs="宋体"/>
          <w:color w:val="auto"/>
          <w:sz w:val="24"/>
          <w:szCs w:val="24"/>
          <w:lang w:eastAsia="zh-CN"/>
        </w:rPr>
        <w:t>（</w:t>
      </w:r>
      <w:r>
        <w:rPr>
          <w:rFonts w:hint="eastAsia" w:hAnsi="宋体" w:cs="宋体"/>
          <w:color w:val="auto"/>
          <w:sz w:val="24"/>
          <w:szCs w:val="24"/>
          <w:lang w:val="en-US" w:eastAsia="zh-CN"/>
        </w:rPr>
        <w:t>调试</w:t>
      </w:r>
      <w:r>
        <w:rPr>
          <w:rFonts w:hint="eastAsia" w:hAnsi="宋体" w:cs="宋体"/>
          <w:color w:val="auto"/>
          <w:sz w:val="24"/>
          <w:szCs w:val="24"/>
          <w:lang w:eastAsia="zh-CN"/>
        </w:rPr>
        <w:t>）</w:t>
      </w:r>
      <w:r>
        <w:rPr>
          <w:rFonts w:hint="eastAsia" w:hAnsi="宋体" w:cs="宋体"/>
          <w:color w:val="auto"/>
          <w:sz w:val="24"/>
          <w:szCs w:val="24"/>
        </w:rPr>
        <w:t xml:space="preserve">费用由乙方承担。乙方须做好货物安装的安全防护措施，货物安装过程中出现的安全事故或财产毁损等均由乙方自行承担。乙方人员在甲方场所必须遵守甲方的一切规章制度和安全条例，服从甲方的监督。乙方在对本合同项下所有货物进行安装的过程中，如因违反甲方相关规章制度、安全条例，或因不服从甲方监督而发生安全事故的，其结果与责任均由乙方自行负责，甲方无须承担任何结果与责任，若由此给甲方造成损失的，乙方须赔偿甲方全部损失。  </w:t>
      </w:r>
    </w:p>
    <w:p w14:paraId="3514F928">
      <w:pPr>
        <w:keepLines w:val="0"/>
        <w:kinsoku w:val="0"/>
        <w:overflowPunct w:val="0"/>
        <w:spacing w:before="0" w:beforeLines="0" w:line="560" w:lineRule="exact"/>
        <w:ind w:left="0" w:firstLine="482" w:firstLineChars="200"/>
        <w:outlineLvl w:val="1"/>
        <w:rPr>
          <w:rFonts w:hint="eastAsia" w:eastAsia="宋体"/>
          <w:b/>
          <w:bCs/>
          <w:color w:val="auto"/>
          <w:sz w:val="24"/>
          <w:szCs w:val="24"/>
          <w:lang w:eastAsia="zh-CN"/>
        </w:rPr>
      </w:pPr>
      <w:r>
        <w:rPr>
          <w:rFonts w:hint="eastAsia"/>
          <w:b/>
          <w:bCs/>
          <w:color w:val="auto"/>
          <w:sz w:val="24"/>
          <w:szCs w:val="24"/>
        </w:rPr>
        <w:t>第</w:t>
      </w:r>
      <w:r>
        <w:rPr>
          <w:rFonts w:hint="eastAsia"/>
          <w:b/>
          <w:bCs/>
          <w:color w:val="auto"/>
          <w:sz w:val="24"/>
          <w:szCs w:val="24"/>
          <w:lang w:val="en-US" w:eastAsia="zh-CN"/>
        </w:rPr>
        <w:t>五</w:t>
      </w:r>
      <w:r>
        <w:rPr>
          <w:rFonts w:hint="eastAsia"/>
          <w:b/>
          <w:bCs/>
          <w:color w:val="auto"/>
          <w:sz w:val="24"/>
          <w:szCs w:val="24"/>
        </w:rPr>
        <w:t>条</w:t>
      </w:r>
      <w:r>
        <w:rPr>
          <w:rFonts w:hint="eastAsia"/>
          <w:b/>
          <w:bCs/>
          <w:color w:val="auto"/>
          <w:sz w:val="24"/>
          <w:szCs w:val="24"/>
          <w:lang w:val="en-US" w:eastAsia="zh-CN"/>
        </w:rPr>
        <w:t xml:space="preserve"> </w:t>
      </w:r>
      <w:bookmarkEnd w:id="29"/>
      <w:r>
        <w:rPr>
          <w:rFonts w:hint="default" w:hAnsi="Times New Roman" w:cs="Times New Roman"/>
          <w:b/>
          <w:bCs/>
          <w:color w:val="auto"/>
          <w:sz w:val="24"/>
          <w:szCs w:val="24"/>
          <w:lang w:val="en-US"/>
        </w:rPr>
        <w:t>货物验收</w:t>
      </w:r>
    </w:p>
    <w:p w14:paraId="1503C0AB">
      <w:pPr>
        <w:keepLines w:val="0"/>
        <w:kinsoku w:val="0"/>
        <w:overflowPunct w:val="0"/>
        <w:autoSpaceDE w:val="0"/>
        <w:autoSpaceDN w:val="0"/>
        <w:adjustRightInd/>
        <w:spacing w:before="0" w:beforeLines="0" w:line="560" w:lineRule="exact"/>
        <w:ind w:left="0" w:firstLine="480" w:firstLineChars="200"/>
        <w:outlineLvl w:val="9"/>
        <w:rPr>
          <w:rFonts w:hint="default" w:ascii="宋体" w:hAnsi="宋体" w:cs="宋体"/>
          <w:color w:val="auto"/>
          <w:kern w:val="0"/>
          <w:sz w:val="24"/>
          <w:szCs w:val="24"/>
        </w:rPr>
      </w:pPr>
      <w:bookmarkStart w:id="30" w:name="_Toc27494827"/>
      <w:r>
        <w:rPr>
          <w:rFonts w:hint="eastAsia" w:hAnsi="宋体" w:cs="宋体"/>
          <w:color w:val="auto"/>
          <w:kern w:val="0"/>
          <w:sz w:val="24"/>
          <w:szCs w:val="24"/>
          <w:lang w:val="en-US" w:eastAsia="zh-CN"/>
        </w:rPr>
        <w:t>1.</w:t>
      </w:r>
      <w:r>
        <w:rPr>
          <w:rFonts w:hint="default" w:ascii="宋体" w:hAnsi="宋体" w:cs="宋体"/>
          <w:color w:val="auto"/>
          <w:kern w:val="0"/>
          <w:sz w:val="24"/>
          <w:szCs w:val="24"/>
        </w:rPr>
        <w:t>到货验收</w:t>
      </w:r>
    </w:p>
    <w:p w14:paraId="22467B3D">
      <w:pPr>
        <w:keepLines w:val="0"/>
        <w:kinsoku w:val="0"/>
        <w:overflowPunct w:val="0"/>
        <w:autoSpaceDE w:val="0"/>
        <w:autoSpaceDN w:val="0"/>
        <w:adjustRightInd/>
        <w:spacing w:before="0" w:beforeLines="0" w:line="560" w:lineRule="exact"/>
        <w:ind w:left="0" w:firstLine="480" w:firstLineChars="200"/>
        <w:outlineLvl w:val="9"/>
        <w:rPr>
          <w:rFonts w:hint="default" w:ascii="宋体" w:hAnsi="宋体" w:cs="宋体"/>
          <w:color w:val="auto"/>
          <w:kern w:val="0"/>
          <w:sz w:val="24"/>
          <w:szCs w:val="24"/>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一</w:t>
      </w:r>
      <w:r>
        <w:rPr>
          <w:rFonts w:hint="eastAsia" w:ascii="宋体" w:hAnsi="宋体" w:cs="宋体"/>
          <w:color w:val="auto"/>
          <w:kern w:val="0"/>
          <w:sz w:val="24"/>
          <w:szCs w:val="24"/>
          <w:lang w:eastAsia="zh-CN"/>
        </w:rPr>
        <w:t>）</w:t>
      </w:r>
      <w:r>
        <w:rPr>
          <w:rFonts w:hint="default" w:ascii="宋体" w:hAnsi="宋体" w:cs="宋体"/>
          <w:color w:val="auto"/>
          <w:kern w:val="0"/>
          <w:sz w:val="24"/>
          <w:szCs w:val="24"/>
        </w:rPr>
        <w:t>在货物运抵交货地点，按要求存放后在约定时间内</w:t>
      </w:r>
      <w:r>
        <w:rPr>
          <w:rFonts w:hint="eastAsia" w:hAnsi="宋体" w:cs="宋体"/>
          <w:color w:val="auto"/>
          <w:kern w:val="0"/>
          <w:sz w:val="24"/>
          <w:szCs w:val="24"/>
          <w:lang w:eastAsia="zh-CN"/>
        </w:rPr>
        <w:t>，由</w:t>
      </w:r>
      <w:r>
        <w:rPr>
          <w:rFonts w:hint="eastAsia" w:hAnsi="宋体" w:cs="宋体"/>
          <w:color w:val="auto"/>
          <w:kern w:val="0"/>
          <w:sz w:val="24"/>
          <w:szCs w:val="24"/>
          <w:highlight w:val="none"/>
          <w:lang w:val="en-US" w:eastAsia="zh-CN"/>
        </w:rPr>
        <w:t>甲方</w:t>
      </w:r>
      <w:r>
        <w:rPr>
          <w:rFonts w:hint="default" w:ascii="宋体" w:hAnsi="宋体" w:cs="宋体"/>
          <w:color w:val="auto"/>
          <w:kern w:val="0"/>
          <w:sz w:val="24"/>
          <w:szCs w:val="24"/>
        </w:rPr>
        <w:t>负责验收的人员（含委托的第三方</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如有</w:t>
      </w:r>
      <w:r>
        <w:rPr>
          <w:rFonts w:hint="default" w:ascii="宋体" w:hAnsi="宋体" w:cs="宋体"/>
          <w:color w:val="auto"/>
          <w:kern w:val="0"/>
          <w:sz w:val="24"/>
          <w:szCs w:val="24"/>
        </w:rPr>
        <w:t>）、供货单位代表共同开箱验货。</w:t>
      </w:r>
      <w:r>
        <w:rPr>
          <w:rFonts w:hint="eastAsia" w:hAnsi="宋体" w:cs="宋体"/>
          <w:color w:val="auto"/>
          <w:kern w:val="0"/>
          <w:sz w:val="24"/>
          <w:szCs w:val="24"/>
          <w:lang w:val="en-US" w:eastAsia="zh-CN"/>
        </w:rPr>
        <w:t>甲方</w:t>
      </w:r>
      <w:r>
        <w:rPr>
          <w:rFonts w:hint="default" w:ascii="宋体" w:hAnsi="宋体" w:cs="宋体"/>
          <w:color w:val="auto"/>
          <w:kern w:val="0"/>
          <w:sz w:val="24"/>
          <w:szCs w:val="24"/>
        </w:rPr>
        <w:t>验收人员按照采购文件、合同</w:t>
      </w:r>
      <w:r>
        <w:rPr>
          <w:rFonts w:hint="eastAsia" w:ascii="宋体" w:hAnsi="宋体" w:cs="宋体"/>
          <w:color w:val="auto"/>
          <w:kern w:val="0"/>
          <w:sz w:val="24"/>
          <w:szCs w:val="24"/>
          <w:lang w:eastAsia="zh-CN"/>
        </w:rPr>
        <w:t>、</w:t>
      </w:r>
      <w:r>
        <w:rPr>
          <w:rFonts w:hint="default" w:ascii="宋体" w:hAnsi="宋体" w:cs="宋体"/>
          <w:color w:val="auto"/>
          <w:kern w:val="0"/>
          <w:sz w:val="24"/>
          <w:szCs w:val="24"/>
        </w:rPr>
        <w:t>国家相关法律法规以及</w:t>
      </w:r>
      <w:r>
        <w:rPr>
          <w:rFonts w:hint="eastAsia" w:ascii="宋体" w:hAnsi="宋体" w:cs="宋体"/>
          <w:color w:val="auto"/>
          <w:kern w:val="0"/>
          <w:sz w:val="24"/>
          <w:szCs w:val="24"/>
          <w:lang w:val="en-US" w:eastAsia="zh-CN"/>
        </w:rPr>
        <w:t>行业标准和技术</w:t>
      </w:r>
      <w:r>
        <w:rPr>
          <w:rFonts w:hint="default" w:ascii="宋体" w:hAnsi="宋体" w:cs="宋体"/>
          <w:color w:val="auto"/>
          <w:kern w:val="0"/>
          <w:sz w:val="24"/>
          <w:szCs w:val="24"/>
        </w:rPr>
        <w:t>规范的要求等相关的规定，对货物的品种、品牌、产地、规格型号、数量、外观质量、资料等进行清点和全面的检验，并作详细的记录，填写《</w:t>
      </w:r>
      <w:r>
        <w:rPr>
          <w:rFonts w:hint="eastAsia" w:ascii="宋体" w:hAnsi="宋体" w:cs="宋体"/>
          <w:color w:val="auto"/>
          <w:kern w:val="0"/>
          <w:sz w:val="24"/>
          <w:szCs w:val="24"/>
          <w:lang w:eastAsia="zh-CN"/>
        </w:rPr>
        <w:t>东莞市水务环境投资控股集团管网有限公司</w:t>
      </w:r>
      <w:r>
        <w:rPr>
          <w:rFonts w:hint="default" w:ascii="宋体" w:hAnsi="宋体" w:cs="宋体"/>
          <w:color w:val="auto"/>
          <w:kern w:val="0"/>
          <w:sz w:val="24"/>
          <w:szCs w:val="24"/>
          <w:lang w:val="en-US" w:eastAsia="zh-CN"/>
        </w:rPr>
        <w:t>货物</w:t>
      </w:r>
      <w:r>
        <w:rPr>
          <w:rFonts w:hint="default" w:ascii="宋体" w:hAnsi="宋体" w:cs="宋体"/>
          <w:color w:val="auto"/>
          <w:kern w:val="0"/>
          <w:sz w:val="24"/>
          <w:szCs w:val="24"/>
        </w:rPr>
        <w:t>到货验收</w:t>
      </w:r>
      <w:r>
        <w:rPr>
          <w:rFonts w:hint="default" w:ascii="宋体" w:hAnsi="宋体" w:cs="宋体"/>
          <w:color w:val="auto"/>
          <w:kern w:val="0"/>
          <w:sz w:val="24"/>
          <w:szCs w:val="24"/>
          <w:lang w:val="en-US" w:eastAsia="zh-CN"/>
        </w:rPr>
        <w:t>单</w:t>
      </w:r>
      <w:r>
        <w:rPr>
          <w:rFonts w:hint="default" w:ascii="宋体" w:hAnsi="宋体" w:cs="宋体"/>
          <w:color w:val="auto"/>
          <w:kern w:val="0"/>
          <w:sz w:val="24"/>
          <w:szCs w:val="24"/>
        </w:rPr>
        <w:t>》。若供货单位所提供的</w:t>
      </w:r>
      <w:r>
        <w:rPr>
          <w:rFonts w:hint="default" w:ascii="宋体" w:hAnsi="宋体" w:cs="宋体"/>
          <w:color w:val="auto"/>
          <w:kern w:val="0"/>
          <w:sz w:val="24"/>
          <w:szCs w:val="24"/>
          <w:lang w:eastAsia="zh-CN"/>
        </w:rPr>
        <w:t>货物</w:t>
      </w:r>
      <w:r>
        <w:rPr>
          <w:rFonts w:hint="default" w:ascii="宋体" w:hAnsi="宋体" w:cs="宋体"/>
          <w:color w:val="auto"/>
          <w:kern w:val="0"/>
          <w:sz w:val="24"/>
          <w:szCs w:val="24"/>
        </w:rPr>
        <w:t>或部件为国外制造，还应根据需要提供原产地证书、报关资料、完税证明等证明资料。根据法律法规的规定，在货物入境过程中需要实施检验检疫的入境商品，经入境管理部门检验后，如有相关证明的，供货单位应提供入境货物检验检疫证明。</w:t>
      </w:r>
    </w:p>
    <w:p w14:paraId="00553B4F">
      <w:pPr>
        <w:keepLines w:val="0"/>
        <w:kinsoku w:val="0"/>
        <w:overflowPunct w:val="0"/>
        <w:autoSpaceDE w:val="0"/>
        <w:autoSpaceDN w:val="0"/>
        <w:adjustRightInd/>
        <w:spacing w:before="0" w:beforeLines="0" w:line="560" w:lineRule="exact"/>
        <w:ind w:left="0" w:firstLine="480" w:firstLineChars="200"/>
        <w:outlineLvl w:val="9"/>
        <w:rPr>
          <w:rFonts w:hint="default" w:ascii="宋体" w:hAnsi="宋体" w:cs="宋体"/>
          <w:color w:val="auto"/>
          <w:kern w:val="0"/>
          <w:sz w:val="24"/>
          <w:szCs w:val="24"/>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二</w:t>
      </w:r>
      <w:r>
        <w:rPr>
          <w:rFonts w:hint="eastAsia" w:ascii="宋体" w:hAnsi="宋体" w:cs="宋体"/>
          <w:color w:val="auto"/>
          <w:kern w:val="0"/>
          <w:sz w:val="24"/>
          <w:szCs w:val="24"/>
          <w:lang w:eastAsia="zh-CN"/>
        </w:rPr>
        <w:t>）</w:t>
      </w:r>
      <w:r>
        <w:rPr>
          <w:rFonts w:hint="default" w:ascii="宋体" w:hAnsi="宋体" w:cs="宋体"/>
          <w:color w:val="auto"/>
          <w:kern w:val="0"/>
          <w:sz w:val="24"/>
          <w:szCs w:val="24"/>
        </w:rPr>
        <w:t>货物到货验收中如发现货物的品种、规格型号、数量、外观质量、品牌</w:t>
      </w:r>
      <w:r>
        <w:rPr>
          <w:rFonts w:hint="default" w:ascii="宋体" w:hAnsi="宋体" w:cs="宋体"/>
          <w:color w:val="auto"/>
          <w:kern w:val="0"/>
          <w:sz w:val="24"/>
          <w:szCs w:val="24"/>
          <w:lang w:val="en-US" w:eastAsia="zh-CN"/>
        </w:rPr>
        <w:t>等</w:t>
      </w:r>
      <w:r>
        <w:rPr>
          <w:rFonts w:hint="default" w:ascii="宋体" w:hAnsi="宋体" w:cs="宋体"/>
          <w:color w:val="auto"/>
          <w:kern w:val="0"/>
          <w:sz w:val="24"/>
          <w:szCs w:val="24"/>
        </w:rPr>
        <w:t>与</w:t>
      </w:r>
      <w:r>
        <w:rPr>
          <w:rFonts w:hint="eastAsia" w:ascii="宋体" w:hAnsi="宋体" w:cs="宋体"/>
          <w:color w:val="auto"/>
          <w:kern w:val="0"/>
          <w:sz w:val="24"/>
          <w:szCs w:val="24"/>
          <w:lang w:val="en-US" w:eastAsia="zh-CN"/>
        </w:rPr>
        <w:t>采购文件、</w:t>
      </w:r>
      <w:r>
        <w:rPr>
          <w:rFonts w:hint="default" w:ascii="宋体" w:hAnsi="宋体" w:cs="宋体"/>
          <w:color w:val="auto"/>
          <w:kern w:val="0"/>
          <w:sz w:val="24"/>
          <w:szCs w:val="24"/>
        </w:rPr>
        <w:t>合同等文件不符，或货物短缺、质次、损坏等问题，应作详细记录，</w:t>
      </w:r>
      <w:r>
        <w:rPr>
          <w:rFonts w:hint="eastAsia" w:hAnsi="宋体" w:cs="宋体"/>
          <w:color w:val="auto"/>
          <w:kern w:val="0"/>
          <w:sz w:val="24"/>
          <w:szCs w:val="24"/>
          <w:lang w:val="en-US" w:eastAsia="zh-CN"/>
        </w:rPr>
        <w:t>甲方</w:t>
      </w:r>
      <w:r>
        <w:rPr>
          <w:rFonts w:hint="default" w:ascii="宋体" w:hAnsi="宋体" w:cs="宋体"/>
          <w:color w:val="auto"/>
          <w:kern w:val="0"/>
          <w:sz w:val="24"/>
          <w:szCs w:val="24"/>
        </w:rPr>
        <w:t>验收人员应拒绝收货，并通过书面形式要求供货单位在规定的时间内、无条件退换或补齐。</w:t>
      </w:r>
    </w:p>
    <w:p w14:paraId="55CAAA63">
      <w:pPr>
        <w:keepLines w:val="0"/>
        <w:kinsoku w:val="0"/>
        <w:overflowPunct w:val="0"/>
        <w:autoSpaceDE w:val="0"/>
        <w:autoSpaceDN w:val="0"/>
        <w:adjustRightInd/>
        <w:spacing w:before="0" w:beforeLines="0" w:line="560" w:lineRule="exact"/>
        <w:ind w:left="0" w:firstLine="480" w:firstLineChars="200"/>
        <w:outlineLvl w:val="9"/>
        <w:rPr>
          <w:rFonts w:hint="default" w:ascii="宋体" w:hAnsi="宋体" w:cs="宋体"/>
          <w:color w:val="auto"/>
          <w:kern w:val="0"/>
          <w:sz w:val="24"/>
          <w:szCs w:val="24"/>
        </w:rPr>
      </w:pPr>
      <w:r>
        <w:rPr>
          <w:rFonts w:hint="default" w:ascii="宋体" w:hAnsi="宋体" w:cs="宋体"/>
          <w:color w:val="auto"/>
          <w:kern w:val="0"/>
          <w:sz w:val="24"/>
          <w:szCs w:val="24"/>
          <w:lang w:eastAsia="zh-CN"/>
        </w:rPr>
        <w:t>货物</w:t>
      </w:r>
      <w:r>
        <w:rPr>
          <w:rFonts w:hint="default" w:ascii="宋体" w:hAnsi="宋体" w:cs="宋体"/>
          <w:color w:val="auto"/>
          <w:kern w:val="0"/>
          <w:sz w:val="24"/>
          <w:szCs w:val="24"/>
        </w:rPr>
        <w:t>在规定时间内退换或补齐后仍与</w:t>
      </w:r>
      <w:r>
        <w:rPr>
          <w:rFonts w:hint="eastAsia" w:ascii="宋体" w:hAnsi="宋体" w:cs="宋体"/>
          <w:color w:val="auto"/>
          <w:kern w:val="0"/>
          <w:sz w:val="24"/>
          <w:szCs w:val="24"/>
          <w:lang w:val="en-US" w:eastAsia="zh-CN"/>
        </w:rPr>
        <w:t>采购文件、</w:t>
      </w:r>
      <w:r>
        <w:rPr>
          <w:rFonts w:hint="default" w:ascii="宋体" w:hAnsi="宋体" w:cs="宋体"/>
          <w:color w:val="auto"/>
          <w:kern w:val="0"/>
          <w:sz w:val="24"/>
          <w:szCs w:val="24"/>
        </w:rPr>
        <w:t>合同</w:t>
      </w:r>
      <w:r>
        <w:rPr>
          <w:rFonts w:hint="eastAsia" w:ascii="宋体" w:hAnsi="宋体" w:cs="宋体"/>
          <w:color w:val="auto"/>
          <w:kern w:val="0"/>
          <w:sz w:val="24"/>
          <w:szCs w:val="24"/>
          <w:lang w:val="en-US" w:eastAsia="zh-CN"/>
        </w:rPr>
        <w:t>约定</w:t>
      </w:r>
      <w:r>
        <w:rPr>
          <w:rFonts w:hint="default" w:ascii="宋体" w:hAnsi="宋体" w:cs="宋体"/>
          <w:color w:val="auto"/>
          <w:kern w:val="0"/>
          <w:sz w:val="24"/>
          <w:szCs w:val="24"/>
        </w:rPr>
        <w:t>不符，应约谈供货单位或通过书面函件告知其最后整改限期，并根据合同</w:t>
      </w:r>
      <w:r>
        <w:rPr>
          <w:rFonts w:hint="eastAsia" w:ascii="宋体" w:hAnsi="宋体" w:cs="宋体"/>
          <w:color w:val="auto"/>
          <w:kern w:val="0"/>
          <w:sz w:val="24"/>
          <w:szCs w:val="24"/>
          <w:lang w:val="en-US" w:eastAsia="zh-CN"/>
        </w:rPr>
        <w:t>约定</w:t>
      </w:r>
      <w:r>
        <w:rPr>
          <w:rFonts w:hint="default" w:ascii="宋体" w:hAnsi="宋体" w:cs="宋体"/>
          <w:color w:val="auto"/>
          <w:kern w:val="0"/>
          <w:sz w:val="24"/>
          <w:szCs w:val="24"/>
        </w:rPr>
        <w:t>说明其将存在的违约内容及违约</w:t>
      </w:r>
      <w:r>
        <w:rPr>
          <w:rFonts w:hint="eastAsia" w:ascii="宋体" w:hAnsi="宋体" w:cs="宋体"/>
          <w:color w:val="auto"/>
          <w:kern w:val="0"/>
          <w:sz w:val="24"/>
          <w:szCs w:val="24"/>
          <w:lang w:val="en-US" w:eastAsia="zh-CN"/>
        </w:rPr>
        <w:t>责任</w:t>
      </w:r>
      <w:r>
        <w:rPr>
          <w:rFonts w:hint="default" w:ascii="宋体" w:hAnsi="宋体" w:cs="宋体"/>
          <w:color w:val="auto"/>
          <w:kern w:val="0"/>
          <w:sz w:val="24"/>
          <w:szCs w:val="24"/>
        </w:rPr>
        <w:t>。若需采取补救措施，包括但不限于自行采购替代品等，应做好相关采购合同、凭证、发票等资料的保存工作。</w:t>
      </w:r>
    </w:p>
    <w:p w14:paraId="71145402">
      <w:pPr>
        <w:keepLines w:val="0"/>
        <w:kinsoku w:val="0"/>
        <w:overflowPunct w:val="0"/>
        <w:autoSpaceDE w:val="0"/>
        <w:autoSpaceDN w:val="0"/>
        <w:adjustRightInd/>
        <w:spacing w:before="0" w:beforeLines="0" w:line="560" w:lineRule="exact"/>
        <w:ind w:left="0" w:firstLine="480" w:firstLineChars="200"/>
        <w:outlineLvl w:val="9"/>
        <w:rPr>
          <w:rFonts w:hint="default" w:ascii="宋体" w:hAnsi="宋体" w:cs="宋体"/>
          <w:color w:val="auto"/>
          <w:kern w:val="0"/>
          <w:sz w:val="24"/>
          <w:szCs w:val="24"/>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三</w:t>
      </w:r>
      <w:r>
        <w:rPr>
          <w:rFonts w:hint="eastAsia" w:ascii="宋体" w:hAnsi="宋体" w:cs="宋体"/>
          <w:color w:val="auto"/>
          <w:kern w:val="0"/>
          <w:sz w:val="24"/>
          <w:szCs w:val="24"/>
          <w:lang w:eastAsia="zh-CN"/>
        </w:rPr>
        <w:t>）</w:t>
      </w:r>
      <w:r>
        <w:rPr>
          <w:rFonts w:hint="default" w:ascii="宋体" w:hAnsi="宋体" w:cs="宋体"/>
          <w:color w:val="auto"/>
          <w:kern w:val="0"/>
          <w:sz w:val="24"/>
          <w:szCs w:val="24"/>
          <w:lang w:eastAsia="zh-CN"/>
        </w:rPr>
        <w:t>货物</w:t>
      </w:r>
      <w:r>
        <w:rPr>
          <w:rFonts w:hint="default" w:ascii="宋体" w:hAnsi="宋体" w:cs="宋体"/>
          <w:color w:val="auto"/>
          <w:kern w:val="0"/>
          <w:sz w:val="24"/>
          <w:szCs w:val="24"/>
        </w:rPr>
        <w:t>到货验收不合格或逾期未按要求整改的，通过约谈/书面函件等方式告知供货单位已存在的违约内容，根据合同逾期供货、违约等条款，追究供货单位违约责任，要求其在规定时间内</w:t>
      </w:r>
      <w:r>
        <w:rPr>
          <w:rFonts w:hint="eastAsia" w:ascii="宋体" w:hAnsi="宋体" w:cs="宋体"/>
          <w:color w:val="auto"/>
          <w:kern w:val="0"/>
          <w:sz w:val="24"/>
          <w:szCs w:val="24"/>
          <w:lang w:val="en-US" w:eastAsia="zh-CN"/>
        </w:rPr>
        <w:t>完成</w:t>
      </w:r>
      <w:r>
        <w:rPr>
          <w:rFonts w:hint="default" w:ascii="宋体" w:hAnsi="宋体" w:cs="宋体"/>
          <w:color w:val="auto"/>
          <w:kern w:val="0"/>
          <w:sz w:val="24"/>
          <w:szCs w:val="24"/>
        </w:rPr>
        <w:t>运回</w:t>
      </w:r>
      <w:r>
        <w:rPr>
          <w:rFonts w:hint="default" w:ascii="宋体" w:hAnsi="宋体" w:cs="宋体"/>
          <w:color w:val="auto"/>
          <w:kern w:val="0"/>
          <w:sz w:val="24"/>
          <w:szCs w:val="24"/>
          <w:lang w:eastAsia="zh-CN"/>
        </w:rPr>
        <w:t>货物</w:t>
      </w:r>
      <w:r>
        <w:rPr>
          <w:rFonts w:hint="eastAsia" w:ascii="宋体" w:hAnsi="宋体" w:cs="宋体"/>
          <w:color w:val="auto"/>
          <w:kern w:val="0"/>
          <w:sz w:val="24"/>
          <w:szCs w:val="24"/>
          <w:lang w:val="en-US" w:eastAsia="zh-CN"/>
        </w:rPr>
        <w:t>清场</w:t>
      </w:r>
      <w:r>
        <w:rPr>
          <w:rFonts w:hint="default" w:ascii="宋体" w:hAnsi="宋体" w:cs="宋体"/>
          <w:color w:val="auto"/>
          <w:kern w:val="0"/>
          <w:sz w:val="24"/>
          <w:szCs w:val="24"/>
        </w:rPr>
        <w:t>、</w:t>
      </w:r>
      <w:r>
        <w:rPr>
          <w:rFonts w:hint="eastAsia" w:ascii="宋体" w:hAnsi="宋体" w:cs="宋体"/>
          <w:color w:val="auto"/>
          <w:kern w:val="0"/>
          <w:sz w:val="24"/>
          <w:szCs w:val="24"/>
          <w:lang w:val="en-US" w:eastAsia="zh-CN"/>
        </w:rPr>
        <w:t>并按相关约定</w:t>
      </w:r>
      <w:r>
        <w:rPr>
          <w:rFonts w:hint="default" w:ascii="宋体" w:hAnsi="宋体" w:cs="宋体"/>
          <w:color w:val="auto"/>
          <w:kern w:val="0"/>
          <w:sz w:val="24"/>
          <w:szCs w:val="24"/>
        </w:rPr>
        <w:t>支付违约金</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场地占用费</w:t>
      </w:r>
      <w:r>
        <w:rPr>
          <w:rFonts w:hint="default" w:ascii="宋体" w:hAnsi="宋体" w:cs="宋体"/>
          <w:color w:val="auto"/>
          <w:kern w:val="0"/>
          <w:sz w:val="24"/>
          <w:szCs w:val="24"/>
        </w:rPr>
        <w:t>等。</w:t>
      </w:r>
    </w:p>
    <w:p w14:paraId="5AE6E4AD">
      <w:pPr>
        <w:keepLines w:val="0"/>
        <w:kinsoku w:val="0"/>
        <w:overflowPunct w:val="0"/>
        <w:autoSpaceDE w:val="0"/>
        <w:autoSpaceDN w:val="0"/>
        <w:adjustRightInd/>
        <w:spacing w:before="0" w:beforeLines="0" w:line="560" w:lineRule="exact"/>
        <w:ind w:left="0" w:firstLine="480" w:firstLineChars="200"/>
        <w:outlineLvl w:val="9"/>
        <w:rPr>
          <w:rFonts w:hint="default" w:ascii="宋体" w:hAnsi="宋体" w:cs="宋体"/>
          <w:color w:val="auto"/>
          <w:kern w:val="0"/>
          <w:sz w:val="24"/>
          <w:szCs w:val="24"/>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四</w:t>
      </w:r>
      <w:r>
        <w:rPr>
          <w:rFonts w:hint="eastAsia" w:ascii="宋体" w:hAnsi="宋体" w:cs="宋体"/>
          <w:color w:val="auto"/>
          <w:kern w:val="0"/>
          <w:sz w:val="24"/>
          <w:szCs w:val="24"/>
          <w:lang w:eastAsia="zh-CN"/>
        </w:rPr>
        <w:t>）</w:t>
      </w:r>
      <w:r>
        <w:rPr>
          <w:rFonts w:hint="default" w:ascii="宋体" w:hAnsi="宋体" w:cs="宋体"/>
          <w:color w:val="auto"/>
          <w:kern w:val="0"/>
          <w:sz w:val="24"/>
          <w:szCs w:val="24"/>
          <w:lang w:eastAsia="zh-CN"/>
        </w:rPr>
        <w:t>货物</w:t>
      </w:r>
      <w:r>
        <w:rPr>
          <w:rFonts w:hint="default" w:ascii="宋体" w:hAnsi="宋体" w:cs="宋体"/>
          <w:color w:val="auto"/>
          <w:kern w:val="0"/>
          <w:sz w:val="24"/>
          <w:szCs w:val="24"/>
        </w:rPr>
        <w:t>到货验收合格后，按合同约定出具《</w:t>
      </w:r>
      <w:r>
        <w:rPr>
          <w:rFonts w:hint="eastAsia" w:ascii="宋体" w:hAnsi="宋体" w:cs="宋体"/>
          <w:color w:val="auto"/>
          <w:kern w:val="0"/>
          <w:sz w:val="24"/>
          <w:szCs w:val="24"/>
          <w:lang w:eastAsia="zh-CN"/>
        </w:rPr>
        <w:t>东莞市水务环境投资控股集团管网有限公司</w:t>
      </w:r>
      <w:r>
        <w:rPr>
          <w:rFonts w:hint="default" w:ascii="宋体" w:hAnsi="宋体" w:cs="宋体"/>
          <w:color w:val="auto"/>
          <w:kern w:val="0"/>
          <w:sz w:val="24"/>
          <w:szCs w:val="24"/>
          <w:lang w:val="en-US" w:eastAsia="zh-CN"/>
        </w:rPr>
        <w:t>货物</w:t>
      </w:r>
      <w:r>
        <w:rPr>
          <w:rFonts w:hint="default" w:ascii="宋体" w:hAnsi="宋体" w:cs="宋体"/>
          <w:color w:val="auto"/>
          <w:kern w:val="0"/>
          <w:sz w:val="24"/>
          <w:szCs w:val="24"/>
        </w:rPr>
        <w:t>到货验收</w:t>
      </w:r>
      <w:r>
        <w:rPr>
          <w:rFonts w:hint="default" w:ascii="宋体" w:hAnsi="宋体" w:cs="宋体"/>
          <w:color w:val="auto"/>
          <w:kern w:val="0"/>
          <w:sz w:val="24"/>
          <w:szCs w:val="24"/>
          <w:lang w:val="en-US" w:eastAsia="zh-CN"/>
        </w:rPr>
        <w:t>单</w:t>
      </w:r>
      <w:r>
        <w:rPr>
          <w:rFonts w:hint="default" w:ascii="宋体" w:hAnsi="宋体" w:cs="宋体"/>
          <w:color w:val="auto"/>
          <w:kern w:val="0"/>
          <w:sz w:val="24"/>
          <w:szCs w:val="24"/>
        </w:rPr>
        <w:t>》，参与验收</w:t>
      </w:r>
      <w:r>
        <w:rPr>
          <w:rFonts w:hint="default" w:ascii="宋体" w:hAnsi="宋体" w:cs="宋体"/>
          <w:color w:val="auto"/>
          <w:kern w:val="0"/>
          <w:sz w:val="24"/>
          <w:szCs w:val="24"/>
          <w:lang w:val="en-US"/>
        </w:rPr>
        <w:t>双</w:t>
      </w:r>
      <w:r>
        <w:rPr>
          <w:rFonts w:hint="default" w:ascii="宋体" w:hAnsi="宋体" w:cs="宋体"/>
          <w:color w:val="auto"/>
          <w:kern w:val="0"/>
          <w:sz w:val="24"/>
          <w:szCs w:val="24"/>
        </w:rPr>
        <w:t>方单位人员签字确认。</w:t>
      </w:r>
    </w:p>
    <w:p w14:paraId="37B6AA54">
      <w:pPr>
        <w:keepLines w:val="0"/>
        <w:kinsoku w:val="0"/>
        <w:overflowPunct w:val="0"/>
        <w:autoSpaceDE w:val="0"/>
        <w:autoSpaceDN w:val="0"/>
        <w:adjustRightInd/>
        <w:spacing w:before="0" w:beforeLines="0" w:line="560" w:lineRule="exact"/>
        <w:ind w:left="0" w:firstLine="480" w:firstLineChars="200"/>
        <w:outlineLvl w:val="9"/>
        <w:rPr>
          <w:rFonts w:hint="default" w:ascii="宋体" w:hAnsi="宋体" w:cs="宋体"/>
          <w:color w:val="auto"/>
          <w:kern w:val="0"/>
          <w:sz w:val="24"/>
          <w:szCs w:val="24"/>
          <w:lang w:val="en-US" w:eastAsia="zh-CN"/>
        </w:rPr>
      </w:pPr>
      <w:r>
        <w:rPr>
          <w:rFonts w:hint="eastAsia" w:hAnsi="宋体" w:cs="宋体"/>
          <w:color w:val="auto"/>
          <w:kern w:val="0"/>
          <w:sz w:val="24"/>
          <w:szCs w:val="24"/>
          <w:lang w:val="en-US" w:eastAsia="zh-CN"/>
        </w:rPr>
        <w:t>2.</w:t>
      </w:r>
      <w:r>
        <w:rPr>
          <w:rFonts w:hint="eastAsia" w:ascii="宋体" w:hAnsi="宋体" w:cs="宋体"/>
          <w:color w:val="auto"/>
          <w:kern w:val="0"/>
          <w:sz w:val="24"/>
          <w:szCs w:val="24"/>
          <w:lang w:val="en-US" w:eastAsia="zh-CN"/>
        </w:rPr>
        <w:t xml:space="preserve"> </w:t>
      </w:r>
      <w:r>
        <w:rPr>
          <w:rFonts w:hint="default" w:ascii="宋体" w:hAnsi="宋体" w:cs="宋体"/>
          <w:color w:val="auto"/>
          <w:kern w:val="0"/>
          <w:sz w:val="24"/>
          <w:szCs w:val="24"/>
        </w:rPr>
        <w:t>调试</w:t>
      </w:r>
      <w:r>
        <w:rPr>
          <w:rFonts w:hint="default" w:ascii="宋体" w:hAnsi="宋体" w:cs="宋体"/>
          <w:color w:val="auto"/>
          <w:kern w:val="0"/>
          <w:sz w:val="24"/>
          <w:szCs w:val="24"/>
          <w:lang w:val="en-US" w:eastAsia="zh-CN"/>
        </w:rPr>
        <w:t>验收</w:t>
      </w:r>
    </w:p>
    <w:p w14:paraId="182A5DDA">
      <w:pPr>
        <w:keepLines w:val="0"/>
        <w:kinsoku w:val="0"/>
        <w:overflowPunct w:val="0"/>
        <w:autoSpaceDE w:val="0"/>
        <w:autoSpaceDN w:val="0"/>
        <w:adjustRightInd/>
        <w:spacing w:before="0" w:beforeLines="0" w:line="560" w:lineRule="exact"/>
        <w:ind w:left="0" w:firstLine="480" w:firstLineChars="200"/>
        <w:outlineLvl w:val="9"/>
        <w:rPr>
          <w:rFonts w:hint="eastAsia" w:hAnsi="宋体" w:cs="宋体"/>
          <w:color w:val="auto"/>
          <w:kern w:val="0"/>
          <w:sz w:val="24"/>
          <w:szCs w:val="24"/>
          <w:lang w:val="en-US" w:eastAsia="zh-CN"/>
        </w:rPr>
      </w:pPr>
      <w:r>
        <w:rPr>
          <w:rFonts w:hint="eastAsia" w:ascii="宋体" w:hAnsi="宋体" w:cs="宋体"/>
          <w:color w:val="auto"/>
          <w:kern w:val="0"/>
          <w:sz w:val="24"/>
          <w:szCs w:val="24"/>
          <w:lang w:val="en-US" w:eastAsia="zh-CN"/>
        </w:rPr>
        <w:t>如采购的货物涉及安装、调试的，应当在</w:t>
      </w:r>
      <w:r>
        <w:rPr>
          <w:rFonts w:hint="default" w:ascii="宋体" w:hAnsi="宋体" w:cs="宋体"/>
          <w:color w:val="auto"/>
          <w:kern w:val="0"/>
          <w:sz w:val="24"/>
          <w:szCs w:val="24"/>
          <w:lang w:eastAsia="zh-CN"/>
        </w:rPr>
        <w:t>货物</w:t>
      </w:r>
      <w:r>
        <w:rPr>
          <w:rFonts w:hint="default" w:ascii="宋体" w:hAnsi="宋体" w:cs="宋体"/>
          <w:color w:val="auto"/>
          <w:kern w:val="0"/>
          <w:sz w:val="24"/>
          <w:szCs w:val="24"/>
        </w:rPr>
        <w:t>完成到货验收后，对须安装的</w:t>
      </w:r>
      <w:r>
        <w:rPr>
          <w:rFonts w:hint="default" w:ascii="宋体" w:hAnsi="宋体" w:cs="宋体"/>
          <w:color w:val="auto"/>
          <w:kern w:val="0"/>
          <w:sz w:val="24"/>
          <w:szCs w:val="24"/>
          <w:lang w:eastAsia="zh-CN"/>
        </w:rPr>
        <w:t>货物</w:t>
      </w:r>
      <w:r>
        <w:rPr>
          <w:rFonts w:hint="default" w:ascii="宋体" w:hAnsi="宋体" w:cs="宋体"/>
          <w:color w:val="auto"/>
          <w:kern w:val="0"/>
          <w:sz w:val="24"/>
          <w:szCs w:val="24"/>
        </w:rPr>
        <w:t>进行安装，并开展</w:t>
      </w:r>
      <w:r>
        <w:rPr>
          <w:rFonts w:hint="default" w:ascii="宋体" w:hAnsi="宋体" w:cs="宋体"/>
          <w:color w:val="auto"/>
          <w:kern w:val="0"/>
          <w:sz w:val="24"/>
          <w:szCs w:val="24"/>
          <w:lang w:eastAsia="zh-CN"/>
        </w:rPr>
        <w:t>货物</w:t>
      </w:r>
      <w:r>
        <w:rPr>
          <w:rFonts w:hint="default" w:ascii="宋体" w:hAnsi="宋体" w:cs="宋体"/>
          <w:color w:val="auto"/>
          <w:kern w:val="0"/>
          <w:sz w:val="24"/>
          <w:szCs w:val="24"/>
        </w:rPr>
        <w:t>调试。</w:t>
      </w:r>
      <w:r>
        <w:rPr>
          <w:rFonts w:hint="eastAsia" w:hAnsi="宋体" w:cs="宋体"/>
          <w:color w:val="auto"/>
          <w:kern w:val="0"/>
          <w:sz w:val="24"/>
          <w:szCs w:val="24"/>
          <w:lang w:val="en-US" w:eastAsia="zh-CN"/>
        </w:rPr>
        <w:t>乙方</w:t>
      </w:r>
      <w:r>
        <w:rPr>
          <w:rFonts w:hint="default" w:ascii="宋体" w:hAnsi="宋体" w:cs="宋体"/>
          <w:color w:val="auto"/>
          <w:kern w:val="0"/>
          <w:sz w:val="24"/>
          <w:szCs w:val="24"/>
        </w:rPr>
        <w:t>在</w:t>
      </w:r>
      <w:r>
        <w:rPr>
          <w:rFonts w:hint="default" w:ascii="宋体" w:hAnsi="宋体" w:cs="宋体"/>
          <w:color w:val="auto"/>
          <w:kern w:val="0"/>
          <w:sz w:val="24"/>
          <w:szCs w:val="24"/>
          <w:lang w:eastAsia="zh-CN"/>
        </w:rPr>
        <w:t>货物</w:t>
      </w:r>
      <w:r>
        <w:rPr>
          <w:rFonts w:hint="default" w:ascii="宋体" w:hAnsi="宋体" w:cs="宋体"/>
          <w:color w:val="auto"/>
          <w:kern w:val="0"/>
          <w:sz w:val="24"/>
          <w:szCs w:val="24"/>
        </w:rPr>
        <w:t>安装、调试过程中，应做好详细的检验、测试记录和试验结果，填写《</w:t>
      </w:r>
      <w:r>
        <w:rPr>
          <w:rFonts w:hint="eastAsia" w:ascii="宋体" w:hAnsi="宋体" w:cs="宋体"/>
          <w:color w:val="auto"/>
          <w:kern w:val="0"/>
          <w:sz w:val="24"/>
          <w:szCs w:val="24"/>
          <w:lang w:eastAsia="zh-CN"/>
        </w:rPr>
        <w:t>东莞市水务环境投资控股集团管网有限公司</w:t>
      </w:r>
      <w:r>
        <w:rPr>
          <w:rFonts w:hint="eastAsia" w:ascii="宋体" w:hAnsi="宋体" w:cs="宋体"/>
          <w:color w:val="auto"/>
          <w:kern w:val="0"/>
          <w:sz w:val="24"/>
          <w:szCs w:val="24"/>
          <w:lang w:val="en-US" w:eastAsia="zh-CN"/>
        </w:rPr>
        <w:t>货物调试</w:t>
      </w:r>
      <w:r>
        <w:rPr>
          <w:rFonts w:hint="default" w:ascii="宋体" w:hAnsi="宋体" w:cs="宋体"/>
          <w:color w:val="auto"/>
          <w:kern w:val="0"/>
          <w:sz w:val="24"/>
          <w:szCs w:val="24"/>
        </w:rPr>
        <w:t>验收</w:t>
      </w:r>
      <w:r>
        <w:rPr>
          <w:rFonts w:hint="default" w:ascii="宋体" w:hAnsi="宋体" w:cs="宋体"/>
          <w:color w:val="auto"/>
          <w:kern w:val="0"/>
          <w:sz w:val="24"/>
          <w:szCs w:val="24"/>
          <w:lang w:val="en-US" w:eastAsia="zh-CN"/>
        </w:rPr>
        <w:t>单</w:t>
      </w:r>
      <w:r>
        <w:rPr>
          <w:rFonts w:hint="default" w:ascii="宋体" w:hAnsi="宋体" w:cs="宋体"/>
          <w:color w:val="auto"/>
          <w:kern w:val="0"/>
          <w:sz w:val="24"/>
          <w:szCs w:val="24"/>
        </w:rPr>
        <w:t>》</w:t>
      </w:r>
      <w:r>
        <w:rPr>
          <w:rFonts w:hint="eastAsia" w:hAnsi="宋体" w:cs="宋体"/>
          <w:color w:val="auto"/>
          <w:kern w:val="0"/>
          <w:sz w:val="24"/>
          <w:szCs w:val="24"/>
          <w:lang w:eastAsia="zh-CN"/>
        </w:rPr>
        <w:t>，</w:t>
      </w:r>
      <w:r>
        <w:rPr>
          <w:rFonts w:hint="default" w:ascii="宋体" w:hAnsi="宋体" w:cs="宋体"/>
          <w:color w:val="auto"/>
          <w:kern w:val="0"/>
          <w:sz w:val="24"/>
          <w:szCs w:val="24"/>
        </w:rPr>
        <w:t>参与验收的各方单位人员签字确认。</w:t>
      </w:r>
    </w:p>
    <w:p w14:paraId="584DB244">
      <w:pPr>
        <w:keepLines w:val="0"/>
        <w:kinsoku w:val="0"/>
        <w:overflowPunct w:val="0"/>
        <w:autoSpaceDE w:val="0"/>
        <w:autoSpaceDN w:val="0"/>
        <w:adjustRightInd/>
        <w:spacing w:before="0" w:beforeLines="0" w:line="560" w:lineRule="exact"/>
        <w:ind w:left="0" w:firstLine="480" w:firstLineChars="200"/>
        <w:outlineLvl w:val="9"/>
        <w:rPr>
          <w:rFonts w:hint="default" w:ascii="宋体" w:hAnsi="宋体" w:cs="宋体"/>
          <w:color w:val="auto"/>
          <w:kern w:val="0"/>
          <w:sz w:val="24"/>
          <w:szCs w:val="24"/>
        </w:rPr>
      </w:pPr>
      <w:r>
        <w:rPr>
          <w:rFonts w:hint="eastAsia" w:hAnsi="宋体" w:cs="宋体"/>
          <w:color w:val="auto"/>
          <w:kern w:val="0"/>
          <w:sz w:val="24"/>
          <w:szCs w:val="24"/>
          <w:lang w:val="en-US" w:eastAsia="zh-CN"/>
        </w:rPr>
        <w:t>3.</w:t>
      </w:r>
      <w:r>
        <w:rPr>
          <w:rFonts w:hint="eastAsia" w:ascii="宋体" w:hAnsi="宋体" w:cs="宋体"/>
          <w:color w:val="auto"/>
          <w:kern w:val="0"/>
          <w:sz w:val="24"/>
          <w:szCs w:val="24"/>
          <w:lang w:val="en-US" w:eastAsia="zh-CN"/>
        </w:rPr>
        <w:t xml:space="preserve"> </w:t>
      </w:r>
      <w:r>
        <w:rPr>
          <w:rFonts w:hint="default" w:ascii="宋体" w:hAnsi="宋体" w:cs="宋体"/>
          <w:color w:val="auto"/>
          <w:kern w:val="0"/>
          <w:sz w:val="24"/>
          <w:szCs w:val="24"/>
        </w:rPr>
        <w:t>整体验收</w:t>
      </w:r>
    </w:p>
    <w:p w14:paraId="64DC1B23">
      <w:pPr>
        <w:keepLines w:val="0"/>
        <w:kinsoku w:val="0"/>
        <w:overflowPunct w:val="0"/>
        <w:autoSpaceDE w:val="0"/>
        <w:autoSpaceDN w:val="0"/>
        <w:adjustRightInd/>
        <w:spacing w:before="0" w:beforeLines="0" w:line="560" w:lineRule="exact"/>
        <w:ind w:left="0" w:firstLine="480" w:firstLineChars="200"/>
        <w:outlineLvl w:val="9"/>
        <w:rPr>
          <w:rFonts w:hint="default" w:ascii="宋体" w:hAnsi="宋体" w:cs="宋体"/>
          <w:color w:val="auto"/>
          <w:kern w:val="0"/>
          <w:sz w:val="24"/>
          <w:szCs w:val="24"/>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一</w:t>
      </w:r>
      <w:r>
        <w:rPr>
          <w:rFonts w:hint="eastAsia" w:ascii="宋体" w:hAnsi="宋体" w:cs="宋体"/>
          <w:color w:val="auto"/>
          <w:kern w:val="0"/>
          <w:sz w:val="24"/>
          <w:szCs w:val="24"/>
          <w:lang w:eastAsia="zh-CN"/>
        </w:rPr>
        <w:t>）</w:t>
      </w:r>
      <w:r>
        <w:rPr>
          <w:rFonts w:hint="default" w:ascii="宋体" w:hAnsi="宋体" w:cs="宋体"/>
          <w:color w:val="auto"/>
          <w:kern w:val="0"/>
          <w:sz w:val="24"/>
          <w:szCs w:val="24"/>
          <w:lang w:eastAsia="zh-CN"/>
        </w:rPr>
        <w:t>货物</w:t>
      </w:r>
      <w:r>
        <w:rPr>
          <w:rFonts w:hint="default" w:ascii="宋体" w:hAnsi="宋体" w:cs="宋体"/>
          <w:color w:val="auto"/>
          <w:kern w:val="0"/>
          <w:sz w:val="24"/>
          <w:szCs w:val="24"/>
        </w:rPr>
        <w:t>在完成安装、调试、性能测试合格后，</w:t>
      </w:r>
      <w:r>
        <w:rPr>
          <w:rFonts w:hint="eastAsia" w:hAnsi="宋体" w:cs="宋体"/>
          <w:color w:val="auto"/>
          <w:kern w:val="0"/>
          <w:sz w:val="24"/>
          <w:szCs w:val="24"/>
          <w:lang w:val="en-US" w:eastAsia="zh-CN"/>
        </w:rPr>
        <w:t>甲方</w:t>
      </w:r>
      <w:r>
        <w:rPr>
          <w:rFonts w:hint="default" w:ascii="宋体" w:hAnsi="宋体" w:cs="宋体"/>
          <w:color w:val="auto"/>
          <w:kern w:val="0"/>
          <w:sz w:val="24"/>
          <w:szCs w:val="24"/>
        </w:rPr>
        <w:t>验收人员（含委托的第三方）、供货单位一起对</w:t>
      </w:r>
      <w:r>
        <w:rPr>
          <w:rFonts w:hint="default" w:ascii="宋体" w:hAnsi="宋体" w:cs="宋体"/>
          <w:color w:val="auto"/>
          <w:kern w:val="0"/>
          <w:sz w:val="24"/>
          <w:szCs w:val="24"/>
          <w:lang w:eastAsia="zh-CN"/>
        </w:rPr>
        <w:t>货物</w:t>
      </w:r>
      <w:r>
        <w:rPr>
          <w:rFonts w:hint="default" w:ascii="宋体" w:hAnsi="宋体" w:cs="宋体"/>
          <w:color w:val="auto"/>
          <w:kern w:val="0"/>
          <w:sz w:val="24"/>
          <w:szCs w:val="24"/>
        </w:rPr>
        <w:t>的完整性、安装与设计图纸</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或用户需求书</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的</w:t>
      </w:r>
      <w:r>
        <w:rPr>
          <w:rFonts w:hint="default" w:ascii="宋体" w:hAnsi="宋体" w:cs="宋体"/>
          <w:color w:val="auto"/>
          <w:kern w:val="0"/>
          <w:sz w:val="24"/>
          <w:szCs w:val="24"/>
        </w:rPr>
        <w:t>符合性和合理性、调试运转的测试结果进行</w:t>
      </w:r>
      <w:r>
        <w:rPr>
          <w:rFonts w:hint="eastAsia" w:hAnsi="宋体" w:cs="宋体"/>
          <w:color w:val="auto"/>
          <w:kern w:val="0"/>
          <w:sz w:val="24"/>
          <w:szCs w:val="24"/>
          <w:lang w:val="en-US" w:eastAsia="zh-CN"/>
        </w:rPr>
        <w:t>最终</w:t>
      </w:r>
      <w:r>
        <w:rPr>
          <w:rFonts w:hint="default" w:ascii="宋体" w:hAnsi="宋体" w:cs="宋体"/>
          <w:color w:val="auto"/>
          <w:kern w:val="0"/>
          <w:sz w:val="24"/>
          <w:szCs w:val="24"/>
        </w:rPr>
        <w:t>检验，检验结果应符合</w:t>
      </w:r>
      <w:r>
        <w:rPr>
          <w:rFonts w:hint="eastAsia" w:ascii="宋体" w:hAnsi="宋体" w:cs="宋体"/>
          <w:color w:val="auto"/>
          <w:kern w:val="0"/>
          <w:sz w:val="24"/>
          <w:szCs w:val="24"/>
          <w:lang w:val="en-US" w:eastAsia="zh-CN"/>
        </w:rPr>
        <w:t>采购文件、</w:t>
      </w:r>
      <w:r>
        <w:rPr>
          <w:rFonts w:hint="default" w:ascii="宋体" w:hAnsi="宋体" w:cs="宋体"/>
          <w:color w:val="auto"/>
          <w:kern w:val="0"/>
          <w:sz w:val="24"/>
          <w:szCs w:val="24"/>
        </w:rPr>
        <w:t>合同、制造图纸</w:t>
      </w:r>
      <w:r>
        <w:rPr>
          <w:rFonts w:hint="eastAsia" w:ascii="宋体" w:hAnsi="宋体" w:cs="宋体"/>
          <w:color w:val="auto"/>
          <w:kern w:val="0"/>
          <w:sz w:val="24"/>
          <w:szCs w:val="24"/>
          <w:lang w:val="en-US" w:eastAsia="zh-CN"/>
        </w:rPr>
        <w:t>以及</w:t>
      </w:r>
      <w:r>
        <w:rPr>
          <w:rFonts w:hint="default" w:ascii="宋体" w:hAnsi="宋体" w:cs="宋体"/>
          <w:color w:val="auto"/>
          <w:kern w:val="0"/>
          <w:sz w:val="24"/>
          <w:szCs w:val="24"/>
        </w:rPr>
        <w:t>国家</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地方、行业相关规范的</w:t>
      </w:r>
      <w:r>
        <w:rPr>
          <w:rFonts w:hint="default" w:ascii="宋体" w:hAnsi="宋体" w:cs="宋体"/>
          <w:color w:val="auto"/>
          <w:kern w:val="0"/>
          <w:sz w:val="24"/>
          <w:szCs w:val="24"/>
        </w:rPr>
        <w:t>标准。设备联合试运转符合相关</w:t>
      </w:r>
      <w:r>
        <w:rPr>
          <w:rFonts w:hint="eastAsia" w:ascii="宋体" w:hAnsi="宋体" w:cs="宋体"/>
          <w:color w:val="auto"/>
          <w:kern w:val="0"/>
          <w:sz w:val="24"/>
          <w:szCs w:val="24"/>
          <w:lang w:val="en-US" w:eastAsia="zh-CN"/>
        </w:rPr>
        <w:t>规范</w:t>
      </w:r>
      <w:r>
        <w:rPr>
          <w:rFonts w:hint="default" w:ascii="宋体" w:hAnsi="宋体" w:cs="宋体"/>
          <w:color w:val="auto"/>
          <w:kern w:val="0"/>
          <w:sz w:val="24"/>
          <w:szCs w:val="24"/>
        </w:rPr>
        <w:t>时限要求且无</w:t>
      </w:r>
      <w:r>
        <w:rPr>
          <w:rFonts w:hint="eastAsia" w:ascii="宋体" w:hAnsi="宋体" w:cs="宋体"/>
          <w:color w:val="auto"/>
          <w:kern w:val="0"/>
          <w:sz w:val="24"/>
          <w:szCs w:val="24"/>
          <w:lang w:val="en-US" w:eastAsia="zh-CN"/>
        </w:rPr>
        <w:t>故障、无</w:t>
      </w:r>
      <w:r>
        <w:rPr>
          <w:rFonts w:hint="default" w:ascii="宋体" w:hAnsi="宋体" w:cs="宋体"/>
          <w:color w:val="auto"/>
          <w:kern w:val="0"/>
          <w:sz w:val="24"/>
          <w:szCs w:val="24"/>
        </w:rPr>
        <w:t xml:space="preserve">异常为整体验收合格标准。 </w:t>
      </w:r>
    </w:p>
    <w:p w14:paraId="3F4CA9C0">
      <w:pPr>
        <w:keepLines w:val="0"/>
        <w:kinsoku w:val="0"/>
        <w:overflowPunct w:val="0"/>
        <w:autoSpaceDE w:val="0"/>
        <w:autoSpaceDN w:val="0"/>
        <w:adjustRightInd/>
        <w:spacing w:before="0" w:beforeLines="0" w:line="560" w:lineRule="exact"/>
        <w:ind w:left="0" w:firstLine="480" w:firstLineChars="200"/>
        <w:outlineLvl w:val="9"/>
        <w:rPr>
          <w:rFonts w:hint="default" w:ascii="宋体" w:hAnsi="宋体" w:cs="宋体"/>
          <w:color w:val="auto"/>
          <w:kern w:val="0"/>
          <w:sz w:val="24"/>
          <w:szCs w:val="24"/>
        </w:rPr>
      </w:pPr>
      <w:r>
        <w:rPr>
          <w:rFonts w:hint="eastAsia" w:ascii="宋体" w:hAnsi="宋体" w:cs="宋体"/>
          <w:color w:val="auto"/>
          <w:kern w:val="0"/>
          <w:sz w:val="24"/>
          <w:szCs w:val="24"/>
          <w:lang w:val="en-US" w:eastAsia="zh-CN"/>
        </w:rPr>
        <w:t>（二）</w:t>
      </w:r>
      <w:r>
        <w:rPr>
          <w:rFonts w:hint="default" w:ascii="宋体" w:hAnsi="宋体" w:cs="宋体"/>
          <w:color w:val="auto"/>
          <w:kern w:val="0"/>
          <w:sz w:val="24"/>
          <w:szCs w:val="24"/>
          <w:lang w:eastAsia="zh-CN"/>
        </w:rPr>
        <w:t>货物</w:t>
      </w:r>
      <w:r>
        <w:rPr>
          <w:rFonts w:hint="default" w:ascii="宋体" w:hAnsi="宋体" w:cs="宋体"/>
          <w:color w:val="auto"/>
          <w:kern w:val="0"/>
          <w:sz w:val="24"/>
          <w:szCs w:val="24"/>
        </w:rPr>
        <w:t>按上述程序验收合格的，</w:t>
      </w:r>
      <w:r>
        <w:rPr>
          <w:rFonts w:hint="eastAsia" w:hAnsi="宋体" w:cs="宋体"/>
          <w:color w:val="auto"/>
          <w:kern w:val="0"/>
          <w:sz w:val="24"/>
          <w:szCs w:val="24"/>
          <w:lang w:val="en-US" w:eastAsia="zh-CN"/>
        </w:rPr>
        <w:t>乙方</w:t>
      </w:r>
      <w:r>
        <w:rPr>
          <w:rFonts w:hint="default" w:ascii="宋体" w:hAnsi="宋体" w:cs="宋体"/>
          <w:color w:val="auto"/>
          <w:kern w:val="0"/>
          <w:sz w:val="24"/>
          <w:szCs w:val="24"/>
        </w:rPr>
        <w:t>移交完所有资料文档后，</w:t>
      </w:r>
      <w:r>
        <w:rPr>
          <w:rFonts w:hint="eastAsia" w:hAnsi="宋体" w:cs="宋体"/>
          <w:color w:val="auto"/>
          <w:kern w:val="0"/>
          <w:sz w:val="24"/>
          <w:szCs w:val="24"/>
          <w:lang w:val="en-US" w:eastAsia="zh-CN"/>
        </w:rPr>
        <w:t>甲方</w:t>
      </w:r>
      <w:r>
        <w:rPr>
          <w:rFonts w:hint="default" w:ascii="宋体" w:hAnsi="宋体" w:cs="宋体"/>
          <w:color w:val="auto"/>
          <w:kern w:val="0"/>
          <w:sz w:val="24"/>
          <w:szCs w:val="24"/>
        </w:rPr>
        <w:t>验收人员向</w:t>
      </w:r>
      <w:r>
        <w:rPr>
          <w:rFonts w:hint="eastAsia" w:hAnsi="宋体" w:cs="宋体"/>
          <w:color w:val="auto"/>
          <w:kern w:val="0"/>
          <w:sz w:val="24"/>
          <w:szCs w:val="24"/>
          <w:lang w:val="en-US" w:eastAsia="zh-CN"/>
        </w:rPr>
        <w:t>乙方</w:t>
      </w:r>
      <w:r>
        <w:rPr>
          <w:rFonts w:hint="default" w:ascii="宋体" w:hAnsi="宋体" w:cs="宋体"/>
          <w:color w:val="auto"/>
          <w:kern w:val="0"/>
          <w:sz w:val="24"/>
          <w:szCs w:val="24"/>
        </w:rPr>
        <w:t>出具书面的验收合格报告《</w:t>
      </w:r>
      <w:r>
        <w:rPr>
          <w:rFonts w:hint="eastAsia" w:ascii="宋体" w:hAnsi="宋体" w:cs="宋体"/>
          <w:color w:val="auto"/>
          <w:kern w:val="0"/>
          <w:sz w:val="24"/>
          <w:szCs w:val="24"/>
          <w:lang w:eastAsia="zh-CN"/>
        </w:rPr>
        <w:t>东莞市水务环境投资控股集团管网有限公司</w:t>
      </w:r>
      <w:r>
        <w:rPr>
          <w:rFonts w:hint="default" w:ascii="宋体" w:hAnsi="宋体" w:cs="宋体"/>
          <w:color w:val="auto"/>
          <w:kern w:val="0"/>
          <w:sz w:val="24"/>
          <w:szCs w:val="24"/>
          <w:lang w:val="en-US" w:eastAsia="zh-CN"/>
        </w:rPr>
        <w:t>货物</w:t>
      </w:r>
      <w:r>
        <w:rPr>
          <w:rFonts w:hint="default" w:ascii="宋体" w:hAnsi="宋体" w:cs="宋体"/>
          <w:color w:val="auto"/>
          <w:kern w:val="0"/>
          <w:sz w:val="24"/>
          <w:szCs w:val="24"/>
        </w:rPr>
        <w:t>整体验收</w:t>
      </w:r>
      <w:r>
        <w:rPr>
          <w:rFonts w:hint="default" w:ascii="宋体" w:hAnsi="宋体" w:cs="宋体"/>
          <w:color w:val="auto"/>
          <w:kern w:val="0"/>
          <w:sz w:val="24"/>
          <w:szCs w:val="24"/>
          <w:lang w:val="en-US" w:eastAsia="zh-CN"/>
        </w:rPr>
        <w:t>单</w:t>
      </w:r>
      <w:r>
        <w:rPr>
          <w:rFonts w:hint="default" w:ascii="宋体" w:hAnsi="宋体" w:cs="宋体"/>
          <w:color w:val="auto"/>
          <w:kern w:val="0"/>
          <w:sz w:val="24"/>
          <w:szCs w:val="24"/>
        </w:rPr>
        <w:t>》，参与验收</w:t>
      </w:r>
      <w:r>
        <w:rPr>
          <w:rFonts w:hint="eastAsia" w:hAnsi="宋体" w:cs="宋体"/>
          <w:color w:val="auto"/>
          <w:kern w:val="0"/>
          <w:sz w:val="24"/>
          <w:szCs w:val="24"/>
          <w:lang w:val="en-US" w:eastAsia="zh-CN"/>
        </w:rPr>
        <w:t>的各</w:t>
      </w:r>
      <w:r>
        <w:rPr>
          <w:rFonts w:hint="default" w:ascii="宋体" w:hAnsi="宋体" w:cs="宋体"/>
          <w:color w:val="auto"/>
          <w:kern w:val="0"/>
          <w:sz w:val="24"/>
          <w:szCs w:val="24"/>
        </w:rPr>
        <w:t>方单位人员签字确认。</w:t>
      </w:r>
    </w:p>
    <w:p w14:paraId="53B6D11D">
      <w:pPr>
        <w:keepLines w:val="0"/>
        <w:kinsoku w:val="0"/>
        <w:overflowPunct w:val="0"/>
        <w:autoSpaceDE w:val="0"/>
        <w:autoSpaceDN w:val="0"/>
        <w:adjustRightInd/>
        <w:spacing w:before="0" w:beforeLines="0" w:line="560" w:lineRule="exact"/>
        <w:ind w:left="0" w:firstLine="480" w:firstLineChars="200"/>
        <w:outlineLvl w:val="9"/>
        <w:rPr>
          <w:rFonts w:hint="default" w:ascii="宋体" w:hAnsi="宋体" w:cs="宋体"/>
          <w:color w:val="auto"/>
          <w:kern w:val="0"/>
          <w:sz w:val="24"/>
          <w:szCs w:val="24"/>
        </w:rPr>
      </w:pPr>
      <w:r>
        <w:rPr>
          <w:rFonts w:hint="eastAsia" w:ascii="宋体" w:hAnsi="宋体" w:cs="宋体"/>
          <w:color w:val="auto"/>
          <w:kern w:val="0"/>
          <w:sz w:val="24"/>
          <w:szCs w:val="24"/>
          <w:lang w:val="en-US" w:eastAsia="zh-CN"/>
        </w:rPr>
        <w:t>（三）</w:t>
      </w:r>
      <w:r>
        <w:rPr>
          <w:rFonts w:hint="eastAsia" w:hAnsi="宋体" w:cs="宋体"/>
          <w:color w:val="auto"/>
          <w:kern w:val="0"/>
          <w:sz w:val="24"/>
          <w:szCs w:val="24"/>
          <w:lang w:val="en-US" w:eastAsia="zh-CN"/>
        </w:rPr>
        <w:t>甲方</w:t>
      </w:r>
      <w:r>
        <w:rPr>
          <w:rFonts w:hint="default" w:ascii="宋体" w:hAnsi="宋体" w:cs="宋体"/>
          <w:color w:val="auto"/>
          <w:kern w:val="0"/>
          <w:sz w:val="24"/>
          <w:szCs w:val="24"/>
        </w:rPr>
        <w:t>验收人员对</w:t>
      </w:r>
      <w:r>
        <w:rPr>
          <w:rFonts w:hint="default" w:ascii="宋体" w:hAnsi="宋体" w:cs="宋体"/>
          <w:color w:val="auto"/>
          <w:kern w:val="0"/>
          <w:sz w:val="24"/>
          <w:szCs w:val="24"/>
          <w:lang w:eastAsia="zh-CN"/>
        </w:rPr>
        <w:t>货物</w:t>
      </w:r>
      <w:r>
        <w:rPr>
          <w:rFonts w:hint="default" w:ascii="宋体" w:hAnsi="宋体" w:cs="宋体"/>
          <w:color w:val="auto"/>
          <w:kern w:val="0"/>
          <w:sz w:val="24"/>
          <w:szCs w:val="24"/>
        </w:rPr>
        <w:t>所做出的验收，仅作为付款及起算质保期之用，不视为双方对于货物质量的最终认</w:t>
      </w:r>
      <w:r>
        <w:rPr>
          <w:rFonts w:hint="default" w:ascii="宋体" w:hAnsi="宋体" w:cs="宋体"/>
          <w:color w:val="auto"/>
          <w:kern w:val="0"/>
          <w:sz w:val="24"/>
          <w:szCs w:val="24"/>
          <w:lang w:val="en-US" w:eastAsia="zh-CN"/>
        </w:rPr>
        <w:t>定</w:t>
      </w:r>
      <w:r>
        <w:rPr>
          <w:rFonts w:hint="default" w:ascii="宋体" w:hAnsi="宋体" w:cs="宋体"/>
          <w:color w:val="auto"/>
          <w:kern w:val="0"/>
          <w:sz w:val="24"/>
          <w:szCs w:val="24"/>
        </w:rPr>
        <w:t>，供货单位仍应在质保期内对产品质量承担保证责任。</w:t>
      </w:r>
    </w:p>
    <w:p w14:paraId="5C703947">
      <w:pPr>
        <w:keepLines w:val="0"/>
        <w:kinsoku w:val="0"/>
        <w:overflowPunct w:val="0"/>
        <w:autoSpaceDE w:val="0"/>
        <w:autoSpaceDN w:val="0"/>
        <w:adjustRightInd/>
        <w:spacing w:before="0" w:beforeLines="0" w:line="560" w:lineRule="exact"/>
        <w:ind w:left="0" w:firstLine="480" w:firstLineChars="200"/>
        <w:outlineLvl w:val="9"/>
        <w:rPr>
          <w:rFonts w:hint="default" w:ascii="宋体" w:hAnsi="宋体" w:cs="宋体"/>
          <w:color w:val="auto"/>
          <w:kern w:val="0"/>
          <w:sz w:val="24"/>
          <w:szCs w:val="24"/>
        </w:rPr>
      </w:pPr>
      <w:r>
        <w:rPr>
          <w:rFonts w:hint="eastAsia" w:ascii="宋体" w:hAnsi="宋体" w:cs="宋体"/>
          <w:color w:val="auto"/>
          <w:kern w:val="0"/>
          <w:sz w:val="24"/>
          <w:szCs w:val="24"/>
          <w:lang w:val="en-US" w:eastAsia="zh-CN"/>
        </w:rPr>
        <w:t>（四）</w:t>
      </w:r>
      <w:r>
        <w:rPr>
          <w:rFonts w:hint="default" w:ascii="宋体" w:hAnsi="宋体" w:cs="宋体"/>
          <w:color w:val="auto"/>
          <w:kern w:val="0"/>
          <w:sz w:val="24"/>
          <w:szCs w:val="24"/>
        </w:rPr>
        <w:t>验收过程中，如对检验记录不能取得一致意见时，可委托</w:t>
      </w:r>
      <w:r>
        <w:rPr>
          <w:rFonts w:hint="eastAsia" w:ascii="宋体" w:hAnsi="宋体" w:cs="宋体"/>
          <w:color w:val="auto"/>
          <w:kern w:val="0"/>
          <w:sz w:val="24"/>
          <w:szCs w:val="24"/>
          <w:lang w:val="en-US" w:eastAsia="zh-CN"/>
        </w:rPr>
        <w:t>项目</w:t>
      </w:r>
      <w:r>
        <w:rPr>
          <w:rFonts w:hint="default" w:ascii="宋体" w:hAnsi="宋体" w:cs="宋体"/>
          <w:color w:val="auto"/>
          <w:kern w:val="0"/>
          <w:sz w:val="24"/>
          <w:szCs w:val="24"/>
        </w:rPr>
        <w:t>所在地具有资质的第三方检验机构联合进行检验。检验结果具有约束力，检验费用由责任方负担。</w:t>
      </w:r>
    </w:p>
    <w:p w14:paraId="0E411458">
      <w:pPr>
        <w:pStyle w:val="45"/>
        <w:keepLines w:val="0"/>
        <w:kinsoku w:val="0"/>
        <w:overflowPunct w:val="0"/>
        <w:autoSpaceDE w:val="0"/>
        <w:autoSpaceDN w:val="0"/>
        <w:spacing w:before="0" w:beforeLines="0" w:line="560" w:lineRule="exact"/>
        <w:ind w:firstLineChars="0"/>
        <w:outlineLvl w:val="1"/>
        <w:rPr>
          <w:b/>
          <w:bCs/>
          <w:color w:val="auto"/>
          <w:sz w:val="24"/>
          <w:szCs w:val="24"/>
        </w:rPr>
      </w:pPr>
      <w:r>
        <w:rPr>
          <w:rFonts w:hint="eastAsia"/>
          <w:b/>
          <w:bCs/>
          <w:color w:val="auto"/>
          <w:sz w:val="24"/>
          <w:szCs w:val="24"/>
        </w:rPr>
        <w:t>第</w:t>
      </w:r>
      <w:r>
        <w:rPr>
          <w:rFonts w:hint="eastAsia"/>
          <w:b/>
          <w:bCs/>
          <w:color w:val="auto"/>
          <w:sz w:val="24"/>
          <w:szCs w:val="24"/>
          <w:lang w:val="en-US" w:eastAsia="zh-CN"/>
        </w:rPr>
        <w:t>六</w:t>
      </w:r>
      <w:r>
        <w:rPr>
          <w:rFonts w:hint="eastAsia"/>
          <w:b/>
          <w:bCs/>
          <w:color w:val="auto"/>
          <w:sz w:val="24"/>
          <w:szCs w:val="24"/>
        </w:rPr>
        <w:t>条</w:t>
      </w:r>
      <w:r>
        <w:rPr>
          <w:rFonts w:hint="eastAsia"/>
          <w:b/>
          <w:bCs/>
          <w:color w:val="auto"/>
          <w:sz w:val="24"/>
          <w:szCs w:val="24"/>
          <w:lang w:val="en-US" w:eastAsia="zh-CN"/>
        </w:rPr>
        <w:t xml:space="preserve"> </w:t>
      </w:r>
      <w:r>
        <w:rPr>
          <w:rFonts w:hint="eastAsia"/>
          <w:b/>
          <w:bCs/>
          <w:color w:val="auto"/>
          <w:sz w:val="24"/>
          <w:szCs w:val="24"/>
        </w:rPr>
        <w:t>合同价款的支付和结算</w:t>
      </w:r>
      <w:bookmarkEnd w:id="30"/>
    </w:p>
    <w:p w14:paraId="6144FF7E">
      <w:pPr>
        <w:pStyle w:val="47"/>
        <w:keepLines w:val="0"/>
        <w:kinsoku w:val="0"/>
        <w:overflowPunct w:val="0"/>
        <w:autoSpaceDE w:val="0"/>
        <w:autoSpaceDN w:val="0"/>
        <w:spacing w:beforeLines="0" w:line="560" w:lineRule="exact"/>
        <w:rPr>
          <w:rFonts w:ascii="Times New Roman"/>
          <w:color w:val="auto"/>
          <w:sz w:val="24"/>
          <w:szCs w:val="24"/>
        </w:rPr>
      </w:pPr>
      <w:r>
        <w:rPr>
          <w:rFonts w:hint="eastAsia" w:ascii="Times New Roman"/>
          <w:color w:val="auto"/>
          <w:sz w:val="24"/>
          <w:szCs w:val="24"/>
          <w:lang w:eastAsia="zh-CN"/>
        </w:rPr>
        <w:t>1.</w:t>
      </w:r>
      <w:r>
        <w:rPr>
          <w:rFonts w:hint="eastAsia" w:ascii="Times New Roman"/>
          <w:color w:val="auto"/>
          <w:sz w:val="24"/>
          <w:szCs w:val="24"/>
        </w:rPr>
        <w:t>本合同价（即销售额，不含乙方销项税额）为人民币（大写）：</w:t>
      </w:r>
      <w:r>
        <w:rPr>
          <w:rFonts w:hint="eastAsia" w:ascii="Times New Roman"/>
          <w:color w:val="auto"/>
          <w:sz w:val="24"/>
          <w:szCs w:val="24"/>
          <w:u w:val="single"/>
          <w:lang w:val="en-US" w:eastAsia="zh-CN"/>
        </w:rPr>
        <w:t xml:space="preserve">               </w:t>
      </w:r>
      <w:r>
        <w:rPr>
          <w:rFonts w:hint="eastAsia" w:ascii="Times New Roman"/>
          <w:color w:val="auto"/>
          <w:sz w:val="24"/>
          <w:szCs w:val="24"/>
        </w:rPr>
        <w:t>，（小写）：</w:t>
      </w:r>
      <w:r>
        <w:rPr>
          <w:rFonts w:ascii="Times New Roman"/>
          <w:color w:val="auto"/>
          <w:sz w:val="24"/>
          <w:szCs w:val="24"/>
          <w:u w:val="single"/>
        </w:rPr>
        <w:t>¥</w:t>
      </w:r>
      <w:r>
        <w:rPr>
          <w:rFonts w:hint="eastAsia" w:ascii="Times New Roman"/>
          <w:color w:val="auto"/>
          <w:sz w:val="24"/>
          <w:szCs w:val="24"/>
          <w:u w:val="single"/>
          <w:lang w:val="en-US" w:eastAsia="zh-CN"/>
        </w:rPr>
        <w:t xml:space="preserve">        </w:t>
      </w:r>
      <w:r>
        <w:rPr>
          <w:rFonts w:hint="eastAsia" w:ascii="Times New Roman"/>
          <w:color w:val="auto"/>
          <w:sz w:val="24"/>
          <w:szCs w:val="24"/>
          <w:u w:val="single"/>
        </w:rPr>
        <w:t>元</w:t>
      </w:r>
      <w:r>
        <w:rPr>
          <w:rFonts w:hint="eastAsia" w:ascii="Times New Roman"/>
          <w:color w:val="auto"/>
          <w:sz w:val="24"/>
          <w:szCs w:val="24"/>
        </w:rPr>
        <w:t>）。以上合同价（即销售额，不含乙方销项税额）包含但不限于本合同项下所供货物及其配备的附件、备品备件的采购、制造、检测、试验、送货、装卸（含二次搬运至甲方指定交货或仓储地点）、</w:t>
      </w:r>
      <w:r>
        <w:rPr>
          <w:rFonts w:hint="eastAsia" w:ascii="Times New Roman"/>
          <w:color w:val="auto"/>
          <w:sz w:val="24"/>
          <w:szCs w:val="24"/>
          <w:lang w:val="en-US" w:eastAsia="zh-CN"/>
        </w:rPr>
        <w:t>安装调试（含超出辅材及高空作业费）、</w:t>
      </w:r>
      <w:r>
        <w:rPr>
          <w:rFonts w:hint="eastAsia" w:ascii="Times New Roman"/>
          <w:color w:val="auto"/>
          <w:sz w:val="24"/>
          <w:szCs w:val="24"/>
        </w:rPr>
        <w:t>保险、人工费、材料费、包装费、运费、现场仓储、质保期免费上门提供售后服务</w:t>
      </w:r>
      <w:r>
        <w:rPr>
          <w:rFonts w:hint="eastAsia"/>
          <w:color w:val="auto"/>
          <w:sz w:val="24"/>
          <w:szCs w:val="24"/>
        </w:rPr>
        <w:t>、</w:t>
      </w:r>
      <w:r>
        <w:rPr>
          <w:rFonts w:hint="eastAsia" w:ascii="Times New Roman"/>
          <w:color w:val="auto"/>
          <w:sz w:val="24"/>
          <w:szCs w:val="24"/>
        </w:rPr>
        <w:t>乙方</w:t>
      </w:r>
      <w:r>
        <w:rPr>
          <w:rFonts w:hint="eastAsia"/>
          <w:color w:val="auto"/>
          <w:sz w:val="24"/>
          <w:szCs w:val="24"/>
        </w:rPr>
        <w:t>销项税额以外的税费等相关服务的全部费用</w:t>
      </w:r>
      <w:r>
        <w:rPr>
          <w:rFonts w:hint="eastAsia" w:ascii="Times New Roman"/>
          <w:color w:val="auto"/>
          <w:sz w:val="24"/>
          <w:szCs w:val="24"/>
        </w:rPr>
        <w:t>。在本合同履行过程中，合同价（即销售额，不含乙方销项税额）不随法律法规政策、物价人工、工期调整而进行调整，未经甲方书面确认，乙方无权增加任何费用。若出现合同约定的销售折扣情形，甲、乙双方协商一致后降低合同价。</w:t>
      </w:r>
    </w:p>
    <w:p w14:paraId="2FE51011">
      <w:pPr>
        <w:pStyle w:val="47"/>
        <w:keepLines w:val="0"/>
        <w:kinsoku w:val="0"/>
        <w:overflowPunct w:val="0"/>
        <w:autoSpaceDE w:val="0"/>
        <w:autoSpaceDN w:val="0"/>
        <w:spacing w:beforeLines="0" w:line="560" w:lineRule="exact"/>
        <w:rPr>
          <w:rFonts w:ascii="Times New Roman"/>
          <w:color w:val="auto"/>
          <w:sz w:val="24"/>
          <w:szCs w:val="24"/>
        </w:rPr>
      </w:pPr>
      <w:r>
        <w:rPr>
          <w:rFonts w:hint="eastAsia" w:ascii="Times New Roman"/>
          <w:color w:val="auto"/>
          <w:sz w:val="24"/>
          <w:szCs w:val="24"/>
          <w:lang w:eastAsia="zh-CN"/>
        </w:rPr>
        <w:t>2.</w:t>
      </w:r>
      <w:r>
        <w:rPr>
          <w:rFonts w:hint="eastAsia" w:ascii="Times New Roman"/>
          <w:color w:val="auto"/>
          <w:sz w:val="24"/>
          <w:szCs w:val="24"/>
        </w:rPr>
        <w:t>依法计得并根据本合同约定确定的销项税额由甲方承担。根据《</w:t>
      </w:r>
      <w:r>
        <w:rPr>
          <w:rFonts w:hint="eastAsia" w:ascii="Times New Roman"/>
          <w:color w:val="auto"/>
          <w:sz w:val="24"/>
          <w:szCs w:val="24"/>
          <w:lang w:val="en-US" w:eastAsia="zh-CN"/>
        </w:rPr>
        <w:t>中华人民共和国增值税法</w:t>
      </w:r>
      <w:r>
        <w:rPr>
          <w:rFonts w:hint="eastAsia" w:ascii="Times New Roman"/>
          <w:color w:val="auto"/>
          <w:sz w:val="24"/>
          <w:szCs w:val="24"/>
        </w:rPr>
        <w:t>》及当前税务部门的相关规定，本合同项目的增值税税率为</w:t>
      </w:r>
      <w:r>
        <w:rPr>
          <w:rFonts w:hint="eastAsia" w:hAnsi="宋体" w:cs="宋体"/>
          <w:color w:val="auto"/>
          <w:sz w:val="24"/>
          <w:szCs w:val="24"/>
          <w:u w:val="single"/>
        </w:rPr>
        <w:t xml:space="preserve"> </w:t>
      </w:r>
      <w:r>
        <w:rPr>
          <w:rFonts w:hint="eastAsia" w:ascii="Times New Roman"/>
          <w:color w:val="auto"/>
          <w:sz w:val="24"/>
          <w:szCs w:val="24"/>
          <w:u w:val="single"/>
          <w:lang w:val="en-US" w:eastAsia="zh-CN"/>
        </w:rPr>
        <w:t xml:space="preserve">    </w:t>
      </w:r>
      <w:r>
        <w:rPr>
          <w:rFonts w:ascii="Times New Roman"/>
          <w:color w:val="auto"/>
          <w:sz w:val="24"/>
          <w:szCs w:val="24"/>
          <w:u w:val="single"/>
        </w:rPr>
        <w:t xml:space="preserve"> </w:t>
      </w:r>
      <w:r>
        <w:rPr>
          <w:rFonts w:hint="eastAsia" w:ascii="Times New Roman"/>
          <w:color w:val="auto"/>
          <w:sz w:val="24"/>
          <w:szCs w:val="24"/>
        </w:rPr>
        <w:t>，对应的销项税额为</w:t>
      </w:r>
      <w:r>
        <w:rPr>
          <w:rFonts w:hint="eastAsia" w:ascii="Times New Roman" w:hAnsi="Times New Roman" w:cs="Times New Roman"/>
          <w:color w:val="auto"/>
          <w:sz w:val="24"/>
          <w:szCs w:val="24"/>
          <w:u w:val="single"/>
          <w:lang w:val="en-US" w:eastAsia="zh-CN"/>
        </w:rPr>
        <w:t>¥      元</w:t>
      </w:r>
      <w:r>
        <w:rPr>
          <w:rFonts w:hint="eastAsia" w:ascii="Times New Roman"/>
          <w:color w:val="auto"/>
          <w:sz w:val="24"/>
          <w:szCs w:val="24"/>
        </w:rPr>
        <w:t>（大写人民币</w:t>
      </w:r>
      <w:r>
        <w:rPr>
          <w:rFonts w:hint="eastAsia" w:ascii="Times New Roman"/>
          <w:color w:val="auto"/>
          <w:sz w:val="24"/>
          <w:szCs w:val="24"/>
          <w:lang w:eastAsia="zh-CN"/>
        </w:rPr>
        <w:t>：</w:t>
      </w:r>
      <w:r>
        <w:rPr>
          <w:rFonts w:hint="eastAsia" w:ascii="Times New Roman"/>
          <w:color w:val="auto"/>
          <w:sz w:val="24"/>
          <w:szCs w:val="24"/>
          <w:u w:val="single"/>
          <w:lang w:val="en-US" w:eastAsia="zh-CN"/>
        </w:rPr>
        <w:t xml:space="preserve">     </w:t>
      </w:r>
      <w:r>
        <w:rPr>
          <w:rFonts w:hint="eastAsia" w:ascii="Times New Roman"/>
          <w:color w:val="auto"/>
          <w:sz w:val="24"/>
          <w:szCs w:val="24"/>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77D1970D">
      <w:pPr>
        <w:pStyle w:val="47"/>
        <w:keepLines w:val="0"/>
        <w:kinsoku w:val="0"/>
        <w:overflowPunct w:val="0"/>
        <w:autoSpaceDE w:val="0"/>
        <w:autoSpaceDN w:val="0"/>
        <w:spacing w:beforeLines="0" w:line="560" w:lineRule="exact"/>
        <w:rPr>
          <w:rFonts w:hint="eastAsia" w:ascii="Times New Roman" w:hAnsi="Times New Roman" w:eastAsia="宋体" w:cs="Times New Roman"/>
          <w:color w:val="auto"/>
          <w:sz w:val="24"/>
          <w:szCs w:val="24"/>
        </w:rPr>
      </w:pPr>
      <w:r>
        <w:rPr>
          <w:rFonts w:hint="eastAsia" w:ascii="Times New Roman"/>
          <w:color w:val="auto"/>
          <w:sz w:val="24"/>
          <w:szCs w:val="24"/>
        </w:rPr>
        <w:t>因乙方未按法定税率计算税额或未根据本合同约定出具对应税额的增值税专用发票等原因导致甲方多支付</w:t>
      </w:r>
      <w:r>
        <w:rPr>
          <w:rFonts w:hint="eastAsia" w:ascii="Times New Roman" w:hAnsi="Times New Roman" w:eastAsia="宋体" w:cs="Times New Roman"/>
          <w:color w:val="auto"/>
          <w:sz w:val="24"/>
          <w:szCs w:val="24"/>
        </w:rPr>
        <w:t>税额的，乙方必须退还甲方，给甲方造成损失的，乙方须向甲方赔偿相应损失。</w:t>
      </w:r>
    </w:p>
    <w:p w14:paraId="38EE13F5">
      <w:pPr>
        <w:pStyle w:val="47"/>
        <w:keepLines w:val="0"/>
        <w:kinsoku w:val="0"/>
        <w:overflowPunct w:val="0"/>
        <w:autoSpaceDE w:val="0"/>
        <w:autoSpaceDN w:val="0"/>
        <w:spacing w:beforeLines="0" w:line="560" w:lineRule="exac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w:t>
      </w:r>
      <w:r>
        <w:rPr>
          <w:rFonts w:hint="eastAsia" w:ascii="Times New Roman" w:hAnsi="Times New Roman" w:eastAsia="宋体" w:cs="Times New Roman"/>
          <w:color w:val="auto"/>
          <w:sz w:val="24"/>
          <w:szCs w:val="24"/>
          <w:u w:val="single"/>
        </w:rPr>
        <w:t xml:space="preserve"> </w:t>
      </w:r>
      <w:r>
        <w:rPr>
          <w:rFonts w:hint="eastAsia" w:ascii="Times New Roman" w:cs="Times New Roman"/>
          <w:color w:val="auto"/>
          <w:sz w:val="24"/>
          <w:szCs w:val="24"/>
          <w:u w:val="single"/>
          <w:lang w:val="en-US" w:eastAsia="zh-CN"/>
        </w:rPr>
        <w:t>1</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%）”，对于多出的税款金额，乙方自愿放弃。</w:t>
      </w:r>
    </w:p>
    <w:p w14:paraId="04D64AC8">
      <w:pPr>
        <w:pStyle w:val="47"/>
        <w:keepLines w:val="0"/>
        <w:kinsoku w:val="0"/>
        <w:overflowPunct w:val="0"/>
        <w:autoSpaceDE w:val="0"/>
        <w:autoSpaceDN w:val="0"/>
        <w:spacing w:beforeLines="0" w:line="560" w:lineRule="exact"/>
        <w:rPr>
          <w:rFonts w:ascii="Times New Roman"/>
          <w:color w:val="auto"/>
          <w:sz w:val="24"/>
          <w:szCs w:val="24"/>
        </w:rPr>
      </w:pPr>
      <w:r>
        <w:rPr>
          <w:rFonts w:hint="eastAsia" w:ascii="Times New Roman" w:cs="Times New Roman"/>
          <w:color w:val="auto"/>
          <w:sz w:val="24"/>
          <w:szCs w:val="24"/>
          <w:lang w:eastAsia="zh-CN"/>
        </w:rPr>
        <w:t>3.</w:t>
      </w:r>
      <w:r>
        <w:rPr>
          <w:rFonts w:hint="eastAsia" w:ascii="Times New Roman"/>
          <w:color w:val="auto"/>
          <w:sz w:val="24"/>
          <w:szCs w:val="24"/>
          <w:lang w:eastAsia="zh-CN"/>
        </w:rPr>
        <w:t>合同</w:t>
      </w:r>
      <w:r>
        <w:rPr>
          <w:rFonts w:hint="eastAsia" w:ascii="Times New Roman"/>
          <w:color w:val="auto"/>
          <w:sz w:val="24"/>
          <w:szCs w:val="24"/>
          <w:lang w:val="en-US" w:eastAsia="zh-CN"/>
        </w:rPr>
        <w:t>暂定</w:t>
      </w:r>
      <w:r>
        <w:rPr>
          <w:rFonts w:hint="eastAsia" w:ascii="Times New Roman"/>
          <w:color w:val="auto"/>
          <w:sz w:val="24"/>
          <w:szCs w:val="24"/>
          <w:lang w:eastAsia="zh-CN"/>
        </w:rPr>
        <w:t>总价款（含税）</w:t>
      </w:r>
      <w:r>
        <w:rPr>
          <w:rFonts w:hint="eastAsia" w:ascii="Times New Roman"/>
          <w:color w:val="auto"/>
          <w:sz w:val="24"/>
          <w:szCs w:val="24"/>
          <w:u w:val="single"/>
        </w:rPr>
        <w:t>为</w:t>
      </w:r>
      <w:r>
        <w:rPr>
          <w:rFonts w:ascii="Times New Roman"/>
          <w:color w:val="auto"/>
          <w:sz w:val="24"/>
          <w:szCs w:val="24"/>
          <w:u w:val="single"/>
        </w:rPr>
        <w:t>¥</w:t>
      </w:r>
      <w:r>
        <w:rPr>
          <w:rFonts w:hint="eastAsia" w:ascii="Times New Roman"/>
          <w:color w:val="auto"/>
          <w:sz w:val="24"/>
          <w:szCs w:val="24"/>
          <w:u w:val="single"/>
          <w:lang w:val="en-US" w:eastAsia="zh-CN"/>
        </w:rPr>
        <w:t xml:space="preserve">          </w:t>
      </w:r>
      <w:r>
        <w:rPr>
          <w:rFonts w:hint="eastAsia" w:ascii="Times New Roman"/>
          <w:color w:val="auto"/>
          <w:sz w:val="24"/>
          <w:szCs w:val="24"/>
          <w:u w:val="single"/>
        </w:rPr>
        <w:t>元</w:t>
      </w:r>
      <w:r>
        <w:rPr>
          <w:rFonts w:hint="eastAsia" w:ascii="Times New Roman"/>
          <w:color w:val="auto"/>
          <w:sz w:val="24"/>
          <w:szCs w:val="24"/>
        </w:rPr>
        <w:t>（大写人民币</w:t>
      </w:r>
      <w:r>
        <w:rPr>
          <w:rFonts w:hint="eastAsia" w:hAnsi="宋体" w:cs="宋体"/>
          <w:color w:val="auto"/>
          <w:sz w:val="24"/>
          <w:szCs w:val="24"/>
          <w:u w:val="single"/>
        </w:rPr>
        <w:t xml:space="preserve"> </w:t>
      </w:r>
      <w:r>
        <w:rPr>
          <w:rFonts w:hint="eastAsia" w:hAnsi="宋体" w:cs="宋体"/>
          <w:color w:val="auto"/>
          <w:sz w:val="24"/>
          <w:szCs w:val="24"/>
          <w:u w:val="single"/>
          <w:lang w:val="en-US" w:eastAsia="zh-CN"/>
        </w:rPr>
        <w:t xml:space="preserve">        </w:t>
      </w:r>
      <w:r>
        <w:rPr>
          <w:rFonts w:hint="eastAsia" w:ascii="Times New Roman"/>
          <w:color w:val="auto"/>
          <w:sz w:val="24"/>
          <w:szCs w:val="24"/>
        </w:rPr>
        <w:t>），合同履行期间根据本条第</w:t>
      </w:r>
      <w:r>
        <w:rPr>
          <w:rFonts w:ascii="Times New Roman"/>
          <w:color w:val="auto"/>
          <w:sz w:val="24"/>
          <w:szCs w:val="24"/>
        </w:rPr>
        <w:t>2</w:t>
      </w:r>
      <w:r>
        <w:rPr>
          <w:rFonts w:hint="eastAsia" w:ascii="Times New Roman"/>
          <w:color w:val="auto"/>
          <w:sz w:val="24"/>
          <w:szCs w:val="24"/>
        </w:rPr>
        <w:t>项规定调整销项税额的，结算</w:t>
      </w:r>
      <w:r>
        <w:rPr>
          <w:rFonts w:hint="eastAsia" w:ascii="Times New Roman"/>
          <w:color w:val="auto"/>
          <w:sz w:val="24"/>
          <w:szCs w:val="24"/>
          <w:lang w:eastAsia="zh-CN"/>
        </w:rPr>
        <w:t>合同总价款（含税）</w:t>
      </w:r>
      <w:r>
        <w:rPr>
          <w:rFonts w:hint="eastAsia" w:ascii="Times New Roman"/>
          <w:color w:val="auto"/>
          <w:sz w:val="24"/>
          <w:szCs w:val="24"/>
        </w:rPr>
        <w:t>对应调整。</w:t>
      </w:r>
    </w:p>
    <w:p w14:paraId="2BDEC9FD">
      <w:pPr>
        <w:pStyle w:val="47"/>
        <w:keepLines w:val="0"/>
        <w:kinsoku w:val="0"/>
        <w:overflowPunct w:val="0"/>
        <w:autoSpaceDE w:val="0"/>
        <w:autoSpaceDN w:val="0"/>
        <w:spacing w:beforeLines="0" w:line="560" w:lineRule="exact"/>
        <w:ind w:firstLine="480" w:firstLineChars="200"/>
        <w:rPr>
          <w:rFonts w:ascii="Times New Roman"/>
          <w:color w:val="auto"/>
          <w:sz w:val="24"/>
          <w:szCs w:val="24"/>
        </w:rPr>
      </w:pPr>
      <w:r>
        <w:rPr>
          <w:rFonts w:hint="eastAsia" w:ascii="Times New Roman"/>
          <w:color w:val="auto"/>
          <w:sz w:val="24"/>
          <w:szCs w:val="24"/>
          <w:lang w:val="en-US" w:eastAsia="zh-CN"/>
        </w:rPr>
        <w:t>4.</w:t>
      </w:r>
      <w:r>
        <w:rPr>
          <w:rFonts w:hint="eastAsia" w:ascii="Times New Roman"/>
          <w:color w:val="auto"/>
          <w:sz w:val="24"/>
          <w:szCs w:val="24"/>
        </w:rPr>
        <w:t>所有货物经甲方最终验收合格后，乙方按甲方要求提交请款报告及最终验收合格后的货物价款等额的、合法的、有效的增值税专用发票，甲方在收到前述材料并确认无误后</w:t>
      </w:r>
      <w:r>
        <w:rPr>
          <w:rFonts w:hint="eastAsia" w:ascii="Times New Roman"/>
          <w:color w:val="auto"/>
          <w:sz w:val="24"/>
          <w:szCs w:val="24"/>
          <w:u w:val="single"/>
        </w:rPr>
        <w:t xml:space="preserve"> </w:t>
      </w:r>
      <w:r>
        <w:rPr>
          <w:rFonts w:hint="eastAsia" w:ascii="Times New Roman"/>
          <w:color w:val="auto"/>
          <w:sz w:val="24"/>
          <w:szCs w:val="24"/>
          <w:highlight w:val="none"/>
          <w:u w:val="single"/>
          <w:lang w:val="en-US" w:eastAsia="zh-CN"/>
        </w:rPr>
        <w:t xml:space="preserve"> 20</w:t>
      </w:r>
      <w:r>
        <w:rPr>
          <w:rFonts w:hint="eastAsia" w:ascii="Times New Roman"/>
          <w:color w:val="auto"/>
          <w:sz w:val="24"/>
          <w:szCs w:val="24"/>
          <w:highlight w:val="none"/>
          <w:u w:val="single"/>
        </w:rPr>
        <w:t xml:space="preserve"> </w:t>
      </w:r>
      <w:r>
        <w:rPr>
          <w:rFonts w:hint="eastAsia" w:ascii="Times New Roman"/>
          <w:color w:val="auto"/>
          <w:sz w:val="24"/>
          <w:szCs w:val="24"/>
          <w:u w:val="single"/>
        </w:rPr>
        <w:t xml:space="preserve"> </w:t>
      </w:r>
      <w:r>
        <w:rPr>
          <w:rFonts w:hint="eastAsia" w:ascii="Times New Roman"/>
          <w:color w:val="auto"/>
          <w:sz w:val="24"/>
          <w:szCs w:val="24"/>
        </w:rPr>
        <w:t>个工作日内支付</w:t>
      </w:r>
      <w:r>
        <w:rPr>
          <w:rFonts w:hint="eastAsia" w:ascii="Times New Roman"/>
          <w:color w:val="auto"/>
          <w:sz w:val="24"/>
          <w:szCs w:val="24"/>
          <w:lang w:val="en-US" w:eastAsia="zh-CN"/>
        </w:rPr>
        <w:t>100%货</w:t>
      </w:r>
      <w:r>
        <w:rPr>
          <w:rFonts w:hint="eastAsia" w:ascii="Times New Roman"/>
          <w:color w:val="auto"/>
          <w:sz w:val="24"/>
          <w:szCs w:val="24"/>
        </w:rPr>
        <w:t>款</w:t>
      </w:r>
      <w:r>
        <w:rPr>
          <w:rFonts w:hint="eastAsia" w:ascii="Times New Roman"/>
          <w:color w:val="auto"/>
          <w:sz w:val="24"/>
          <w:szCs w:val="24"/>
          <w:lang w:eastAsia="zh-CN"/>
        </w:rPr>
        <w:t>，</w:t>
      </w:r>
      <w:r>
        <w:rPr>
          <w:rFonts w:hint="eastAsia" w:ascii="Times New Roman"/>
          <w:color w:val="auto"/>
          <w:sz w:val="24"/>
          <w:szCs w:val="24"/>
          <w:lang w:val="en-US" w:eastAsia="zh-CN"/>
        </w:rPr>
        <w:t>质保期</w:t>
      </w:r>
      <w:r>
        <w:rPr>
          <w:rFonts w:hint="eastAsia" w:ascii="Times New Roman"/>
          <w:color w:val="auto"/>
          <w:sz w:val="24"/>
          <w:szCs w:val="24"/>
          <w:lang w:eastAsia="zh-CN"/>
        </w:rPr>
        <w:t>内</w:t>
      </w:r>
      <w:r>
        <w:rPr>
          <w:rFonts w:hint="eastAsia" w:ascii="Times New Roman"/>
          <w:color w:val="auto"/>
          <w:sz w:val="24"/>
          <w:szCs w:val="24"/>
          <w:lang w:val="en-US" w:eastAsia="zh-CN"/>
        </w:rPr>
        <w:t>乙方</w:t>
      </w:r>
      <w:r>
        <w:rPr>
          <w:rFonts w:hint="eastAsia" w:ascii="Times New Roman"/>
          <w:color w:val="auto"/>
          <w:sz w:val="24"/>
          <w:szCs w:val="24"/>
          <w:lang w:eastAsia="zh-CN"/>
        </w:rPr>
        <w:t>未履行保修义务的，</w:t>
      </w:r>
      <w:r>
        <w:rPr>
          <w:rFonts w:hint="eastAsia" w:ascii="Times New Roman"/>
          <w:color w:val="auto"/>
          <w:sz w:val="24"/>
          <w:szCs w:val="24"/>
          <w:lang w:val="en-US" w:eastAsia="zh-CN"/>
        </w:rPr>
        <w:t>甲方</w:t>
      </w:r>
      <w:r>
        <w:rPr>
          <w:rFonts w:hint="eastAsia" w:ascii="Times New Roman"/>
          <w:color w:val="auto"/>
          <w:sz w:val="24"/>
          <w:szCs w:val="24"/>
          <w:lang w:eastAsia="zh-CN"/>
        </w:rPr>
        <w:t>按照相关违约条款追究</w:t>
      </w:r>
      <w:r>
        <w:rPr>
          <w:rFonts w:hint="eastAsia" w:ascii="Times New Roman"/>
          <w:color w:val="auto"/>
          <w:sz w:val="24"/>
          <w:szCs w:val="24"/>
          <w:lang w:val="en-US" w:eastAsia="zh-CN"/>
        </w:rPr>
        <w:t>乙方</w:t>
      </w:r>
      <w:r>
        <w:rPr>
          <w:rFonts w:hint="eastAsia" w:ascii="Times New Roman"/>
          <w:color w:val="auto"/>
          <w:sz w:val="24"/>
          <w:szCs w:val="24"/>
          <w:lang w:eastAsia="zh-CN"/>
        </w:rPr>
        <w:t>违约责任。</w:t>
      </w:r>
    </w:p>
    <w:p w14:paraId="0D4B2E3C">
      <w:pPr>
        <w:pStyle w:val="47"/>
        <w:keepLines w:val="0"/>
        <w:kinsoku w:val="0"/>
        <w:overflowPunct w:val="0"/>
        <w:autoSpaceDE w:val="0"/>
        <w:autoSpaceDN w:val="0"/>
        <w:spacing w:beforeLines="0" w:line="560" w:lineRule="exact"/>
        <w:ind w:firstLine="480" w:firstLineChars="200"/>
        <w:rPr>
          <w:rFonts w:hint="eastAsia" w:ascii="Times New Roman"/>
          <w:color w:val="auto"/>
          <w:sz w:val="24"/>
          <w:szCs w:val="24"/>
        </w:rPr>
      </w:pPr>
      <w:r>
        <w:rPr>
          <w:rFonts w:hint="eastAsia" w:ascii="Times New Roman"/>
          <w:color w:val="auto"/>
          <w:sz w:val="24"/>
          <w:szCs w:val="24"/>
          <w:lang w:val="en-US" w:eastAsia="zh-CN"/>
        </w:rPr>
        <w:t>5.</w:t>
      </w:r>
      <w:r>
        <w:rPr>
          <w:rFonts w:hint="eastAsia" w:ascii="Times New Roman"/>
          <w:color w:val="auto"/>
          <w:sz w:val="24"/>
          <w:szCs w:val="24"/>
        </w:rPr>
        <w:t>以上款项由甲方直接以银行转账形式支付给乙方。乙方逾期提交请款材料及发票或提交材料及发票不符合甲方要求的，甲方有权顺延支付相应款项，并不承担逾期付款的违约责任，乙方不得以此延迟而拒绝履行合同义务。由于乙方提供的发票不符合税法规定，给甲方造成的损失由乙方承担赔偿责任。</w:t>
      </w:r>
    </w:p>
    <w:p w14:paraId="0B7B50E0">
      <w:pPr>
        <w:pStyle w:val="8"/>
        <w:keepLines w:val="0"/>
        <w:kinsoku w:val="0"/>
        <w:overflowPunct w:val="0"/>
        <w:spacing w:beforeLines="0" w:line="560" w:lineRule="exact"/>
        <w:ind w:right="0" w:firstLine="480" w:firstLineChars="200"/>
        <w:jc w:val="both"/>
        <w:rPr>
          <w:rFonts w:hint="default" w:ascii="Times New Roman" w:eastAsia="宋体"/>
          <w:b w:val="0"/>
          <w:bCs w:val="0"/>
          <w:color w:val="auto"/>
          <w:sz w:val="24"/>
          <w:szCs w:val="24"/>
          <w:lang w:val="en-US" w:eastAsia="zh-CN"/>
        </w:rPr>
      </w:pPr>
      <w:r>
        <w:rPr>
          <w:rFonts w:hint="eastAsia" w:ascii="Times New Roman" w:cs="Times New Roman"/>
          <w:b w:val="0"/>
          <w:bCs w:val="0"/>
          <w:color w:val="auto"/>
          <w:sz w:val="24"/>
          <w:szCs w:val="24"/>
          <w:lang w:val="en-US" w:eastAsia="zh-CN"/>
        </w:rPr>
        <w:t>6.</w:t>
      </w:r>
      <w:r>
        <w:rPr>
          <w:rFonts w:hint="eastAsia" w:ascii="Times New Roman"/>
          <w:b w:val="0"/>
          <w:bCs w:val="0"/>
          <w:color w:val="auto"/>
          <w:sz w:val="24"/>
          <w:szCs w:val="24"/>
          <w:lang w:val="en-US"/>
        </w:rPr>
        <w:t>乙方的收款账户信息有变更的，乙方应在变更之日起</w:t>
      </w:r>
      <w:r>
        <w:rPr>
          <w:rFonts w:hint="eastAsia" w:ascii="Times New Roman"/>
          <w:b w:val="0"/>
          <w:bCs w:val="0"/>
          <w:color w:val="auto"/>
          <w:sz w:val="24"/>
          <w:szCs w:val="24"/>
          <w:lang w:val="en-US" w:eastAsia="zh-CN"/>
        </w:rPr>
        <w:t>3</w:t>
      </w:r>
      <w:r>
        <w:rPr>
          <w:rFonts w:hint="eastAsia" w:ascii="Times New Roman"/>
          <w:b w:val="0"/>
          <w:bCs w:val="0"/>
          <w:color w:val="auto"/>
          <w:sz w:val="24"/>
          <w:szCs w:val="24"/>
          <w:lang w:val="en-US"/>
        </w:rPr>
        <w:t>天内以书面形式告知甲方，若乙方已经开具了发票，</w:t>
      </w:r>
      <w:r>
        <w:rPr>
          <w:rFonts w:hint="eastAsia" w:ascii="Times New Roman"/>
          <w:b w:val="0"/>
          <w:bCs w:val="0"/>
          <w:color w:val="auto"/>
          <w:sz w:val="24"/>
          <w:szCs w:val="24"/>
          <w:lang w:val="en-US" w:eastAsia="zh-CN"/>
        </w:rPr>
        <w:t>应按</w:t>
      </w:r>
      <w:r>
        <w:rPr>
          <w:rFonts w:hint="eastAsia" w:ascii="Times New Roman"/>
          <w:b w:val="0"/>
          <w:bCs w:val="0"/>
          <w:color w:val="auto"/>
          <w:sz w:val="24"/>
          <w:szCs w:val="24"/>
          <w:lang w:val="en-US"/>
        </w:rPr>
        <w:t>变更</w:t>
      </w:r>
      <w:r>
        <w:rPr>
          <w:rFonts w:hint="eastAsia" w:ascii="Times New Roman"/>
          <w:b w:val="0"/>
          <w:bCs w:val="0"/>
          <w:color w:val="auto"/>
          <w:sz w:val="24"/>
          <w:szCs w:val="24"/>
          <w:lang w:val="en-US" w:eastAsia="zh-CN"/>
        </w:rPr>
        <w:t>后的</w:t>
      </w:r>
      <w:r>
        <w:rPr>
          <w:rFonts w:hint="eastAsia" w:ascii="Times New Roman"/>
          <w:b w:val="0"/>
          <w:bCs w:val="0"/>
          <w:color w:val="auto"/>
          <w:sz w:val="24"/>
          <w:szCs w:val="24"/>
          <w:lang w:val="en-US"/>
        </w:rPr>
        <w:t>收款账户信息</w:t>
      </w:r>
      <w:r>
        <w:rPr>
          <w:rFonts w:hint="eastAsia" w:ascii="Times New Roman"/>
          <w:b w:val="0"/>
          <w:bCs w:val="0"/>
          <w:color w:val="auto"/>
          <w:sz w:val="24"/>
          <w:szCs w:val="24"/>
          <w:lang w:val="en-US" w:eastAsia="zh-CN"/>
        </w:rPr>
        <w:t>重新开具发票</w:t>
      </w:r>
      <w:r>
        <w:rPr>
          <w:rFonts w:hint="eastAsia" w:ascii="Times New Roman"/>
          <w:b w:val="0"/>
          <w:bCs w:val="0"/>
          <w:color w:val="auto"/>
          <w:sz w:val="24"/>
          <w:szCs w:val="24"/>
          <w:lang w:val="en-US"/>
        </w:rPr>
        <w:t>。</w:t>
      </w:r>
      <w:r>
        <w:rPr>
          <w:rFonts w:hint="eastAsia" w:ascii="Times New Roman"/>
          <w:b w:val="0"/>
          <w:bCs w:val="0"/>
          <w:color w:val="auto"/>
          <w:sz w:val="24"/>
          <w:szCs w:val="24"/>
          <w:lang w:val="en-US" w:eastAsia="zh-CN"/>
        </w:rPr>
        <w:t>乙方因重新开具发票所产生的费用由乙方自行承担，乙方不得以此为由向甲方追偿。</w:t>
      </w:r>
    </w:p>
    <w:p w14:paraId="4122FD36">
      <w:pPr>
        <w:keepLines w:val="0"/>
        <w:kinsoku w:val="0"/>
        <w:overflowPunct w:val="0"/>
        <w:spacing w:beforeLines="0" w:line="560" w:lineRule="exact"/>
        <w:ind w:firstLine="480" w:firstLineChars="200"/>
        <w:rPr>
          <w:color w:val="auto"/>
          <w:sz w:val="24"/>
          <w:szCs w:val="24"/>
        </w:rPr>
      </w:pPr>
      <w:r>
        <w:rPr>
          <w:rFonts w:hint="eastAsia" w:ascii="Times New Roman" w:cs="Times New Roman"/>
          <w:color w:val="auto"/>
          <w:sz w:val="24"/>
          <w:szCs w:val="24"/>
          <w:lang w:val="en-US" w:eastAsia="zh-CN"/>
        </w:rPr>
        <w:t>7.</w:t>
      </w:r>
      <w:r>
        <w:rPr>
          <w:rFonts w:hint="eastAsia" w:ascii="Times New Roman" w:hAnsi="Times New Roman" w:eastAsia="宋体" w:cs="Times New Roman"/>
          <w:color w:val="auto"/>
          <w:sz w:val="24"/>
          <w:szCs w:val="24"/>
        </w:rPr>
        <w:t>乙方收款</w:t>
      </w:r>
      <w:r>
        <w:rPr>
          <w:rFonts w:hint="eastAsia"/>
          <w:color w:val="auto"/>
          <w:sz w:val="24"/>
          <w:szCs w:val="24"/>
        </w:rPr>
        <w:t>账号：</w:t>
      </w:r>
    </w:p>
    <w:p w14:paraId="58C96819">
      <w:pPr>
        <w:keepLines w:val="0"/>
        <w:kinsoku w:val="0"/>
        <w:overflowPunct w:val="0"/>
        <w:spacing w:beforeLines="0" w:line="560" w:lineRule="exact"/>
        <w:ind w:firstLine="849" w:firstLineChars="354"/>
        <w:rPr>
          <w:rFonts w:hint="default" w:eastAsia="宋体"/>
          <w:color w:val="auto"/>
          <w:sz w:val="24"/>
          <w:szCs w:val="24"/>
          <w:highlight w:val="yellow"/>
          <w:u w:val="single"/>
          <w:lang w:val="en-US" w:eastAsia="zh-CN"/>
        </w:rPr>
      </w:pPr>
      <w:r>
        <w:rPr>
          <w:rFonts w:hint="eastAsia"/>
          <w:color w:val="auto"/>
          <w:sz w:val="24"/>
          <w:szCs w:val="24"/>
        </w:rPr>
        <w:t>户名：</w:t>
      </w:r>
      <w:r>
        <w:rPr>
          <w:rFonts w:hint="eastAsia" w:hAnsi="宋体" w:cs="宋体"/>
          <w:color w:val="auto"/>
          <w:sz w:val="24"/>
          <w:szCs w:val="24"/>
          <w:u w:val="single"/>
          <w:lang w:val="en-US" w:eastAsia="zh-CN"/>
        </w:rPr>
        <w:t xml:space="preserve">                             </w:t>
      </w:r>
    </w:p>
    <w:p w14:paraId="2FE85129">
      <w:pPr>
        <w:keepLines w:val="0"/>
        <w:kinsoku w:val="0"/>
        <w:overflowPunct w:val="0"/>
        <w:spacing w:beforeLines="0" w:line="560" w:lineRule="exact"/>
        <w:ind w:firstLine="840" w:firstLineChars="350"/>
        <w:rPr>
          <w:rFonts w:hint="default" w:eastAsia="宋体"/>
          <w:color w:val="auto"/>
          <w:sz w:val="24"/>
          <w:szCs w:val="24"/>
          <w:u w:val="single"/>
          <w:lang w:val="en-US" w:eastAsia="zh-CN"/>
        </w:rPr>
      </w:pPr>
      <w:r>
        <w:rPr>
          <w:rFonts w:hint="eastAsia"/>
          <w:color w:val="auto"/>
          <w:sz w:val="24"/>
          <w:szCs w:val="24"/>
        </w:rPr>
        <w:t>开户行：</w:t>
      </w:r>
      <w:r>
        <w:rPr>
          <w:rFonts w:hint="eastAsia" w:hAnsi="宋体" w:cs="宋体"/>
          <w:color w:val="auto"/>
          <w:sz w:val="24"/>
          <w:szCs w:val="24"/>
          <w:u w:val="single"/>
          <w:lang w:val="en-US" w:eastAsia="zh-CN"/>
        </w:rPr>
        <w:t xml:space="preserve">                              </w:t>
      </w:r>
    </w:p>
    <w:p w14:paraId="7D9303F9">
      <w:pPr>
        <w:keepLines w:val="0"/>
        <w:kinsoku w:val="0"/>
        <w:overflowPunct w:val="0"/>
        <w:spacing w:beforeLines="0" w:line="560" w:lineRule="exact"/>
        <w:ind w:firstLine="840" w:firstLineChars="350"/>
        <w:rPr>
          <w:rFonts w:hint="default" w:hAnsi="宋体" w:eastAsia="宋体" w:cs="宋体"/>
          <w:color w:val="auto"/>
          <w:sz w:val="24"/>
          <w:szCs w:val="24"/>
          <w:u w:val="single"/>
          <w:lang w:val="en-US" w:eastAsia="zh-CN"/>
        </w:rPr>
      </w:pPr>
      <w:r>
        <w:rPr>
          <w:rFonts w:hint="eastAsia"/>
          <w:color w:val="auto"/>
          <w:sz w:val="24"/>
          <w:szCs w:val="24"/>
        </w:rPr>
        <w:t>账号：</w:t>
      </w:r>
      <w:r>
        <w:rPr>
          <w:rFonts w:hint="eastAsia" w:hAnsi="宋体" w:cs="宋体"/>
          <w:color w:val="auto"/>
          <w:sz w:val="24"/>
          <w:szCs w:val="24"/>
          <w:u w:val="single"/>
          <w:lang w:val="en-US" w:eastAsia="zh-CN"/>
        </w:rPr>
        <w:t xml:space="preserve">                             </w:t>
      </w:r>
    </w:p>
    <w:p w14:paraId="3ED5593F">
      <w:pPr>
        <w:pStyle w:val="8"/>
        <w:keepLines w:val="0"/>
        <w:kinsoku w:val="0"/>
        <w:overflowPunct w:val="0"/>
        <w:spacing w:beforeLines="0" w:line="560" w:lineRule="exact"/>
        <w:ind w:right="0" w:firstLine="480" w:firstLineChars="200"/>
        <w:jc w:val="left"/>
        <w:rPr>
          <w:rFonts w:hint="eastAsia" w:ascii="Times New Roman"/>
          <w:b w:val="0"/>
          <w:bCs w:val="0"/>
          <w:color w:val="auto"/>
          <w:sz w:val="24"/>
          <w:szCs w:val="24"/>
          <w:highlight w:val="none"/>
          <w:lang w:val="en-US"/>
        </w:rPr>
      </w:pPr>
      <w:r>
        <w:rPr>
          <w:rFonts w:hint="eastAsia" w:ascii="Times New Roman"/>
          <w:b w:val="0"/>
          <w:bCs w:val="0"/>
          <w:color w:val="auto"/>
          <w:sz w:val="24"/>
          <w:szCs w:val="24"/>
          <w:highlight w:val="none"/>
          <w:lang w:val="en-US" w:eastAsia="zh-CN"/>
        </w:rPr>
        <w:t>8.</w:t>
      </w:r>
      <w:r>
        <w:rPr>
          <w:rFonts w:hint="eastAsia" w:ascii="Times New Roman"/>
          <w:b w:val="0"/>
          <w:bCs w:val="0"/>
          <w:color w:val="auto"/>
          <w:sz w:val="24"/>
          <w:szCs w:val="24"/>
          <w:highlight w:val="none"/>
          <w:lang w:val="en-US"/>
        </w:rPr>
        <w:t>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结算价（销售额）开具增值税专用发票，保证增值税税额符合法律规定。</w:t>
      </w:r>
    </w:p>
    <w:p w14:paraId="0B902B5C">
      <w:pPr>
        <w:pStyle w:val="8"/>
        <w:keepLines w:val="0"/>
        <w:kinsoku w:val="0"/>
        <w:overflowPunct w:val="0"/>
        <w:spacing w:beforeLines="0" w:line="560" w:lineRule="exact"/>
        <w:ind w:right="0" w:firstLine="480" w:firstLineChars="200"/>
        <w:jc w:val="left"/>
        <w:rPr>
          <w:rFonts w:hint="eastAsia" w:ascii="Times New Roman"/>
          <w:b w:val="0"/>
          <w:bCs w:val="0"/>
          <w:color w:val="auto"/>
          <w:sz w:val="24"/>
          <w:szCs w:val="24"/>
          <w:highlight w:val="none"/>
          <w:lang w:val="en-US"/>
        </w:rPr>
      </w:pPr>
      <w:r>
        <w:rPr>
          <w:rFonts w:hint="eastAsia" w:ascii="Times New Roman"/>
          <w:b w:val="0"/>
          <w:bCs w:val="0"/>
          <w:color w:val="auto"/>
          <w:sz w:val="24"/>
          <w:szCs w:val="24"/>
          <w:highlight w:val="none"/>
          <w:lang w:val="en-US" w:eastAsia="zh-CN"/>
        </w:rPr>
        <w:t>9.</w:t>
      </w:r>
      <w:r>
        <w:rPr>
          <w:rFonts w:hint="eastAsia" w:ascii="Times New Roman"/>
          <w:b w:val="0"/>
          <w:bCs w:val="0"/>
          <w:color w:val="auto"/>
          <w:sz w:val="24"/>
          <w:szCs w:val="24"/>
          <w:highlight w:val="none"/>
          <w:lang w:val="en-US"/>
        </w:rPr>
        <w:t>乙方根据本合同约定向甲方支付违约金、赔偿金、或其他应付费用等款项，由乙方支付给对应合同主体。</w:t>
      </w:r>
    </w:p>
    <w:p w14:paraId="153741B1">
      <w:pPr>
        <w:keepLines w:val="0"/>
        <w:kinsoku w:val="0"/>
        <w:overflowPunct w:val="0"/>
        <w:spacing w:before="0" w:beforeLines="0" w:line="560" w:lineRule="exact"/>
        <w:ind w:left="0" w:firstLine="482" w:firstLineChars="200"/>
        <w:outlineLvl w:val="1"/>
        <w:rPr>
          <w:b/>
          <w:bCs/>
          <w:color w:val="auto"/>
          <w:szCs w:val="24"/>
        </w:rPr>
      </w:pPr>
      <w:bookmarkStart w:id="31" w:name="_Toc27494828"/>
      <w:r>
        <w:rPr>
          <w:rFonts w:hint="eastAsia"/>
          <w:b/>
          <w:bCs/>
          <w:color w:val="auto"/>
          <w:szCs w:val="24"/>
        </w:rPr>
        <w:t>第</w:t>
      </w:r>
      <w:r>
        <w:rPr>
          <w:rFonts w:hint="eastAsia"/>
          <w:b/>
          <w:bCs/>
          <w:color w:val="auto"/>
          <w:szCs w:val="24"/>
          <w:lang w:val="en-US" w:eastAsia="zh-CN"/>
        </w:rPr>
        <w:t>七</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售后服务承诺</w:t>
      </w:r>
      <w:bookmarkEnd w:id="31"/>
    </w:p>
    <w:p w14:paraId="07774A16">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eastAsia="zh-CN"/>
        </w:rPr>
        <w:t>1.</w:t>
      </w:r>
      <w:r>
        <w:rPr>
          <w:rFonts w:hint="eastAsia"/>
          <w:color w:val="auto"/>
          <w:sz w:val="24"/>
          <w:szCs w:val="24"/>
          <w:lang w:val="en-US" w:eastAsia="zh-CN"/>
        </w:rPr>
        <w:t>货物</w:t>
      </w:r>
      <w:r>
        <w:rPr>
          <w:rFonts w:hint="eastAsia"/>
          <w:color w:val="auto"/>
          <w:sz w:val="24"/>
          <w:szCs w:val="24"/>
        </w:rPr>
        <w:t>自甲方最终验收合格之日起计算，乙方提供的质量保证期为</w:t>
      </w:r>
      <w:r>
        <w:rPr>
          <w:rFonts w:hint="eastAsia" w:hAnsi="宋体" w:cs="宋体"/>
          <w:color w:val="auto"/>
          <w:sz w:val="24"/>
          <w:szCs w:val="24"/>
          <w:u w:val="single"/>
        </w:rPr>
        <w:t xml:space="preserve"> </w:t>
      </w:r>
      <w:r>
        <w:rPr>
          <w:rFonts w:hint="eastAsia" w:hAnsi="宋体" w:cs="宋体"/>
          <w:color w:val="auto"/>
          <w:sz w:val="24"/>
          <w:szCs w:val="24"/>
          <w:u w:val="single"/>
          <w:lang w:val="en-US" w:eastAsia="zh-CN"/>
        </w:rPr>
        <w:t xml:space="preserve"> 2</w:t>
      </w:r>
      <w:r>
        <w:rPr>
          <w:rFonts w:hint="eastAsia" w:hAnsi="宋体" w:cs="宋体"/>
          <w:color w:val="auto"/>
          <w:sz w:val="24"/>
          <w:szCs w:val="24"/>
          <w:u w:val="single"/>
        </w:rPr>
        <w:t xml:space="preserve">  </w:t>
      </w:r>
      <w:r>
        <w:rPr>
          <w:rFonts w:hint="eastAsia"/>
          <w:color w:val="auto"/>
          <w:sz w:val="24"/>
          <w:szCs w:val="24"/>
        </w:rPr>
        <w:t>年，质保期内乙方免费提供上门服务（该费用已包含在货款内）。在质量保证期内，甲方如发现货物的质量、规格、性能、数量等不符</w:t>
      </w:r>
      <w:r>
        <w:rPr>
          <w:rFonts w:hint="eastAsia"/>
          <w:color w:val="auto"/>
          <w:sz w:val="24"/>
          <w:szCs w:val="24"/>
          <w:lang w:val="en-US" w:eastAsia="zh-CN"/>
        </w:rPr>
        <w:t>合</w:t>
      </w:r>
      <w:r>
        <w:rPr>
          <w:rFonts w:hint="eastAsia"/>
          <w:color w:val="auto"/>
          <w:sz w:val="24"/>
          <w:szCs w:val="24"/>
        </w:rPr>
        <w:t>要求的，或发现货物无论由于任何原因存在隐藏缺陷、工艺问题或使用不良的材料的，或出现其他质量问题的，乙方应根据甲方指示无条件在</w:t>
      </w:r>
      <w:r>
        <w:rPr>
          <w:rFonts w:hint="eastAsia"/>
          <w:color w:val="auto"/>
          <w:sz w:val="24"/>
          <w:szCs w:val="24"/>
          <w:u w:val="single"/>
        </w:rPr>
        <w:t xml:space="preserve"> </w:t>
      </w:r>
      <w:r>
        <w:rPr>
          <w:rFonts w:hint="eastAsia"/>
          <w:color w:val="auto"/>
          <w:sz w:val="24"/>
          <w:szCs w:val="24"/>
          <w:u w:val="single"/>
          <w:lang w:val="en-US" w:eastAsia="zh-CN"/>
        </w:rPr>
        <w:t xml:space="preserve">  7  </w:t>
      </w:r>
      <w:r>
        <w:rPr>
          <w:rFonts w:hint="eastAsia"/>
          <w:color w:val="auto"/>
          <w:sz w:val="24"/>
          <w:szCs w:val="24"/>
          <w:u w:val="single"/>
        </w:rPr>
        <w:t xml:space="preserve"> </w:t>
      </w:r>
      <w:r>
        <w:rPr>
          <w:rFonts w:hint="eastAsia"/>
          <w:color w:val="auto"/>
          <w:sz w:val="24"/>
          <w:szCs w:val="24"/>
        </w:rPr>
        <w:t>个工作日内进行免费更换或无条件退货</w:t>
      </w:r>
      <w:r>
        <w:rPr>
          <w:rFonts w:hint="eastAsia"/>
          <w:color w:val="auto"/>
          <w:sz w:val="24"/>
          <w:szCs w:val="24"/>
          <w:lang w:eastAsia="zh-CN"/>
        </w:rPr>
        <w:t>，</w:t>
      </w:r>
      <w:r>
        <w:rPr>
          <w:rFonts w:hint="eastAsia"/>
          <w:color w:val="auto"/>
          <w:sz w:val="24"/>
          <w:szCs w:val="24"/>
        </w:rPr>
        <w:t>直至货物可以正常使用且符合本合同相关要求</w:t>
      </w:r>
      <w:r>
        <w:rPr>
          <w:rFonts w:hint="eastAsia"/>
          <w:color w:val="auto"/>
          <w:sz w:val="24"/>
          <w:szCs w:val="24"/>
          <w:lang w:eastAsia="zh-CN"/>
        </w:rPr>
        <w:t>，</w:t>
      </w:r>
      <w:r>
        <w:rPr>
          <w:rFonts w:hint="eastAsia"/>
          <w:color w:val="auto"/>
          <w:sz w:val="24"/>
          <w:szCs w:val="24"/>
        </w:rPr>
        <w:t>由此发生的相关费用由乙方承担。更换后的货物的质量保证期从更换完成且验收合格之日起重新计算。</w:t>
      </w:r>
    </w:p>
    <w:p w14:paraId="53140E41">
      <w:pPr>
        <w:pStyle w:val="47"/>
        <w:keepLines w:val="0"/>
        <w:kinsoku w:val="0"/>
        <w:overflowPunct w:val="0"/>
        <w:autoSpaceDE w:val="0"/>
        <w:autoSpaceDN w:val="0"/>
        <w:adjustRightInd/>
        <w:spacing w:beforeLines="0" w:line="560" w:lineRule="exact"/>
        <w:jc w:val="both"/>
        <w:rPr>
          <w:rFonts w:hAnsi="宋体"/>
          <w:color w:val="auto"/>
          <w:sz w:val="24"/>
          <w:szCs w:val="24"/>
        </w:rPr>
      </w:pPr>
      <w:r>
        <w:rPr>
          <w:rFonts w:hint="eastAsia"/>
          <w:color w:val="auto"/>
          <w:sz w:val="24"/>
          <w:szCs w:val="24"/>
          <w:lang w:eastAsia="zh-CN"/>
        </w:rPr>
        <w:t>2.</w:t>
      </w:r>
      <w:r>
        <w:rPr>
          <w:rFonts w:hint="eastAsia" w:hAnsi="宋体"/>
          <w:color w:val="auto"/>
          <w:sz w:val="24"/>
          <w:szCs w:val="24"/>
        </w:rPr>
        <w:t>质保期内，若货物经</w:t>
      </w:r>
      <w:r>
        <w:rPr>
          <w:rFonts w:hint="eastAsia" w:hAnsi="宋体"/>
          <w:color w:val="auto"/>
          <w:sz w:val="24"/>
          <w:szCs w:val="24"/>
          <w:u w:val="single"/>
        </w:rPr>
        <w:t xml:space="preserve"> </w:t>
      </w:r>
      <w:r>
        <w:rPr>
          <w:rFonts w:hint="eastAsia" w:hAnsi="宋体"/>
          <w:color w:val="auto"/>
          <w:sz w:val="24"/>
          <w:szCs w:val="24"/>
          <w:u w:val="single"/>
          <w:lang w:val="en-US" w:eastAsia="zh-CN"/>
        </w:rPr>
        <w:t xml:space="preserve"> 1 </w:t>
      </w:r>
      <w:r>
        <w:rPr>
          <w:rFonts w:hint="eastAsia" w:hAnsi="宋体"/>
          <w:color w:val="auto"/>
          <w:sz w:val="24"/>
          <w:szCs w:val="24"/>
          <w:u w:val="single"/>
        </w:rPr>
        <w:t xml:space="preserve"> </w:t>
      </w:r>
      <w:r>
        <w:rPr>
          <w:rFonts w:hint="eastAsia" w:hAnsi="宋体"/>
          <w:color w:val="auto"/>
          <w:sz w:val="24"/>
          <w:szCs w:val="24"/>
        </w:rPr>
        <w:t>次维修或维修时间超过</w:t>
      </w:r>
      <w:r>
        <w:rPr>
          <w:rFonts w:hint="eastAsia" w:hAnsi="宋体"/>
          <w:color w:val="auto"/>
          <w:sz w:val="24"/>
          <w:szCs w:val="24"/>
          <w:u w:val="single"/>
        </w:rPr>
        <w:t xml:space="preserve"> </w:t>
      </w:r>
      <w:r>
        <w:rPr>
          <w:rFonts w:hint="eastAsia" w:hAnsi="宋体"/>
          <w:color w:val="auto"/>
          <w:sz w:val="24"/>
          <w:szCs w:val="24"/>
          <w:u w:val="single"/>
          <w:lang w:val="en-US" w:eastAsia="zh-CN"/>
        </w:rPr>
        <w:t xml:space="preserve"> 1  </w:t>
      </w:r>
      <w:r>
        <w:rPr>
          <w:rFonts w:hint="eastAsia" w:hAnsi="宋体"/>
          <w:color w:val="auto"/>
          <w:sz w:val="24"/>
          <w:szCs w:val="24"/>
        </w:rPr>
        <w:t>个月，仍不能正常使用的，</w:t>
      </w:r>
      <w:r>
        <w:rPr>
          <w:rFonts w:hint="eastAsia"/>
          <w:color w:val="auto"/>
          <w:sz w:val="24"/>
          <w:szCs w:val="24"/>
        </w:rPr>
        <w:t>乙方</w:t>
      </w:r>
      <w:r>
        <w:rPr>
          <w:rFonts w:hint="eastAsia" w:hAnsi="宋体"/>
          <w:color w:val="auto"/>
          <w:sz w:val="24"/>
          <w:szCs w:val="24"/>
        </w:rPr>
        <w:t>应免费给予更换，被更换的货物的质保期从更换日起重新计算。</w:t>
      </w:r>
    </w:p>
    <w:p w14:paraId="71DAA755">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eastAsia="zh-CN"/>
        </w:rPr>
        <w:t>3.</w:t>
      </w:r>
      <w:r>
        <w:rPr>
          <w:rFonts w:hint="eastAsia"/>
          <w:color w:val="auto"/>
          <w:sz w:val="24"/>
          <w:szCs w:val="24"/>
        </w:rPr>
        <w:t>货物供货完毕后，乙方对甲方指定的操作人员进行免费指导培训，使之能够掌握货物的操作方法和进行一般的维修保养。</w:t>
      </w:r>
    </w:p>
    <w:p w14:paraId="646BDF1C">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eastAsia="zh-CN"/>
        </w:rPr>
        <w:t>4.</w:t>
      </w:r>
      <w:r>
        <w:rPr>
          <w:rFonts w:hint="eastAsia" w:hAnsi="宋体"/>
          <w:color w:val="auto"/>
          <w:sz w:val="24"/>
          <w:szCs w:val="24"/>
        </w:rPr>
        <w:t>甲方在安装、使用货物时所遇技术问题，乙方应按甲方要求及时向甲方无偿提供技术指导服务。</w:t>
      </w:r>
    </w:p>
    <w:p w14:paraId="0563B216">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eastAsia="zh-CN"/>
        </w:rPr>
        <w:t>5.</w:t>
      </w:r>
      <w:r>
        <w:rPr>
          <w:rFonts w:hint="eastAsia" w:hAnsi="宋体"/>
          <w:color w:val="auto"/>
          <w:sz w:val="24"/>
          <w:szCs w:val="24"/>
        </w:rPr>
        <w:t>乙方必须具有专业的售后服务力量和售后技术服务队伍，在合同规定的质保期内，乙方承诺将在接到甲方的故障报警后</w:t>
      </w:r>
      <w:r>
        <w:rPr>
          <w:rFonts w:hint="eastAsia" w:hAnsi="宋体"/>
          <w:color w:val="auto"/>
          <w:sz w:val="24"/>
          <w:szCs w:val="24"/>
          <w:u w:val="single"/>
        </w:rPr>
        <w:t>4</w:t>
      </w:r>
      <w:r>
        <w:rPr>
          <w:rFonts w:hint="eastAsia" w:hAnsi="宋体"/>
          <w:color w:val="auto"/>
          <w:sz w:val="24"/>
          <w:szCs w:val="24"/>
        </w:rPr>
        <w:t>小时内响应，</w:t>
      </w:r>
      <w:r>
        <w:rPr>
          <w:rFonts w:hint="eastAsia" w:hAnsi="宋体"/>
          <w:color w:val="auto"/>
          <w:sz w:val="24"/>
          <w:szCs w:val="24"/>
          <w:u w:val="single"/>
        </w:rPr>
        <w:t>24</w:t>
      </w:r>
      <w:r>
        <w:rPr>
          <w:rFonts w:hint="eastAsia" w:hAnsi="宋体"/>
          <w:color w:val="auto"/>
          <w:sz w:val="24"/>
          <w:szCs w:val="24"/>
        </w:rPr>
        <w:t>小时内到达项目现场进行维修等服务。</w:t>
      </w:r>
    </w:p>
    <w:p w14:paraId="04D1D780">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eastAsia="zh-CN"/>
        </w:rPr>
        <w:t>6.</w:t>
      </w:r>
      <w:r>
        <w:rPr>
          <w:rFonts w:hint="eastAsia"/>
          <w:color w:val="auto"/>
          <w:sz w:val="24"/>
          <w:szCs w:val="24"/>
        </w:rPr>
        <w:t>乙方未按上述要求提供售后服务的，甲方有权委托其他第三方提供相关服务，因此产生的费用全部由乙方承担。</w:t>
      </w:r>
    </w:p>
    <w:p w14:paraId="7888DB40">
      <w:pPr>
        <w:keepLines w:val="0"/>
        <w:kinsoku w:val="0"/>
        <w:overflowPunct w:val="0"/>
        <w:spacing w:before="0" w:beforeLines="0" w:line="560" w:lineRule="exact"/>
        <w:ind w:left="0" w:firstLine="482" w:firstLineChars="200"/>
        <w:outlineLvl w:val="1"/>
        <w:rPr>
          <w:b/>
          <w:bCs/>
          <w:color w:val="auto"/>
          <w:szCs w:val="24"/>
        </w:rPr>
      </w:pPr>
      <w:bookmarkStart w:id="32" w:name="_Toc27494829"/>
      <w:r>
        <w:rPr>
          <w:rFonts w:hint="eastAsia"/>
          <w:b/>
          <w:bCs/>
          <w:color w:val="auto"/>
          <w:szCs w:val="24"/>
        </w:rPr>
        <w:t>第</w:t>
      </w:r>
      <w:r>
        <w:rPr>
          <w:rFonts w:hint="eastAsia"/>
          <w:b/>
          <w:bCs/>
          <w:color w:val="auto"/>
          <w:szCs w:val="24"/>
          <w:lang w:val="en-US" w:eastAsia="zh-CN"/>
        </w:rPr>
        <w:t>八</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违约责任</w:t>
      </w:r>
      <w:bookmarkEnd w:id="32"/>
    </w:p>
    <w:p w14:paraId="6932D2F1">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eastAsia="zh-CN"/>
        </w:rPr>
        <w:t>1.</w:t>
      </w:r>
      <w:r>
        <w:rPr>
          <w:rFonts w:hint="eastAsia"/>
          <w:color w:val="auto"/>
          <w:sz w:val="24"/>
          <w:szCs w:val="24"/>
        </w:rPr>
        <w:t>本合同签订后，任何一方违约，造成本合同不能履行或不能完全履行，由违约方向对方赔偿其所受的损失。</w:t>
      </w:r>
    </w:p>
    <w:p w14:paraId="73550007">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eastAsia="zh-CN"/>
        </w:rPr>
        <w:t>2.</w:t>
      </w:r>
      <w:r>
        <w:rPr>
          <w:rFonts w:hint="eastAsia"/>
          <w:color w:val="auto"/>
          <w:sz w:val="24"/>
          <w:szCs w:val="24"/>
        </w:rPr>
        <w:t>甲方无正当理由未按时支付货款，经乙方</w:t>
      </w:r>
      <w:r>
        <w:rPr>
          <w:rFonts w:hint="eastAsia"/>
          <w:color w:val="auto"/>
          <w:sz w:val="24"/>
          <w:szCs w:val="24"/>
          <w:lang w:val="en-US" w:eastAsia="zh-CN"/>
        </w:rPr>
        <w:t>书面</w:t>
      </w:r>
      <w:r>
        <w:rPr>
          <w:rFonts w:hint="eastAsia"/>
          <w:color w:val="auto"/>
          <w:sz w:val="24"/>
          <w:szCs w:val="24"/>
        </w:rPr>
        <w:t>催收后仍未支付的，每逾期一日，向乙方支付应付款总额</w:t>
      </w:r>
      <w:r>
        <w:rPr>
          <w:rFonts w:hint="eastAsia"/>
          <w:color w:val="auto"/>
          <w:sz w:val="24"/>
          <w:szCs w:val="24"/>
          <w:u w:val="single"/>
        </w:rPr>
        <w:t>5‰</w:t>
      </w:r>
      <w:r>
        <w:rPr>
          <w:rFonts w:hint="eastAsia"/>
          <w:color w:val="auto"/>
          <w:sz w:val="24"/>
          <w:szCs w:val="24"/>
        </w:rPr>
        <w:t>的违约金，违约金总额不超过合同总价的</w:t>
      </w:r>
      <w:r>
        <w:rPr>
          <w:rFonts w:hint="eastAsia"/>
          <w:color w:val="auto"/>
          <w:sz w:val="24"/>
          <w:szCs w:val="24"/>
          <w:u w:val="single"/>
        </w:rPr>
        <w:t>5%</w:t>
      </w:r>
      <w:r>
        <w:rPr>
          <w:rFonts w:hint="eastAsia"/>
          <w:color w:val="auto"/>
          <w:sz w:val="24"/>
          <w:szCs w:val="24"/>
        </w:rPr>
        <w:t>。</w:t>
      </w:r>
    </w:p>
    <w:p w14:paraId="0A59FE42">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eastAsia="zh-CN"/>
        </w:rPr>
        <w:t>3.</w:t>
      </w:r>
      <w:r>
        <w:rPr>
          <w:rFonts w:hint="eastAsia"/>
          <w:color w:val="auto"/>
          <w:sz w:val="24"/>
          <w:szCs w:val="24"/>
        </w:rPr>
        <w:t>在合同履行期间，若非甲方、不可抗力</w:t>
      </w:r>
      <w:r>
        <w:rPr>
          <w:rFonts w:hint="eastAsia"/>
          <w:color w:val="auto"/>
          <w:sz w:val="24"/>
          <w:szCs w:val="24"/>
          <w:lang w:val="en-US" w:eastAsia="zh-CN"/>
        </w:rPr>
        <w:t>以及其他</w:t>
      </w:r>
      <w:r>
        <w:rPr>
          <w:rFonts w:hint="eastAsia"/>
          <w:color w:val="auto"/>
          <w:sz w:val="24"/>
          <w:szCs w:val="24"/>
        </w:rPr>
        <w:t>双方同意延期的原因，乙方未按合同约定的时间全部交货的，乙方每逾期一日，乙方应按合同总价款的</w:t>
      </w:r>
      <w:r>
        <w:rPr>
          <w:rFonts w:hint="eastAsia"/>
          <w:color w:val="auto"/>
          <w:sz w:val="24"/>
          <w:szCs w:val="24"/>
          <w:u w:val="single"/>
        </w:rPr>
        <w:t xml:space="preserve"> </w:t>
      </w:r>
      <w:r>
        <w:rPr>
          <w:rFonts w:hint="eastAsia"/>
          <w:color w:val="auto"/>
          <w:sz w:val="24"/>
          <w:szCs w:val="24"/>
          <w:u w:val="single"/>
          <w:lang w:val="en-US" w:eastAsia="zh-CN"/>
        </w:rPr>
        <w:t>5‰</w:t>
      </w:r>
      <w:r>
        <w:rPr>
          <w:rFonts w:hint="eastAsia"/>
          <w:color w:val="auto"/>
          <w:sz w:val="24"/>
          <w:szCs w:val="24"/>
          <w:u w:val="single"/>
        </w:rPr>
        <w:t xml:space="preserve"> </w:t>
      </w:r>
      <w:r>
        <w:rPr>
          <w:rFonts w:hint="eastAsia"/>
          <w:color w:val="auto"/>
          <w:sz w:val="24"/>
          <w:szCs w:val="24"/>
        </w:rPr>
        <w:t>向甲方支付违约金</w:t>
      </w:r>
      <w:r>
        <w:rPr>
          <w:rFonts w:hint="eastAsia"/>
          <w:color w:val="auto"/>
          <w:sz w:val="24"/>
          <w:szCs w:val="24"/>
          <w:lang w:eastAsia="zh-CN"/>
        </w:rPr>
        <w:t>。</w:t>
      </w:r>
      <w:r>
        <w:rPr>
          <w:rFonts w:hint="eastAsia" w:ascii="宋体"/>
          <w:color w:val="auto"/>
        </w:rPr>
        <w:t>逾期交货超过</w:t>
      </w:r>
      <w:r>
        <w:rPr>
          <w:rFonts w:hint="eastAsia" w:ascii="宋体"/>
          <w:color w:val="auto"/>
          <w:u w:val="none"/>
        </w:rPr>
        <w:t>30</w:t>
      </w:r>
      <w:r>
        <w:rPr>
          <w:rFonts w:hint="eastAsia" w:ascii="宋体"/>
          <w:color w:val="auto"/>
        </w:rPr>
        <w:t>天的，乙方除支付上述违约金外</w:t>
      </w:r>
      <w:r>
        <w:rPr>
          <w:rFonts w:hint="eastAsia" w:ascii="宋体"/>
          <w:color w:val="auto"/>
          <w:lang w:eastAsia="zh-CN"/>
        </w:rPr>
        <w:t>，</w:t>
      </w:r>
      <w:r>
        <w:rPr>
          <w:rFonts w:hint="eastAsia"/>
          <w:color w:val="auto"/>
          <w:sz w:val="24"/>
          <w:szCs w:val="24"/>
        </w:rPr>
        <w:t>甲方有权直接向第三方采购，由此产生的差价损失由乙方承担</w:t>
      </w:r>
      <w:r>
        <w:rPr>
          <w:rFonts w:hint="eastAsia"/>
          <w:color w:val="auto"/>
          <w:sz w:val="24"/>
          <w:szCs w:val="24"/>
          <w:lang w:eastAsia="zh-CN"/>
        </w:rPr>
        <w:t>，</w:t>
      </w:r>
      <w:r>
        <w:rPr>
          <w:rFonts w:hint="eastAsia"/>
          <w:color w:val="auto"/>
          <w:sz w:val="24"/>
          <w:szCs w:val="24"/>
        </w:rPr>
        <w:t>且甲方有权单方解除本合同，同时乙方应按合同总价款的</w:t>
      </w:r>
      <w:r>
        <w:rPr>
          <w:rFonts w:hint="eastAsia"/>
          <w:color w:val="auto"/>
          <w:sz w:val="24"/>
          <w:szCs w:val="24"/>
          <w:u w:val="single"/>
        </w:rPr>
        <w:t xml:space="preserve"> 20% </w:t>
      </w:r>
      <w:r>
        <w:rPr>
          <w:rFonts w:hint="eastAsia"/>
          <w:color w:val="auto"/>
          <w:sz w:val="24"/>
          <w:szCs w:val="24"/>
        </w:rPr>
        <w:t>向甲方承担违约金。</w:t>
      </w:r>
    </w:p>
    <w:p w14:paraId="7BE7FD25">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val="en-US" w:eastAsia="zh-CN"/>
        </w:rPr>
        <w:t>4.</w:t>
      </w:r>
      <w:r>
        <w:rPr>
          <w:rFonts w:hint="eastAsia"/>
          <w:color w:val="auto"/>
          <w:sz w:val="24"/>
          <w:szCs w:val="24"/>
        </w:rPr>
        <w:t>甲方根据本合同的约定要求退货，或因本合同被单方解除或提前终止而需要退货的，乙方在收到甲方发出退货通知之日起</w:t>
      </w:r>
      <w:r>
        <w:rPr>
          <w:rFonts w:hint="eastAsia"/>
          <w:color w:val="auto"/>
          <w:sz w:val="24"/>
          <w:szCs w:val="24"/>
          <w:u w:val="single"/>
        </w:rPr>
        <w:t xml:space="preserve"> </w:t>
      </w:r>
      <w:r>
        <w:rPr>
          <w:rFonts w:hint="eastAsia"/>
          <w:color w:val="auto"/>
          <w:sz w:val="24"/>
          <w:szCs w:val="24"/>
          <w:highlight w:val="none"/>
          <w:u w:val="single"/>
        </w:rPr>
        <w:t xml:space="preserve"> 3 </w:t>
      </w:r>
      <w:r>
        <w:rPr>
          <w:rFonts w:hint="eastAsia"/>
          <w:color w:val="auto"/>
          <w:sz w:val="24"/>
          <w:szCs w:val="24"/>
          <w:u w:val="single"/>
        </w:rPr>
        <w:t xml:space="preserve"> </w:t>
      </w:r>
      <w:r>
        <w:rPr>
          <w:rFonts w:hint="eastAsia"/>
          <w:color w:val="auto"/>
          <w:sz w:val="24"/>
          <w:szCs w:val="24"/>
        </w:rPr>
        <w:t>个工作日内无条件将退货货物运回，并自退货之日起</w:t>
      </w:r>
      <w:r>
        <w:rPr>
          <w:rFonts w:hint="eastAsia"/>
          <w:color w:val="auto"/>
          <w:sz w:val="24"/>
          <w:szCs w:val="24"/>
          <w:u w:val="single"/>
        </w:rPr>
        <w:t xml:space="preserve">  3  </w:t>
      </w:r>
      <w:r>
        <w:rPr>
          <w:rFonts w:hint="eastAsia"/>
          <w:color w:val="auto"/>
          <w:sz w:val="24"/>
          <w:szCs w:val="24"/>
        </w:rPr>
        <w:t>日内返还甲方已支付的全部货款，并承担因此产生的全部费用，以及赔偿因此造成甲方的损失。乙方逾期将应退款项退还给甲方的，乙方需每日按应退款项的</w:t>
      </w:r>
      <w:r>
        <w:rPr>
          <w:rFonts w:hint="eastAsia"/>
          <w:color w:val="auto"/>
          <w:sz w:val="24"/>
          <w:szCs w:val="24"/>
          <w:u w:val="single"/>
        </w:rPr>
        <w:t xml:space="preserve"> 3% </w:t>
      </w:r>
      <w:r>
        <w:rPr>
          <w:rFonts w:hint="eastAsia"/>
          <w:color w:val="auto"/>
          <w:sz w:val="24"/>
          <w:szCs w:val="24"/>
        </w:rPr>
        <w:t>支付滞纳金。</w:t>
      </w:r>
    </w:p>
    <w:p w14:paraId="19D0BDB3">
      <w:pPr>
        <w:keepLines w:val="0"/>
        <w:kinsoku w:val="0"/>
        <w:overflowPunct w:val="0"/>
        <w:spacing w:beforeLines="0" w:line="560" w:lineRule="exact"/>
        <w:ind w:left="0" w:firstLine="480" w:firstLineChars="200"/>
        <w:rPr>
          <w:color w:val="auto"/>
          <w:sz w:val="24"/>
          <w:szCs w:val="24"/>
        </w:rPr>
      </w:pPr>
      <w:r>
        <w:rPr>
          <w:rFonts w:hint="eastAsia"/>
          <w:color w:val="auto"/>
          <w:sz w:val="24"/>
          <w:szCs w:val="24"/>
          <w:lang w:val="en-US" w:eastAsia="zh-CN"/>
        </w:rPr>
        <w:t>5.</w:t>
      </w:r>
      <w:r>
        <w:rPr>
          <w:rFonts w:hint="eastAsia"/>
          <w:color w:val="auto"/>
          <w:sz w:val="24"/>
          <w:szCs w:val="24"/>
        </w:rPr>
        <w:t>无论是否在质保期内，因货物质量问题发生安全事故或引起其他损失、造成不良后果的，乙方应承担全部责任及损失赔偿。</w:t>
      </w:r>
      <w:r>
        <w:rPr>
          <w:rFonts w:hint="eastAsia" w:ascii="宋体" w:hAnsi="Times New Roman" w:eastAsia="宋体" w:cs="Times New Roman"/>
          <w:color w:val="auto"/>
          <w:sz w:val="24"/>
          <w:szCs w:val="24"/>
        </w:rPr>
        <w:t>甲方损失无法计算的，乙方同意按合同</w:t>
      </w:r>
      <w:r>
        <w:rPr>
          <w:rFonts w:hint="eastAsia" w:ascii="宋体" w:hAnsi="Times New Roman" w:eastAsia="宋体" w:cs="Times New Roman"/>
          <w:color w:val="auto"/>
          <w:sz w:val="24"/>
          <w:szCs w:val="24"/>
          <w:lang w:val="en-US" w:eastAsia="zh-CN"/>
        </w:rPr>
        <w:t>总价款</w:t>
      </w:r>
      <w:r>
        <w:rPr>
          <w:rFonts w:hint="eastAsia" w:ascii="宋体" w:hAnsi="Times New Roman" w:eastAsia="宋体" w:cs="Times New Roman"/>
          <w:color w:val="auto"/>
          <w:sz w:val="24"/>
          <w:szCs w:val="24"/>
        </w:rPr>
        <w:t>的</w:t>
      </w:r>
      <w:r>
        <w:rPr>
          <w:rFonts w:hint="eastAsia" w:ascii="宋体" w:hAnsi="Times New Roman" w:eastAsia="宋体" w:cs="Times New Roman"/>
          <w:color w:val="auto"/>
          <w:sz w:val="24"/>
          <w:szCs w:val="24"/>
          <w:u w:val="none"/>
        </w:rPr>
        <w:t>20%</w:t>
      </w:r>
      <w:r>
        <w:rPr>
          <w:rFonts w:hint="eastAsia" w:ascii="宋体" w:hAnsi="Times New Roman" w:eastAsia="宋体" w:cs="Times New Roman"/>
          <w:color w:val="auto"/>
          <w:sz w:val="24"/>
          <w:szCs w:val="24"/>
        </w:rPr>
        <w:t>计算并支付给甲方。</w:t>
      </w:r>
    </w:p>
    <w:p w14:paraId="38365F7B">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eastAsia="zh-CN"/>
        </w:rPr>
        <w:t>6.</w:t>
      </w:r>
      <w:r>
        <w:rPr>
          <w:rFonts w:hint="eastAsia"/>
          <w:color w:val="auto"/>
          <w:sz w:val="24"/>
          <w:szCs w:val="24"/>
        </w:rPr>
        <w:t>在本合同履行过程中，乙方消极怠工或拒不履行合同义务（包括但不限于供货、配合验收、售后服务等）的，甲方有权就违约事宜提出改正，如乙方仍拒不改正或改正结果不符合甲方要求的，乙方除应按本合同相关约定承担责任外，甲方还有权选择单方解除合同，且乙方应按合同总价款的</w:t>
      </w:r>
      <w:r>
        <w:rPr>
          <w:rFonts w:hint="eastAsia"/>
          <w:color w:val="auto"/>
          <w:sz w:val="24"/>
          <w:szCs w:val="24"/>
          <w:u w:val="single"/>
        </w:rPr>
        <w:t xml:space="preserve"> 20% </w:t>
      </w:r>
      <w:r>
        <w:rPr>
          <w:rFonts w:hint="eastAsia"/>
          <w:color w:val="auto"/>
          <w:sz w:val="24"/>
          <w:szCs w:val="24"/>
        </w:rPr>
        <w:t>的标准向甲方承担违约金。</w:t>
      </w:r>
    </w:p>
    <w:p w14:paraId="4394FEFC">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eastAsia="zh-CN"/>
        </w:rPr>
        <w:t>7.</w:t>
      </w:r>
      <w:r>
        <w:rPr>
          <w:rFonts w:hint="eastAsia"/>
          <w:color w:val="auto"/>
          <w:sz w:val="24"/>
          <w:szCs w:val="24"/>
        </w:rPr>
        <w:t>乙方所交货物（包括但不限于品种、型号、规格、质量）不符合本合同约定的，或不能正常投入使用的，或相关功能不能达到甲方要求或标准的，甲方有权拒收，并要求乙方予以免费更换或无条件退货，同时乙方应向甲方支付该批货款金额的5%的违约金。</w:t>
      </w:r>
    </w:p>
    <w:p w14:paraId="55EBAF70">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eastAsia="zh-CN"/>
        </w:rPr>
        <w:t>8.</w:t>
      </w:r>
      <w:r>
        <w:rPr>
          <w:rFonts w:hint="eastAsia"/>
          <w:color w:val="auto"/>
          <w:sz w:val="24"/>
          <w:szCs w:val="24"/>
        </w:rPr>
        <w:t>服务过程中乙方违反甲方的安全生产管理制度或相关规范规定的，甲方有权要求乙方按照500-10000元</w:t>
      </w:r>
      <w:r>
        <w:rPr>
          <w:rFonts w:hint="eastAsia"/>
          <w:color w:val="auto"/>
          <w:sz w:val="24"/>
          <w:szCs w:val="24"/>
          <w:lang w:val="en-US" w:eastAsia="zh-CN"/>
        </w:rPr>
        <w:t>/次</w:t>
      </w:r>
      <w:r>
        <w:rPr>
          <w:rFonts w:hint="eastAsia"/>
          <w:color w:val="auto"/>
          <w:sz w:val="24"/>
          <w:szCs w:val="24"/>
        </w:rPr>
        <w:t>支付违约金</w:t>
      </w:r>
      <w:r>
        <w:rPr>
          <w:rFonts w:hint="eastAsia"/>
          <w:color w:val="auto"/>
          <w:sz w:val="24"/>
          <w:szCs w:val="24"/>
          <w:lang w:eastAsia="zh-CN"/>
        </w:rPr>
        <w:t>（</w:t>
      </w:r>
      <w:r>
        <w:rPr>
          <w:rFonts w:hint="eastAsia"/>
          <w:color w:val="auto"/>
          <w:sz w:val="24"/>
          <w:szCs w:val="24"/>
        </w:rPr>
        <w:t>最高不超过合同</w:t>
      </w:r>
      <w:r>
        <w:rPr>
          <w:rFonts w:hint="eastAsia"/>
          <w:color w:val="auto"/>
          <w:sz w:val="24"/>
          <w:szCs w:val="24"/>
          <w:lang w:val="en-US" w:eastAsia="zh-CN"/>
        </w:rPr>
        <w:t>暂定</w:t>
      </w:r>
      <w:r>
        <w:rPr>
          <w:rFonts w:hint="eastAsia"/>
          <w:color w:val="auto"/>
          <w:sz w:val="24"/>
          <w:szCs w:val="24"/>
        </w:rPr>
        <w:t>总价款的20%</w:t>
      </w:r>
      <w:r>
        <w:rPr>
          <w:rFonts w:hint="eastAsia"/>
          <w:color w:val="auto"/>
          <w:sz w:val="24"/>
          <w:szCs w:val="24"/>
          <w:lang w:eastAsia="zh-CN"/>
        </w:rPr>
        <w:t>）</w:t>
      </w:r>
      <w:r>
        <w:rPr>
          <w:rFonts w:hint="eastAsia"/>
          <w:color w:val="auto"/>
          <w:sz w:val="24"/>
          <w:szCs w:val="24"/>
        </w:rPr>
        <w:t>；对于多次出现违规，或造成严重后果的，或可能发生重大伤亡潜在因素的，甲方有权提前终止合同而无需承担由此引起的任何责任。</w:t>
      </w:r>
    </w:p>
    <w:p w14:paraId="6F8159AF">
      <w:pPr>
        <w:keepLines w:val="0"/>
        <w:kinsoku w:val="0"/>
        <w:overflowPunct w:val="0"/>
        <w:spacing w:beforeLines="0" w:line="560" w:lineRule="exact"/>
        <w:ind w:left="0" w:firstLine="460" w:firstLineChars="192"/>
        <w:rPr>
          <w:color w:val="auto"/>
          <w:sz w:val="24"/>
          <w:szCs w:val="24"/>
        </w:rPr>
      </w:pPr>
      <w:r>
        <w:rPr>
          <w:rFonts w:hint="eastAsia"/>
          <w:color w:val="auto"/>
          <w:sz w:val="24"/>
          <w:szCs w:val="24"/>
          <w:lang w:eastAsia="zh-CN"/>
        </w:rPr>
        <w:t>9.</w:t>
      </w:r>
      <w:r>
        <w:rPr>
          <w:rFonts w:hint="eastAsia"/>
          <w:color w:val="auto"/>
          <w:sz w:val="24"/>
          <w:szCs w:val="24"/>
        </w:rPr>
        <w:t>乙方在服务过程中应按进度情况及时整理资料，完成供货并在最终验收合格后</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highlight w:val="none"/>
          <w:u w:val="single"/>
          <w:lang w:val="en-US" w:eastAsia="zh-CN"/>
        </w:rPr>
        <w:t>10</w:t>
      </w:r>
      <w:r>
        <w:rPr>
          <w:rFonts w:hint="eastAsia"/>
          <w:color w:val="auto"/>
          <w:sz w:val="24"/>
          <w:szCs w:val="24"/>
          <w:highlight w:val="none"/>
          <w:u w:val="single"/>
        </w:rPr>
        <w:t xml:space="preserve"> </w:t>
      </w:r>
      <w:r>
        <w:rPr>
          <w:rFonts w:hint="eastAsia"/>
          <w:color w:val="auto"/>
          <w:sz w:val="24"/>
          <w:szCs w:val="24"/>
        </w:rPr>
        <w:t>个工作日内将验收及结算等资料移交给甲方，并在结算经双方确认后</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10</w:t>
      </w:r>
      <w:r>
        <w:rPr>
          <w:rFonts w:hint="eastAsia"/>
          <w:color w:val="auto"/>
          <w:sz w:val="24"/>
          <w:szCs w:val="24"/>
          <w:highlight w:val="none"/>
          <w:u w:val="single"/>
        </w:rPr>
        <w:t xml:space="preserve"> </w:t>
      </w:r>
      <w:r>
        <w:rPr>
          <w:rFonts w:hint="eastAsia"/>
          <w:color w:val="auto"/>
          <w:sz w:val="24"/>
          <w:szCs w:val="24"/>
        </w:rPr>
        <w:t>个工作日内提交完整的结算款请款资料，否则每逾期一日，甲方有权要求乙方</w:t>
      </w:r>
      <w:r>
        <w:rPr>
          <w:rFonts w:hint="eastAsia"/>
          <w:color w:val="auto"/>
          <w:sz w:val="24"/>
          <w:szCs w:val="24"/>
          <w:lang w:val="en-US" w:eastAsia="zh-CN"/>
        </w:rPr>
        <w:t>按</w:t>
      </w:r>
      <w:r>
        <w:rPr>
          <w:rFonts w:hint="eastAsia"/>
          <w:color w:val="auto"/>
          <w:sz w:val="24"/>
          <w:szCs w:val="24"/>
        </w:rPr>
        <w:t>1000元/天</w:t>
      </w:r>
      <w:r>
        <w:rPr>
          <w:rFonts w:hint="eastAsia"/>
          <w:color w:val="auto"/>
          <w:sz w:val="24"/>
          <w:szCs w:val="24"/>
          <w:lang w:val="en-US" w:eastAsia="zh-CN"/>
        </w:rPr>
        <w:t>支付</w:t>
      </w:r>
      <w:r>
        <w:rPr>
          <w:rFonts w:hint="eastAsia"/>
          <w:color w:val="auto"/>
          <w:sz w:val="24"/>
          <w:szCs w:val="24"/>
        </w:rPr>
        <w:t>违约金（最高不超过合同</w:t>
      </w:r>
      <w:r>
        <w:rPr>
          <w:rFonts w:hint="eastAsia"/>
          <w:color w:val="auto"/>
          <w:sz w:val="24"/>
          <w:szCs w:val="24"/>
          <w:lang w:val="en-US" w:eastAsia="zh-CN"/>
        </w:rPr>
        <w:t>暂定</w:t>
      </w:r>
      <w:r>
        <w:rPr>
          <w:rFonts w:hint="eastAsia"/>
          <w:color w:val="auto"/>
          <w:sz w:val="24"/>
          <w:szCs w:val="24"/>
        </w:rPr>
        <w:t>总价款的20%）。</w:t>
      </w:r>
    </w:p>
    <w:p w14:paraId="6BC53390">
      <w:pPr>
        <w:keepLines w:val="0"/>
        <w:kinsoku w:val="0"/>
        <w:overflowPunct w:val="0"/>
        <w:spacing w:beforeLines="0" w:line="560" w:lineRule="exact"/>
        <w:ind w:left="0" w:firstLine="460" w:firstLineChars="192"/>
        <w:rPr>
          <w:rFonts w:hint="eastAsia"/>
          <w:color w:val="auto"/>
          <w:sz w:val="24"/>
          <w:szCs w:val="24"/>
        </w:rPr>
      </w:pPr>
      <w:r>
        <w:rPr>
          <w:rFonts w:hint="eastAsia"/>
          <w:color w:val="auto"/>
          <w:sz w:val="24"/>
          <w:szCs w:val="24"/>
          <w:lang w:eastAsia="zh-CN"/>
        </w:rPr>
        <w:t>10.</w:t>
      </w:r>
      <w:r>
        <w:rPr>
          <w:rFonts w:hint="eastAsia"/>
          <w:color w:val="auto"/>
          <w:sz w:val="24"/>
          <w:szCs w:val="24"/>
        </w:rPr>
        <w:t>服务过程中，乙方须严格遵守相关</w:t>
      </w:r>
      <w:r>
        <w:rPr>
          <w:rFonts w:hint="eastAsia"/>
          <w:color w:val="auto"/>
          <w:sz w:val="24"/>
          <w:szCs w:val="24"/>
          <w:lang w:eastAsia="zh-CN"/>
        </w:rPr>
        <w:t>法律法规</w:t>
      </w:r>
      <w:r>
        <w:rPr>
          <w:rFonts w:hint="eastAsia"/>
          <w:color w:val="auto"/>
          <w:sz w:val="24"/>
          <w:szCs w:val="24"/>
        </w:rPr>
        <w:t>、行业主管部门、上级部门、甲方母公司及甲方（含分公司、子公司）相关标准和制度规定。合同期内如果上述标准和制度有更新，则执行新的标准和制度规定。乙方未按上述要求执行的，甲方有权要求乙方在规定时限内整改，若整改达不到甲方要求的，甲方有权解除合同，同时甲方有权</w:t>
      </w:r>
      <w:r>
        <w:rPr>
          <w:rFonts w:hint="eastAsia"/>
          <w:color w:val="auto"/>
          <w:sz w:val="24"/>
          <w:szCs w:val="24"/>
          <w:lang w:val="en-US" w:eastAsia="zh-CN"/>
        </w:rPr>
        <w:t>要求乙方</w:t>
      </w:r>
      <w:r>
        <w:rPr>
          <w:rFonts w:hint="eastAsia"/>
          <w:color w:val="auto"/>
          <w:sz w:val="24"/>
          <w:szCs w:val="24"/>
        </w:rPr>
        <w:t>按合同总价款的10%</w:t>
      </w:r>
      <w:r>
        <w:rPr>
          <w:rFonts w:hint="eastAsia"/>
          <w:color w:val="auto"/>
          <w:sz w:val="24"/>
          <w:szCs w:val="24"/>
          <w:lang w:val="en-US" w:eastAsia="zh-CN"/>
        </w:rPr>
        <w:t>向甲方支付</w:t>
      </w:r>
      <w:r>
        <w:rPr>
          <w:rFonts w:hint="eastAsia"/>
          <w:color w:val="auto"/>
          <w:sz w:val="24"/>
          <w:szCs w:val="24"/>
        </w:rPr>
        <w:t>违约金。</w:t>
      </w:r>
    </w:p>
    <w:p w14:paraId="271B9EA6">
      <w:pPr>
        <w:keepLines w:val="0"/>
        <w:kinsoku w:val="0"/>
        <w:overflowPunct w:val="0"/>
        <w:spacing w:beforeLines="0" w:line="560" w:lineRule="exact"/>
        <w:ind w:left="0" w:firstLine="460" w:firstLineChars="192"/>
        <w:rPr>
          <w:rFonts w:hint="eastAsia"/>
          <w:color w:val="auto"/>
          <w:sz w:val="24"/>
          <w:szCs w:val="24"/>
        </w:rPr>
      </w:pPr>
      <w:r>
        <w:rPr>
          <w:rFonts w:hint="eastAsia"/>
          <w:color w:val="auto"/>
          <w:sz w:val="24"/>
          <w:szCs w:val="24"/>
          <w:lang w:eastAsia="zh-CN"/>
        </w:rPr>
        <w:t>11.</w:t>
      </w:r>
      <w:r>
        <w:rPr>
          <w:rFonts w:hint="eastAsia"/>
          <w:color w:val="auto"/>
          <w:sz w:val="24"/>
          <w:szCs w:val="24"/>
        </w:rPr>
        <w:t>本合同履行期间，乙方违约产生的违约金、赔偿或其他应付费用等款项，甲方有权直接从未付款项中直接扣除予以支付。</w:t>
      </w:r>
    </w:p>
    <w:p w14:paraId="2EE18C82">
      <w:pPr>
        <w:pStyle w:val="8"/>
        <w:keepLines w:val="0"/>
        <w:kinsoku w:val="0"/>
        <w:overflowPunct w:val="0"/>
        <w:spacing w:beforeLines="0" w:line="560" w:lineRule="exact"/>
        <w:ind w:right="0" w:firstLine="480" w:firstLineChars="200"/>
        <w:jc w:val="left"/>
        <w:rPr>
          <w:rFonts w:hint="eastAsia" w:ascii="宋体" w:hAnsi="Times New Roman" w:eastAsia="宋体" w:cs="Times New Roman"/>
          <w:b w:val="0"/>
          <w:bCs w:val="0"/>
          <w:color w:val="auto"/>
          <w:sz w:val="24"/>
          <w:szCs w:val="24"/>
          <w:lang w:val="en-US"/>
        </w:rPr>
      </w:pPr>
      <w:r>
        <w:rPr>
          <w:rFonts w:hint="eastAsia"/>
          <w:b w:val="0"/>
          <w:bCs w:val="0"/>
          <w:color w:val="auto"/>
          <w:sz w:val="24"/>
          <w:szCs w:val="24"/>
          <w:lang w:eastAsia="zh-CN"/>
        </w:rPr>
        <w:t>12.</w:t>
      </w:r>
      <w:r>
        <w:rPr>
          <w:rFonts w:hint="eastAsia"/>
          <w:b w:val="0"/>
          <w:bCs w:val="0"/>
          <w:color w:val="auto"/>
          <w:sz w:val="24"/>
          <w:szCs w:val="24"/>
        </w:rPr>
        <w:t>如乙方存在违约行为的，甲方为实现本合同民事权利而产生的诉讼费用、申请财产保全的担保费（</w:t>
      </w:r>
      <w:r>
        <w:rPr>
          <w:rFonts w:hint="eastAsia" w:ascii="宋体" w:hAnsi="Times New Roman" w:eastAsia="宋体" w:cs="Times New Roman"/>
          <w:b w:val="0"/>
          <w:bCs w:val="0"/>
          <w:color w:val="auto"/>
          <w:sz w:val="24"/>
          <w:szCs w:val="24"/>
          <w:lang w:val="en-US"/>
        </w:rPr>
        <w:t>保险费）、律师费、差旅费等合理费用，均由乙方承担。</w:t>
      </w:r>
    </w:p>
    <w:p w14:paraId="52C1B8E5">
      <w:pPr>
        <w:pStyle w:val="8"/>
        <w:keepNext w:val="0"/>
        <w:keepLines w:val="0"/>
        <w:pageBreakBefore w:val="0"/>
        <w:widowControl w:val="0"/>
        <w:kinsoku w:val="0"/>
        <w:wordWrap/>
        <w:overflowPunct w:val="0"/>
        <w:topLinePunct w:val="0"/>
        <w:autoSpaceDE w:val="0"/>
        <w:autoSpaceDN w:val="0"/>
        <w:bidi w:val="0"/>
        <w:adjustRightInd w:val="0"/>
        <w:snapToGrid w:val="0"/>
        <w:spacing w:beforeLines="0" w:line="560" w:lineRule="exact"/>
        <w:ind w:right="0" w:firstLine="480" w:firstLineChars="200"/>
        <w:jc w:val="left"/>
        <w:textAlignment w:val="auto"/>
        <w:rPr>
          <w:rFonts w:hint="eastAsia" w:ascii="宋体" w:hAnsi="Times New Roman" w:eastAsia="宋体" w:cs="Times New Roman"/>
          <w:b w:val="0"/>
          <w:bCs w:val="0"/>
          <w:color w:val="auto"/>
          <w:sz w:val="24"/>
          <w:szCs w:val="24"/>
          <w:lang w:val="en-US"/>
        </w:rPr>
      </w:pPr>
      <w:bookmarkStart w:id="33" w:name="_Toc27494830"/>
      <w:r>
        <w:rPr>
          <w:rFonts w:hint="eastAsia" w:cs="Times New Roman"/>
          <w:b w:val="0"/>
          <w:bCs w:val="0"/>
          <w:color w:val="auto"/>
          <w:sz w:val="24"/>
          <w:szCs w:val="24"/>
          <w:lang w:val="en-US" w:eastAsia="zh-CN"/>
        </w:rPr>
        <w:t>13.</w:t>
      </w:r>
      <w:r>
        <w:rPr>
          <w:rFonts w:hint="eastAsia" w:ascii="宋体" w:hAnsi="Times New Roman" w:eastAsia="宋体" w:cs="Times New Roman"/>
          <w:b w:val="0"/>
          <w:bCs w:val="0"/>
          <w:color w:val="auto"/>
          <w:sz w:val="24"/>
          <w:szCs w:val="24"/>
          <w:lang w:val="en-US"/>
        </w:rPr>
        <w:t>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6950B05E">
      <w:pPr>
        <w:keepLines w:val="0"/>
        <w:kinsoku w:val="0"/>
        <w:overflowPunct w:val="0"/>
        <w:spacing w:before="0" w:beforeLines="0" w:line="560" w:lineRule="exact"/>
        <w:ind w:left="0" w:firstLine="482" w:firstLineChars="200"/>
        <w:outlineLvl w:val="1"/>
        <w:rPr>
          <w:b/>
          <w:bCs/>
          <w:color w:val="auto"/>
          <w:szCs w:val="24"/>
        </w:rPr>
      </w:pPr>
      <w:r>
        <w:rPr>
          <w:rFonts w:hint="eastAsia"/>
          <w:b/>
          <w:bCs/>
          <w:color w:val="auto"/>
          <w:szCs w:val="24"/>
        </w:rPr>
        <w:t>第</w:t>
      </w:r>
      <w:r>
        <w:rPr>
          <w:rFonts w:hint="eastAsia"/>
          <w:b/>
          <w:bCs/>
          <w:color w:val="auto"/>
          <w:szCs w:val="24"/>
          <w:lang w:val="en-US" w:eastAsia="zh-CN"/>
        </w:rPr>
        <w:t>九</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不可抗力</w:t>
      </w:r>
      <w:bookmarkEnd w:id="33"/>
    </w:p>
    <w:p w14:paraId="5E1C34D9">
      <w:pPr>
        <w:keepLines w:val="0"/>
        <w:kinsoku w:val="0"/>
        <w:overflowPunct w:val="0"/>
        <w:spacing w:beforeLines="0" w:line="560" w:lineRule="exact"/>
        <w:ind w:firstLine="480" w:firstLineChars="200"/>
        <w:rPr>
          <w:rFonts w:hAnsi="宋体" w:cs="仿宋"/>
          <w:color w:val="auto"/>
          <w:sz w:val="24"/>
          <w:szCs w:val="24"/>
        </w:rPr>
      </w:pPr>
      <w:r>
        <w:rPr>
          <w:rFonts w:hint="eastAsia" w:hAnsi="宋体" w:cs="仿宋"/>
          <w:color w:val="auto"/>
          <w:sz w:val="24"/>
          <w:szCs w:val="24"/>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w:t>
      </w:r>
      <w:r>
        <w:rPr>
          <w:rFonts w:hint="eastAsia" w:hAnsi="宋体" w:cs="仿宋"/>
          <w:color w:val="auto"/>
          <w:sz w:val="24"/>
          <w:szCs w:val="24"/>
          <w:lang w:eastAsia="zh-CN"/>
        </w:rPr>
        <w:t>，或者</w:t>
      </w:r>
      <w:r>
        <w:rPr>
          <w:rFonts w:hint="eastAsia" w:hAnsi="宋体" w:cs="仿宋"/>
          <w:color w:val="auto"/>
          <w:sz w:val="24"/>
          <w:szCs w:val="24"/>
        </w:rPr>
        <w:t>部分不能履行</w:t>
      </w:r>
      <w:r>
        <w:rPr>
          <w:rFonts w:hint="eastAsia" w:hAnsi="宋体" w:cs="仿宋"/>
          <w:color w:val="auto"/>
          <w:sz w:val="24"/>
          <w:szCs w:val="24"/>
          <w:lang w:eastAsia="zh-CN"/>
        </w:rPr>
        <w:t>，或者</w:t>
      </w:r>
      <w:r>
        <w:rPr>
          <w:rFonts w:hint="eastAsia" w:hAnsi="宋体" w:cs="仿宋"/>
          <w:color w:val="auto"/>
          <w:sz w:val="24"/>
          <w:szCs w:val="24"/>
        </w:rPr>
        <w:t>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3A433292">
      <w:pPr>
        <w:keepLines w:val="0"/>
        <w:kinsoku w:val="0"/>
        <w:overflowPunct w:val="0"/>
        <w:spacing w:before="0" w:beforeLines="0" w:line="560" w:lineRule="exact"/>
        <w:ind w:left="0" w:firstLine="482" w:firstLineChars="200"/>
        <w:outlineLvl w:val="1"/>
        <w:rPr>
          <w:b/>
          <w:bCs/>
          <w:color w:val="auto"/>
          <w:szCs w:val="24"/>
        </w:rPr>
      </w:pPr>
      <w:bookmarkStart w:id="34" w:name="_Toc27494831"/>
      <w:r>
        <w:rPr>
          <w:rFonts w:hint="eastAsia"/>
          <w:b/>
          <w:bCs/>
          <w:color w:val="auto"/>
          <w:szCs w:val="24"/>
        </w:rPr>
        <w:t>第</w:t>
      </w:r>
      <w:r>
        <w:rPr>
          <w:rFonts w:hint="eastAsia"/>
          <w:b/>
          <w:bCs/>
          <w:color w:val="auto"/>
          <w:szCs w:val="24"/>
          <w:lang w:val="en-US" w:eastAsia="zh-CN"/>
        </w:rPr>
        <w:t>十</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权利保证</w:t>
      </w:r>
      <w:bookmarkEnd w:id="34"/>
    </w:p>
    <w:p w14:paraId="2B760B88">
      <w:pPr>
        <w:keepLines w:val="0"/>
        <w:numPr>
          <w:ilvl w:val="0"/>
          <w:numId w:val="6"/>
        </w:numPr>
        <w:kinsoku w:val="0"/>
        <w:overflowPunct w:val="0"/>
        <w:spacing w:beforeLines="0" w:line="560" w:lineRule="exact"/>
        <w:ind w:left="0" w:firstLine="480" w:firstLineChars="200"/>
        <w:rPr>
          <w:rFonts w:hint="eastAsia" w:hAnsi="宋体" w:cs="仿宋"/>
          <w:color w:val="auto"/>
          <w:sz w:val="24"/>
          <w:szCs w:val="24"/>
          <w:lang w:val="en-US" w:eastAsia="zh-CN"/>
        </w:rPr>
      </w:pPr>
      <w:r>
        <w:rPr>
          <w:rFonts w:hint="eastAsia" w:hAnsi="宋体" w:cs="仿宋"/>
          <w:color w:val="auto"/>
          <w:sz w:val="24"/>
          <w:szCs w:val="24"/>
        </w:rPr>
        <w:t>乙方保证对其提供的货物享有合法及完整的权利，并保证货物不侵犯任何第三方的知识产权以及其他权益，乙方违反前述约定的，由此产生的一切法律后果和经济赔偿，均由乙方单独承担。如因此造成甲方损失的，乙方应</w:t>
      </w:r>
      <w:r>
        <w:rPr>
          <w:rFonts w:hint="eastAsia" w:hAnsi="宋体" w:cs="仿宋"/>
          <w:color w:val="auto"/>
          <w:sz w:val="24"/>
          <w:szCs w:val="24"/>
          <w:lang w:val="en-US" w:eastAsia="zh-CN"/>
        </w:rPr>
        <w:t>按协议</w:t>
      </w:r>
      <w:r>
        <w:rPr>
          <w:rFonts w:hint="eastAsia" w:hAnsi="宋体" w:cs="仿宋"/>
          <w:color w:val="auto"/>
          <w:sz w:val="24"/>
          <w:szCs w:val="24"/>
        </w:rPr>
        <w:t>承担</w:t>
      </w:r>
      <w:r>
        <w:rPr>
          <w:rFonts w:hint="eastAsia" w:hAnsi="宋体" w:cs="仿宋"/>
          <w:color w:val="auto"/>
          <w:sz w:val="24"/>
          <w:szCs w:val="24"/>
          <w:lang w:val="en-US" w:eastAsia="zh-CN"/>
        </w:rPr>
        <w:t>违约和</w:t>
      </w:r>
      <w:r>
        <w:rPr>
          <w:rFonts w:hint="eastAsia" w:hAnsi="宋体" w:cs="仿宋"/>
          <w:color w:val="auto"/>
          <w:sz w:val="24"/>
          <w:szCs w:val="24"/>
        </w:rPr>
        <w:t>赔偿责任。</w:t>
      </w:r>
      <w:r>
        <w:rPr>
          <w:rFonts w:hint="eastAsia" w:hAnsi="宋体" w:cs="仿宋"/>
          <w:color w:val="auto"/>
          <w:sz w:val="24"/>
          <w:szCs w:val="24"/>
          <w:lang w:val="en-US" w:eastAsia="zh-CN"/>
        </w:rPr>
        <w:t xml:space="preserve">    </w:t>
      </w:r>
    </w:p>
    <w:p w14:paraId="01543AED">
      <w:pPr>
        <w:keepLines w:val="0"/>
        <w:numPr>
          <w:ilvl w:val="0"/>
          <w:numId w:val="6"/>
        </w:numPr>
        <w:kinsoku w:val="0"/>
        <w:overflowPunct w:val="0"/>
        <w:spacing w:beforeLines="0" w:line="560" w:lineRule="exact"/>
        <w:ind w:left="0" w:firstLine="480" w:firstLineChars="200"/>
        <w:rPr>
          <w:rFonts w:hint="eastAsia" w:hAnsi="宋体" w:cs="仿宋"/>
          <w:color w:val="auto"/>
          <w:sz w:val="24"/>
          <w:szCs w:val="24"/>
        </w:rPr>
      </w:pPr>
      <w:r>
        <w:rPr>
          <w:rFonts w:hint="eastAsia" w:hAnsi="宋体" w:cs="仿宋"/>
          <w:color w:val="auto"/>
          <w:sz w:val="24"/>
          <w:szCs w:val="24"/>
        </w:rPr>
        <w:t>本项目货物采用的专利所涉及的全部费用应包含在购置总费用之内，乙方应承担货物专利可能涉及的一切经济责任。</w:t>
      </w:r>
    </w:p>
    <w:p w14:paraId="75951D1C">
      <w:pPr>
        <w:keepLines w:val="0"/>
        <w:kinsoku w:val="0"/>
        <w:overflowPunct w:val="0"/>
        <w:spacing w:before="0" w:beforeLines="0" w:line="560" w:lineRule="exact"/>
        <w:ind w:left="0" w:firstLine="482" w:firstLineChars="200"/>
        <w:outlineLvl w:val="1"/>
        <w:rPr>
          <w:b/>
          <w:bCs/>
          <w:color w:val="auto"/>
          <w:szCs w:val="24"/>
        </w:rPr>
      </w:pPr>
      <w:bookmarkStart w:id="35" w:name="_Toc27494832"/>
      <w:r>
        <w:rPr>
          <w:rFonts w:hint="eastAsia"/>
          <w:b/>
          <w:bCs/>
          <w:color w:val="auto"/>
          <w:szCs w:val="24"/>
        </w:rPr>
        <w:t>第十</w:t>
      </w:r>
      <w:r>
        <w:rPr>
          <w:rFonts w:hint="eastAsia"/>
          <w:b/>
          <w:bCs/>
          <w:color w:val="auto"/>
          <w:szCs w:val="24"/>
          <w:lang w:val="en-US" w:eastAsia="zh-CN"/>
        </w:rPr>
        <w:t>一</w:t>
      </w:r>
      <w:r>
        <w:rPr>
          <w:rFonts w:hint="eastAsia"/>
          <w:b/>
          <w:bCs/>
          <w:color w:val="auto"/>
          <w:szCs w:val="24"/>
        </w:rPr>
        <w:t>条</w:t>
      </w:r>
      <w:r>
        <w:rPr>
          <w:rFonts w:hint="eastAsia"/>
          <w:b/>
          <w:bCs/>
          <w:color w:val="auto"/>
          <w:szCs w:val="24"/>
          <w:lang w:val="en-US" w:eastAsia="zh-CN"/>
        </w:rPr>
        <w:t xml:space="preserve"> </w:t>
      </w:r>
      <w:r>
        <w:rPr>
          <w:rFonts w:hint="eastAsia"/>
          <w:b/>
          <w:bCs/>
          <w:color w:val="auto"/>
          <w:szCs w:val="24"/>
        </w:rPr>
        <w:t>纠纷解决方法</w:t>
      </w:r>
      <w:bookmarkEnd w:id="35"/>
    </w:p>
    <w:p w14:paraId="1B971D60">
      <w:pPr>
        <w:keepLines w:val="0"/>
        <w:kinsoku w:val="0"/>
        <w:overflowPunct w:val="0"/>
        <w:spacing w:beforeLines="0" w:line="560" w:lineRule="exact"/>
        <w:ind w:firstLine="480" w:firstLineChars="200"/>
        <w:rPr>
          <w:color w:val="auto"/>
          <w:sz w:val="24"/>
          <w:szCs w:val="24"/>
        </w:rPr>
      </w:pPr>
      <w:r>
        <w:rPr>
          <w:rFonts w:hint="eastAsia"/>
          <w:color w:val="auto"/>
          <w:sz w:val="24"/>
          <w:szCs w:val="24"/>
        </w:rPr>
        <w:t>在本合同履行过程中发生争议的，甲乙双方应友好协商解决，协商不成的，任何一方可向甲方住所地有管辖权的人民法院提起诉讼。</w:t>
      </w:r>
    </w:p>
    <w:p w14:paraId="46996BA7">
      <w:pPr>
        <w:keepLines w:val="0"/>
        <w:kinsoku w:val="0"/>
        <w:overflowPunct w:val="0"/>
        <w:spacing w:before="0" w:beforeLines="0" w:line="560" w:lineRule="exact"/>
        <w:ind w:left="0" w:firstLine="482" w:firstLineChars="200"/>
        <w:outlineLvl w:val="1"/>
        <w:rPr>
          <w:rFonts w:hint="eastAsia"/>
          <w:b/>
          <w:bCs/>
          <w:color w:val="auto"/>
          <w:szCs w:val="24"/>
          <w:lang w:val="en-US" w:eastAsia="zh-CN"/>
        </w:rPr>
      </w:pPr>
      <w:bookmarkStart w:id="36" w:name="_Toc27494833"/>
      <w:r>
        <w:rPr>
          <w:rFonts w:hint="eastAsia"/>
          <w:b/>
          <w:bCs/>
          <w:color w:val="auto"/>
          <w:szCs w:val="24"/>
        </w:rPr>
        <w:t>第十</w:t>
      </w:r>
      <w:r>
        <w:rPr>
          <w:rFonts w:hint="eastAsia"/>
          <w:b/>
          <w:bCs/>
          <w:color w:val="auto"/>
          <w:szCs w:val="24"/>
          <w:lang w:val="en-US" w:eastAsia="zh-CN"/>
        </w:rPr>
        <w:t>二</w:t>
      </w:r>
      <w:r>
        <w:rPr>
          <w:rFonts w:hint="eastAsia"/>
          <w:b/>
          <w:bCs/>
          <w:color w:val="auto"/>
          <w:szCs w:val="24"/>
        </w:rPr>
        <w:t>条</w:t>
      </w:r>
      <w:r>
        <w:rPr>
          <w:rFonts w:hint="eastAsia"/>
          <w:b/>
          <w:bCs/>
          <w:color w:val="auto"/>
          <w:szCs w:val="24"/>
          <w:lang w:val="en-US" w:eastAsia="zh-CN"/>
        </w:rPr>
        <w:t xml:space="preserve"> 送达</w:t>
      </w:r>
    </w:p>
    <w:p w14:paraId="3970C485">
      <w:pPr>
        <w:keepLines w:val="0"/>
        <w:numPr>
          <w:ilvl w:val="0"/>
          <w:numId w:val="0"/>
        </w:numPr>
        <w:kinsoku w:val="0"/>
        <w:overflowPunct w:val="0"/>
        <w:spacing w:before="0" w:beforeLines="0" w:line="560" w:lineRule="exact"/>
        <w:ind w:left="0" w:leftChars="0" w:firstLine="480" w:firstLineChars="200"/>
        <w:outlineLvl w:val="9"/>
        <w:rPr>
          <w:rFonts w:hint="eastAsia" w:ascii="宋体" w:hAnsi="宋体" w:eastAsia="宋体" w:cs="仿宋"/>
          <w:b w:val="0"/>
          <w:bCs w:val="0"/>
          <w:color w:val="auto"/>
          <w:sz w:val="24"/>
          <w:szCs w:val="24"/>
          <w:lang w:val="en-US" w:eastAsia="zh-CN"/>
        </w:rPr>
      </w:pPr>
      <w:r>
        <w:rPr>
          <w:rFonts w:hint="eastAsia" w:hAnsi="宋体" w:cs="仿宋"/>
          <w:b w:val="0"/>
          <w:bCs w:val="0"/>
          <w:color w:val="auto"/>
          <w:sz w:val="24"/>
          <w:szCs w:val="24"/>
          <w:lang w:val="en-US" w:eastAsia="zh-CN"/>
        </w:rPr>
        <w:t>1.</w:t>
      </w:r>
      <w:r>
        <w:rPr>
          <w:rFonts w:hint="eastAsia" w:ascii="宋体" w:hAnsi="宋体" w:eastAsia="宋体" w:cs="仿宋"/>
          <w:b w:val="0"/>
          <w:bCs w:val="0"/>
          <w:color w:val="auto"/>
          <w:sz w:val="24"/>
          <w:szCs w:val="24"/>
          <w:lang w:val="en-US" w:eastAsia="zh-CN"/>
        </w:rPr>
        <w:t xml:space="preserve">甲乙双方就本合同中涉及各类通知、协议等文件以及就合同发生纠纷时相关文件和法律文书送达时的送达地址及法律后果作如下约定： </w:t>
      </w:r>
    </w:p>
    <w:p w14:paraId="0B835982">
      <w:pPr>
        <w:keepLines w:val="0"/>
        <w:numPr>
          <w:ilvl w:val="0"/>
          <w:numId w:val="0"/>
        </w:numPr>
        <w:kinsoku w:val="0"/>
        <w:overflowPunct w:val="0"/>
        <w:spacing w:before="0" w:beforeLines="0" w:line="560" w:lineRule="exact"/>
        <w:ind w:left="0" w:leftChars="0" w:firstLine="480" w:firstLineChars="200"/>
        <w:outlineLvl w:val="9"/>
        <w:rPr>
          <w:rFonts w:hint="eastAsia" w:ascii="宋体" w:hAnsi="宋体" w:eastAsia="宋体" w:cs="仿宋"/>
          <w:b w:val="0"/>
          <w:bCs w:val="0"/>
          <w:color w:val="auto"/>
          <w:sz w:val="24"/>
          <w:szCs w:val="24"/>
          <w:lang w:val="en-US" w:eastAsia="zh-CN"/>
        </w:rPr>
      </w:pPr>
      <w:r>
        <w:rPr>
          <w:rFonts w:hint="eastAsia" w:ascii="宋体" w:hAnsi="宋体" w:eastAsia="宋体" w:cs="仿宋"/>
          <w:b w:val="0"/>
          <w:bCs w:val="0"/>
          <w:color w:val="auto"/>
          <w:sz w:val="24"/>
          <w:szCs w:val="24"/>
          <w:lang w:val="en-US" w:eastAsia="zh-CN"/>
        </w:rPr>
        <w:t>甲方确认其有效的送达地址为【</w:t>
      </w:r>
      <w:r>
        <w:rPr>
          <w:rFonts w:hint="eastAsia" w:hAnsi="宋体" w:cs="仿宋"/>
          <w:b w:val="0"/>
          <w:bCs w:val="0"/>
          <w:color w:val="auto"/>
          <w:sz w:val="24"/>
          <w:szCs w:val="24"/>
          <w:u w:val="single"/>
          <w:lang w:val="en-US" w:eastAsia="zh-CN"/>
        </w:rPr>
        <w:t xml:space="preserve">        </w:t>
      </w:r>
      <w:r>
        <w:rPr>
          <w:rFonts w:hint="eastAsia" w:ascii="宋体" w:hAnsi="宋体" w:eastAsia="宋体" w:cs="仿宋"/>
          <w:b w:val="0"/>
          <w:bCs w:val="0"/>
          <w:color w:val="auto"/>
          <w:sz w:val="24"/>
          <w:szCs w:val="24"/>
          <w:lang w:val="en-US" w:eastAsia="zh-CN"/>
        </w:rPr>
        <w:t>】；联系人：【</w:t>
      </w:r>
      <w:r>
        <w:rPr>
          <w:rFonts w:hint="eastAsia" w:hAnsi="宋体" w:cs="仿宋"/>
          <w:b w:val="0"/>
          <w:bCs w:val="0"/>
          <w:color w:val="auto"/>
          <w:sz w:val="24"/>
          <w:szCs w:val="24"/>
          <w:u w:val="single"/>
          <w:lang w:val="en-US" w:eastAsia="zh-CN"/>
        </w:rPr>
        <w:t xml:space="preserve">      </w:t>
      </w:r>
      <w:r>
        <w:rPr>
          <w:rFonts w:hint="eastAsia" w:ascii="宋体" w:hAnsi="宋体" w:eastAsia="宋体" w:cs="仿宋"/>
          <w:b w:val="0"/>
          <w:bCs w:val="0"/>
          <w:color w:val="auto"/>
          <w:sz w:val="24"/>
          <w:szCs w:val="24"/>
          <w:lang w:val="en-US" w:eastAsia="zh-CN"/>
        </w:rPr>
        <w:t>】；联系电话【</w:t>
      </w:r>
      <w:r>
        <w:rPr>
          <w:rFonts w:hint="eastAsia" w:hAnsi="宋体" w:cs="仿宋"/>
          <w:b w:val="0"/>
          <w:bCs w:val="0"/>
          <w:color w:val="auto"/>
          <w:sz w:val="24"/>
          <w:szCs w:val="24"/>
          <w:u w:val="single"/>
          <w:lang w:val="en-US" w:eastAsia="zh-CN"/>
        </w:rPr>
        <w:t xml:space="preserve">            </w:t>
      </w:r>
      <w:r>
        <w:rPr>
          <w:rFonts w:hint="eastAsia" w:ascii="宋体" w:hAnsi="宋体" w:eastAsia="宋体" w:cs="仿宋"/>
          <w:b w:val="0"/>
          <w:bCs w:val="0"/>
          <w:color w:val="auto"/>
          <w:sz w:val="24"/>
          <w:szCs w:val="24"/>
          <w:lang w:val="en-US" w:eastAsia="zh-CN"/>
        </w:rPr>
        <w:t>】；电子邮箱【</w:t>
      </w:r>
      <w:r>
        <w:rPr>
          <w:rFonts w:hint="eastAsia" w:hAnsi="宋体" w:cs="仿宋"/>
          <w:b w:val="0"/>
          <w:bCs w:val="0"/>
          <w:color w:val="auto"/>
          <w:sz w:val="24"/>
          <w:szCs w:val="24"/>
          <w:u w:val="single"/>
          <w:lang w:val="en-US" w:eastAsia="zh-CN"/>
        </w:rPr>
        <w:t xml:space="preserve">            </w:t>
      </w:r>
      <w:r>
        <w:rPr>
          <w:rFonts w:hint="eastAsia" w:ascii="宋体" w:hAnsi="宋体" w:eastAsia="宋体" w:cs="仿宋"/>
          <w:b w:val="0"/>
          <w:bCs w:val="0"/>
          <w:color w:val="auto"/>
          <w:sz w:val="24"/>
          <w:szCs w:val="24"/>
          <w:lang w:val="en-US" w:eastAsia="zh-CN"/>
        </w:rPr>
        <w:t xml:space="preserve">】。 </w:t>
      </w:r>
    </w:p>
    <w:p w14:paraId="1D7DDE61">
      <w:pPr>
        <w:keepLines w:val="0"/>
        <w:numPr>
          <w:ilvl w:val="0"/>
          <w:numId w:val="0"/>
        </w:numPr>
        <w:kinsoku w:val="0"/>
        <w:overflowPunct w:val="0"/>
        <w:spacing w:before="0" w:beforeLines="0" w:line="560" w:lineRule="exact"/>
        <w:ind w:left="0" w:leftChars="0" w:firstLine="480" w:firstLineChars="200"/>
        <w:outlineLvl w:val="9"/>
        <w:rPr>
          <w:rFonts w:hint="eastAsia" w:ascii="宋体" w:hAnsi="宋体" w:eastAsia="宋体" w:cs="仿宋"/>
          <w:b w:val="0"/>
          <w:bCs w:val="0"/>
          <w:color w:val="auto"/>
          <w:sz w:val="24"/>
          <w:szCs w:val="24"/>
          <w:lang w:val="en-US" w:eastAsia="zh-CN"/>
        </w:rPr>
      </w:pPr>
      <w:r>
        <w:rPr>
          <w:rFonts w:hint="eastAsia" w:ascii="宋体" w:hAnsi="宋体" w:eastAsia="宋体" w:cs="仿宋"/>
          <w:b w:val="0"/>
          <w:bCs w:val="0"/>
          <w:color w:val="auto"/>
          <w:sz w:val="24"/>
          <w:szCs w:val="24"/>
          <w:lang w:val="en-US" w:eastAsia="zh-CN"/>
        </w:rPr>
        <w:t>乙方确认其有效的送达地址为【</w:t>
      </w:r>
      <w:r>
        <w:rPr>
          <w:rFonts w:hint="eastAsia" w:hAnsi="宋体" w:cs="仿宋"/>
          <w:b w:val="0"/>
          <w:bCs w:val="0"/>
          <w:color w:val="auto"/>
          <w:sz w:val="24"/>
          <w:szCs w:val="24"/>
          <w:u w:val="single"/>
          <w:lang w:val="en-US" w:eastAsia="zh-CN"/>
        </w:rPr>
        <w:t xml:space="preserve">           </w:t>
      </w:r>
      <w:r>
        <w:rPr>
          <w:rFonts w:hint="eastAsia" w:ascii="宋体" w:hAnsi="宋体" w:eastAsia="宋体" w:cs="仿宋"/>
          <w:b w:val="0"/>
          <w:bCs w:val="0"/>
          <w:color w:val="auto"/>
          <w:sz w:val="24"/>
          <w:szCs w:val="24"/>
          <w:lang w:val="en-US" w:eastAsia="zh-CN"/>
        </w:rPr>
        <w:t>】；联系人：【</w:t>
      </w:r>
      <w:r>
        <w:rPr>
          <w:rFonts w:hint="eastAsia" w:hAnsi="宋体" w:cs="仿宋"/>
          <w:b w:val="0"/>
          <w:bCs w:val="0"/>
          <w:color w:val="auto"/>
          <w:sz w:val="24"/>
          <w:szCs w:val="24"/>
          <w:u w:val="single"/>
          <w:lang w:val="en-US" w:eastAsia="zh-CN"/>
        </w:rPr>
        <w:t xml:space="preserve">       </w:t>
      </w:r>
      <w:r>
        <w:rPr>
          <w:rFonts w:hint="eastAsia" w:ascii="宋体" w:hAnsi="宋体" w:eastAsia="宋体" w:cs="仿宋"/>
          <w:b w:val="0"/>
          <w:bCs w:val="0"/>
          <w:color w:val="auto"/>
          <w:sz w:val="24"/>
          <w:szCs w:val="24"/>
          <w:lang w:val="en-US" w:eastAsia="zh-CN"/>
        </w:rPr>
        <w:t>】；联系电话【</w:t>
      </w:r>
      <w:r>
        <w:rPr>
          <w:rFonts w:hint="eastAsia" w:hAnsi="宋体" w:cs="仿宋"/>
          <w:b w:val="0"/>
          <w:bCs w:val="0"/>
          <w:color w:val="auto"/>
          <w:sz w:val="24"/>
          <w:szCs w:val="24"/>
          <w:u w:val="single"/>
          <w:lang w:val="en-US" w:eastAsia="zh-CN"/>
        </w:rPr>
        <w:t xml:space="preserve">       </w:t>
      </w:r>
      <w:r>
        <w:rPr>
          <w:rFonts w:hint="eastAsia" w:ascii="宋体" w:hAnsi="宋体" w:eastAsia="宋体" w:cs="仿宋"/>
          <w:b w:val="0"/>
          <w:bCs w:val="0"/>
          <w:color w:val="auto"/>
          <w:sz w:val="24"/>
          <w:szCs w:val="24"/>
          <w:lang w:val="en-US" w:eastAsia="zh-CN"/>
        </w:rPr>
        <w:t>】；电子邮箱【</w:t>
      </w:r>
      <w:r>
        <w:rPr>
          <w:rFonts w:hint="eastAsia" w:hAnsi="宋体" w:cs="仿宋"/>
          <w:b w:val="0"/>
          <w:bCs w:val="0"/>
          <w:color w:val="auto"/>
          <w:sz w:val="24"/>
          <w:szCs w:val="24"/>
          <w:u w:val="single"/>
          <w:lang w:val="en-US" w:eastAsia="zh-CN"/>
        </w:rPr>
        <w:t xml:space="preserve">       </w:t>
      </w:r>
      <w:r>
        <w:rPr>
          <w:rFonts w:hint="eastAsia" w:ascii="宋体" w:hAnsi="宋体" w:eastAsia="宋体" w:cs="仿宋"/>
          <w:b w:val="0"/>
          <w:bCs w:val="0"/>
          <w:color w:val="auto"/>
          <w:sz w:val="24"/>
          <w:szCs w:val="24"/>
          <w:lang w:val="en-US" w:eastAsia="zh-CN"/>
        </w:rPr>
        <w:t>】。</w:t>
      </w:r>
    </w:p>
    <w:p w14:paraId="6EBDE7FE">
      <w:pPr>
        <w:keepLines w:val="0"/>
        <w:numPr>
          <w:ilvl w:val="0"/>
          <w:numId w:val="0"/>
        </w:numPr>
        <w:kinsoku w:val="0"/>
        <w:overflowPunct w:val="0"/>
        <w:spacing w:before="0" w:beforeLines="0" w:line="560" w:lineRule="exact"/>
        <w:ind w:left="0" w:leftChars="0" w:firstLine="480" w:firstLineChars="200"/>
        <w:outlineLvl w:val="9"/>
        <w:rPr>
          <w:rFonts w:hint="eastAsia" w:ascii="宋体" w:hAnsi="宋体" w:eastAsia="宋体" w:cs="仿宋"/>
          <w:b w:val="0"/>
          <w:bCs w:val="0"/>
          <w:color w:val="auto"/>
          <w:sz w:val="24"/>
          <w:szCs w:val="24"/>
          <w:lang w:val="en-US" w:eastAsia="zh-CN"/>
        </w:rPr>
      </w:pPr>
      <w:r>
        <w:rPr>
          <w:rFonts w:hint="eastAsia" w:hAnsi="宋体" w:cs="仿宋"/>
          <w:b w:val="0"/>
          <w:bCs w:val="0"/>
          <w:color w:val="auto"/>
          <w:sz w:val="24"/>
          <w:szCs w:val="24"/>
          <w:lang w:val="en-US" w:eastAsia="zh-CN"/>
        </w:rPr>
        <w:t>2.</w:t>
      </w:r>
      <w:r>
        <w:rPr>
          <w:rFonts w:hint="eastAsia" w:ascii="宋体" w:hAnsi="宋体" w:eastAsia="宋体" w:cs="仿宋"/>
          <w:b w:val="0"/>
          <w:bCs w:val="0"/>
          <w:color w:val="auto"/>
          <w:sz w:val="24"/>
          <w:szCs w:val="24"/>
          <w:lang w:val="en-US" w:eastAsia="zh-CN"/>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3C6E4362">
      <w:pPr>
        <w:keepLines w:val="0"/>
        <w:numPr>
          <w:ilvl w:val="0"/>
          <w:numId w:val="6"/>
        </w:numPr>
        <w:kinsoku w:val="0"/>
        <w:overflowPunct w:val="0"/>
        <w:spacing w:before="0" w:beforeLines="0" w:line="560" w:lineRule="exact"/>
        <w:ind w:left="0" w:firstLine="480" w:firstLineChars="200"/>
        <w:outlineLvl w:val="9"/>
        <w:rPr>
          <w:rFonts w:hint="eastAsia" w:ascii="宋体" w:hAnsi="宋体" w:eastAsia="宋体" w:cs="仿宋"/>
          <w:b w:val="0"/>
          <w:bCs w:val="0"/>
          <w:color w:val="auto"/>
          <w:sz w:val="24"/>
          <w:szCs w:val="24"/>
          <w:lang w:val="en-US" w:eastAsia="zh-CN"/>
        </w:rPr>
      </w:pPr>
      <w:r>
        <w:rPr>
          <w:rFonts w:hint="eastAsia" w:ascii="宋体" w:hAnsi="宋体" w:eastAsia="宋体" w:cs="仿宋"/>
          <w:b w:val="0"/>
          <w:bCs w:val="0"/>
          <w:color w:val="auto"/>
          <w:sz w:val="24"/>
          <w:szCs w:val="24"/>
          <w:lang w:val="en-US" w:eastAsia="zh-CN"/>
        </w:rPr>
        <w:t xml:space="preserve">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2B4A5EE7">
      <w:pPr>
        <w:keepLines w:val="0"/>
        <w:numPr>
          <w:ilvl w:val="0"/>
          <w:numId w:val="6"/>
        </w:numPr>
        <w:kinsoku w:val="0"/>
        <w:overflowPunct w:val="0"/>
        <w:spacing w:before="0" w:beforeLines="0" w:line="560" w:lineRule="exact"/>
        <w:ind w:left="0" w:firstLine="480" w:firstLineChars="200"/>
        <w:outlineLvl w:val="9"/>
        <w:rPr>
          <w:rFonts w:hint="eastAsia" w:ascii="宋体" w:hAnsi="宋体" w:eastAsia="宋体" w:cs="仿宋"/>
          <w:b w:val="0"/>
          <w:bCs w:val="0"/>
          <w:color w:val="auto"/>
          <w:sz w:val="24"/>
          <w:szCs w:val="24"/>
          <w:lang w:val="en-US" w:eastAsia="zh-CN"/>
        </w:rPr>
      </w:pPr>
      <w:r>
        <w:rPr>
          <w:rFonts w:hint="eastAsia" w:ascii="宋体" w:hAnsi="宋体" w:eastAsia="宋体" w:cs="仿宋"/>
          <w:b w:val="0"/>
          <w:bCs w:val="0"/>
          <w:color w:val="auto"/>
          <w:sz w:val="24"/>
          <w:szCs w:val="24"/>
          <w:lang w:val="en-US" w:eastAsia="zh-CN"/>
        </w:rPr>
        <w:t>甲方的送达地址需要变更时应当履行及时通知的义务，应提前【</w:t>
      </w:r>
      <w:r>
        <w:rPr>
          <w:rFonts w:hint="eastAsia" w:ascii="宋体" w:hAnsi="宋体" w:eastAsia="宋体" w:cs="仿宋"/>
          <w:b w:val="0"/>
          <w:bCs w:val="0"/>
          <w:color w:val="auto"/>
          <w:sz w:val="24"/>
          <w:szCs w:val="24"/>
          <w:u w:val="single"/>
          <w:lang w:val="en-US" w:eastAsia="zh-CN"/>
        </w:rPr>
        <w:t>五</w:t>
      </w:r>
      <w:r>
        <w:rPr>
          <w:rFonts w:hint="eastAsia" w:ascii="宋体" w:hAnsi="宋体" w:eastAsia="宋体" w:cs="仿宋"/>
          <w:b w:val="0"/>
          <w:bCs w:val="0"/>
          <w:color w:val="auto"/>
          <w:sz w:val="24"/>
          <w:szCs w:val="24"/>
          <w:lang w:val="en-US" w:eastAsia="zh-CN"/>
        </w:rPr>
        <w:t>】个工作日通过【</w:t>
      </w:r>
      <w:r>
        <w:rPr>
          <w:rFonts w:hint="eastAsia" w:ascii="宋体" w:hAnsi="宋体" w:cs="仿宋"/>
          <w:b w:val="0"/>
          <w:bCs w:val="0"/>
          <w:color w:val="auto"/>
          <w:sz w:val="24"/>
          <w:u w:val="single"/>
          <w:lang w:val="en-US" w:eastAsia="zh-CN"/>
        </w:rPr>
        <w:t>书面或电子</w:t>
      </w:r>
      <w:r>
        <w:rPr>
          <w:rFonts w:hint="eastAsia" w:ascii="宋体" w:hAnsi="宋体" w:eastAsia="宋体" w:cs="仿宋"/>
          <w:b w:val="0"/>
          <w:bCs w:val="0"/>
          <w:color w:val="auto"/>
          <w:sz w:val="24"/>
          <w:szCs w:val="24"/>
          <w:lang w:val="en-US" w:eastAsia="zh-CN"/>
        </w:rPr>
        <w:t>】 的方式向乙方进行通知；乙方的送达地址需要变更时应当履行及时通知的义务，应提前【</w:t>
      </w:r>
      <w:r>
        <w:rPr>
          <w:rFonts w:hint="eastAsia" w:ascii="宋体" w:hAnsi="宋体" w:eastAsia="宋体" w:cs="仿宋"/>
          <w:b w:val="0"/>
          <w:bCs w:val="0"/>
          <w:color w:val="auto"/>
          <w:sz w:val="24"/>
          <w:szCs w:val="24"/>
          <w:u w:val="single"/>
          <w:lang w:val="en-US" w:eastAsia="zh-CN"/>
        </w:rPr>
        <w:t>五</w:t>
      </w:r>
      <w:r>
        <w:rPr>
          <w:rFonts w:hint="eastAsia" w:ascii="宋体" w:hAnsi="宋体" w:eastAsia="宋体" w:cs="仿宋"/>
          <w:b w:val="0"/>
          <w:bCs w:val="0"/>
          <w:color w:val="auto"/>
          <w:sz w:val="24"/>
          <w:szCs w:val="24"/>
          <w:lang w:val="en-US" w:eastAsia="zh-CN"/>
        </w:rPr>
        <w:t>】个工作日通过【</w:t>
      </w:r>
      <w:r>
        <w:rPr>
          <w:rFonts w:hint="eastAsia" w:ascii="宋体" w:hAnsi="宋体" w:eastAsia="宋体" w:cs="仿宋"/>
          <w:b w:val="0"/>
          <w:bCs w:val="0"/>
          <w:color w:val="auto"/>
          <w:sz w:val="24"/>
          <w:szCs w:val="24"/>
          <w:u w:val="single"/>
          <w:lang w:val="en-US" w:eastAsia="zh-CN"/>
        </w:rPr>
        <w:t>书面</w:t>
      </w:r>
      <w:r>
        <w:rPr>
          <w:rFonts w:hint="eastAsia" w:ascii="宋体" w:hAnsi="宋体" w:eastAsia="宋体" w:cs="仿宋"/>
          <w:b w:val="0"/>
          <w:bCs w:val="0"/>
          <w:color w:val="auto"/>
          <w:sz w:val="24"/>
          <w:szCs w:val="24"/>
          <w:lang w:val="en-US" w:eastAsia="zh-CN"/>
        </w:rPr>
        <w:t>】的方式向甲方进行通知。</w:t>
      </w:r>
    </w:p>
    <w:p w14:paraId="4F2D9C0A">
      <w:pPr>
        <w:keepLines w:val="0"/>
        <w:numPr>
          <w:ilvl w:val="0"/>
          <w:numId w:val="6"/>
        </w:numPr>
        <w:kinsoku w:val="0"/>
        <w:overflowPunct w:val="0"/>
        <w:spacing w:before="0" w:beforeLines="0" w:line="560" w:lineRule="exact"/>
        <w:ind w:left="0" w:firstLine="480" w:firstLineChars="200"/>
        <w:outlineLvl w:val="9"/>
        <w:rPr>
          <w:rFonts w:hint="eastAsia"/>
          <w:b w:val="0"/>
          <w:bCs w:val="0"/>
          <w:color w:val="auto"/>
          <w:szCs w:val="24"/>
          <w:lang w:val="en-US" w:eastAsia="zh-CN"/>
        </w:rPr>
      </w:pPr>
      <w:r>
        <w:rPr>
          <w:rFonts w:hint="eastAsia" w:ascii="宋体" w:hAnsi="宋体" w:eastAsia="宋体" w:cs="仿宋"/>
          <w:b w:val="0"/>
          <w:bCs w:val="0"/>
          <w:color w:val="auto"/>
          <w:sz w:val="24"/>
          <w:szCs w:val="24"/>
          <w:lang w:val="en-US" w:eastAsia="zh-CN"/>
        </w:rPr>
        <w:t>本条款具有独立法律效力，不因合同其他条款的无效而无效。</w:t>
      </w:r>
    </w:p>
    <w:p w14:paraId="75A73075">
      <w:pPr>
        <w:keepLines w:val="0"/>
        <w:kinsoku w:val="0"/>
        <w:overflowPunct w:val="0"/>
        <w:spacing w:before="0" w:beforeLines="0" w:line="560" w:lineRule="exact"/>
        <w:ind w:left="0" w:firstLine="482" w:firstLineChars="200"/>
        <w:outlineLvl w:val="1"/>
        <w:rPr>
          <w:b/>
          <w:bCs/>
          <w:color w:val="auto"/>
          <w:szCs w:val="24"/>
        </w:rPr>
      </w:pPr>
      <w:r>
        <w:rPr>
          <w:rFonts w:hint="eastAsia"/>
          <w:b/>
          <w:bCs/>
          <w:color w:val="auto"/>
          <w:szCs w:val="24"/>
          <w:lang w:val="en-US" w:eastAsia="zh-CN"/>
        </w:rPr>
        <w:t>第十三条 其他</w:t>
      </w:r>
      <w:r>
        <w:rPr>
          <w:rFonts w:hint="eastAsia"/>
          <w:b/>
          <w:bCs/>
          <w:color w:val="auto"/>
          <w:szCs w:val="24"/>
        </w:rPr>
        <w:t>事宜</w:t>
      </w:r>
      <w:bookmarkEnd w:id="36"/>
    </w:p>
    <w:p w14:paraId="3BBC80A3">
      <w:pPr>
        <w:keepLines w:val="0"/>
        <w:widowControl w:val="0"/>
        <w:numPr>
          <w:ilvl w:val="0"/>
          <w:numId w:val="7"/>
        </w:numPr>
        <w:kinsoku w:val="0"/>
        <w:overflowPunct w:val="0"/>
        <w:spacing w:beforeLines="0" w:line="560" w:lineRule="exact"/>
        <w:ind w:firstLine="480" w:firstLineChars="200"/>
        <w:rPr>
          <w:rFonts w:hint="eastAsia" w:hAnsi="宋体"/>
          <w:color w:val="auto"/>
          <w:sz w:val="24"/>
          <w:szCs w:val="24"/>
        </w:rPr>
      </w:pPr>
      <w:r>
        <w:rPr>
          <w:rFonts w:hint="eastAsia" w:hAnsi="宋体"/>
          <w:color w:val="auto"/>
          <w:sz w:val="24"/>
          <w:szCs w:val="24"/>
        </w:rPr>
        <w:t>本合同附件一《</w:t>
      </w:r>
      <w:r>
        <w:rPr>
          <w:rFonts w:hint="eastAsia" w:hAnsi="宋体"/>
          <w:color w:val="auto"/>
          <w:sz w:val="24"/>
          <w:szCs w:val="24"/>
          <w:lang w:eastAsia="zh-CN"/>
        </w:rPr>
        <w:t>报价文件</w:t>
      </w:r>
      <w:r>
        <w:rPr>
          <w:rFonts w:hint="eastAsia" w:hAnsi="宋体"/>
          <w:color w:val="auto"/>
          <w:sz w:val="24"/>
          <w:szCs w:val="24"/>
        </w:rPr>
        <w:t>》中货物已标明品牌、规格型号要求的，乙方必须按相应的品牌、规格型号进行供货，表格中未标明货物的品牌、规格型号的由乙方自行提供，但须符合甲方的要求及国家标准及使用的要求。</w:t>
      </w:r>
    </w:p>
    <w:p w14:paraId="6EF2061E">
      <w:pPr>
        <w:pStyle w:val="45"/>
        <w:keepLines w:val="0"/>
        <w:kinsoku w:val="0"/>
        <w:overflowPunct w:val="0"/>
        <w:autoSpaceDE w:val="0"/>
        <w:autoSpaceDN w:val="0"/>
        <w:spacing w:beforeLines="0" w:line="560" w:lineRule="exact"/>
        <w:ind w:firstLineChars="0"/>
        <w:jc w:val="left"/>
        <w:rPr>
          <w:color w:val="auto"/>
          <w:sz w:val="24"/>
          <w:szCs w:val="24"/>
        </w:rPr>
      </w:pPr>
      <w:r>
        <w:rPr>
          <w:rFonts w:hint="eastAsia"/>
          <w:color w:val="auto"/>
          <w:sz w:val="24"/>
          <w:szCs w:val="24"/>
          <w:lang w:val="en-US" w:eastAsia="zh-CN"/>
        </w:rPr>
        <w:t>2.</w:t>
      </w:r>
      <w:r>
        <w:rPr>
          <w:rFonts w:hint="eastAsia"/>
          <w:color w:val="auto"/>
          <w:sz w:val="24"/>
        </w:rPr>
        <w:t>在执行本合同的过程中，对具体服务内容需要变更或补充的</w:t>
      </w:r>
      <w:r>
        <w:rPr>
          <w:rFonts w:hint="eastAsia"/>
          <w:color w:val="auto"/>
          <w:sz w:val="24"/>
          <w:lang w:eastAsia="zh-CN"/>
        </w:rPr>
        <w:t>，在</w:t>
      </w:r>
      <w:r>
        <w:rPr>
          <w:rFonts w:hint="eastAsia"/>
          <w:color w:val="auto"/>
          <w:sz w:val="24"/>
        </w:rPr>
        <w:t>不违反法律法规的前提下，经双方协商，可共同签署补充协议，补充协议与本协议具有同等的法律效力。</w:t>
      </w:r>
    </w:p>
    <w:p w14:paraId="75DB964F">
      <w:pPr>
        <w:pStyle w:val="45"/>
        <w:keepLines w:val="0"/>
        <w:kinsoku w:val="0"/>
        <w:overflowPunct w:val="0"/>
        <w:autoSpaceDE w:val="0"/>
        <w:autoSpaceDN w:val="0"/>
        <w:spacing w:beforeLines="0" w:line="560" w:lineRule="exact"/>
        <w:ind w:firstLineChars="0"/>
        <w:jc w:val="left"/>
        <w:rPr>
          <w:color w:val="auto"/>
          <w:sz w:val="24"/>
          <w:szCs w:val="24"/>
        </w:rPr>
      </w:pPr>
      <w:r>
        <w:rPr>
          <w:rFonts w:hint="eastAsia"/>
          <w:color w:val="auto"/>
          <w:sz w:val="24"/>
          <w:szCs w:val="24"/>
          <w:lang w:val="en-US" w:eastAsia="zh-CN"/>
        </w:rPr>
        <w:t>3.</w:t>
      </w:r>
      <w:r>
        <w:rPr>
          <w:rFonts w:hint="eastAsia"/>
          <w:color w:val="auto"/>
          <w:sz w:val="24"/>
          <w:szCs w:val="24"/>
        </w:rPr>
        <w:t>本合同一式</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rFonts w:hint="eastAsia"/>
          <w:color w:val="auto"/>
          <w:sz w:val="24"/>
          <w:szCs w:val="24"/>
        </w:rPr>
        <w:t>份，甲方执</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rPr>
        <w:t>份，乙方执</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rFonts w:hint="eastAsia"/>
          <w:color w:val="auto"/>
          <w:sz w:val="24"/>
          <w:szCs w:val="24"/>
        </w:rPr>
        <w:t>份，</w:t>
      </w:r>
      <w:r>
        <w:rPr>
          <w:rFonts w:hint="eastAsia" w:ascii="宋体" w:hAnsi="宋体" w:cs="仿宋"/>
          <w:color w:val="auto"/>
          <w:sz w:val="24"/>
          <w:szCs w:val="24"/>
        </w:rPr>
        <w:t>每份均具有同等法律效力，</w:t>
      </w:r>
      <w:r>
        <w:rPr>
          <w:rFonts w:hint="eastAsia"/>
          <w:color w:val="auto"/>
          <w:sz w:val="24"/>
          <w:szCs w:val="24"/>
        </w:rPr>
        <w:t>自双方法定代表人或负责人或授权代表人签字并盖章之日起生效。</w:t>
      </w:r>
    </w:p>
    <w:p w14:paraId="68A5529D">
      <w:pPr>
        <w:keepLines w:val="0"/>
        <w:kinsoku w:val="0"/>
        <w:overflowPunct w:val="0"/>
        <w:spacing w:beforeLines="0" w:line="560" w:lineRule="exact"/>
        <w:ind w:firstLine="480" w:firstLineChars="200"/>
        <w:rPr>
          <w:color w:val="auto"/>
          <w:sz w:val="24"/>
          <w:szCs w:val="24"/>
        </w:rPr>
      </w:pPr>
      <w:r>
        <w:rPr>
          <w:rFonts w:hint="eastAsia"/>
          <w:color w:val="auto"/>
          <w:sz w:val="24"/>
          <w:szCs w:val="24"/>
          <w:lang w:val="en-US" w:eastAsia="zh-CN"/>
        </w:rPr>
        <w:t>4.</w:t>
      </w:r>
      <w:r>
        <w:rPr>
          <w:rFonts w:hint="eastAsia"/>
          <w:color w:val="auto"/>
          <w:sz w:val="24"/>
          <w:szCs w:val="24"/>
        </w:rPr>
        <w:t>本合同附件是本合同不可分割内容，与本合同同时生效，同具法律效力。当附件内容与本合同不一致时，以有利于甲方的约定为准。</w:t>
      </w:r>
    </w:p>
    <w:p w14:paraId="6DDAF8B5">
      <w:pPr>
        <w:keepLines w:val="0"/>
        <w:kinsoku w:val="0"/>
        <w:overflowPunct w:val="0"/>
        <w:spacing w:beforeLines="0" w:line="560" w:lineRule="exact"/>
        <w:ind w:firstLine="480" w:firstLineChars="200"/>
        <w:rPr>
          <w:rFonts w:hint="eastAsia" w:eastAsia="宋体"/>
          <w:color w:val="auto"/>
          <w:sz w:val="24"/>
          <w:szCs w:val="24"/>
          <w:lang w:eastAsia="zh-CN"/>
        </w:rPr>
      </w:pPr>
      <w:r>
        <w:rPr>
          <w:rFonts w:hint="eastAsia"/>
          <w:color w:val="auto"/>
          <w:sz w:val="24"/>
          <w:szCs w:val="24"/>
        </w:rPr>
        <w:t>附件一：</w:t>
      </w:r>
      <w:r>
        <w:rPr>
          <w:rFonts w:hint="eastAsia"/>
          <w:color w:val="auto"/>
          <w:sz w:val="24"/>
          <w:szCs w:val="24"/>
          <w:lang w:eastAsia="zh-CN"/>
        </w:rPr>
        <w:t>报价文件</w:t>
      </w:r>
    </w:p>
    <w:p w14:paraId="7D0E77E5">
      <w:pPr>
        <w:keepLines w:val="0"/>
        <w:kinsoku w:val="0"/>
        <w:overflowPunct w:val="0"/>
        <w:spacing w:beforeLines="0" w:line="560" w:lineRule="exact"/>
        <w:ind w:firstLine="480" w:firstLineChars="200"/>
        <w:rPr>
          <w:color w:val="auto"/>
          <w:sz w:val="24"/>
          <w:szCs w:val="24"/>
        </w:rPr>
      </w:pPr>
      <w:r>
        <w:rPr>
          <w:rFonts w:hint="eastAsia"/>
          <w:color w:val="auto"/>
          <w:sz w:val="24"/>
          <w:szCs w:val="24"/>
        </w:rPr>
        <w:t>附件二：用户需求书</w:t>
      </w:r>
    </w:p>
    <w:p w14:paraId="44D1577C">
      <w:pPr>
        <w:keepLines w:val="0"/>
        <w:kinsoku w:val="0"/>
        <w:overflowPunct w:val="0"/>
        <w:spacing w:beforeLines="0" w:line="560" w:lineRule="exact"/>
        <w:ind w:firstLine="480" w:firstLineChars="200"/>
        <w:rPr>
          <w:rFonts w:hint="eastAsia"/>
          <w:color w:val="auto"/>
          <w:sz w:val="24"/>
          <w:szCs w:val="24"/>
          <w:lang w:val="en-US" w:eastAsia="zh-CN"/>
        </w:rPr>
      </w:pPr>
      <w:r>
        <w:rPr>
          <w:rFonts w:hint="eastAsia"/>
          <w:color w:val="auto"/>
          <w:sz w:val="24"/>
          <w:szCs w:val="24"/>
        </w:rPr>
        <w:t>附件三：</w:t>
      </w:r>
      <w:r>
        <w:rPr>
          <w:rFonts w:hint="default" w:ascii="Times New Roman"/>
          <w:color w:val="auto"/>
          <w:lang w:val="en-US" w:eastAsia="zh-CN"/>
        </w:rPr>
        <w:t>货物到货验收单</w:t>
      </w:r>
    </w:p>
    <w:p w14:paraId="1189D3F7">
      <w:pPr>
        <w:keepLines w:val="0"/>
        <w:kinsoku w:val="0"/>
        <w:overflowPunct w:val="0"/>
        <w:spacing w:beforeLines="0" w:line="560" w:lineRule="exact"/>
        <w:ind w:firstLine="480" w:firstLineChars="200"/>
        <w:rPr>
          <w:rFonts w:hint="default" w:ascii="Times New Roman"/>
          <w:color w:val="auto"/>
          <w:lang w:val="en-US" w:eastAsia="zh-CN"/>
        </w:rPr>
      </w:pPr>
      <w:r>
        <w:rPr>
          <w:rFonts w:hint="eastAsia"/>
          <w:color w:val="auto"/>
          <w:sz w:val="24"/>
          <w:szCs w:val="24"/>
        </w:rPr>
        <w:t>附件</w:t>
      </w:r>
      <w:r>
        <w:rPr>
          <w:rFonts w:hint="eastAsia"/>
          <w:color w:val="auto"/>
          <w:sz w:val="24"/>
          <w:szCs w:val="24"/>
          <w:lang w:val="en-US" w:eastAsia="zh-CN"/>
        </w:rPr>
        <w:t>四</w:t>
      </w:r>
      <w:r>
        <w:rPr>
          <w:rFonts w:hint="eastAsia"/>
          <w:color w:val="auto"/>
          <w:sz w:val="24"/>
          <w:szCs w:val="24"/>
        </w:rPr>
        <w:t>：</w:t>
      </w:r>
      <w:r>
        <w:rPr>
          <w:rFonts w:hint="default" w:ascii="Times New Roman"/>
          <w:color w:val="auto"/>
          <w:lang w:val="en-US" w:eastAsia="zh-CN"/>
        </w:rPr>
        <w:t>货物</w:t>
      </w:r>
      <w:r>
        <w:rPr>
          <w:rFonts w:hint="eastAsia" w:ascii="Times New Roman"/>
          <w:color w:val="auto"/>
          <w:lang w:val="en-US" w:eastAsia="zh-CN"/>
        </w:rPr>
        <w:t>调试</w:t>
      </w:r>
      <w:r>
        <w:rPr>
          <w:rFonts w:hint="default" w:ascii="Times New Roman"/>
          <w:color w:val="auto"/>
          <w:lang w:val="en-US" w:eastAsia="zh-CN"/>
        </w:rPr>
        <w:t>验收单</w:t>
      </w:r>
    </w:p>
    <w:p w14:paraId="2B321D4A">
      <w:pPr>
        <w:keepLines w:val="0"/>
        <w:kinsoku w:val="0"/>
        <w:overflowPunct w:val="0"/>
        <w:spacing w:beforeLines="0" w:line="560" w:lineRule="exact"/>
        <w:ind w:left="0" w:leftChars="0" w:firstLine="480" w:firstLineChars="200"/>
        <w:rPr>
          <w:rFonts w:hint="eastAsia" w:ascii="Times New Roman"/>
          <w:color w:val="auto"/>
          <w:lang w:val="en-US" w:eastAsia="zh-CN"/>
        </w:rPr>
      </w:pPr>
      <w:r>
        <w:rPr>
          <w:rFonts w:hint="eastAsia" w:ascii="Times New Roman"/>
          <w:color w:val="auto"/>
          <w:lang w:val="en-US" w:eastAsia="zh-CN"/>
        </w:rPr>
        <w:t>附件五：货物整体验收单</w:t>
      </w:r>
    </w:p>
    <w:p w14:paraId="17BCC7A3">
      <w:pPr>
        <w:keepLines w:val="0"/>
        <w:kinsoku w:val="0"/>
        <w:overflowPunct w:val="0"/>
        <w:spacing w:beforeLines="0" w:line="560" w:lineRule="exact"/>
        <w:ind w:left="0" w:leftChars="0" w:firstLine="480" w:firstLineChars="200"/>
        <w:rPr>
          <w:rFonts w:hint="default"/>
          <w:color w:val="auto"/>
          <w:sz w:val="24"/>
          <w:szCs w:val="24"/>
          <w:lang w:val="en-US"/>
        </w:rPr>
      </w:pPr>
      <w:r>
        <w:rPr>
          <w:rFonts w:hint="eastAsia"/>
          <w:color w:val="auto"/>
          <w:sz w:val="24"/>
          <w:szCs w:val="24"/>
        </w:rPr>
        <w:t>附件</w:t>
      </w:r>
      <w:r>
        <w:rPr>
          <w:rFonts w:hint="eastAsia"/>
          <w:color w:val="auto"/>
          <w:sz w:val="24"/>
          <w:szCs w:val="24"/>
          <w:lang w:val="en-US" w:eastAsia="zh-CN"/>
        </w:rPr>
        <w:t>六</w:t>
      </w:r>
      <w:r>
        <w:rPr>
          <w:rFonts w:hint="eastAsia"/>
          <w:color w:val="auto"/>
          <w:sz w:val="24"/>
          <w:szCs w:val="24"/>
        </w:rPr>
        <w:t>：</w:t>
      </w:r>
      <w:r>
        <w:rPr>
          <w:rFonts w:hint="default"/>
          <w:color w:val="auto"/>
          <w:sz w:val="24"/>
          <w:szCs w:val="24"/>
          <w:lang w:val="en-US"/>
        </w:rPr>
        <w:t>承诺书</w:t>
      </w:r>
    </w:p>
    <w:p w14:paraId="23BF211D">
      <w:pPr>
        <w:pStyle w:val="45"/>
        <w:keepLines w:val="0"/>
        <w:kinsoku w:val="0"/>
        <w:overflowPunct w:val="0"/>
        <w:autoSpaceDE w:val="0"/>
        <w:autoSpaceDN w:val="0"/>
        <w:spacing w:beforeLines="0" w:line="560" w:lineRule="exact"/>
        <w:ind w:firstLine="480" w:firstLineChars="200"/>
        <w:jc w:val="left"/>
        <w:rPr>
          <w:rFonts w:hint="eastAsia"/>
          <w:b/>
          <w:color w:val="auto"/>
          <w:sz w:val="24"/>
          <w:szCs w:val="24"/>
        </w:rPr>
      </w:pPr>
      <w:r>
        <w:rPr>
          <w:rFonts w:hint="eastAsia"/>
          <w:color w:val="auto"/>
          <w:sz w:val="24"/>
          <w:szCs w:val="24"/>
          <w:lang w:val="en-US" w:eastAsia="zh-CN"/>
        </w:rPr>
        <w:t>附件七：阳光合作告知函及回执</w:t>
      </w:r>
    </w:p>
    <w:p w14:paraId="5F886E1E">
      <w:pPr>
        <w:pStyle w:val="45"/>
        <w:keepLines w:val="0"/>
        <w:kinsoku w:val="0"/>
        <w:overflowPunct w:val="0"/>
        <w:autoSpaceDE w:val="0"/>
        <w:autoSpaceDN w:val="0"/>
        <w:spacing w:line="360" w:lineRule="auto"/>
        <w:ind w:firstLineChars="0"/>
        <w:jc w:val="left"/>
        <w:rPr>
          <w:rFonts w:hint="eastAsia"/>
          <w:b/>
          <w:color w:val="auto"/>
          <w:sz w:val="24"/>
          <w:szCs w:val="24"/>
        </w:rPr>
      </w:pPr>
    </w:p>
    <w:p w14:paraId="001842F6">
      <w:pPr>
        <w:pStyle w:val="45"/>
        <w:keepLines w:val="0"/>
        <w:kinsoku w:val="0"/>
        <w:overflowPunct w:val="0"/>
        <w:autoSpaceDE w:val="0"/>
        <w:autoSpaceDN w:val="0"/>
        <w:spacing w:line="360" w:lineRule="auto"/>
        <w:ind w:firstLineChars="0"/>
        <w:jc w:val="left"/>
        <w:rPr>
          <w:rFonts w:hint="eastAsia"/>
          <w:b/>
          <w:color w:val="auto"/>
          <w:sz w:val="24"/>
          <w:szCs w:val="24"/>
        </w:rPr>
      </w:pPr>
    </w:p>
    <w:p w14:paraId="2FDAD585">
      <w:pPr>
        <w:pStyle w:val="45"/>
        <w:keepLines w:val="0"/>
        <w:kinsoku w:val="0"/>
        <w:overflowPunct w:val="0"/>
        <w:autoSpaceDE w:val="0"/>
        <w:autoSpaceDN w:val="0"/>
        <w:spacing w:line="360" w:lineRule="auto"/>
        <w:ind w:firstLineChars="0"/>
        <w:jc w:val="left"/>
        <w:rPr>
          <w:rFonts w:hint="eastAsia"/>
          <w:b/>
          <w:color w:val="auto"/>
          <w:sz w:val="24"/>
          <w:szCs w:val="24"/>
        </w:rPr>
      </w:pPr>
    </w:p>
    <w:p w14:paraId="2C97133A">
      <w:pPr>
        <w:pStyle w:val="45"/>
        <w:keepLines w:val="0"/>
        <w:kinsoku w:val="0"/>
        <w:overflowPunct w:val="0"/>
        <w:autoSpaceDE w:val="0"/>
        <w:autoSpaceDN w:val="0"/>
        <w:spacing w:line="360" w:lineRule="auto"/>
        <w:ind w:firstLineChars="0"/>
        <w:jc w:val="left"/>
        <w:rPr>
          <w:rFonts w:hint="eastAsia"/>
          <w:b/>
          <w:color w:val="auto"/>
          <w:sz w:val="24"/>
          <w:szCs w:val="24"/>
        </w:rPr>
      </w:pPr>
    </w:p>
    <w:p w14:paraId="3369EC7B">
      <w:pPr>
        <w:pStyle w:val="45"/>
        <w:keepLines w:val="0"/>
        <w:kinsoku w:val="0"/>
        <w:overflowPunct w:val="0"/>
        <w:autoSpaceDE w:val="0"/>
        <w:autoSpaceDN w:val="0"/>
        <w:spacing w:line="360" w:lineRule="auto"/>
        <w:ind w:firstLineChars="0"/>
        <w:jc w:val="left"/>
        <w:rPr>
          <w:rFonts w:hint="eastAsia"/>
          <w:b/>
          <w:color w:val="auto"/>
          <w:sz w:val="24"/>
          <w:szCs w:val="24"/>
        </w:rPr>
      </w:pPr>
    </w:p>
    <w:p w14:paraId="34D624C3">
      <w:pPr>
        <w:pStyle w:val="45"/>
        <w:keepLines w:val="0"/>
        <w:kinsoku w:val="0"/>
        <w:overflowPunct w:val="0"/>
        <w:autoSpaceDE w:val="0"/>
        <w:autoSpaceDN w:val="0"/>
        <w:spacing w:line="360" w:lineRule="auto"/>
        <w:ind w:firstLine="0" w:firstLineChars="0"/>
        <w:jc w:val="left"/>
        <w:rPr>
          <w:b/>
          <w:color w:val="auto"/>
          <w:sz w:val="24"/>
          <w:szCs w:val="24"/>
        </w:rPr>
      </w:pPr>
      <w:r>
        <w:rPr>
          <w:rFonts w:hint="eastAsia"/>
          <w:b/>
          <w:color w:val="auto"/>
          <w:sz w:val="24"/>
          <w:szCs w:val="24"/>
        </w:rPr>
        <w:t>（以下无正文</w:t>
      </w:r>
      <w:r>
        <w:rPr>
          <w:rFonts w:hint="eastAsia"/>
          <w:b/>
          <w:color w:val="auto"/>
          <w:sz w:val="24"/>
          <w:szCs w:val="24"/>
          <w:lang w:eastAsia="zh-CN"/>
        </w:rPr>
        <w:t>，</w:t>
      </w:r>
      <w:r>
        <w:rPr>
          <w:rFonts w:hint="eastAsia"/>
          <w:b/>
          <w:color w:val="auto"/>
          <w:sz w:val="24"/>
          <w:szCs w:val="24"/>
          <w:lang w:val="en-US" w:eastAsia="zh-CN"/>
        </w:rPr>
        <w:t>为签署页</w:t>
      </w:r>
      <w:r>
        <w:rPr>
          <w:rFonts w:hint="eastAsia"/>
          <w:b/>
          <w:color w:val="auto"/>
          <w:sz w:val="24"/>
          <w:szCs w:val="24"/>
        </w:rPr>
        <w:t>）</w:t>
      </w:r>
    </w:p>
    <w:p w14:paraId="2F18CF0F">
      <w:pPr>
        <w:keepLines w:val="0"/>
        <w:kinsoku w:val="0"/>
        <w:overflowPunct w:val="0"/>
        <w:spacing w:before="312" w:beforeLines="100" w:after="312" w:afterLines="100" w:line="360" w:lineRule="auto"/>
        <w:ind w:firstLine="240" w:firstLineChars="100"/>
        <w:rPr>
          <w:color w:val="auto"/>
          <w:sz w:val="24"/>
          <w:szCs w:val="24"/>
        </w:rPr>
      </w:pPr>
    </w:p>
    <w:p w14:paraId="184160CE">
      <w:pPr>
        <w:keepLines w:val="0"/>
        <w:kinsoku w:val="0"/>
        <w:overflowPunct w:val="0"/>
        <w:spacing w:before="312" w:beforeLines="100" w:after="312" w:afterLines="100" w:line="360" w:lineRule="auto"/>
        <w:ind w:firstLine="240" w:firstLineChars="100"/>
        <w:rPr>
          <w:color w:val="auto"/>
          <w:sz w:val="24"/>
          <w:szCs w:val="24"/>
        </w:rPr>
      </w:pPr>
    </w:p>
    <w:p w14:paraId="00CD7B1A">
      <w:pPr>
        <w:keepLines w:val="0"/>
        <w:kinsoku w:val="0"/>
        <w:overflowPunct w:val="0"/>
        <w:spacing w:before="312" w:beforeLines="100" w:after="312" w:afterLines="100" w:line="360" w:lineRule="auto"/>
        <w:ind w:firstLine="240" w:firstLineChars="100"/>
        <w:rPr>
          <w:rFonts w:hint="eastAsia"/>
          <w:color w:val="auto"/>
          <w:sz w:val="24"/>
          <w:szCs w:val="24"/>
        </w:rPr>
      </w:pPr>
    </w:p>
    <w:p w14:paraId="7AB6BFE8">
      <w:pPr>
        <w:keepLines w:val="0"/>
        <w:kinsoku w:val="0"/>
        <w:overflowPunct w:val="0"/>
        <w:spacing w:before="312" w:beforeLines="100" w:after="312" w:afterLines="100" w:line="360" w:lineRule="auto"/>
        <w:ind w:firstLine="240" w:firstLineChars="100"/>
        <w:rPr>
          <w:color w:val="auto"/>
          <w:sz w:val="24"/>
          <w:szCs w:val="24"/>
        </w:rPr>
      </w:pPr>
      <w:r>
        <w:rPr>
          <w:rFonts w:hint="eastAsia"/>
          <w:color w:val="auto"/>
          <w:sz w:val="24"/>
          <w:szCs w:val="24"/>
        </w:rPr>
        <w:t xml:space="preserve">甲方：                                           乙方： </w:t>
      </w:r>
    </w:p>
    <w:p w14:paraId="32DFC242">
      <w:pPr>
        <w:keepLines w:val="0"/>
        <w:kinsoku w:val="0"/>
        <w:overflowPunct w:val="0"/>
        <w:spacing w:before="312" w:beforeLines="100" w:after="312" w:afterLines="100" w:line="360" w:lineRule="auto"/>
        <w:ind w:left="420" w:hanging="210"/>
        <w:rPr>
          <w:color w:val="auto"/>
          <w:sz w:val="24"/>
          <w:szCs w:val="24"/>
        </w:rPr>
      </w:pPr>
      <w:r>
        <w:rPr>
          <w:rFonts w:hint="eastAsia"/>
          <w:color w:val="auto"/>
          <w:sz w:val="24"/>
          <w:szCs w:val="24"/>
        </w:rPr>
        <w:t>法定代表（或负责）人：                           法定代表人（或负责人）：</w:t>
      </w:r>
    </w:p>
    <w:p w14:paraId="27B80931">
      <w:pPr>
        <w:keepLines w:val="0"/>
        <w:kinsoku w:val="0"/>
        <w:overflowPunct w:val="0"/>
        <w:spacing w:before="312" w:beforeLines="100" w:after="312" w:afterLines="100" w:line="60" w:lineRule="auto"/>
        <w:ind w:left="420" w:hanging="210"/>
        <w:rPr>
          <w:color w:val="auto"/>
          <w:sz w:val="24"/>
          <w:szCs w:val="24"/>
        </w:rPr>
      </w:pPr>
      <w:r>
        <w:rPr>
          <w:rFonts w:hint="eastAsia"/>
          <w:color w:val="auto"/>
          <w:sz w:val="24"/>
          <w:szCs w:val="24"/>
        </w:rPr>
        <w:t>或授权代表人</w:t>
      </w:r>
      <w:r>
        <w:rPr>
          <w:rFonts w:hint="eastAsia"/>
          <w:color w:val="auto"/>
          <w:sz w:val="24"/>
          <w:szCs w:val="24"/>
          <w:lang w:eastAsia="zh-CN"/>
        </w:rPr>
        <w:t>：</w:t>
      </w:r>
      <w:r>
        <w:rPr>
          <w:rFonts w:hint="eastAsia"/>
          <w:color w:val="auto"/>
          <w:sz w:val="24"/>
          <w:szCs w:val="24"/>
        </w:rPr>
        <w:t xml:space="preserve">                                   或授权代表人</w:t>
      </w:r>
      <w:r>
        <w:rPr>
          <w:rFonts w:hint="eastAsia"/>
          <w:color w:val="auto"/>
          <w:sz w:val="24"/>
          <w:szCs w:val="24"/>
          <w:lang w:eastAsia="zh-CN"/>
        </w:rPr>
        <w:t>：</w:t>
      </w:r>
    </w:p>
    <w:p w14:paraId="589B37F3">
      <w:pPr>
        <w:keepLines w:val="0"/>
        <w:kinsoku w:val="0"/>
        <w:overflowPunct w:val="0"/>
        <w:spacing w:before="312" w:beforeLines="100" w:after="312" w:afterLines="100" w:line="60" w:lineRule="auto"/>
        <w:ind w:left="420" w:hanging="210"/>
        <w:rPr>
          <w:color w:val="auto"/>
          <w:sz w:val="24"/>
          <w:szCs w:val="24"/>
          <w:u w:val="single"/>
        </w:rPr>
      </w:pPr>
      <w:r>
        <w:rPr>
          <w:rFonts w:hint="eastAsia"/>
          <w:color w:val="auto"/>
          <w:sz w:val="24"/>
          <w:szCs w:val="24"/>
        </w:rPr>
        <w:t>地址：                                           地址：</w:t>
      </w:r>
    </w:p>
    <w:p w14:paraId="4B067770">
      <w:pPr>
        <w:keepLines w:val="0"/>
        <w:kinsoku w:val="0"/>
        <w:overflowPunct w:val="0"/>
        <w:spacing w:before="312" w:beforeLines="100" w:after="312" w:afterLines="100" w:line="360" w:lineRule="auto"/>
        <w:ind w:left="420" w:hanging="210"/>
        <w:rPr>
          <w:color w:val="auto"/>
          <w:sz w:val="24"/>
          <w:szCs w:val="24"/>
        </w:rPr>
      </w:pPr>
      <w:r>
        <w:rPr>
          <w:rFonts w:hint="eastAsia"/>
          <w:color w:val="auto"/>
          <w:sz w:val="24"/>
          <w:szCs w:val="24"/>
        </w:rPr>
        <w:t>联系电话：                                       联系电话：</w:t>
      </w:r>
    </w:p>
    <w:p w14:paraId="67B0858B">
      <w:pPr>
        <w:keepLines w:val="0"/>
        <w:kinsoku w:val="0"/>
        <w:overflowPunct w:val="0"/>
        <w:spacing w:before="312" w:beforeLines="100" w:after="312" w:afterLines="100" w:line="360" w:lineRule="auto"/>
        <w:ind w:left="420" w:hanging="210"/>
        <w:rPr>
          <w:color w:val="auto"/>
          <w:sz w:val="24"/>
          <w:szCs w:val="24"/>
        </w:rPr>
      </w:pPr>
    </w:p>
    <w:p w14:paraId="0445C606">
      <w:pPr>
        <w:keepLines w:val="0"/>
        <w:kinsoku w:val="0"/>
        <w:overflowPunct w:val="0"/>
        <w:spacing w:before="312" w:beforeLines="100" w:after="312" w:afterLines="100" w:line="360" w:lineRule="auto"/>
        <w:ind w:left="420" w:hanging="210"/>
        <w:rPr>
          <w:color w:val="auto"/>
          <w:sz w:val="24"/>
          <w:szCs w:val="24"/>
        </w:rPr>
      </w:pPr>
      <w:r>
        <w:rPr>
          <w:rFonts w:hint="eastAsia"/>
          <w:color w:val="auto"/>
          <w:sz w:val="24"/>
          <w:szCs w:val="24"/>
        </w:rPr>
        <w:t xml:space="preserve">签订时间： </w:t>
      </w:r>
    </w:p>
    <w:p w14:paraId="5A48CF75">
      <w:pPr>
        <w:keepLines w:val="0"/>
        <w:kinsoku w:val="0"/>
        <w:overflowPunct w:val="0"/>
        <w:ind w:firstLine="240" w:firstLineChars="100"/>
        <w:rPr>
          <w:color w:val="auto"/>
          <w:sz w:val="24"/>
          <w:szCs w:val="24"/>
        </w:rPr>
      </w:pPr>
      <w:r>
        <w:rPr>
          <w:rFonts w:hint="eastAsia"/>
          <w:color w:val="auto"/>
          <w:sz w:val="24"/>
          <w:szCs w:val="24"/>
        </w:rPr>
        <w:t>签订地点：广东省</w:t>
      </w:r>
      <w:r>
        <w:rPr>
          <w:rFonts w:ascii="Arial" w:hAnsi="Arial" w:eastAsia="Arial" w:cs="Arial"/>
          <w:i w:val="0"/>
          <w:iCs w:val="0"/>
          <w:caps w:val="0"/>
          <w:color w:val="auto"/>
          <w:spacing w:val="0"/>
          <w:sz w:val="24"/>
          <w:szCs w:val="24"/>
          <w:shd w:val="clear" w:color="auto" w:fill="FFFFFF"/>
        </w:rPr>
        <w:t>东莞松山湖科技产业园区</w:t>
      </w:r>
    </w:p>
    <w:p w14:paraId="2B9ED5E2">
      <w:pPr>
        <w:keepLines w:val="0"/>
        <w:kinsoku w:val="0"/>
        <w:overflowPunct w:val="0"/>
        <w:rPr>
          <w:color w:val="auto"/>
        </w:rPr>
      </w:pPr>
    </w:p>
    <w:p w14:paraId="633F19D5">
      <w:pPr>
        <w:keepLines w:val="0"/>
        <w:kinsoku w:val="0"/>
        <w:overflowPunct w:val="0"/>
        <w:spacing w:line="600" w:lineRule="exact"/>
        <w:jc w:val="left"/>
        <w:rPr>
          <w:rFonts w:hint="eastAsia"/>
          <w:color w:val="auto"/>
          <w:lang w:val="en-US" w:eastAsia="zh-CN"/>
        </w:rPr>
        <w:sectPr>
          <w:footerReference r:id="rId8" w:type="default"/>
          <w:pgSz w:w="11906" w:h="16838"/>
          <w:pgMar w:top="2098" w:right="1474" w:bottom="1984" w:left="1587" w:header="851" w:footer="992" w:gutter="0"/>
          <w:pgNumType w:fmt="decimal"/>
          <w:cols w:space="720" w:num="1"/>
          <w:docGrid w:type="lines" w:linePitch="312" w:charSpace="0"/>
        </w:sectPr>
      </w:pPr>
    </w:p>
    <w:p w14:paraId="02A5CC31">
      <w:pPr>
        <w:keepLines w:val="0"/>
        <w:kinsoku w:val="0"/>
        <w:overflowPunct w:val="0"/>
        <w:spacing w:line="600" w:lineRule="exact"/>
        <w:jc w:val="left"/>
        <w:rPr>
          <w:rFonts w:hint="eastAsia"/>
          <w:color w:val="auto"/>
          <w:lang w:val="en-US" w:eastAsia="zh-CN"/>
        </w:rPr>
      </w:pPr>
      <w:r>
        <w:rPr>
          <w:rFonts w:hint="eastAsia"/>
          <w:color w:val="auto"/>
          <w:lang w:val="en-US" w:eastAsia="zh-CN"/>
        </w:rPr>
        <w:t>附件一：报价文件</w:t>
      </w:r>
    </w:p>
    <w:p w14:paraId="0F43029D">
      <w:pPr>
        <w:keepLines w:val="0"/>
        <w:kinsoku w:val="0"/>
        <w:overflowPunct w:val="0"/>
        <w:spacing w:line="600" w:lineRule="exact"/>
        <w:jc w:val="left"/>
        <w:rPr>
          <w:rFonts w:hint="eastAsia" w:hAnsi="Times New Roman" w:cs="Times New Roman"/>
          <w:color w:val="auto"/>
          <w:lang w:val="en-US" w:eastAsia="zh-CN"/>
        </w:rPr>
      </w:pPr>
      <w:r>
        <w:rPr>
          <w:rFonts w:hint="eastAsia" w:hAnsi="Times New Roman" w:cs="Times New Roman"/>
          <w:color w:val="auto"/>
          <w:lang w:val="en-US" w:eastAsia="zh-CN"/>
        </w:rPr>
        <w:t>附件二：用户需求书</w:t>
      </w:r>
    </w:p>
    <w:p w14:paraId="15CB794F">
      <w:pPr>
        <w:keepLines w:val="0"/>
        <w:kinsoku w:val="0"/>
        <w:overflowPunct w:val="0"/>
        <w:spacing w:line="600" w:lineRule="exact"/>
        <w:jc w:val="left"/>
        <w:rPr>
          <w:rFonts w:hint="default" w:ascii="Times New Roman"/>
          <w:color w:val="auto"/>
          <w:lang w:val="en-US" w:eastAsia="zh-CN"/>
        </w:rPr>
      </w:pPr>
      <w:r>
        <w:rPr>
          <w:rFonts w:hint="eastAsia" w:ascii="Times New Roman"/>
          <w:color w:val="auto"/>
          <w:lang w:val="en-US" w:eastAsia="zh-CN"/>
        </w:rPr>
        <w:t>附件三：</w:t>
      </w:r>
      <w:r>
        <w:rPr>
          <w:rFonts w:hint="default" w:ascii="Times New Roman"/>
          <w:color w:val="auto"/>
          <w:lang w:val="en-US" w:eastAsia="zh-CN"/>
        </w:rPr>
        <w:t>货物到货验收单</w:t>
      </w:r>
    </w:p>
    <w:p w14:paraId="6FD56A5B">
      <w:pPr>
        <w:pStyle w:val="20"/>
        <w:keepLines w:val="0"/>
        <w:kinsoku w:val="0"/>
        <w:overflowPunct w:val="0"/>
        <w:rPr>
          <w:rFonts w:hint="eastAsia"/>
          <w:color w:val="auto"/>
          <w:lang w:val="en-US" w:eastAsia="zh-CN"/>
        </w:rPr>
      </w:pPr>
    </w:p>
    <w:p w14:paraId="5687E07E">
      <w:pPr>
        <w:keepLines w:val="0"/>
        <w:kinsoku w:val="0"/>
        <w:overflowPunct w:val="0"/>
        <w:spacing w:line="600" w:lineRule="exact"/>
        <w:jc w:val="center"/>
        <w:rPr>
          <w:rFonts w:hint="eastAsia" w:ascii="Times New Roman" w:hAnsi="Times New Roman" w:eastAsia="方正小标宋简体" w:cs="Times New Roman"/>
          <w:b w:val="0"/>
          <w:bCs/>
          <w:color w:val="auto"/>
          <w:spacing w:val="-10"/>
          <w:sz w:val="44"/>
          <w:szCs w:val="44"/>
          <w:lang w:eastAsia="zh-CN"/>
        </w:rPr>
      </w:pPr>
      <w:r>
        <w:rPr>
          <w:rFonts w:hint="eastAsia" w:ascii="Times New Roman" w:hAnsi="Times New Roman" w:eastAsia="方正小标宋简体" w:cs="Times New Roman"/>
          <w:b w:val="0"/>
          <w:bCs/>
          <w:color w:val="auto"/>
          <w:spacing w:val="-10"/>
          <w:sz w:val="44"/>
          <w:szCs w:val="44"/>
          <w:lang w:eastAsia="zh-CN"/>
        </w:rPr>
        <w:t>东莞市水务环境投资控股集团管网有限公司</w:t>
      </w:r>
    </w:p>
    <w:p w14:paraId="16DFE511">
      <w:pPr>
        <w:keepLines w:val="0"/>
        <w:kinsoku w:val="0"/>
        <w:overflowPunct w:val="0"/>
        <w:spacing w:line="600" w:lineRule="exact"/>
        <w:jc w:val="center"/>
        <w:rPr>
          <w:rFonts w:hint="default" w:ascii="Times New Roman" w:hAnsi="Times New Roman" w:eastAsia="方正小标宋简体" w:cs="Times New Roman"/>
          <w:b w:val="0"/>
          <w:bCs/>
          <w:color w:val="auto"/>
          <w:spacing w:val="-10"/>
          <w:sz w:val="44"/>
          <w:szCs w:val="44"/>
          <w:lang w:eastAsia="zh-CN"/>
        </w:rPr>
      </w:pPr>
      <w:r>
        <w:rPr>
          <w:rFonts w:hint="default" w:ascii="Times New Roman" w:hAnsi="Times New Roman" w:eastAsia="方正小标宋简体" w:cs="Times New Roman"/>
          <w:b w:val="0"/>
          <w:bCs/>
          <w:color w:val="auto"/>
          <w:spacing w:val="-10"/>
          <w:sz w:val="44"/>
          <w:szCs w:val="44"/>
          <w:lang w:val="en-US" w:eastAsia="zh-CN"/>
        </w:rPr>
        <w:t>货物</w:t>
      </w:r>
      <w:r>
        <w:rPr>
          <w:rFonts w:hint="default" w:ascii="Times New Roman" w:hAnsi="Times New Roman" w:eastAsia="方正小标宋简体" w:cs="Times New Roman"/>
          <w:b w:val="0"/>
          <w:bCs/>
          <w:color w:val="auto"/>
          <w:spacing w:val="-10"/>
          <w:sz w:val="44"/>
          <w:szCs w:val="44"/>
        </w:rPr>
        <w:t>到货验收</w:t>
      </w:r>
      <w:r>
        <w:rPr>
          <w:rFonts w:hint="default" w:ascii="Times New Roman" w:hAnsi="Times New Roman" w:eastAsia="方正小标宋简体" w:cs="Times New Roman"/>
          <w:b w:val="0"/>
          <w:bCs/>
          <w:color w:val="auto"/>
          <w:spacing w:val="-10"/>
          <w:sz w:val="44"/>
          <w:szCs w:val="44"/>
          <w:lang w:val="en-US" w:eastAsia="zh-CN"/>
        </w:rPr>
        <w:t>单</w:t>
      </w:r>
    </w:p>
    <w:p w14:paraId="67C0548B">
      <w:pPr>
        <w:pStyle w:val="8"/>
        <w:keepLines w:val="0"/>
        <w:kinsoku w:val="0"/>
        <w:overflowPunct w:val="0"/>
        <w:spacing w:after="0" w:line="600" w:lineRule="exact"/>
        <w:jc w:val="center"/>
        <w:rPr>
          <w:rFonts w:hint="eastAsia" w:ascii="国标楷体-GB/T 2312" w:hAnsi="国标楷体-GB/T 2312" w:eastAsia="国标楷体-GB/T 2312" w:cs="国标楷体-GB/T 2312"/>
          <w:b w:val="0"/>
          <w:bCs/>
          <w:color w:val="auto"/>
          <w:sz w:val="32"/>
          <w:szCs w:val="32"/>
        </w:rPr>
      </w:pPr>
      <w:r>
        <w:rPr>
          <w:rFonts w:hint="eastAsia" w:ascii="国标楷体-GB/T 2312" w:hAnsi="国标楷体-GB/T 2312" w:eastAsia="国标楷体-GB/T 2312" w:cs="国标楷体-GB/T 2312"/>
          <w:b w:val="0"/>
          <w:bCs/>
          <w:color w:val="auto"/>
          <w:sz w:val="32"/>
          <w:szCs w:val="32"/>
        </w:rPr>
        <w:t>（设备、零配件、材料适用）</w:t>
      </w:r>
    </w:p>
    <w:p w14:paraId="3DA4EF08">
      <w:pPr>
        <w:keepLines w:val="0"/>
        <w:kinsoku w:val="0"/>
        <w:overflowPunct w:val="0"/>
        <w:rPr>
          <w:color w:val="auto"/>
        </w:rPr>
      </w:pPr>
    </w:p>
    <w:p w14:paraId="39FF83D9">
      <w:pPr>
        <w:keepLines w:val="0"/>
        <w:kinsoku w:val="0"/>
        <w:overflowPunct w:val="0"/>
        <w:rPr>
          <w:rFonts w:hint="eastAsia" w:ascii="国标仿宋-GB/T 2312" w:hAnsi="国标仿宋-GB/T 2312" w:eastAsia="国标仿宋-GB/T 2312" w:cs="国标仿宋-GB/T 2312"/>
          <w:b w:val="0"/>
          <w:bCs/>
          <w:color w:val="auto"/>
          <w:sz w:val="22"/>
          <w:szCs w:val="22"/>
        </w:rPr>
      </w:pPr>
      <w:r>
        <w:rPr>
          <w:rFonts w:hint="eastAsia" w:ascii="国标仿宋-GB/T 2312" w:hAnsi="国标仿宋-GB/T 2312" w:eastAsia="国标仿宋-GB/T 2312" w:cs="国标仿宋-GB/T 2312"/>
          <w:b w:val="0"/>
          <w:bCs/>
          <w:color w:val="auto"/>
          <w:sz w:val="22"/>
          <w:szCs w:val="22"/>
        </w:rPr>
        <w:t xml:space="preserve">编号：                                      </w:t>
      </w:r>
    </w:p>
    <w:tbl>
      <w:tblPr>
        <w:tblStyle w:val="21"/>
        <w:tblW w:w="9078" w:type="dxa"/>
        <w:tblInd w:w="-37" w:type="dxa"/>
        <w:tblLayout w:type="fixed"/>
        <w:tblCellMar>
          <w:top w:w="0" w:type="dxa"/>
          <w:left w:w="108" w:type="dxa"/>
          <w:bottom w:w="0" w:type="dxa"/>
          <w:right w:w="108" w:type="dxa"/>
        </w:tblCellMar>
      </w:tblPr>
      <w:tblGrid>
        <w:gridCol w:w="1165"/>
        <w:gridCol w:w="776"/>
        <w:gridCol w:w="1909"/>
        <w:gridCol w:w="546"/>
        <w:gridCol w:w="1033"/>
        <w:gridCol w:w="932"/>
        <w:gridCol w:w="748"/>
        <w:gridCol w:w="849"/>
        <w:gridCol w:w="1120"/>
      </w:tblGrid>
      <w:tr w14:paraId="6B811894">
        <w:tblPrEx>
          <w:tblCellMar>
            <w:top w:w="0" w:type="dxa"/>
            <w:left w:w="108" w:type="dxa"/>
            <w:bottom w:w="0" w:type="dxa"/>
            <w:right w:w="108" w:type="dxa"/>
          </w:tblCellMar>
        </w:tblPrEx>
        <w:trPr>
          <w:trHeight w:val="439" w:hRule="atLeast"/>
        </w:trPr>
        <w:tc>
          <w:tcPr>
            <w:tcW w:w="1165" w:type="dxa"/>
            <w:tcBorders>
              <w:top w:val="single" w:color="auto" w:sz="4" w:space="0"/>
              <w:left w:val="single" w:color="auto" w:sz="4" w:space="0"/>
              <w:bottom w:val="single" w:color="auto" w:sz="4" w:space="0"/>
              <w:right w:val="single" w:color="auto" w:sz="4" w:space="0"/>
            </w:tcBorders>
            <w:noWrap/>
            <w:vAlign w:val="center"/>
          </w:tcPr>
          <w:p w14:paraId="5ADCC597">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合同名称</w:t>
            </w:r>
          </w:p>
        </w:tc>
        <w:tc>
          <w:tcPr>
            <w:tcW w:w="7913" w:type="dxa"/>
            <w:gridSpan w:val="8"/>
            <w:tcBorders>
              <w:top w:val="single" w:color="auto" w:sz="4" w:space="0"/>
              <w:left w:val="single" w:color="auto" w:sz="4" w:space="0"/>
              <w:bottom w:val="single" w:color="auto" w:sz="4" w:space="0"/>
              <w:right w:val="single" w:color="auto" w:sz="4" w:space="0"/>
            </w:tcBorders>
            <w:noWrap/>
            <w:vAlign w:val="center"/>
          </w:tcPr>
          <w:p w14:paraId="146DBB4D">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r>
      <w:tr w14:paraId="66B0D6F0">
        <w:tblPrEx>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noWrap/>
            <w:vAlign w:val="center"/>
          </w:tcPr>
          <w:p w14:paraId="509F0376">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供货单位</w:t>
            </w:r>
          </w:p>
        </w:tc>
        <w:tc>
          <w:tcPr>
            <w:tcW w:w="2685" w:type="dxa"/>
            <w:gridSpan w:val="2"/>
            <w:tcBorders>
              <w:top w:val="single" w:color="auto" w:sz="4" w:space="0"/>
              <w:left w:val="single" w:color="auto" w:sz="4" w:space="0"/>
              <w:bottom w:val="single" w:color="auto" w:sz="4" w:space="0"/>
              <w:right w:val="single" w:color="auto" w:sz="4" w:space="0"/>
            </w:tcBorders>
            <w:noWrap/>
            <w:vAlign w:val="center"/>
          </w:tcPr>
          <w:p w14:paraId="17F2CFEE">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1579" w:type="dxa"/>
            <w:gridSpan w:val="2"/>
            <w:tcBorders>
              <w:top w:val="single" w:color="auto" w:sz="4" w:space="0"/>
              <w:left w:val="single" w:color="auto" w:sz="4" w:space="0"/>
              <w:bottom w:val="single" w:color="auto" w:sz="4" w:space="0"/>
              <w:right w:val="single" w:color="auto" w:sz="4" w:space="0"/>
            </w:tcBorders>
            <w:noWrap/>
            <w:vAlign w:val="center"/>
          </w:tcPr>
          <w:p w14:paraId="3A32B0E7">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到货时间</w:t>
            </w:r>
          </w:p>
        </w:tc>
        <w:tc>
          <w:tcPr>
            <w:tcW w:w="3649" w:type="dxa"/>
            <w:gridSpan w:val="4"/>
            <w:tcBorders>
              <w:top w:val="single" w:color="auto" w:sz="4" w:space="0"/>
              <w:left w:val="single" w:color="auto" w:sz="4" w:space="0"/>
              <w:bottom w:val="single" w:color="auto" w:sz="4" w:space="0"/>
              <w:right w:val="single" w:color="auto" w:sz="4" w:space="0"/>
            </w:tcBorders>
            <w:noWrap/>
            <w:vAlign w:val="center"/>
          </w:tcPr>
          <w:p w14:paraId="6F5E2460">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 xml:space="preserve">         年    月    日</w:t>
            </w:r>
          </w:p>
        </w:tc>
      </w:tr>
      <w:tr w14:paraId="595DE19C">
        <w:tblPrEx>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noWrap/>
            <w:vAlign w:val="center"/>
          </w:tcPr>
          <w:p w14:paraId="77952D54">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lang w:val="en-US" w:eastAsia="zh-CN"/>
              </w:rPr>
              <w:t>采购</w:t>
            </w:r>
            <w:r>
              <w:rPr>
                <w:rFonts w:hint="eastAsia" w:ascii="国标仿宋-GB/T 2312" w:hAnsi="国标仿宋-GB/T 2312" w:eastAsia="国标仿宋-GB/T 2312" w:cs="国标仿宋-GB/T 2312"/>
                <w:b w:val="0"/>
                <w:bCs/>
                <w:color w:val="auto"/>
                <w:kern w:val="0"/>
                <w:sz w:val="22"/>
                <w:szCs w:val="22"/>
              </w:rPr>
              <w:t>单位</w:t>
            </w:r>
          </w:p>
        </w:tc>
        <w:tc>
          <w:tcPr>
            <w:tcW w:w="2685" w:type="dxa"/>
            <w:gridSpan w:val="2"/>
            <w:tcBorders>
              <w:top w:val="single" w:color="auto" w:sz="4" w:space="0"/>
              <w:left w:val="single" w:color="auto" w:sz="4" w:space="0"/>
              <w:bottom w:val="single" w:color="auto" w:sz="4" w:space="0"/>
              <w:right w:val="single" w:color="auto" w:sz="4" w:space="0"/>
            </w:tcBorders>
            <w:noWrap/>
            <w:vAlign w:val="center"/>
          </w:tcPr>
          <w:p w14:paraId="0D68A799">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1579" w:type="dxa"/>
            <w:gridSpan w:val="2"/>
            <w:tcBorders>
              <w:top w:val="single" w:color="auto" w:sz="4" w:space="0"/>
              <w:left w:val="single" w:color="auto" w:sz="4" w:space="0"/>
              <w:bottom w:val="single" w:color="auto" w:sz="4" w:space="0"/>
              <w:right w:val="single" w:color="auto" w:sz="4" w:space="0"/>
            </w:tcBorders>
            <w:noWrap/>
            <w:vAlign w:val="center"/>
          </w:tcPr>
          <w:p w14:paraId="75A9D87C">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验收时间</w:t>
            </w:r>
          </w:p>
        </w:tc>
        <w:tc>
          <w:tcPr>
            <w:tcW w:w="3649" w:type="dxa"/>
            <w:gridSpan w:val="4"/>
            <w:tcBorders>
              <w:top w:val="single" w:color="auto" w:sz="4" w:space="0"/>
              <w:left w:val="single" w:color="auto" w:sz="4" w:space="0"/>
              <w:bottom w:val="single" w:color="auto" w:sz="4" w:space="0"/>
              <w:right w:val="single" w:color="auto" w:sz="4" w:space="0"/>
            </w:tcBorders>
            <w:noWrap/>
            <w:vAlign w:val="center"/>
          </w:tcPr>
          <w:p w14:paraId="170002BA">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 xml:space="preserve">         年    月    日</w:t>
            </w:r>
          </w:p>
        </w:tc>
      </w:tr>
      <w:tr w14:paraId="6A663B1B">
        <w:tblPrEx>
          <w:tblCellMar>
            <w:top w:w="0" w:type="dxa"/>
            <w:left w:w="108" w:type="dxa"/>
            <w:bottom w:w="0" w:type="dxa"/>
            <w:right w:w="108" w:type="dxa"/>
          </w:tblCellMar>
        </w:tblPrEx>
        <w:trPr>
          <w:trHeight w:val="527" w:hRule="atLeast"/>
        </w:trPr>
        <w:tc>
          <w:tcPr>
            <w:tcW w:w="1165" w:type="dxa"/>
            <w:vMerge w:val="restart"/>
            <w:tcBorders>
              <w:top w:val="single" w:color="auto" w:sz="4" w:space="0"/>
              <w:left w:val="single" w:color="auto" w:sz="4" w:space="0"/>
              <w:right w:val="single" w:color="auto" w:sz="4" w:space="0"/>
            </w:tcBorders>
            <w:noWrap/>
            <w:vAlign w:val="center"/>
          </w:tcPr>
          <w:p w14:paraId="08285D68">
            <w:pPr>
              <w:keepLines w:val="0"/>
              <w:widowControl w:val="0"/>
              <w:kinsoku w:val="0"/>
              <w:overflowPunct w:val="0"/>
              <w:ind w:left="-120" w:leftChars="-50" w:right="-120" w:rightChars="-5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到货</w:t>
            </w:r>
          </w:p>
          <w:p w14:paraId="113C2044">
            <w:pPr>
              <w:keepLines w:val="0"/>
              <w:widowControl w:val="0"/>
              <w:kinsoku w:val="0"/>
              <w:overflowPunct w:val="0"/>
              <w:ind w:left="-120" w:leftChars="-50" w:right="-120" w:rightChars="-5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清单</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4B0707D1">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序号</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68EC6C59">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货物名称</w:t>
            </w:r>
          </w:p>
        </w:tc>
        <w:tc>
          <w:tcPr>
            <w:tcW w:w="1579" w:type="dxa"/>
            <w:gridSpan w:val="2"/>
            <w:tcBorders>
              <w:top w:val="single" w:color="auto" w:sz="4" w:space="0"/>
              <w:left w:val="single" w:color="auto" w:sz="4" w:space="0"/>
              <w:bottom w:val="single" w:color="auto" w:sz="4" w:space="0"/>
              <w:right w:val="single" w:color="auto" w:sz="4" w:space="0"/>
            </w:tcBorders>
            <w:noWrap w:val="0"/>
            <w:vAlign w:val="center"/>
          </w:tcPr>
          <w:p w14:paraId="6F0952A5">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lang w:eastAsia="zh-CN"/>
              </w:rPr>
            </w:pPr>
            <w:r>
              <w:rPr>
                <w:rFonts w:hint="eastAsia" w:ascii="国标仿宋-GB/T 2312" w:hAnsi="国标仿宋-GB/T 2312" w:eastAsia="国标仿宋-GB/T 2312" w:cs="国标仿宋-GB/T 2312"/>
                <w:b w:val="0"/>
                <w:bCs/>
                <w:color w:val="auto"/>
                <w:kern w:val="0"/>
                <w:sz w:val="22"/>
                <w:szCs w:val="22"/>
              </w:rPr>
              <w:t>规格</w:t>
            </w:r>
            <w:r>
              <w:rPr>
                <w:rFonts w:hint="eastAsia" w:ascii="国标仿宋-GB/T 2312" w:hAnsi="国标仿宋-GB/T 2312" w:eastAsia="国标仿宋-GB/T 2312" w:cs="国标仿宋-GB/T 2312"/>
                <w:b w:val="0"/>
                <w:bCs/>
                <w:color w:val="auto"/>
                <w:kern w:val="0"/>
                <w:sz w:val="22"/>
                <w:szCs w:val="22"/>
                <w:lang w:val="en-US" w:eastAsia="zh-CN"/>
              </w:rPr>
              <w:t>型号</w:t>
            </w:r>
          </w:p>
        </w:tc>
        <w:tc>
          <w:tcPr>
            <w:tcW w:w="932" w:type="dxa"/>
            <w:tcBorders>
              <w:top w:val="single" w:color="auto" w:sz="4" w:space="0"/>
              <w:left w:val="single" w:color="auto" w:sz="4" w:space="0"/>
              <w:bottom w:val="single" w:color="auto" w:sz="4" w:space="0"/>
              <w:right w:val="single" w:color="auto" w:sz="4" w:space="0"/>
            </w:tcBorders>
            <w:noWrap w:val="0"/>
            <w:vAlign w:val="center"/>
          </w:tcPr>
          <w:p w14:paraId="761123F6">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品牌</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6645A1B">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单位</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2774FB53">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数量</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F2E8607">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备注</w:t>
            </w:r>
          </w:p>
        </w:tc>
      </w:tr>
      <w:tr w14:paraId="682A953A">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noWrap/>
            <w:vAlign w:val="center"/>
          </w:tcPr>
          <w:p w14:paraId="503EEF92">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0EB0EF9A">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7C8E032E">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1579" w:type="dxa"/>
            <w:gridSpan w:val="2"/>
            <w:tcBorders>
              <w:top w:val="single" w:color="auto" w:sz="4" w:space="0"/>
              <w:left w:val="single" w:color="auto" w:sz="4" w:space="0"/>
              <w:bottom w:val="single" w:color="auto" w:sz="4" w:space="0"/>
              <w:right w:val="single" w:color="auto" w:sz="4" w:space="0"/>
            </w:tcBorders>
            <w:noWrap w:val="0"/>
            <w:vAlign w:val="center"/>
          </w:tcPr>
          <w:p w14:paraId="3F26C662">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021D8D25">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748" w:type="dxa"/>
            <w:tcBorders>
              <w:top w:val="single" w:color="auto" w:sz="4" w:space="0"/>
              <w:left w:val="single" w:color="auto" w:sz="4" w:space="0"/>
              <w:bottom w:val="single" w:color="auto" w:sz="4" w:space="0"/>
              <w:right w:val="single" w:color="auto" w:sz="4" w:space="0"/>
            </w:tcBorders>
            <w:noWrap w:val="0"/>
            <w:vAlign w:val="center"/>
          </w:tcPr>
          <w:p w14:paraId="56D529F9">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3F1FC0C8">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FC8A17B">
            <w:pPr>
              <w:keepLines w:val="0"/>
              <w:kinsoku w:val="0"/>
              <w:overflowPunct w:val="0"/>
              <w:jc w:val="center"/>
              <w:rPr>
                <w:rFonts w:hint="eastAsia" w:ascii="国标仿宋-GB/T 2312" w:hAnsi="国标仿宋-GB/T 2312" w:eastAsia="国标仿宋-GB/T 2312" w:cs="国标仿宋-GB/T 2312"/>
                <w:b w:val="0"/>
                <w:bCs/>
                <w:color w:val="auto"/>
                <w:sz w:val="22"/>
                <w:szCs w:val="22"/>
              </w:rPr>
            </w:pPr>
          </w:p>
        </w:tc>
      </w:tr>
      <w:tr w14:paraId="437319ED">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noWrap/>
            <w:vAlign w:val="center"/>
          </w:tcPr>
          <w:p w14:paraId="4F58DEB5">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395C84D9">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36D32F3D">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1579" w:type="dxa"/>
            <w:gridSpan w:val="2"/>
            <w:tcBorders>
              <w:top w:val="single" w:color="auto" w:sz="4" w:space="0"/>
              <w:left w:val="single" w:color="auto" w:sz="4" w:space="0"/>
              <w:bottom w:val="single" w:color="auto" w:sz="4" w:space="0"/>
              <w:right w:val="single" w:color="auto" w:sz="4" w:space="0"/>
            </w:tcBorders>
            <w:noWrap w:val="0"/>
            <w:vAlign w:val="center"/>
          </w:tcPr>
          <w:p w14:paraId="50220C2B">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684F3D32">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748" w:type="dxa"/>
            <w:tcBorders>
              <w:top w:val="single" w:color="auto" w:sz="4" w:space="0"/>
              <w:left w:val="single" w:color="auto" w:sz="4" w:space="0"/>
              <w:bottom w:val="single" w:color="auto" w:sz="4" w:space="0"/>
              <w:right w:val="single" w:color="auto" w:sz="4" w:space="0"/>
            </w:tcBorders>
            <w:noWrap w:val="0"/>
            <w:vAlign w:val="center"/>
          </w:tcPr>
          <w:p w14:paraId="4D2F022A">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2E233052">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B17A046">
            <w:pPr>
              <w:keepLines w:val="0"/>
              <w:kinsoku w:val="0"/>
              <w:overflowPunct w:val="0"/>
              <w:jc w:val="center"/>
              <w:rPr>
                <w:rFonts w:hint="eastAsia" w:ascii="国标仿宋-GB/T 2312" w:hAnsi="国标仿宋-GB/T 2312" w:eastAsia="国标仿宋-GB/T 2312" w:cs="国标仿宋-GB/T 2312"/>
                <w:b w:val="0"/>
                <w:bCs/>
                <w:color w:val="auto"/>
                <w:sz w:val="22"/>
                <w:szCs w:val="22"/>
              </w:rPr>
            </w:pPr>
          </w:p>
        </w:tc>
      </w:tr>
      <w:tr w14:paraId="4612EE94">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noWrap/>
            <w:vAlign w:val="center"/>
          </w:tcPr>
          <w:p w14:paraId="7A15E8D1">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6A801107">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2A42B787">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1579" w:type="dxa"/>
            <w:gridSpan w:val="2"/>
            <w:tcBorders>
              <w:top w:val="single" w:color="auto" w:sz="4" w:space="0"/>
              <w:left w:val="single" w:color="auto" w:sz="4" w:space="0"/>
              <w:bottom w:val="single" w:color="auto" w:sz="4" w:space="0"/>
              <w:right w:val="single" w:color="auto" w:sz="4" w:space="0"/>
            </w:tcBorders>
            <w:noWrap w:val="0"/>
            <w:vAlign w:val="center"/>
          </w:tcPr>
          <w:p w14:paraId="5ACA7286">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10D3D1CD">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748" w:type="dxa"/>
            <w:tcBorders>
              <w:top w:val="single" w:color="auto" w:sz="4" w:space="0"/>
              <w:left w:val="single" w:color="auto" w:sz="4" w:space="0"/>
              <w:bottom w:val="single" w:color="auto" w:sz="4" w:space="0"/>
              <w:right w:val="single" w:color="auto" w:sz="4" w:space="0"/>
            </w:tcBorders>
            <w:noWrap w:val="0"/>
            <w:vAlign w:val="center"/>
          </w:tcPr>
          <w:p w14:paraId="0103ACA3">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27FA2EEE">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2796661">
            <w:pPr>
              <w:keepLines w:val="0"/>
              <w:kinsoku w:val="0"/>
              <w:overflowPunct w:val="0"/>
              <w:jc w:val="center"/>
              <w:rPr>
                <w:rFonts w:hint="eastAsia" w:ascii="国标仿宋-GB/T 2312" w:hAnsi="国标仿宋-GB/T 2312" w:eastAsia="国标仿宋-GB/T 2312" w:cs="国标仿宋-GB/T 2312"/>
                <w:b w:val="0"/>
                <w:bCs/>
                <w:color w:val="auto"/>
                <w:sz w:val="22"/>
                <w:szCs w:val="22"/>
              </w:rPr>
            </w:pPr>
          </w:p>
        </w:tc>
      </w:tr>
      <w:tr w14:paraId="516CB83A">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noWrap/>
            <w:vAlign w:val="center"/>
          </w:tcPr>
          <w:p w14:paraId="0E5F6580">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6B508CD3">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4D2FBC43">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1579" w:type="dxa"/>
            <w:gridSpan w:val="2"/>
            <w:tcBorders>
              <w:top w:val="single" w:color="auto" w:sz="4" w:space="0"/>
              <w:left w:val="single" w:color="auto" w:sz="4" w:space="0"/>
              <w:bottom w:val="single" w:color="auto" w:sz="4" w:space="0"/>
              <w:right w:val="single" w:color="auto" w:sz="4" w:space="0"/>
            </w:tcBorders>
            <w:noWrap w:val="0"/>
            <w:vAlign w:val="center"/>
          </w:tcPr>
          <w:p w14:paraId="3342D6B2">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1C02EA86">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748" w:type="dxa"/>
            <w:tcBorders>
              <w:top w:val="single" w:color="auto" w:sz="4" w:space="0"/>
              <w:left w:val="single" w:color="auto" w:sz="4" w:space="0"/>
              <w:bottom w:val="single" w:color="auto" w:sz="4" w:space="0"/>
              <w:right w:val="single" w:color="auto" w:sz="4" w:space="0"/>
            </w:tcBorders>
            <w:noWrap w:val="0"/>
            <w:vAlign w:val="center"/>
          </w:tcPr>
          <w:p w14:paraId="6C4FAF47">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0D806163">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DCA9A91">
            <w:pPr>
              <w:keepLines w:val="0"/>
              <w:kinsoku w:val="0"/>
              <w:overflowPunct w:val="0"/>
              <w:jc w:val="center"/>
              <w:rPr>
                <w:rFonts w:hint="eastAsia" w:ascii="国标仿宋-GB/T 2312" w:hAnsi="国标仿宋-GB/T 2312" w:eastAsia="国标仿宋-GB/T 2312" w:cs="国标仿宋-GB/T 2312"/>
                <w:b w:val="0"/>
                <w:bCs/>
                <w:color w:val="auto"/>
                <w:sz w:val="22"/>
                <w:szCs w:val="22"/>
              </w:rPr>
            </w:pPr>
          </w:p>
        </w:tc>
      </w:tr>
      <w:tr w14:paraId="3590EBB6">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noWrap/>
            <w:vAlign w:val="center"/>
          </w:tcPr>
          <w:p w14:paraId="5219E333">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48CBA627">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2C1DF57A">
            <w:pPr>
              <w:keepLines w:val="0"/>
              <w:widowControl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1579" w:type="dxa"/>
            <w:gridSpan w:val="2"/>
            <w:tcBorders>
              <w:top w:val="single" w:color="auto" w:sz="4" w:space="0"/>
              <w:left w:val="single" w:color="auto" w:sz="4" w:space="0"/>
              <w:bottom w:val="single" w:color="auto" w:sz="4" w:space="0"/>
              <w:right w:val="single" w:color="auto" w:sz="4" w:space="0"/>
            </w:tcBorders>
            <w:noWrap w:val="0"/>
            <w:vAlign w:val="center"/>
          </w:tcPr>
          <w:p w14:paraId="531621C2">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43C52574">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748" w:type="dxa"/>
            <w:tcBorders>
              <w:top w:val="single" w:color="auto" w:sz="4" w:space="0"/>
              <w:left w:val="single" w:color="auto" w:sz="4" w:space="0"/>
              <w:bottom w:val="single" w:color="auto" w:sz="4" w:space="0"/>
              <w:right w:val="single" w:color="auto" w:sz="4" w:space="0"/>
            </w:tcBorders>
            <w:noWrap w:val="0"/>
            <w:vAlign w:val="center"/>
          </w:tcPr>
          <w:p w14:paraId="3F864FB4">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0EF54C5D">
            <w:pPr>
              <w:keepLines w:val="0"/>
              <w:widowControl w:val="0"/>
              <w:kinsoku w:val="0"/>
              <w:overflowPunct w:val="0"/>
              <w:jc w:val="left"/>
              <w:rPr>
                <w:rFonts w:hint="eastAsia" w:ascii="国标仿宋-GB/T 2312" w:hAnsi="国标仿宋-GB/T 2312" w:eastAsia="国标仿宋-GB/T 2312" w:cs="国标仿宋-GB/T 2312"/>
                <w:b w:val="0"/>
                <w:bCs/>
                <w:color w:val="auto"/>
                <w:kern w:val="0"/>
                <w:sz w:val="22"/>
                <w:szCs w:val="22"/>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5A34917">
            <w:pPr>
              <w:keepLines w:val="0"/>
              <w:kinsoku w:val="0"/>
              <w:overflowPunct w:val="0"/>
              <w:jc w:val="center"/>
              <w:rPr>
                <w:rFonts w:hint="eastAsia" w:ascii="国标仿宋-GB/T 2312" w:hAnsi="国标仿宋-GB/T 2312" w:eastAsia="国标仿宋-GB/T 2312" w:cs="国标仿宋-GB/T 2312"/>
                <w:b w:val="0"/>
                <w:bCs/>
                <w:color w:val="auto"/>
                <w:sz w:val="22"/>
                <w:szCs w:val="22"/>
              </w:rPr>
            </w:pPr>
          </w:p>
        </w:tc>
      </w:tr>
      <w:tr w14:paraId="4C0A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65" w:type="dxa"/>
            <w:vMerge w:val="restart"/>
            <w:tcBorders>
              <w:top w:val="single" w:color="auto" w:sz="4" w:space="0"/>
              <w:left w:val="single" w:color="auto" w:sz="4" w:space="0"/>
              <w:right w:val="single" w:color="auto" w:sz="4" w:space="0"/>
            </w:tcBorders>
            <w:noWrap w:val="0"/>
            <w:vAlign w:val="center"/>
          </w:tcPr>
          <w:p w14:paraId="3E33D354">
            <w:pPr>
              <w:keepLines w:val="0"/>
              <w:kinsoku w:val="0"/>
              <w:overflowPunct w:val="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进场</w:t>
            </w:r>
          </w:p>
          <w:p w14:paraId="6429A908">
            <w:pPr>
              <w:keepLines w:val="0"/>
              <w:kinsoku w:val="0"/>
              <w:overflowPunct w:val="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检查</w:t>
            </w:r>
          </w:p>
          <w:p w14:paraId="1A3AE8E1">
            <w:pPr>
              <w:keepLines w:val="0"/>
              <w:kinsoku w:val="0"/>
              <w:overflowPunct w:val="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情况</w:t>
            </w:r>
          </w:p>
        </w:tc>
        <w:tc>
          <w:tcPr>
            <w:tcW w:w="2685" w:type="dxa"/>
            <w:gridSpan w:val="2"/>
            <w:tcBorders>
              <w:top w:val="single" w:color="auto" w:sz="4" w:space="0"/>
              <w:left w:val="single" w:color="auto" w:sz="4" w:space="0"/>
              <w:right w:val="single" w:color="auto" w:sz="4" w:space="0"/>
            </w:tcBorders>
            <w:noWrap w:val="0"/>
            <w:vAlign w:val="center"/>
          </w:tcPr>
          <w:p w14:paraId="66032D53">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货物数量是否齐全，如否请备注缺货或错货情况</w:t>
            </w:r>
          </w:p>
        </w:tc>
        <w:tc>
          <w:tcPr>
            <w:tcW w:w="5228" w:type="dxa"/>
            <w:gridSpan w:val="6"/>
            <w:tcBorders>
              <w:top w:val="single" w:color="auto" w:sz="4" w:space="0"/>
              <w:left w:val="single" w:color="auto" w:sz="4" w:space="0"/>
              <w:right w:val="single" w:color="auto" w:sz="4" w:space="0"/>
            </w:tcBorders>
            <w:noWrap w:val="0"/>
            <w:vAlign w:val="center"/>
          </w:tcPr>
          <w:p w14:paraId="328C1A83">
            <w:pPr>
              <w:keepLines w:val="0"/>
              <w:kinsoku w:val="0"/>
              <w:overflowPunct w:val="0"/>
              <w:ind w:firstLine="0" w:firstLineChars="0"/>
              <w:rPr>
                <w:rFonts w:hint="eastAsia" w:ascii="国标仿宋-GB/T 2312" w:hAnsi="国标仿宋-GB/T 2312" w:eastAsia="国标仿宋-GB/T 2312" w:cs="国标仿宋-GB/T 2312"/>
                <w:b w:val="0"/>
                <w:bCs/>
                <w:color w:val="auto"/>
                <w:kern w:val="0"/>
                <w:sz w:val="22"/>
                <w:szCs w:val="22"/>
                <w:lang w:val="en-US" w:eastAsia="zh-CN"/>
              </w:rPr>
            </w:pP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是</w:t>
            </w:r>
            <w:r>
              <w:rPr>
                <w:rFonts w:hint="eastAsia" w:ascii="国标仿宋-GB/T 2312" w:hAnsi="国标仿宋-GB/T 2312" w:eastAsia="国标仿宋-GB/T 2312" w:cs="国标仿宋-GB/T 2312"/>
                <w:b w:val="0"/>
                <w:bCs/>
                <w:color w:val="auto"/>
                <w:kern w:val="0"/>
                <w:sz w:val="22"/>
                <w:szCs w:val="22"/>
                <w:lang w:val="en-US" w:eastAsia="zh-CN"/>
              </w:rPr>
              <w:t xml:space="preserve">   </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否</w:t>
            </w:r>
            <w:r>
              <w:rPr>
                <w:rFonts w:hint="eastAsia" w:ascii="国标仿宋-GB/T 2312" w:hAnsi="国标仿宋-GB/T 2312" w:eastAsia="国标仿宋-GB/T 2312" w:cs="国标仿宋-GB/T 2312"/>
                <w:b w:val="0"/>
                <w:bCs/>
                <w:color w:val="auto"/>
                <w:kern w:val="0"/>
                <w:sz w:val="22"/>
                <w:szCs w:val="22"/>
                <w:lang w:val="en-US" w:eastAsia="zh-CN"/>
              </w:rPr>
              <w:t xml:space="preserve">    </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lang w:val="en-US" w:eastAsia="zh-CN"/>
              </w:rPr>
              <w:t>不涉及</w:t>
            </w:r>
          </w:p>
          <w:p w14:paraId="1CC83CBA">
            <w:pPr>
              <w:pStyle w:val="8"/>
              <w:keepLines w:val="0"/>
              <w:kinsoku w:val="0"/>
              <w:overflowPunct w:val="0"/>
              <w:ind w:firstLine="0" w:firstLineChars="0"/>
              <w:rPr>
                <w:rFonts w:hint="eastAsia" w:ascii="国标仿宋-GB/T 2312" w:hAnsi="国标仿宋-GB/T 2312" w:eastAsia="国标仿宋-GB/T 2312" w:cs="国标仿宋-GB/T 2312"/>
                <w:b w:val="0"/>
                <w:bCs/>
                <w:color w:val="auto"/>
                <w:lang w:val="en-US" w:eastAsia="zh-CN"/>
              </w:rPr>
            </w:pPr>
            <w:r>
              <w:rPr>
                <w:rFonts w:hint="eastAsia" w:ascii="国标仿宋-GB/T 2312" w:hAnsi="国标仿宋-GB/T 2312" w:eastAsia="国标仿宋-GB/T 2312" w:cs="国标仿宋-GB/T 2312"/>
                <w:b w:val="0"/>
                <w:bCs/>
                <w:color w:val="auto"/>
                <w:kern w:val="0"/>
                <w:sz w:val="22"/>
                <w:szCs w:val="22"/>
                <w:lang w:val="en-US" w:eastAsia="zh-CN"/>
              </w:rPr>
              <w:t>备注：</w:t>
            </w:r>
          </w:p>
        </w:tc>
      </w:tr>
      <w:tr w14:paraId="3EB8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165" w:type="dxa"/>
            <w:vMerge w:val="continue"/>
            <w:tcBorders>
              <w:left w:val="single" w:color="auto" w:sz="4" w:space="0"/>
              <w:right w:val="single" w:color="auto" w:sz="4" w:space="0"/>
            </w:tcBorders>
            <w:noWrap w:val="0"/>
            <w:vAlign w:val="center"/>
          </w:tcPr>
          <w:p w14:paraId="4EBC8459">
            <w:pPr>
              <w:keepLines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2685" w:type="dxa"/>
            <w:gridSpan w:val="2"/>
            <w:tcBorders>
              <w:top w:val="single" w:color="auto" w:sz="4" w:space="0"/>
              <w:left w:val="single" w:color="auto" w:sz="4" w:space="0"/>
              <w:right w:val="single" w:color="auto" w:sz="4" w:space="0"/>
            </w:tcBorders>
            <w:noWrap w:val="0"/>
            <w:vAlign w:val="center"/>
          </w:tcPr>
          <w:p w14:paraId="38A977F2">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货物是否完好无损，如否请备注货损情况</w:t>
            </w:r>
          </w:p>
        </w:tc>
        <w:tc>
          <w:tcPr>
            <w:tcW w:w="5228" w:type="dxa"/>
            <w:gridSpan w:val="6"/>
            <w:tcBorders>
              <w:top w:val="single" w:color="auto" w:sz="4" w:space="0"/>
              <w:left w:val="single" w:color="auto" w:sz="4" w:space="0"/>
              <w:right w:val="single" w:color="auto" w:sz="4" w:space="0"/>
            </w:tcBorders>
            <w:noWrap w:val="0"/>
            <w:vAlign w:val="center"/>
          </w:tcPr>
          <w:p w14:paraId="41766213">
            <w:pPr>
              <w:keepLines w:val="0"/>
              <w:kinsoku w:val="0"/>
              <w:overflowPunct w:val="0"/>
              <w:ind w:firstLine="0" w:firstLineChars="0"/>
              <w:rPr>
                <w:rFonts w:hint="eastAsia" w:ascii="国标仿宋-GB/T 2312" w:hAnsi="国标仿宋-GB/T 2312" w:eastAsia="国标仿宋-GB/T 2312" w:cs="国标仿宋-GB/T 2312"/>
                <w:b w:val="0"/>
                <w:bCs/>
                <w:color w:val="auto"/>
                <w:kern w:val="0"/>
                <w:sz w:val="22"/>
                <w:szCs w:val="22"/>
                <w:lang w:val="en-US" w:eastAsia="zh-CN"/>
              </w:rPr>
            </w:pP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是</w:t>
            </w:r>
            <w:r>
              <w:rPr>
                <w:rFonts w:hint="eastAsia" w:ascii="国标仿宋-GB/T 2312" w:hAnsi="国标仿宋-GB/T 2312" w:eastAsia="国标仿宋-GB/T 2312" w:cs="国标仿宋-GB/T 2312"/>
                <w:b w:val="0"/>
                <w:bCs/>
                <w:color w:val="auto"/>
                <w:kern w:val="0"/>
                <w:sz w:val="22"/>
                <w:szCs w:val="22"/>
                <w:lang w:val="en-US" w:eastAsia="zh-CN"/>
              </w:rPr>
              <w:t xml:space="preserve">   </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否</w:t>
            </w:r>
            <w:r>
              <w:rPr>
                <w:rFonts w:hint="eastAsia" w:ascii="国标仿宋-GB/T 2312" w:hAnsi="国标仿宋-GB/T 2312" w:eastAsia="国标仿宋-GB/T 2312" w:cs="国标仿宋-GB/T 2312"/>
                <w:b w:val="0"/>
                <w:bCs/>
                <w:color w:val="auto"/>
                <w:kern w:val="0"/>
                <w:sz w:val="22"/>
                <w:szCs w:val="22"/>
                <w:lang w:val="en-US" w:eastAsia="zh-CN"/>
              </w:rPr>
              <w:t xml:space="preserve">    </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lang w:val="en-US" w:eastAsia="zh-CN"/>
              </w:rPr>
              <w:t>不涉及</w:t>
            </w:r>
          </w:p>
          <w:p w14:paraId="6C0B2575">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lang w:val="en-US" w:eastAsia="zh-CN"/>
              </w:rPr>
              <w:t>备注：</w:t>
            </w:r>
          </w:p>
        </w:tc>
      </w:tr>
      <w:tr w14:paraId="2FF2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65" w:type="dxa"/>
            <w:vMerge w:val="continue"/>
            <w:tcBorders>
              <w:left w:val="single" w:color="auto" w:sz="4" w:space="0"/>
              <w:right w:val="single" w:color="auto" w:sz="4" w:space="0"/>
            </w:tcBorders>
            <w:noWrap w:val="0"/>
            <w:vAlign w:val="center"/>
          </w:tcPr>
          <w:p w14:paraId="5DF93367">
            <w:pPr>
              <w:keepLines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2685" w:type="dxa"/>
            <w:gridSpan w:val="2"/>
            <w:tcBorders>
              <w:top w:val="single" w:color="auto" w:sz="4" w:space="0"/>
              <w:left w:val="single" w:color="auto" w:sz="4" w:space="0"/>
              <w:right w:val="single" w:color="auto" w:sz="4" w:space="0"/>
            </w:tcBorders>
            <w:noWrap w:val="0"/>
            <w:vAlign w:val="center"/>
          </w:tcPr>
          <w:p w14:paraId="3AA5848B">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随货物备品备件和专用工具情况，如有缺请备注</w:t>
            </w:r>
          </w:p>
        </w:tc>
        <w:tc>
          <w:tcPr>
            <w:tcW w:w="5228" w:type="dxa"/>
            <w:gridSpan w:val="6"/>
            <w:tcBorders>
              <w:top w:val="single" w:color="auto" w:sz="4" w:space="0"/>
              <w:left w:val="single" w:color="auto" w:sz="4" w:space="0"/>
              <w:right w:val="single" w:color="auto" w:sz="4" w:space="0"/>
            </w:tcBorders>
            <w:noWrap w:val="0"/>
            <w:vAlign w:val="center"/>
          </w:tcPr>
          <w:p w14:paraId="53FFE5DD">
            <w:pPr>
              <w:keepLines w:val="0"/>
              <w:kinsoku w:val="0"/>
              <w:overflowPunct w:val="0"/>
              <w:ind w:firstLine="0" w:firstLineChars="0"/>
              <w:rPr>
                <w:rFonts w:hint="eastAsia" w:ascii="国标仿宋-GB/T 2312" w:hAnsi="国标仿宋-GB/T 2312" w:eastAsia="国标仿宋-GB/T 2312" w:cs="国标仿宋-GB/T 2312"/>
                <w:b w:val="0"/>
                <w:bCs/>
                <w:color w:val="auto"/>
                <w:kern w:val="0"/>
                <w:sz w:val="22"/>
                <w:szCs w:val="22"/>
                <w:lang w:val="en-US" w:eastAsia="zh-CN"/>
              </w:rPr>
            </w:pP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是</w:t>
            </w:r>
            <w:r>
              <w:rPr>
                <w:rFonts w:hint="eastAsia" w:ascii="国标仿宋-GB/T 2312" w:hAnsi="国标仿宋-GB/T 2312" w:eastAsia="国标仿宋-GB/T 2312" w:cs="国标仿宋-GB/T 2312"/>
                <w:b w:val="0"/>
                <w:bCs/>
                <w:color w:val="auto"/>
                <w:kern w:val="0"/>
                <w:sz w:val="22"/>
                <w:szCs w:val="22"/>
                <w:lang w:val="en-US" w:eastAsia="zh-CN"/>
              </w:rPr>
              <w:t xml:space="preserve">   </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否</w:t>
            </w:r>
            <w:r>
              <w:rPr>
                <w:rFonts w:hint="eastAsia" w:ascii="国标仿宋-GB/T 2312" w:hAnsi="国标仿宋-GB/T 2312" w:eastAsia="国标仿宋-GB/T 2312" w:cs="国标仿宋-GB/T 2312"/>
                <w:b w:val="0"/>
                <w:bCs/>
                <w:color w:val="auto"/>
                <w:kern w:val="0"/>
                <w:sz w:val="22"/>
                <w:szCs w:val="22"/>
                <w:lang w:val="en-US" w:eastAsia="zh-CN"/>
              </w:rPr>
              <w:t xml:space="preserve">    </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lang w:val="en-US" w:eastAsia="zh-CN"/>
              </w:rPr>
              <w:t>不涉及</w:t>
            </w:r>
          </w:p>
          <w:p w14:paraId="1FBC59B4">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lang w:val="en-US" w:eastAsia="zh-CN"/>
              </w:rPr>
              <w:t>备注：</w:t>
            </w:r>
          </w:p>
        </w:tc>
      </w:tr>
      <w:tr w14:paraId="4D8E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65" w:type="dxa"/>
            <w:vMerge w:val="continue"/>
            <w:tcBorders>
              <w:left w:val="single" w:color="auto" w:sz="4" w:space="0"/>
              <w:right w:val="single" w:color="auto" w:sz="4" w:space="0"/>
            </w:tcBorders>
            <w:noWrap w:val="0"/>
            <w:vAlign w:val="center"/>
          </w:tcPr>
          <w:p w14:paraId="158AEC14">
            <w:pPr>
              <w:keepLines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2685" w:type="dxa"/>
            <w:gridSpan w:val="2"/>
            <w:tcBorders>
              <w:top w:val="single" w:color="auto" w:sz="4" w:space="0"/>
              <w:left w:val="single" w:color="auto" w:sz="4" w:space="0"/>
              <w:right w:val="single" w:color="auto" w:sz="4" w:space="0"/>
            </w:tcBorders>
            <w:noWrap w:val="0"/>
            <w:vAlign w:val="center"/>
          </w:tcPr>
          <w:p w14:paraId="69DB478A">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货物和配件材质是否相符，如否请备注情况</w:t>
            </w:r>
          </w:p>
        </w:tc>
        <w:tc>
          <w:tcPr>
            <w:tcW w:w="5228" w:type="dxa"/>
            <w:gridSpan w:val="6"/>
            <w:tcBorders>
              <w:top w:val="single" w:color="auto" w:sz="4" w:space="0"/>
              <w:left w:val="single" w:color="auto" w:sz="4" w:space="0"/>
              <w:right w:val="single" w:color="auto" w:sz="4" w:space="0"/>
            </w:tcBorders>
            <w:noWrap w:val="0"/>
            <w:vAlign w:val="center"/>
          </w:tcPr>
          <w:p w14:paraId="7D520981">
            <w:pPr>
              <w:keepLines w:val="0"/>
              <w:kinsoku w:val="0"/>
              <w:overflowPunct w:val="0"/>
              <w:ind w:firstLine="0" w:firstLineChars="0"/>
              <w:rPr>
                <w:rFonts w:hint="eastAsia" w:ascii="国标仿宋-GB/T 2312" w:hAnsi="国标仿宋-GB/T 2312" w:eastAsia="国标仿宋-GB/T 2312" w:cs="国标仿宋-GB/T 2312"/>
                <w:b w:val="0"/>
                <w:bCs/>
                <w:color w:val="auto"/>
                <w:kern w:val="0"/>
                <w:sz w:val="22"/>
                <w:szCs w:val="22"/>
                <w:lang w:val="en-US" w:eastAsia="zh-CN"/>
              </w:rPr>
            </w:pP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是</w:t>
            </w:r>
            <w:r>
              <w:rPr>
                <w:rFonts w:hint="eastAsia" w:ascii="国标仿宋-GB/T 2312" w:hAnsi="国标仿宋-GB/T 2312" w:eastAsia="国标仿宋-GB/T 2312" w:cs="国标仿宋-GB/T 2312"/>
                <w:b w:val="0"/>
                <w:bCs/>
                <w:color w:val="auto"/>
                <w:kern w:val="0"/>
                <w:sz w:val="22"/>
                <w:szCs w:val="22"/>
                <w:lang w:val="en-US" w:eastAsia="zh-CN"/>
              </w:rPr>
              <w:t xml:space="preserve">   </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否</w:t>
            </w:r>
            <w:r>
              <w:rPr>
                <w:rFonts w:hint="eastAsia" w:ascii="国标仿宋-GB/T 2312" w:hAnsi="国标仿宋-GB/T 2312" w:eastAsia="国标仿宋-GB/T 2312" w:cs="国标仿宋-GB/T 2312"/>
                <w:b w:val="0"/>
                <w:bCs/>
                <w:color w:val="auto"/>
                <w:kern w:val="0"/>
                <w:sz w:val="22"/>
                <w:szCs w:val="22"/>
                <w:lang w:val="en-US" w:eastAsia="zh-CN"/>
              </w:rPr>
              <w:t xml:space="preserve">    </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lang w:val="en-US" w:eastAsia="zh-CN"/>
              </w:rPr>
              <w:t>不涉及</w:t>
            </w:r>
          </w:p>
          <w:p w14:paraId="642AF6FD">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lang w:val="en-US" w:eastAsia="zh-CN"/>
              </w:rPr>
              <w:t>备注：</w:t>
            </w:r>
          </w:p>
        </w:tc>
      </w:tr>
      <w:tr w14:paraId="5452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65" w:type="dxa"/>
            <w:vMerge w:val="continue"/>
            <w:tcBorders>
              <w:left w:val="single" w:color="auto" w:sz="4" w:space="0"/>
              <w:right w:val="single" w:color="auto" w:sz="4" w:space="0"/>
            </w:tcBorders>
            <w:noWrap w:val="0"/>
            <w:vAlign w:val="center"/>
          </w:tcPr>
          <w:p w14:paraId="4BE30C93">
            <w:pPr>
              <w:keepLines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2685" w:type="dxa"/>
            <w:gridSpan w:val="2"/>
            <w:tcBorders>
              <w:top w:val="single" w:color="auto" w:sz="4" w:space="0"/>
              <w:left w:val="single" w:color="auto" w:sz="4" w:space="0"/>
              <w:right w:val="single" w:color="auto" w:sz="4" w:space="0"/>
            </w:tcBorders>
            <w:noWrap w:val="0"/>
            <w:vAlign w:val="center"/>
          </w:tcPr>
          <w:p w14:paraId="50EDC7CB">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货物和配件性能参数是否相符，如否请备注情况</w:t>
            </w:r>
          </w:p>
        </w:tc>
        <w:tc>
          <w:tcPr>
            <w:tcW w:w="5228" w:type="dxa"/>
            <w:gridSpan w:val="6"/>
            <w:tcBorders>
              <w:top w:val="single" w:color="auto" w:sz="4" w:space="0"/>
              <w:left w:val="single" w:color="auto" w:sz="4" w:space="0"/>
              <w:right w:val="single" w:color="auto" w:sz="4" w:space="0"/>
            </w:tcBorders>
            <w:noWrap w:val="0"/>
            <w:vAlign w:val="center"/>
          </w:tcPr>
          <w:p w14:paraId="5B5FA66D">
            <w:pPr>
              <w:keepLines w:val="0"/>
              <w:kinsoku w:val="0"/>
              <w:overflowPunct w:val="0"/>
              <w:ind w:firstLine="0" w:firstLineChars="0"/>
              <w:rPr>
                <w:rFonts w:hint="eastAsia" w:ascii="国标仿宋-GB/T 2312" w:hAnsi="国标仿宋-GB/T 2312" w:eastAsia="国标仿宋-GB/T 2312" w:cs="国标仿宋-GB/T 2312"/>
                <w:b w:val="0"/>
                <w:bCs/>
                <w:color w:val="auto"/>
                <w:kern w:val="0"/>
                <w:sz w:val="22"/>
                <w:szCs w:val="22"/>
                <w:lang w:val="en-US" w:eastAsia="zh-CN"/>
              </w:rPr>
            </w:pP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是</w:t>
            </w:r>
            <w:r>
              <w:rPr>
                <w:rFonts w:hint="eastAsia" w:ascii="国标仿宋-GB/T 2312" w:hAnsi="国标仿宋-GB/T 2312" w:eastAsia="国标仿宋-GB/T 2312" w:cs="国标仿宋-GB/T 2312"/>
                <w:b w:val="0"/>
                <w:bCs/>
                <w:color w:val="auto"/>
                <w:kern w:val="0"/>
                <w:sz w:val="22"/>
                <w:szCs w:val="22"/>
                <w:lang w:val="en-US" w:eastAsia="zh-CN"/>
              </w:rPr>
              <w:t xml:space="preserve">   </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否</w:t>
            </w:r>
            <w:r>
              <w:rPr>
                <w:rFonts w:hint="eastAsia" w:ascii="国标仿宋-GB/T 2312" w:hAnsi="国标仿宋-GB/T 2312" w:eastAsia="国标仿宋-GB/T 2312" w:cs="国标仿宋-GB/T 2312"/>
                <w:b w:val="0"/>
                <w:bCs/>
                <w:color w:val="auto"/>
                <w:kern w:val="0"/>
                <w:sz w:val="22"/>
                <w:szCs w:val="22"/>
                <w:lang w:val="en-US" w:eastAsia="zh-CN"/>
              </w:rPr>
              <w:t xml:space="preserve">    </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lang w:val="en-US" w:eastAsia="zh-CN"/>
              </w:rPr>
              <w:t>不涉及</w:t>
            </w:r>
          </w:p>
          <w:p w14:paraId="27B07455">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lang w:val="en-US" w:eastAsia="zh-CN"/>
              </w:rPr>
              <w:t>备注：</w:t>
            </w:r>
          </w:p>
        </w:tc>
      </w:tr>
      <w:tr w14:paraId="4C69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65" w:type="dxa"/>
            <w:vMerge w:val="continue"/>
            <w:tcBorders>
              <w:left w:val="single" w:color="auto" w:sz="4" w:space="0"/>
              <w:bottom w:val="single" w:color="auto" w:sz="4" w:space="0"/>
              <w:right w:val="single" w:color="auto" w:sz="4" w:space="0"/>
            </w:tcBorders>
            <w:noWrap w:val="0"/>
            <w:vAlign w:val="center"/>
          </w:tcPr>
          <w:p w14:paraId="729E61ED">
            <w:pPr>
              <w:keepLines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2685" w:type="dxa"/>
            <w:gridSpan w:val="2"/>
            <w:tcBorders>
              <w:top w:val="single" w:color="auto" w:sz="4" w:space="0"/>
              <w:left w:val="single" w:color="auto" w:sz="4" w:space="0"/>
              <w:right w:val="single" w:color="auto" w:sz="4" w:space="0"/>
            </w:tcBorders>
            <w:noWrap w:val="0"/>
            <w:vAlign w:val="center"/>
          </w:tcPr>
          <w:p w14:paraId="1F0BB4A0">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到货资料检查</w:t>
            </w:r>
          </w:p>
        </w:tc>
        <w:tc>
          <w:tcPr>
            <w:tcW w:w="5228" w:type="dxa"/>
            <w:gridSpan w:val="6"/>
            <w:tcBorders>
              <w:top w:val="single" w:color="auto" w:sz="4" w:space="0"/>
              <w:left w:val="single" w:color="auto" w:sz="4" w:space="0"/>
              <w:right w:val="single" w:color="auto" w:sz="4" w:space="0"/>
            </w:tcBorders>
            <w:noWrap w:val="0"/>
            <w:vAlign w:val="center"/>
          </w:tcPr>
          <w:p w14:paraId="2E62A8B2">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lang w:val="en-US" w:eastAsia="zh-CN"/>
              </w:rPr>
              <w:t>产品说明书</w:t>
            </w:r>
            <w:r>
              <w:rPr>
                <w:rFonts w:hint="eastAsia" w:ascii="国标仿宋-GB/T 2312" w:hAnsi="国标仿宋-GB/T 2312" w:eastAsia="国标仿宋-GB/T 2312" w:cs="国标仿宋-GB/T 2312"/>
                <w:b w:val="0"/>
                <w:bCs/>
                <w:color w:val="auto"/>
                <w:kern w:val="0"/>
                <w:sz w:val="22"/>
                <w:szCs w:val="22"/>
              </w:rPr>
              <w:t>、</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产品合格证、</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保修单、</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lang w:val="en-US" w:eastAsia="zh-CN"/>
              </w:rPr>
              <w:t>出厂检测</w:t>
            </w:r>
            <w:r>
              <w:rPr>
                <w:rFonts w:hint="eastAsia" w:ascii="国标仿宋-GB/T 2312" w:hAnsi="国标仿宋-GB/T 2312" w:eastAsia="国标仿宋-GB/T 2312" w:cs="国标仿宋-GB/T 2312"/>
                <w:b w:val="0"/>
                <w:bCs/>
                <w:color w:val="auto"/>
                <w:kern w:val="0"/>
                <w:sz w:val="22"/>
                <w:szCs w:val="22"/>
              </w:rPr>
              <w:t>报告、</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 xml:space="preserve">技术图纸、其它      </w:t>
            </w:r>
          </w:p>
        </w:tc>
      </w:tr>
      <w:tr w14:paraId="22EA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65" w:type="dxa"/>
            <w:vMerge w:val="continue"/>
            <w:tcBorders>
              <w:left w:val="single" w:color="auto" w:sz="4" w:space="0"/>
              <w:bottom w:val="single" w:color="auto" w:sz="4" w:space="0"/>
              <w:right w:val="single" w:color="auto" w:sz="4" w:space="0"/>
            </w:tcBorders>
            <w:noWrap w:val="0"/>
            <w:vAlign w:val="center"/>
          </w:tcPr>
          <w:p w14:paraId="5240B309">
            <w:pPr>
              <w:keepLines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2685" w:type="dxa"/>
            <w:gridSpan w:val="2"/>
            <w:tcBorders>
              <w:top w:val="single" w:color="auto" w:sz="4" w:space="0"/>
              <w:left w:val="single" w:color="auto" w:sz="4" w:space="0"/>
              <w:right w:val="single" w:color="auto" w:sz="4" w:space="0"/>
            </w:tcBorders>
            <w:noWrap w:val="0"/>
            <w:vAlign w:val="center"/>
          </w:tcPr>
          <w:p w14:paraId="3B2E9F45">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是否需要送检</w:t>
            </w:r>
          </w:p>
        </w:tc>
        <w:tc>
          <w:tcPr>
            <w:tcW w:w="5228" w:type="dxa"/>
            <w:gridSpan w:val="6"/>
            <w:tcBorders>
              <w:top w:val="single" w:color="auto" w:sz="4" w:space="0"/>
              <w:left w:val="single" w:color="auto" w:sz="4" w:space="0"/>
              <w:right w:val="single" w:color="auto" w:sz="4" w:space="0"/>
            </w:tcBorders>
            <w:noWrap w:val="0"/>
            <w:vAlign w:val="center"/>
          </w:tcPr>
          <w:p w14:paraId="03623BC5">
            <w:pPr>
              <w:keepLines w:val="0"/>
              <w:kinsoku w:val="0"/>
              <w:overflowPunct w:val="0"/>
              <w:ind w:firstLine="880" w:firstLineChars="40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是</w:t>
            </w:r>
            <w:r>
              <w:rPr>
                <w:rFonts w:hint="eastAsia" w:ascii="国标仿宋-GB/T 2312" w:hAnsi="国标仿宋-GB/T 2312" w:eastAsia="国标仿宋-GB/T 2312" w:cs="国标仿宋-GB/T 2312"/>
                <w:b w:val="0"/>
                <w:bCs/>
                <w:color w:val="auto"/>
                <w:kern w:val="0"/>
                <w:sz w:val="22"/>
                <w:szCs w:val="22"/>
                <w:lang w:val="en-US" w:eastAsia="zh-CN"/>
              </w:rPr>
              <w:t xml:space="preserve">            </w:t>
            </w:r>
            <w:r>
              <w:rPr>
                <w:rFonts w:hint="eastAsia" w:ascii="国标仿宋-GB/T 2312" w:hAnsi="国标仿宋-GB/T 2312" w:eastAsia="国标仿宋-GB/T 2312" w:cs="国标仿宋-GB/T 2312"/>
                <w:b w:val="0"/>
                <w:bCs/>
                <w:color w:val="auto"/>
                <w:kern w:val="0"/>
                <w:sz w:val="22"/>
                <w:szCs w:val="22"/>
              </w:rPr>
              <w:sym w:font="Wingdings 2" w:char="00A3"/>
            </w:r>
            <w:r>
              <w:rPr>
                <w:rFonts w:hint="eastAsia" w:ascii="国标仿宋-GB/T 2312" w:hAnsi="国标仿宋-GB/T 2312" w:eastAsia="国标仿宋-GB/T 2312" w:cs="国标仿宋-GB/T 2312"/>
                <w:b w:val="0"/>
                <w:bCs/>
                <w:color w:val="auto"/>
                <w:kern w:val="0"/>
                <w:sz w:val="22"/>
                <w:szCs w:val="22"/>
              </w:rPr>
              <w:t>否</w:t>
            </w:r>
          </w:p>
        </w:tc>
      </w:tr>
      <w:tr w14:paraId="30DD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65" w:type="dxa"/>
            <w:vMerge w:val="continue"/>
            <w:tcBorders>
              <w:left w:val="single" w:color="auto" w:sz="4" w:space="0"/>
              <w:bottom w:val="single" w:color="auto" w:sz="4" w:space="0"/>
              <w:right w:val="single" w:color="auto" w:sz="4" w:space="0"/>
            </w:tcBorders>
            <w:noWrap w:val="0"/>
            <w:vAlign w:val="center"/>
          </w:tcPr>
          <w:p w14:paraId="2E15DE05">
            <w:pPr>
              <w:keepLines w:val="0"/>
              <w:kinsoku w:val="0"/>
              <w:overflowPunct w:val="0"/>
              <w:jc w:val="center"/>
              <w:rPr>
                <w:rFonts w:hint="eastAsia" w:ascii="国标仿宋-GB/T 2312" w:hAnsi="国标仿宋-GB/T 2312" w:eastAsia="国标仿宋-GB/T 2312" w:cs="国标仿宋-GB/T 2312"/>
                <w:b w:val="0"/>
                <w:bCs/>
                <w:color w:val="auto"/>
                <w:kern w:val="0"/>
                <w:sz w:val="22"/>
                <w:szCs w:val="22"/>
              </w:rPr>
            </w:pPr>
          </w:p>
        </w:tc>
        <w:tc>
          <w:tcPr>
            <w:tcW w:w="2685" w:type="dxa"/>
            <w:gridSpan w:val="2"/>
            <w:tcBorders>
              <w:top w:val="single" w:color="auto" w:sz="4" w:space="0"/>
              <w:left w:val="single" w:color="auto" w:sz="4" w:space="0"/>
              <w:right w:val="single" w:color="auto" w:sz="4" w:space="0"/>
            </w:tcBorders>
            <w:noWrap w:val="0"/>
            <w:vAlign w:val="center"/>
          </w:tcPr>
          <w:p w14:paraId="708A5E3E">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其他问题</w:t>
            </w:r>
          </w:p>
        </w:tc>
        <w:tc>
          <w:tcPr>
            <w:tcW w:w="5228" w:type="dxa"/>
            <w:gridSpan w:val="6"/>
            <w:tcBorders>
              <w:top w:val="single" w:color="auto" w:sz="4" w:space="0"/>
              <w:left w:val="single" w:color="auto" w:sz="4" w:space="0"/>
              <w:right w:val="single" w:color="auto" w:sz="4" w:space="0"/>
            </w:tcBorders>
            <w:noWrap w:val="0"/>
            <w:vAlign w:val="center"/>
          </w:tcPr>
          <w:p w14:paraId="4A691FB5">
            <w:pPr>
              <w:keepLines w:val="0"/>
              <w:kinsoku w:val="0"/>
              <w:overflowPunct w:val="0"/>
              <w:rPr>
                <w:rFonts w:hint="eastAsia" w:ascii="国标仿宋-GB/T 2312" w:hAnsi="国标仿宋-GB/T 2312" w:eastAsia="国标仿宋-GB/T 2312" w:cs="国标仿宋-GB/T 2312"/>
                <w:b w:val="0"/>
                <w:bCs/>
                <w:color w:val="auto"/>
                <w:kern w:val="0"/>
                <w:sz w:val="22"/>
                <w:szCs w:val="22"/>
              </w:rPr>
            </w:pPr>
          </w:p>
        </w:tc>
      </w:tr>
      <w:tr w14:paraId="2AF9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3850" w:type="dxa"/>
            <w:gridSpan w:val="3"/>
            <w:tcBorders>
              <w:left w:val="single" w:color="auto" w:sz="4" w:space="0"/>
              <w:bottom w:val="single" w:color="auto" w:sz="4" w:space="0"/>
              <w:right w:val="single" w:color="auto" w:sz="4" w:space="0"/>
            </w:tcBorders>
            <w:noWrap w:val="0"/>
            <w:vAlign w:val="center"/>
          </w:tcPr>
          <w:p w14:paraId="6F517256">
            <w:pPr>
              <w:keepLines w:val="0"/>
              <w:kinsoku w:val="0"/>
              <w:overflowPunct w:val="0"/>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kern w:val="0"/>
                <w:sz w:val="22"/>
                <w:szCs w:val="22"/>
              </w:rPr>
              <w:t>现场到货验收意见</w:t>
            </w:r>
          </w:p>
        </w:tc>
        <w:tc>
          <w:tcPr>
            <w:tcW w:w="5228" w:type="dxa"/>
            <w:gridSpan w:val="6"/>
            <w:tcBorders>
              <w:top w:val="single" w:color="auto" w:sz="4" w:space="0"/>
              <w:left w:val="single" w:color="auto" w:sz="4" w:space="0"/>
              <w:right w:val="single" w:color="auto" w:sz="4" w:space="0"/>
            </w:tcBorders>
            <w:noWrap w:val="0"/>
            <w:vAlign w:val="center"/>
          </w:tcPr>
          <w:p w14:paraId="3D4541A0">
            <w:pPr>
              <w:keepLines w:val="0"/>
              <w:kinsoku w:val="0"/>
              <w:overflowPunct w:val="0"/>
              <w:rPr>
                <w:rFonts w:hint="eastAsia" w:ascii="国标仿宋-GB/T 2312" w:hAnsi="国标仿宋-GB/T 2312" w:eastAsia="国标仿宋-GB/T 2312" w:cs="国标仿宋-GB/T 2312"/>
                <w:b w:val="0"/>
                <w:bCs/>
                <w:color w:val="auto"/>
              </w:rPr>
            </w:pPr>
          </w:p>
          <w:p w14:paraId="2D15BD07">
            <w:pPr>
              <w:keepLines w:val="0"/>
              <w:kinsoku w:val="0"/>
              <w:overflowPunct w:val="0"/>
              <w:ind w:right="-29" w:rightChars="-12"/>
              <w:rPr>
                <w:rFonts w:hint="eastAsia" w:ascii="国标仿宋-GB/T 2312" w:hAnsi="国标仿宋-GB/T 2312" w:eastAsia="国标仿宋-GB/T 2312" w:cs="国标仿宋-GB/T 2312"/>
                <w:b w:val="0"/>
                <w:bCs/>
                <w:color w:val="auto"/>
                <w:sz w:val="31"/>
              </w:rPr>
            </w:pPr>
          </w:p>
        </w:tc>
      </w:tr>
      <w:tr w14:paraId="4BBCA5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9078" w:type="dxa"/>
            <w:gridSpan w:val="9"/>
            <w:tcBorders>
              <w:top w:val="single" w:color="auto" w:sz="6" w:space="0"/>
              <w:left w:val="single" w:color="auto" w:sz="6" w:space="0"/>
              <w:bottom w:val="single" w:color="auto" w:sz="6" w:space="0"/>
              <w:right w:val="single" w:color="auto" w:sz="6" w:space="0"/>
            </w:tcBorders>
            <w:noWrap/>
            <w:vAlign w:val="center"/>
          </w:tcPr>
          <w:p w14:paraId="067BD2C4">
            <w:pPr>
              <w:keepLines w:val="0"/>
              <w:kinsoku w:val="0"/>
              <w:overflowPunct w:val="0"/>
              <w:spacing w:line="360" w:lineRule="auto"/>
              <w:jc w:val="center"/>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sz w:val="22"/>
                <w:szCs w:val="22"/>
              </w:rPr>
              <w:t xml:space="preserve">参 加  验 收 的 单 位 和 代 表 （签 </w:t>
            </w:r>
            <w:r>
              <w:rPr>
                <w:rFonts w:hint="eastAsia" w:ascii="国标仿宋-GB/T 2312" w:hAnsi="国标仿宋-GB/T 2312" w:eastAsia="国标仿宋-GB/T 2312" w:cs="国标仿宋-GB/T 2312"/>
                <w:b w:val="0"/>
                <w:bCs/>
                <w:color w:val="auto"/>
                <w:sz w:val="22"/>
                <w:szCs w:val="22"/>
                <w:lang w:val="en-US" w:eastAsia="zh-CN"/>
              </w:rPr>
              <w:t>字</w:t>
            </w:r>
            <w:r>
              <w:rPr>
                <w:rFonts w:hint="eastAsia" w:ascii="国标仿宋-GB/T 2312" w:hAnsi="国标仿宋-GB/T 2312" w:eastAsia="国标仿宋-GB/T 2312" w:cs="国标仿宋-GB/T 2312"/>
                <w:b w:val="0"/>
                <w:bCs/>
                <w:color w:val="auto"/>
                <w:sz w:val="22"/>
                <w:szCs w:val="22"/>
              </w:rPr>
              <w:t>）</w:t>
            </w:r>
          </w:p>
        </w:tc>
      </w:tr>
      <w:tr w14:paraId="091065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18" w:hRule="atLeast"/>
        </w:trPr>
        <w:tc>
          <w:tcPr>
            <w:tcW w:w="4396" w:type="dxa"/>
            <w:gridSpan w:val="4"/>
            <w:tcBorders>
              <w:top w:val="single" w:color="auto" w:sz="6" w:space="0"/>
              <w:left w:val="single" w:color="auto" w:sz="6" w:space="0"/>
              <w:bottom w:val="single" w:color="auto" w:sz="6" w:space="0"/>
              <w:right w:val="single" w:color="auto" w:sz="6" w:space="0"/>
            </w:tcBorders>
            <w:noWrap/>
            <w:vAlign w:val="top"/>
          </w:tcPr>
          <w:p w14:paraId="3F0834F1">
            <w:pPr>
              <w:keepLines w:val="0"/>
              <w:kinsoku w:val="0"/>
              <w:overflowPunct w:val="0"/>
              <w:rPr>
                <w:rFonts w:hint="eastAsia" w:ascii="国标仿宋-GB/T 2312" w:hAnsi="国标仿宋-GB/T 2312" w:eastAsia="国标仿宋-GB/T 2312" w:cs="国标仿宋-GB/T 2312"/>
                <w:b w:val="0"/>
                <w:bCs/>
                <w:color w:val="auto"/>
                <w:sz w:val="22"/>
                <w:szCs w:val="22"/>
                <w:lang w:val="en-US" w:eastAsia="zh-CN"/>
              </w:rPr>
            </w:pPr>
            <w:r>
              <w:rPr>
                <w:rFonts w:hint="eastAsia" w:ascii="国标仿宋-GB/T 2312" w:hAnsi="国标仿宋-GB/T 2312" w:eastAsia="国标仿宋-GB/T 2312" w:cs="国标仿宋-GB/T 2312"/>
                <w:b w:val="0"/>
                <w:bCs/>
                <w:color w:val="auto"/>
                <w:sz w:val="22"/>
                <w:szCs w:val="22"/>
                <w:lang w:val="en-US" w:eastAsia="zh-CN"/>
              </w:rPr>
              <w:t>供货</w:t>
            </w:r>
            <w:r>
              <w:rPr>
                <w:rFonts w:hint="eastAsia" w:ascii="国标仿宋-GB/T 2312" w:hAnsi="国标仿宋-GB/T 2312" w:eastAsia="国标仿宋-GB/T 2312" w:cs="国标仿宋-GB/T 2312"/>
                <w:b w:val="0"/>
                <w:bCs/>
                <w:color w:val="auto"/>
                <w:sz w:val="22"/>
                <w:szCs w:val="22"/>
              </w:rPr>
              <w:t>单位</w:t>
            </w:r>
          </w:p>
        </w:tc>
        <w:tc>
          <w:tcPr>
            <w:tcW w:w="4682" w:type="dxa"/>
            <w:gridSpan w:val="5"/>
            <w:tcBorders>
              <w:top w:val="single" w:color="auto" w:sz="6" w:space="0"/>
              <w:left w:val="single" w:color="auto" w:sz="6" w:space="0"/>
              <w:bottom w:val="single" w:color="auto" w:sz="6" w:space="0"/>
              <w:right w:val="single" w:color="auto" w:sz="6" w:space="0"/>
            </w:tcBorders>
            <w:noWrap w:val="0"/>
            <w:vAlign w:val="top"/>
          </w:tcPr>
          <w:p w14:paraId="55F50285">
            <w:pPr>
              <w:keepLines w:val="0"/>
              <w:kinsoku w:val="0"/>
              <w:overflowPunct w:val="0"/>
              <w:rPr>
                <w:rFonts w:hint="eastAsia" w:ascii="国标仿宋-GB/T 2312" w:hAnsi="国标仿宋-GB/T 2312" w:eastAsia="国标仿宋-GB/T 2312" w:cs="国标仿宋-GB/T 2312"/>
                <w:b w:val="0"/>
                <w:bCs/>
                <w:color w:val="auto"/>
                <w:kern w:val="0"/>
                <w:sz w:val="22"/>
                <w:szCs w:val="22"/>
              </w:rPr>
            </w:pPr>
            <w:r>
              <w:rPr>
                <w:rFonts w:hint="eastAsia" w:ascii="国标仿宋-GB/T 2312" w:hAnsi="国标仿宋-GB/T 2312" w:eastAsia="国标仿宋-GB/T 2312" w:cs="国标仿宋-GB/T 2312"/>
                <w:b w:val="0"/>
                <w:bCs/>
                <w:color w:val="auto"/>
                <w:sz w:val="22"/>
                <w:szCs w:val="22"/>
                <w:lang w:val="en-US" w:eastAsia="zh-CN"/>
              </w:rPr>
              <w:t>采购</w:t>
            </w:r>
            <w:r>
              <w:rPr>
                <w:rFonts w:hint="eastAsia" w:ascii="国标仿宋-GB/T 2312" w:hAnsi="国标仿宋-GB/T 2312" w:eastAsia="国标仿宋-GB/T 2312" w:cs="国标仿宋-GB/T 2312"/>
                <w:b w:val="0"/>
                <w:bCs/>
                <w:color w:val="auto"/>
                <w:sz w:val="22"/>
                <w:szCs w:val="22"/>
              </w:rPr>
              <w:t>单位</w:t>
            </w:r>
          </w:p>
        </w:tc>
      </w:tr>
      <w:tr w14:paraId="0A1EBD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8" w:hRule="atLeast"/>
        </w:trPr>
        <w:tc>
          <w:tcPr>
            <w:tcW w:w="9078" w:type="dxa"/>
            <w:gridSpan w:val="9"/>
            <w:tcBorders>
              <w:top w:val="single" w:color="auto" w:sz="6" w:space="0"/>
              <w:left w:val="single" w:color="auto" w:sz="6" w:space="0"/>
              <w:bottom w:val="single" w:color="auto" w:sz="6" w:space="0"/>
              <w:right w:val="single" w:color="auto" w:sz="6" w:space="0"/>
            </w:tcBorders>
            <w:noWrap/>
            <w:vAlign w:val="top"/>
          </w:tcPr>
          <w:p w14:paraId="3AC8CF8E">
            <w:pPr>
              <w:keepLines w:val="0"/>
              <w:kinsoku w:val="0"/>
              <w:overflowPunct w:val="0"/>
              <w:jc w:val="center"/>
              <w:rPr>
                <w:rFonts w:hint="eastAsia" w:ascii="国标仿宋-GB/T 2312" w:hAnsi="国标仿宋-GB/T 2312" w:eastAsia="国标仿宋-GB/T 2312" w:cs="国标仿宋-GB/T 2312"/>
                <w:b w:val="0"/>
                <w:bCs/>
                <w:color w:val="auto"/>
                <w:sz w:val="22"/>
                <w:szCs w:val="22"/>
                <w:lang w:val="en-US" w:eastAsia="zh-CN"/>
              </w:rPr>
            </w:pPr>
            <w:r>
              <w:rPr>
                <w:rFonts w:hint="eastAsia" w:ascii="国标仿宋-GB/T 2312" w:hAnsi="国标仿宋-GB/T 2312" w:eastAsia="国标仿宋-GB/T 2312" w:cs="国标仿宋-GB/T 2312"/>
                <w:b w:val="0"/>
                <w:bCs/>
                <w:color w:val="auto"/>
                <w:sz w:val="22"/>
                <w:szCs w:val="22"/>
                <w:lang w:val="en-US" w:eastAsia="zh-CN"/>
              </w:rPr>
              <w:t>注：对于需要调试和整体验收的项目，本验收表签署仅代表货物到场，不代表完全认可货物的质量，不代表货物所有权转移。</w:t>
            </w:r>
          </w:p>
        </w:tc>
      </w:tr>
    </w:tbl>
    <w:p w14:paraId="4CCB1DCD">
      <w:pPr>
        <w:keepLines w:val="0"/>
        <w:kinsoku w:val="0"/>
        <w:overflowPunct w:val="0"/>
        <w:jc w:val="left"/>
        <w:rPr>
          <w:rFonts w:hint="eastAsia" w:ascii="国标仿宋-GB/T 2312" w:hAnsi="国标仿宋-GB/T 2312" w:eastAsia="国标仿宋-GB/T 2312" w:cs="国标仿宋-GB/T 2312"/>
          <w:b w:val="0"/>
          <w:bCs/>
          <w:color w:val="auto"/>
          <w:sz w:val="22"/>
          <w:szCs w:val="22"/>
        </w:rPr>
      </w:pPr>
      <w:r>
        <w:rPr>
          <w:rFonts w:hint="eastAsia" w:ascii="国标仿宋-GB/T 2312" w:hAnsi="国标仿宋-GB/T 2312" w:eastAsia="国标仿宋-GB/T 2312" w:cs="国标仿宋-GB/T 2312"/>
          <w:b w:val="0"/>
          <w:bCs/>
          <w:color w:val="auto"/>
          <w:sz w:val="22"/>
          <w:szCs w:val="22"/>
        </w:rPr>
        <w:t>此表一式</w:t>
      </w:r>
      <w:r>
        <w:rPr>
          <w:rFonts w:hint="eastAsia" w:ascii="国标仿宋-GB/T 2312" w:hAnsi="国标仿宋-GB/T 2312" w:eastAsia="国标仿宋-GB/T 2312" w:cs="国标仿宋-GB/T 2312"/>
          <w:b w:val="0"/>
          <w:bCs/>
          <w:color w:val="auto"/>
          <w:sz w:val="22"/>
          <w:szCs w:val="22"/>
          <w:lang w:val="en-US" w:eastAsia="zh-CN"/>
        </w:rPr>
        <w:t>两</w:t>
      </w:r>
      <w:r>
        <w:rPr>
          <w:rFonts w:hint="eastAsia" w:ascii="国标仿宋-GB/T 2312" w:hAnsi="国标仿宋-GB/T 2312" w:eastAsia="国标仿宋-GB/T 2312" w:cs="国标仿宋-GB/T 2312"/>
          <w:b w:val="0"/>
          <w:bCs/>
          <w:color w:val="auto"/>
          <w:sz w:val="22"/>
          <w:szCs w:val="22"/>
        </w:rPr>
        <w:t>份，</w:t>
      </w:r>
      <w:r>
        <w:rPr>
          <w:rFonts w:hint="eastAsia" w:ascii="国标仿宋-GB/T 2312" w:hAnsi="国标仿宋-GB/T 2312" w:eastAsia="国标仿宋-GB/T 2312" w:cs="国标仿宋-GB/T 2312"/>
          <w:b w:val="0"/>
          <w:bCs/>
          <w:color w:val="auto"/>
          <w:sz w:val="22"/>
          <w:szCs w:val="22"/>
          <w:lang w:val="en-US" w:eastAsia="zh-CN"/>
        </w:rPr>
        <w:t>供货</w:t>
      </w:r>
      <w:r>
        <w:rPr>
          <w:rFonts w:hint="eastAsia" w:ascii="国标仿宋-GB/T 2312" w:hAnsi="国标仿宋-GB/T 2312" w:eastAsia="国标仿宋-GB/T 2312" w:cs="国标仿宋-GB/T 2312"/>
          <w:b w:val="0"/>
          <w:bCs/>
          <w:color w:val="auto"/>
          <w:sz w:val="22"/>
          <w:szCs w:val="22"/>
        </w:rPr>
        <w:t>单位、</w:t>
      </w:r>
      <w:r>
        <w:rPr>
          <w:rFonts w:hint="eastAsia" w:ascii="国标仿宋-GB/T 2312" w:hAnsi="国标仿宋-GB/T 2312" w:eastAsia="国标仿宋-GB/T 2312" w:cs="国标仿宋-GB/T 2312"/>
          <w:b w:val="0"/>
          <w:bCs/>
          <w:color w:val="auto"/>
          <w:sz w:val="22"/>
          <w:szCs w:val="22"/>
          <w:lang w:val="en-US" w:eastAsia="zh-CN"/>
        </w:rPr>
        <w:t>采购</w:t>
      </w:r>
      <w:r>
        <w:rPr>
          <w:rFonts w:hint="eastAsia" w:ascii="国标仿宋-GB/T 2312" w:hAnsi="国标仿宋-GB/T 2312" w:eastAsia="国标仿宋-GB/T 2312" w:cs="国标仿宋-GB/T 2312"/>
          <w:b w:val="0"/>
          <w:bCs/>
          <w:color w:val="auto"/>
          <w:sz w:val="22"/>
          <w:szCs w:val="22"/>
        </w:rPr>
        <w:t>单位各存一份。</w:t>
      </w:r>
    </w:p>
    <w:p w14:paraId="47F2D7F3">
      <w:pPr>
        <w:keepLines w:val="0"/>
        <w:widowControl w:val="0"/>
        <w:kinsoku w:val="0"/>
        <w:overflowPunct w:val="0"/>
        <w:autoSpaceDE w:val="0"/>
        <w:autoSpaceDN w:val="0"/>
        <w:adjustRightInd w:val="0"/>
        <w:ind w:right="0"/>
        <w:jc w:val="left"/>
        <w:rPr>
          <w:rFonts w:ascii="Times New Roman" w:hAnsi="Times New Roman" w:eastAsia="宋体" w:cs="Times New Roman"/>
          <w:b/>
          <w:bCs/>
          <w:color w:val="auto"/>
          <w:kern w:val="0"/>
          <w:sz w:val="84"/>
          <w:szCs w:val="84"/>
          <w:highlight w:val="none"/>
          <w:lang w:val="zh-CN" w:eastAsia="zh-CN" w:bidi="ar-SA"/>
        </w:rPr>
      </w:pPr>
      <w:r>
        <w:rPr>
          <w:rFonts w:hint="default" w:ascii="Times New Roman" w:hAnsi="Times New Roman" w:cs="Times New Roman"/>
          <w:b w:val="0"/>
          <w:bCs/>
          <w:color w:val="auto"/>
          <w:sz w:val="22"/>
          <w:szCs w:val="22"/>
        </w:rPr>
        <w:br w:type="page"/>
      </w:r>
      <w:r>
        <w:rPr>
          <w:rFonts w:hint="eastAsia" w:ascii="Times New Roman"/>
          <w:color w:val="auto"/>
          <w:lang w:val="en-US" w:eastAsia="zh-CN"/>
        </w:rPr>
        <w:t>附件四：</w:t>
      </w:r>
      <w:r>
        <w:rPr>
          <w:rFonts w:hint="default" w:ascii="Times New Roman"/>
          <w:color w:val="auto"/>
          <w:lang w:val="en-US" w:eastAsia="zh-CN"/>
        </w:rPr>
        <w:t>货物</w:t>
      </w:r>
      <w:r>
        <w:rPr>
          <w:rFonts w:hint="eastAsia" w:ascii="Times New Roman"/>
          <w:color w:val="auto"/>
          <w:lang w:val="en-US" w:eastAsia="zh-CN"/>
        </w:rPr>
        <w:t>调试</w:t>
      </w:r>
      <w:r>
        <w:rPr>
          <w:rFonts w:hint="default" w:ascii="Times New Roman"/>
          <w:color w:val="auto"/>
          <w:lang w:val="en-US" w:eastAsia="zh-CN"/>
        </w:rPr>
        <w:t>验收单</w:t>
      </w:r>
    </w:p>
    <w:p w14:paraId="32CDC5FD">
      <w:pPr>
        <w:keepLines w:val="0"/>
        <w:widowControl w:val="0"/>
        <w:kinsoku w:val="0"/>
        <w:overflowPunct w:val="0"/>
        <w:autoSpaceDE w:val="0"/>
        <w:autoSpaceDN w:val="0"/>
        <w:adjustRightInd w:val="0"/>
        <w:spacing w:after="0" w:line="600" w:lineRule="exact"/>
        <w:ind w:right="-26"/>
        <w:jc w:val="center"/>
        <w:rPr>
          <w:rFonts w:ascii="Times New Roman" w:hAnsi="Times New Roman" w:eastAsia="方正小标宋简体" w:cs="Times New Roman"/>
          <w:b w:val="0"/>
          <w:bCs/>
          <w:color w:val="auto"/>
          <w:spacing w:val="-10"/>
          <w:kern w:val="0"/>
          <w:sz w:val="44"/>
          <w:szCs w:val="44"/>
          <w:highlight w:val="none"/>
          <w:lang w:val="zh-CN" w:eastAsia="zh-CN" w:bidi="ar-SA"/>
        </w:rPr>
      </w:pPr>
      <w:r>
        <w:rPr>
          <w:rFonts w:hint="default" w:ascii="Times New Roman" w:hAnsi="Times New Roman" w:eastAsia="方正小标宋简体" w:cs="Times New Roman"/>
          <w:b w:val="0"/>
          <w:bCs/>
          <w:color w:val="auto"/>
          <w:spacing w:val="-10"/>
          <w:kern w:val="0"/>
          <w:sz w:val="44"/>
          <w:szCs w:val="44"/>
          <w:highlight w:val="none"/>
          <w:lang w:val="zh-CN" w:eastAsia="zh-CN" w:bidi="ar-SA"/>
        </w:rPr>
        <w:t>东莞市水务</w:t>
      </w:r>
      <w:r>
        <w:rPr>
          <w:rFonts w:hint="eastAsia" w:eastAsia="方正小标宋简体" w:cs="Times New Roman"/>
          <w:b w:val="0"/>
          <w:bCs/>
          <w:color w:val="auto"/>
          <w:spacing w:val="-10"/>
          <w:kern w:val="0"/>
          <w:sz w:val="44"/>
          <w:szCs w:val="44"/>
          <w:highlight w:val="none"/>
          <w:lang w:val="en-US" w:eastAsia="zh-CN"/>
        </w:rPr>
        <w:t>环境投资控股</w:t>
      </w:r>
      <w:r>
        <w:rPr>
          <w:rFonts w:hint="default" w:ascii="Times New Roman" w:hAnsi="Times New Roman" w:eastAsia="方正小标宋简体" w:cs="Times New Roman"/>
          <w:b w:val="0"/>
          <w:bCs/>
          <w:color w:val="auto"/>
          <w:spacing w:val="-10"/>
          <w:kern w:val="0"/>
          <w:sz w:val="44"/>
          <w:szCs w:val="44"/>
          <w:highlight w:val="none"/>
          <w:lang w:val="zh-CN" w:eastAsia="zh-CN" w:bidi="ar-SA"/>
        </w:rPr>
        <w:t>集团管网有限公司</w:t>
      </w:r>
      <w:r>
        <w:rPr>
          <w:rFonts w:hint="default" w:ascii="Times New Roman" w:hAnsi="Times New Roman" w:eastAsia="方正小标宋简体" w:cs="Times New Roman"/>
          <w:b w:val="0"/>
          <w:bCs/>
          <w:color w:val="auto"/>
          <w:spacing w:val="-10"/>
          <w:kern w:val="0"/>
          <w:sz w:val="44"/>
          <w:szCs w:val="44"/>
          <w:highlight w:val="none"/>
          <w:lang w:val="en-US" w:eastAsia="zh-CN" w:bidi="ar-SA"/>
        </w:rPr>
        <w:t>货物</w:t>
      </w:r>
      <w:r>
        <w:rPr>
          <w:rFonts w:hint="default" w:ascii="Times New Roman" w:hAnsi="Times New Roman" w:eastAsia="方正小标宋简体" w:cs="Times New Roman"/>
          <w:b w:val="0"/>
          <w:bCs/>
          <w:color w:val="auto"/>
          <w:spacing w:val="-10"/>
          <w:kern w:val="0"/>
          <w:sz w:val="44"/>
          <w:szCs w:val="44"/>
          <w:highlight w:val="none"/>
          <w:lang w:val="zh-CN" w:eastAsia="zh-CN" w:bidi="ar-SA"/>
        </w:rPr>
        <w:t>调试</w:t>
      </w:r>
      <w:r>
        <w:rPr>
          <w:rFonts w:hint="default" w:ascii="Times New Roman" w:hAnsi="Times New Roman" w:eastAsia="方正小标宋简体" w:cs="Times New Roman"/>
          <w:b w:val="0"/>
          <w:bCs/>
          <w:color w:val="auto"/>
          <w:spacing w:val="-10"/>
          <w:kern w:val="0"/>
          <w:sz w:val="44"/>
          <w:szCs w:val="44"/>
          <w:highlight w:val="none"/>
          <w:lang w:val="en-US" w:eastAsia="zh-CN" w:bidi="ar-SA"/>
        </w:rPr>
        <w:t>验收单</w:t>
      </w:r>
    </w:p>
    <w:p w14:paraId="3F33DE82">
      <w:pPr>
        <w:keepLines w:val="0"/>
        <w:widowControl w:val="0"/>
        <w:kinsoku w:val="0"/>
        <w:overflowPunct w:val="0"/>
        <w:autoSpaceDE w:val="0"/>
        <w:autoSpaceDN w:val="0"/>
        <w:adjustRightInd w:val="0"/>
        <w:spacing w:after="0" w:line="600" w:lineRule="exact"/>
        <w:ind w:right="-26"/>
        <w:jc w:val="center"/>
        <w:rPr>
          <w:rFonts w:ascii="Times New Roman" w:hAnsi="Times New Roman" w:eastAsia="方正小标宋简体" w:cs="Times New Roman"/>
          <w:b/>
          <w:bCs/>
          <w:color w:val="auto"/>
          <w:spacing w:val="-10"/>
          <w:kern w:val="0"/>
          <w:sz w:val="44"/>
          <w:szCs w:val="44"/>
          <w:highlight w:val="none"/>
          <w:lang w:val="zh-CN" w:eastAsia="zh-CN" w:bidi="ar-SA"/>
        </w:rPr>
      </w:pPr>
      <w:r>
        <w:rPr>
          <w:rFonts w:hint="default" w:ascii="Times New Roman" w:hAnsi="Times New Roman" w:eastAsia="方正小标宋简体" w:cs="Times New Roman"/>
          <w:b w:val="0"/>
          <w:bCs/>
          <w:color w:val="auto"/>
          <w:spacing w:val="-10"/>
          <w:kern w:val="0"/>
          <w:sz w:val="44"/>
          <w:szCs w:val="44"/>
          <w:highlight w:val="none"/>
          <w:lang w:val="zh-CN" w:eastAsia="zh-CN" w:bidi="ar-SA"/>
        </w:rPr>
        <w:t>（设备、零配件适用）</w:t>
      </w:r>
    </w:p>
    <w:p w14:paraId="347418F2">
      <w:pPr>
        <w:keepLines w:val="0"/>
        <w:widowControl w:val="0"/>
        <w:kinsoku w:val="0"/>
        <w:overflowPunct w:val="0"/>
        <w:autoSpaceDE w:val="0"/>
        <w:autoSpaceDN w:val="0"/>
        <w:adjustRightInd w:val="0"/>
        <w:spacing w:line="240" w:lineRule="auto"/>
        <w:ind w:firstLine="0" w:firstLineChars="0"/>
        <w:jc w:val="left"/>
        <w:rPr>
          <w:rFonts w:ascii="Times New Roman" w:hAnsi="Times New Roman" w:eastAsia="宋体" w:cs="Times New Roman"/>
          <w:b/>
          <w:color w:val="auto"/>
          <w:kern w:val="0"/>
          <w:sz w:val="22"/>
          <w:szCs w:val="22"/>
          <w:highlight w:val="none"/>
          <w:lang w:val="en-US"/>
        </w:rPr>
      </w:pPr>
    </w:p>
    <w:p w14:paraId="17C0A4B8">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Cs/>
          <w:color w:val="auto"/>
          <w:kern w:val="0"/>
          <w:sz w:val="24"/>
          <w:szCs w:val="24"/>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编号：                                       </w:t>
      </w:r>
    </w:p>
    <w:tbl>
      <w:tblPr>
        <w:tblStyle w:val="21"/>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622"/>
        <w:gridCol w:w="172"/>
        <w:gridCol w:w="155"/>
        <w:gridCol w:w="348"/>
        <w:gridCol w:w="543"/>
        <w:gridCol w:w="821"/>
        <w:gridCol w:w="231"/>
        <w:gridCol w:w="141"/>
        <w:gridCol w:w="529"/>
        <w:gridCol w:w="130"/>
        <w:gridCol w:w="7"/>
        <w:gridCol w:w="825"/>
        <w:gridCol w:w="102"/>
        <w:gridCol w:w="23"/>
        <w:gridCol w:w="908"/>
        <w:gridCol w:w="1586"/>
        <w:gridCol w:w="1602"/>
      </w:tblGrid>
      <w:tr w14:paraId="182D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642" w:type="pct"/>
            <w:gridSpan w:val="2"/>
            <w:noWrap/>
            <w:vAlign w:val="center"/>
          </w:tcPr>
          <w:p w14:paraId="4E22764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合同名称</w:t>
            </w:r>
          </w:p>
        </w:tc>
        <w:tc>
          <w:tcPr>
            <w:tcW w:w="4357" w:type="pct"/>
            <w:gridSpan w:val="16"/>
            <w:noWrap/>
            <w:vAlign w:val="center"/>
          </w:tcPr>
          <w:p w14:paraId="14B5805F">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5669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noWrap/>
            <w:vAlign w:val="center"/>
          </w:tcPr>
          <w:p w14:paraId="1F0B10F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供货单位</w:t>
            </w:r>
          </w:p>
        </w:tc>
        <w:tc>
          <w:tcPr>
            <w:tcW w:w="1716" w:type="pct"/>
            <w:gridSpan w:val="8"/>
            <w:noWrap/>
            <w:vAlign w:val="center"/>
          </w:tcPr>
          <w:p w14:paraId="7297AE2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619" w:type="pct"/>
            <w:gridSpan w:val="5"/>
            <w:noWrap/>
            <w:vAlign w:val="center"/>
          </w:tcPr>
          <w:p w14:paraId="24910803">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到货验收日期</w:t>
            </w:r>
          </w:p>
        </w:tc>
        <w:tc>
          <w:tcPr>
            <w:tcW w:w="2020" w:type="pct"/>
            <w:gridSpan w:val="3"/>
            <w:noWrap/>
            <w:vAlign w:val="center"/>
          </w:tcPr>
          <w:p w14:paraId="6A5D6D8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          年    月    日</w:t>
            </w:r>
          </w:p>
        </w:tc>
      </w:tr>
      <w:tr w14:paraId="6373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pct"/>
            <w:gridSpan w:val="2"/>
            <w:noWrap/>
            <w:vAlign w:val="center"/>
          </w:tcPr>
          <w:p w14:paraId="295905D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lang w:val="en-US"/>
              </w:rPr>
              <w:t>单位</w:t>
            </w:r>
          </w:p>
        </w:tc>
        <w:tc>
          <w:tcPr>
            <w:tcW w:w="1716" w:type="pct"/>
            <w:gridSpan w:val="8"/>
            <w:noWrap/>
            <w:vAlign w:val="center"/>
          </w:tcPr>
          <w:p w14:paraId="421E3C4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619" w:type="pct"/>
            <w:gridSpan w:val="5"/>
            <w:noWrap/>
            <w:vAlign w:val="center"/>
          </w:tcPr>
          <w:p w14:paraId="53B0F0E0">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调试日期</w:t>
            </w:r>
          </w:p>
        </w:tc>
        <w:tc>
          <w:tcPr>
            <w:tcW w:w="2020" w:type="pct"/>
            <w:gridSpan w:val="3"/>
            <w:noWrap/>
            <w:vAlign w:val="center"/>
          </w:tcPr>
          <w:p w14:paraId="521A23BD">
            <w:pPr>
              <w:keepLines w:val="0"/>
              <w:widowControl w:val="0"/>
              <w:kinsoku w:val="0"/>
              <w:overflowPunct w:val="0"/>
              <w:autoSpaceDE w:val="0"/>
              <w:autoSpaceDN w:val="0"/>
              <w:adjustRightInd w:val="0"/>
              <w:spacing w:line="360" w:lineRule="auto"/>
              <w:ind w:right="-26"/>
              <w:jc w:val="left"/>
              <w:rPr>
                <w:rFonts w:hint="default" w:ascii="Times New Roman" w:hAnsi="Times New Roman" w:eastAsia="仿宋_GB2312" w:cs="Times New Roman"/>
                <w:b w:val="0"/>
                <w:bCs/>
                <w:color w:val="auto"/>
                <w:kern w:val="0"/>
                <w:sz w:val="22"/>
                <w:szCs w:val="22"/>
                <w:highlight w:val="none"/>
                <w:lang w:val="zh-CN" w:eastAsia="zh-CN" w:bidi="ar-SA"/>
              </w:rPr>
            </w:pPr>
            <w:r>
              <w:rPr>
                <w:rFonts w:hint="default" w:ascii="Times New Roman" w:hAnsi="Times New Roman" w:eastAsia="仿宋_GB2312" w:cs="Times New Roman"/>
                <w:b w:val="0"/>
                <w:bCs/>
                <w:color w:val="auto"/>
                <w:kern w:val="0"/>
                <w:sz w:val="22"/>
                <w:szCs w:val="22"/>
                <w:highlight w:val="none"/>
                <w:lang w:val="zh-CN" w:eastAsia="zh-CN" w:bidi="ar-SA"/>
              </w:rPr>
              <w:t xml:space="preserve">          年    月    日 至</w:t>
            </w:r>
          </w:p>
          <w:p w14:paraId="225F1ACB">
            <w:pPr>
              <w:keepLines w:val="0"/>
              <w:widowControl w:val="0"/>
              <w:kinsoku w:val="0"/>
              <w:overflowPunct w:val="0"/>
              <w:autoSpaceDE w:val="0"/>
              <w:autoSpaceDN w:val="0"/>
              <w:adjustRightInd w:val="0"/>
              <w:ind w:right="-26"/>
              <w:jc w:val="left"/>
              <w:rPr>
                <w:rFonts w:hint="default" w:ascii="Times New Roman" w:hAnsi="Times New Roman" w:eastAsia="仿宋_GB2312" w:cs="Times New Roman"/>
                <w:b/>
                <w:bCs/>
                <w:color w:val="auto"/>
                <w:kern w:val="0"/>
                <w:sz w:val="84"/>
                <w:szCs w:val="84"/>
                <w:highlight w:val="none"/>
                <w:lang w:val="zh-CN" w:eastAsia="zh-CN" w:bidi="ar-SA"/>
              </w:rPr>
            </w:pPr>
            <w:r>
              <w:rPr>
                <w:rFonts w:hint="default" w:ascii="Times New Roman" w:hAnsi="Times New Roman" w:eastAsia="仿宋_GB2312" w:cs="Times New Roman"/>
                <w:b w:val="0"/>
                <w:bCs/>
                <w:color w:val="auto"/>
                <w:kern w:val="0"/>
                <w:sz w:val="22"/>
                <w:szCs w:val="22"/>
                <w:highlight w:val="none"/>
                <w:lang w:val="zh-CN" w:eastAsia="zh-CN" w:bidi="ar-SA"/>
              </w:rPr>
              <w:t xml:space="preserve">          年    月    日</w:t>
            </w:r>
          </w:p>
        </w:tc>
      </w:tr>
      <w:tr w14:paraId="52A4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18"/>
            <w:noWrap/>
            <w:vAlign w:val="center"/>
          </w:tcPr>
          <w:p w14:paraId="385E0BE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一、货物调试列表</w:t>
            </w:r>
          </w:p>
        </w:tc>
      </w:tr>
      <w:tr w14:paraId="6EBE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09" w:type="pct"/>
            <w:noWrap/>
            <w:vAlign w:val="center"/>
          </w:tcPr>
          <w:p w14:paraId="1F8C550B">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序号</w:t>
            </w:r>
          </w:p>
        </w:tc>
        <w:tc>
          <w:tcPr>
            <w:tcW w:w="986" w:type="pct"/>
            <w:gridSpan w:val="5"/>
            <w:noWrap w:val="0"/>
            <w:vAlign w:val="center"/>
          </w:tcPr>
          <w:p w14:paraId="1FDF3F80">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货物名称</w:t>
            </w:r>
          </w:p>
        </w:tc>
        <w:tc>
          <w:tcPr>
            <w:tcW w:w="440" w:type="pct"/>
            <w:noWrap w:val="0"/>
            <w:vAlign w:val="center"/>
          </w:tcPr>
          <w:p w14:paraId="23452DF2">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数量</w:t>
            </w:r>
          </w:p>
        </w:tc>
        <w:tc>
          <w:tcPr>
            <w:tcW w:w="1004" w:type="pct"/>
            <w:gridSpan w:val="6"/>
            <w:noWrap w:val="0"/>
            <w:vAlign w:val="center"/>
          </w:tcPr>
          <w:p w14:paraId="3E0385D5">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型号</w:t>
            </w:r>
          </w:p>
        </w:tc>
        <w:tc>
          <w:tcPr>
            <w:tcW w:w="1402" w:type="pct"/>
            <w:gridSpan w:val="4"/>
            <w:noWrap w:val="0"/>
            <w:vAlign w:val="center"/>
          </w:tcPr>
          <w:p w14:paraId="37FB9D10">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主要规格参数</w:t>
            </w:r>
          </w:p>
        </w:tc>
        <w:tc>
          <w:tcPr>
            <w:tcW w:w="856" w:type="pct"/>
            <w:noWrap w:val="0"/>
            <w:vAlign w:val="center"/>
          </w:tcPr>
          <w:p w14:paraId="327514A9">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安装位置</w:t>
            </w:r>
          </w:p>
        </w:tc>
      </w:tr>
      <w:tr w14:paraId="4F9F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3FC646F0">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1</w:t>
            </w:r>
          </w:p>
        </w:tc>
        <w:tc>
          <w:tcPr>
            <w:tcW w:w="986" w:type="pct"/>
            <w:gridSpan w:val="5"/>
            <w:noWrap w:val="0"/>
            <w:vAlign w:val="center"/>
          </w:tcPr>
          <w:p w14:paraId="24E66BE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40" w:type="pct"/>
            <w:noWrap w:val="0"/>
            <w:vAlign w:val="center"/>
          </w:tcPr>
          <w:p w14:paraId="7C0A4B6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04" w:type="pct"/>
            <w:gridSpan w:val="6"/>
            <w:noWrap w:val="0"/>
            <w:vAlign w:val="center"/>
          </w:tcPr>
          <w:p w14:paraId="66E4135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1F05EA7D">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7038DFC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12EF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2AF7834B">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2</w:t>
            </w:r>
          </w:p>
        </w:tc>
        <w:tc>
          <w:tcPr>
            <w:tcW w:w="986" w:type="pct"/>
            <w:gridSpan w:val="5"/>
            <w:noWrap w:val="0"/>
            <w:vAlign w:val="center"/>
          </w:tcPr>
          <w:p w14:paraId="3A75E956">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40" w:type="pct"/>
            <w:noWrap w:val="0"/>
            <w:vAlign w:val="center"/>
          </w:tcPr>
          <w:p w14:paraId="13269A03">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04" w:type="pct"/>
            <w:gridSpan w:val="6"/>
            <w:noWrap w:val="0"/>
            <w:vAlign w:val="center"/>
          </w:tcPr>
          <w:p w14:paraId="38075D79">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45A9CAB2">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6DE9972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4EC3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7699BD1B">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3</w:t>
            </w:r>
          </w:p>
        </w:tc>
        <w:tc>
          <w:tcPr>
            <w:tcW w:w="986" w:type="pct"/>
            <w:gridSpan w:val="5"/>
            <w:noWrap w:val="0"/>
            <w:vAlign w:val="center"/>
          </w:tcPr>
          <w:p w14:paraId="535858FE">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40" w:type="pct"/>
            <w:noWrap w:val="0"/>
            <w:vAlign w:val="center"/>
          </w:tcPr>
          <w:p w14:paraId="086B8560">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04" w:type="pct"/>
            <w:gridSpan w:val="6"/>
            <w:noWrap w:val="0"/>
            <w:vAlign w:val="center"/>
          </w:tcPr>
          <w:p w14:paraId="1D31BC5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5E61A64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7D414B83">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4434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7F6A7294">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4</w:t>
            </w:r>
          </w:p>
        </w:tc>
        <w:tc>
          <w:tcPr>
            <w:tcW w:w="986" w:type="pct"/>
            <w:gridSpan w:val="5"/>
            <w:noWrap w:val="0"/>
            <w:vAlign w:val="center"/>
          </w:tcPr>
          <w:p w14:paraId="69FB7736">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40" w:type="pct"/>
            <w:noWrap w:val="0"/>
            <w:vAlign w:val="center"/>
          </w:tcPr>
          <w:p w14:paraId="4AFB6892">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04" w:type="pct"/>
            <w:gridSpan w:val="6"/>
            <w:noWrap w:val="0"/>
            <w:vAlign w:val="center"/>
          </w:tcPr>
          <w:p w14:paraId="63503A2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4DA4AA33">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6ED367BF">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3126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noWrap/>
            <w:vAlign w:val="center"/>
          </w:tcPr>
          <w:p w14:paraId="1B6DFFD7">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5</w:t>
            </w:r>
          </w:p>
        </w:tc>
        <w:tc>
          <w:tcPr>
            <w:tcW w:w="986" w:type="pct"/>
            <w:gridSpan w:val="5"/>
            <w:noWrap w:val="0"/>
            <w:vAlign w:val="center"/>
          </w:tcPr>
          <w:p w14:paraId="777850A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40" w:type="pct"/>
            <w:noWrap w:val="0"/>
            <w:vAlign w:val="center"/>
          </w:tcPr>
          <w:p w14:paraId="440FD029">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004" w:type="pct"/>
            <w:gridSpan w:val="6"/>
            <w:noWrap w:val="0"/>
            <w:vAlign w:val="center"/>
          </w:tcPr>
          <w:p w14:paraId="4FB12E0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27D7968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0441C244">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680D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noWrap/>
            <w:vAlign w:val="center"/>
          </w:tcPr>
          <w:p w14:paraId="6AB5C4B4">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二、设备调试情况</w:t>
            </w:r>
          </w:p>
        </w:tc>
      </w:tr>
      <w:tr w14:paraId="6117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noWrap/>
            <w:vAlign w:val="center"/>
          </w:tcPr>
          <w:p w14:paraId="7807B06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eastAsia" w:ascii="Times New Roman" w:eastAsia="仿宋_GB2312" w:cs="Times New Roman"/>
                <w:b w:val="0"/>
                <w:bCs/>
                <w:color w:val="auto"/>
                <w:kern w:val="0"/>
                <w:sz w:val="22"/>
                <w:szCs w:val="22"/>
                <w:highlight w:val="none"/>
                <w:lang w:val="en-US" w:eastAsia="zh-CN"/>
              </w:rPr>
              <w:t xml:space="preserve"> </w:t>
            </w:r>
            <w:r>
              <w:rPr>
                <w:rFonts w:hint="eastAsia" w:ascii="Times New Roman" w:eastAsia="仿宋_GB2312" w:cs="Times New Roman"/>
                <w:b w:val="0"/>
                <w:bCs/>
                <w:color w:val="auto"/>
                <w:kern w:val="0"/>
                <w:sz w:val="22"/>
                <w:szCs w:val="22"/>
                <w:highlight w:val="none"/>
                <w:u w:val="single"/>
                <w:lang w:val="en-US" w:eastAsia="zh-CN"/>
              </w:rPr>
              <w:t xml:space="preserve">        </w:t>
            </w:r>
            <w:r>
              <w:rPr>
                <w:rFonts w:hint="default" w:ascii="Times New Roman" w:hAnsi="Times New Roman" w:eastAsia="仿宋_GB2312" w:cs="Times New Roman"/>
                <w:b w:val="0"/>
                <w:bCs/>
                <w:color w:val="auto"/>
                <w:kern w:val="0"/>
                <w:sz w:val="22"/>
                <w:szCs w:val="22"/>
                <w:highlight w:val="none"/>
                <w:lang w:val="en-US"/>
              </w:rPr>
              <w:t>设备/货物</w:t>
            </w:r>
          </w:p>
        </w:tc>
      </w:tr>
      <w:tr w14:paraId="0467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8" w:type="pct"/>
            <w:gridSpan w:val="4"/>
            <w:noWrap w:val="0"/>
            <w:vAlign w:val="center"/>
          </w:tcPr>
          <w:p w14:paraId="6B8F1DD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型号</w:t>
            </w:r>
          </w:p>
        </w:tc>
        <w:tc>
          <w:tcPr>
            <w:tcW w:w="1041" w:type="pct"/>
            <w:gridSpan w:val="4"/>
            <w:noWrap w:val="0"/>
            <w:vAlign w:val="center"/>
          </w:tcPr>
          <w:p w14:paraId="104DFDB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577" w:type="pct"/>
            <w:gridSpan w:val="4"/>
            <w:noWrap w:val="0"/>
            <w:vAlign w:val="center"/>
          </w:tcPr>
          <w:p w14:paraId="6AF7BDB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制造国</w:t>
            </w:r>
          </w:p>
        </w:tc>
        <w:tc>
          <w:tcPr>
            <w:tcW w:w="528" w:type="pct"/>
            <w:gridSpan w:val="2"/>
            <w:noWrap w:val="0"/>
            <w:vAlign w:val="center"/>
          </w:tcPr>
          <w:p w14:paraId="0DDBCC8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530" w:type="pct"/>
            <w:gridSpan w:val="2"/>
            <w:noWrap w:val="0"/>
            <w:vAlign w:val="center"/>
          </w:tcPr>
          <w:p w14:paraId="7C0ABFE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制造厂</w:t>
            </w:r>
          </w:p>
        </w:tc>
        <w:tc>
          <w:tcPr>
            <w:tcW w:w="1502" w:type="pct"/>
            <w:gridSpan w:val="2"/>
            <w:noWrap w:val="0"/>
            <w:vAlign w:val="center"/>
          </w:tcPr>
          <w:p w14:paraId="6337B29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7075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pct"/>
            <w:gridSpan w:val="4"/>
            <w:noWrap w:val="0"/>
            <w:vAlign w:val="center"/>
          </w:tcPr>
          <w:p w14:paraId="2A18012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安装位置</w:t>
            </w:r>
          </w:p>
        </w:tc>
        <w:tc>
          <w:tcPr>
            <w:tcW w:w="1239" w:type="pct"/>
            <w:gridSpan w:val="5"/>
            <w:noWrap w:val="0"/>
            <w:vAlign w:val="center"/>
          </w:tcPr>
          <w:p w14:paraId="17C75778">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682" w:type="pct"/>
            <w:gridSpan w:val="4"/>
            <w:noWrap w:val="0"/>
            <w:vAlign w:val="center"/>
          </w:tcPr>
          <w:p w14:paraId="7115E6FB">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出厂编号</w:t>
            </w:r>
          </w:p>
        </w:tc>
        <w:tc>
          <w:tcPr>
            <w:tcW w:w="2259" w:type="pct"/>
            <w:gridSpan w:val="5"/>
            <w:noWrap w:val="0"/>
            <w:vAlign w:val="center"/>
          </w:tcPr>
          <w:p w14:paraId="61FE01A6">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30DF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068" w:type="pct"/>
            <w:gridSpan w:val="5"/>
            <w:noWrap w:val="0"/>
            <w:vAlign w:val="center"/>
          </w:tcPr>
          <w:p w14:paraId="622CAAE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主要参数</w:t>
            </w:r>
          </w:p>
        </w:tc>
        <w:tc>
          <w:tcPr>
            <w:tcW w:w="3931" w:type="pct"/>
            <w:gridSpan w:val="13"/>
            <w:noWrap w:val="0"/>
            <w:vAlign w:val="center"/>
          </w:tcPr>
          <w:p w14:paraId="623366E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7450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09" w:type="pct"/>
            <w:vMerge w:val="restart"/>
            <w:noWrap w:val="0"/>
            <w:vAlign w:val="center"/>
          </w:tcPr>
          <w:p w14:paraId="70C8535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p w14:paraId="7F0DC3B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单机调试</w:t>
            </w:r>
          </w:p>
        </w:tc>
        <w:tc>
          <w:tcPr>
            <w:tcW w:w="425" w:type="pct"/>
            <w:gridSpan w:val="2"/>
            <w:noWrap w:val="0"/>
            <w:vAlign w:val="center"/>
          </w:tcPr>
          <w:p w14:paraId="395A3D2E">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序号</w:t>
            </w:r>
          </w:p>
        </w:tc>
        <w:tc>
          <w:tcPr>
            <w:tcW w:w="1124" w:type="pct"/>
            <w:gridSpan w:val="5"/>
            <w:noWrap w:val="0"/>
            <w:vAlign w:val="center"/>
          </w:tcPr>
          <w:p w14:paraId="2BAB0CC2">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调试项目</w:t>
            </w:r>
          </w:p>
        </w:tc>
        <w:tc>
          <w:tcPr>
            <w:tcW w:w="880" w:type="pct"/>
            <w:gridSpan w:val="5"/>
            <w:noWrap w:val="0"/>
            <w:vAlign w:val="center"/>
          </w:tcPr>
          <w:p w14:paraId="16CFCC8C">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标准指标</w:t>
            </w:r>
          </w:p>
        </w:tc>
        <w:tc>
          <w:tcPr>
            <w:tcW w:w="1402" w:type="pct"/>
            <w:gridSpan w:val="4"/>
            <w:noWrap w:val="0"/>
            <w:vAlign w:val="center"/>
          </w:tcPr>
          <w:p w14:paraId="3C42680E">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实际测量指标</w:t>
            </w:r>
          </w:p>
        </w:tc>
        <w:tc>
          <w:tcPr>
            <w:tcW w:w="856" w:type="pct"/>
            <w:noWrap w:val="0"/>
            <w:vAlign w:val="center"/>
          </w:tcPr>
          <w:p w14:paraId="49486D32">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备注</w:t>
            </w:r>
          </w:p>
        </w:tc>
      </w:tr>
      <w:tr w14:paraId="625F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09" w:type="pct"/>
            <w:vMerge w:val="continue"/>
            <w:noWrap w:val="0"/>
            <w:vAlign w:val="center"/>
          </w:tcPr>
          <w:p w14:paraId="4B8D90AF">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25" w:type="pct"/>
            <w:gridSpan w:val="2"/>
            <w:noWrap w:val="0"/>
            <w:vAlign w:val="center"/>
          </w:tcPr>
          <w:p w14:paraId="440BF937">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1</w:t>
            </w:r>
          </w:p>
        </w:tc>
        <w:tc>
          <w:tcPr>
            <w:tcW w:w="1124" w:type="pct"/>
            <w:gridSpan w:val="5"/>
            <w:noWrap w:val="0"/>
            <w:vAlign w:val="center"/>
          </w:tcPr>
          <w:p w14:paraId="0BC0246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80" w:type="pct"/>
            <w:gridSpan w:val="5"/>
            <w:noWrap w:val="0"/>
            <w:vAlign w:val="center"/>
          </w:tcPr>
          <w:p w14:paraId="3B40B056">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5DC549D9">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677A5FDF">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5EAE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09" w:type="pct"/>
            <w:vMerge w:val="continue"/>
            <w:noWrap w:val="0"/>
            <w:vAlign w:val="center"/>
          </w:tcPr>
          <w:p w14:paraId="77FCA6C7">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25" w:type="pct"/>
            <w:gridSpan w:val="2"/>
            <w:noWrap w:val="0"/>
            <w:vAlign w:val="center"/>
          </w:tcPr>
          <w:p w14:paraId="797F4D72">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2</w:t>
            </w:r>
          </w:p>
        </w:tc>
        <w:tc>
          <w:tcPr>
            <w:tcW w:w="1124" w:type="pct"/>
            <w:gridSpan w:val="5"/>
            <w:noWrap w:val="0"/>
            <w:vAlign w:val="center"/>
          </w:tcPr>
          <w:p w14:paraId="0B50A27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80" w:type="pct"/>
            <w:gridSpan w:val="5"/>
            <w:noWrap w:val="0"/>
            <w:vAlign w:val="center"/>
          </w:tcPr>
          <w:p w14:paraId="771E9BA4">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4110E118">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29B0F324">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4E41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09" w:type="pct"/>
            <w:vMerge w:val="continue"/>
            <w:noWrap w:val="0"/>
            <w:vAlign w:val="center"/>
          </w:tcPr>
          <w:p w14:paraId="57E284C5">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25" w:type="pct"/>
            <w:gridSpan w:val="2"/>
            <w:noWrap w:val="0"/>
            <w:vAlign w:val="center"/>
          </w:tcPr>
          <w:p w14:paraId="4295C0BD">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3</w:t>
            </w:r>
          </w:p>
        </w:tc>
        <w:tc>
          <w:tcPr>
            <w:tcW w:w="1124" w:type="pct"/>
            <w:gridSpan w:val="5"/>
            <w:noWrap w:val="0"/>
            <w:vAlign w:val="center"/>
          </w:tcPr>
          <w:p w14:paraId="2ED27853">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80" w:type="pct"/>
            <w:gridSpan w:val="5"/>
            <w:noWrap w:val="0"/>
            <w:vAlign w:val="center"/>
          </w:tcPr>
          <w:p w14:paraId="6B1BFB2B">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74F479C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275EA982">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5755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09" w:type="pct"/>
            <w:vMerge w:val="restart"/>
            <w:noWrap w:val="0"/>
            <w:vAlign w:val="center"/>
          </w:tcPr>
          <w:p w14:paraId="52D2F546">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p w14:paraId="77BD69FA">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联合调试</w:t>
            </w:r>
          </w:p>
        </w:tc>
        <w:tc>
          <w:tcPr>
            <w:tcW w:w="425" w:type="pct"/>
            <w:gridSpan w:val="2"/>
            <w:noWrap w:val="0"/>
            <w:vAlign w:val="center"/>
          </w:tcPr>
          <w:p w14:paraId="77269354">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序号</w:t>
            </w:r>
          </w:p>
        </w:tc>
        <w:tc>
          <w:tcPr>
            <w:tcW w:w="1124" w:type="pct"/>
            <w:gridSpan w:val="5"/>
            <w:noWrap w:val="0"/>
            <w:vAlign w:val="center"/>
          </w:tcPr>
          <w:p w14:paraId="69AA40FB">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调试项目</w:t>
            </w:r>
          </w:p>
        </w:tc>
        <w:tc>
          <w:tcPr>
            <w:tcW w:w="880" w:type="pct"/>
            <w:gridSpan w:val="5"/>
            <w:noWrap w:val="0"/>
            <w:vAlign w:val="center"/>
          </w:tcPr>
          <w:p w14:paraId="10493083">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标准指标</w:t>
            </w:r>
          </w:p>
        </w:tc>
        <w:tc>
          <w:tcPr>
            <w:tcW w:w="1402" w:type="pct"/>
            <w:gridSpan w:val="4"/>
            <w:noWrap w:val="0"/>
            <w:vAlign w:val="center"/>
          </w:tcPr>
          <w:p w14:paraId="65F2319D">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实际测量指标</w:t>
            </w:r>
          </w:p>
        </w:tc>
        <w:tc>
          <w:tcPr>
            <w:tcW w:w="856" w:type="pct"/>
            <w:noWrap w:val="0"/>
            <w:vAlign w:val="center"/>
          </w:tcPr>
          <w:p w14:paraId="41CF9D8C">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备注</w:t>
            </w:r>
          </w:p>
        </w:tc>
      </w:tr>
      <w:tr w14:paraId="48CB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9" w:type="pct"/>
            <w:vMerge w:val="continue"/>
            <w:noWrap w:val="0"/>
            <w:vAlign w:val="center"/>
          </w:tcPr>
          <w:p w14:paraId="771655A1">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25" w:type="pct"/>
            <w:gridSpan w:val="2"/>
            <w:noWrap w:val="0"/>
            <w:vAlign w:val="center"/>
          </w:tcPr>
          <w:p w14:paraId="1C1D3C0B">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1</w:t>
            </w:r>
          </w:p>
        </w:tc>
        <w:tc>
          <w:tcPr>
            <w:tcW w:w="1124" w:type="pct"/>
            <w:gridSpan w:val="5"/>
            <w:noWrap w:val="0"/>
            <w:vAlign w:val="center"/>
          </w:tcPr>
          <w:p w14:paraId="08969D91">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80" w:type="pct"/>
            <w:gridSpan w:val="5"/>
            <w:noWrap w:val="0"/>
            <w:vAlign w:val="center"/>
          </w:tcPr>
          <w:p w14:paraId="680ED851">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77663D90">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19B47180">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r>
      <w:tr w14:paraId="6C86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9" w:type="pct"/>
            <w:vMerge w:val="continue"/>
            <w:noWrap w:val="0"/>
            <w:vAlign w:val="center"/>
          </w:tcPr>
          <w:p w14:paraId="07BD53B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25" w:type="pct"/>
            <w:gridSpan w:val="2"/>
            <w:noWrap w:val="0"/>
            <w:vAlign w:val="center"/>
          </w:tcPr>
          <w:p w14:paraId="0B7101B8">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2</w:t>
            </w:r>
          </w:p>
        </w:tc>
        <w:tc>
          <w:tcPr>
            <w:tcW w:w="1124" w:type="pct"/>
            <w:gridSpan w:val="5"/>
            <w:noWrap w:val="0"/>
            <w:vAlign w:val="center"/>
          </w:tcPr>
          <w:p w14:paraId="3BB8044C">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80" w:type="pct"/>
            <w:gridSpan w:val="5"/>
            <w:noWrap w:val="0"/>
            <w:vAlign w:val="center"/>
          </w:tcPr>
          <w:p w14:paraId="21ACC204">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0E62CF90">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2DD5B2C6">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r>
      <w:tr w14:paraId="79D5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9" w:type="pct"/>
            <w:vMerge w:val="continue"/>
            <w:noWrap w:val="0"/>
            <w:vAlign w:val="center"/>
          </w:tcPr>
          <w:p w14:paraId="5723581F">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c>
          <w:tcPr>
            <w:tcW w:w="425" w:type="pct"/>
            <w:gridSpan w:val="2"/>
            <w:noWrap w:val="0"/>
            <w:vAlign w:val="center"/>
          </w:tcPr>
          <w:p w14:paraId="1A1311FA">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3</w:t>
            </w:r>
          </w:p>
        </w:tc>
        <w:tc>
          <w:tcPr>
            <w:tcW w:w="1124" w:type="pct"/>
            <w:gridSpan w:val="5"/>
            <w:noWrap w:val="0"/>
            <w:vAlign w:val="center"/>
          </w:tcPr>
          <w:p w14:paraId="5109D40D">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80" w:type="pct"/>
            <w:gridSpan w:val="5"/>
            <w:noWrap w:val="0"/>
            <w:vAlign w:val="center"/>
          </w:tcPr>
          <w:p w14:paraId="12E64DC9">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1402" w:type="pct"/>
            <w:gridSpan w:val="4"/>
            <w:noWrap w:val="0"/>
            <w:vAlign w:val="center"/>
          </w:tcPr>
          <w:p w14:paraId="0C2E3132">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c>
          <w:tcPr>
            <w:tcW w:w="856" w:type="pct"/>
            <w:noWrap w:val="0"/>
            <w:vAlign w:val="center"/>
          </w:tcPr>
          <w:p w14:paraId="66921B79">
            <w:pPr>
              <w:keepLines w:val="0"/>
              <w:widowControl w:val="0"/>
              <w:kinsoku w:val="0"/>
              <w:overflowPunct w:val="0"/>
              <w:autoSpaceDE w:val="0"/>
              <w:autoSpaceDN w:val="0"/>
              <w:adjustRightInd w:val="0"/>
              <w:spacing w:line="240" w:lineRule="auto"/>
              <w:ind w:firstLine="0" w:firstLineChars="0"/>
              <w:jc w:val="center"/>
              <w:rPr>
                <w:rFonts w:hint="default" w:ascii="Times New Roman" w:hAnsi="Times New Roman" w:eastAsia="仿宋_GB2312" w:cs="Times New Roman"/>
                <w:b w:val="0"/>
                <w:bCs/>
                <w:color w:val="auto"/>
                <w:kern w:val="0"/>
                <w:sz w:val="22"/>
                <w:szCs w:val="22"/>
                <w:highlight w:val="none"/>
                <w:lang w:val="en-US"/>
              </w:rPr>
            </w:pPr>
          </w:p>
        </w:tc>
      </w:tr>
      <w:tr w14:paraId="2596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5000" w:type="pct"/>
            <w:gridSpan w:val="18"/>
            <w:noWrap w:val="0"/>
            <w:vAlign w:val="top"/>
          </w:tcPr>
          <w:p w14:paraId="4D010DB5">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 w:val="0"/>
                <w:bCs/>
                <w:color w:val="auto"/>
                <w:kern w:val="0"/>
                <w:sz w:val="24"/>
                <w:szCs w:val="24"/>
                <w:highlight w:val="none"/>
                <w:lang w:val="en-US"/>
              </w:rPr>
            </w:pPr>
            <w:r>
              <w:rPr>
                <w:rFonts w:hint="default" w:ascii="Times New Roman" w:hAnsi="Times New Roman" w:eastAsia="仿宋_GB2312" w:cs="Times New Roman"/>
                <w:b w:val="0"/>
                <w:bCs/>
                <w:color w:val="auto"/>
                <w:kern w:val="0"/>
                <w:sz w:val="24"/>
                <w:szCs w:val="24"/>
                <w:highlight w:val="none"/>
                <w:lang w:val="en-US"/>
              </w:rPr>
              <w:t>三、存在问题</w:t>
            </w:r>
          </w:p>
          <w:p w14:paraId="62847FC5">
            <w:pPr>
              <w:keepLines w:val="0"/>
              <w:widowControl w:val="0"/>
              <w:kinsoku w:val="0"/>
              <w:overflowPunct w:val="0"/>
              <w:autoSpaceDE w:val="0"/>
              <w:autoSpaceDN w:val="0"/>
              <w:adjustRightInd w:val="0"/>
              <w:spacing w:line="240" w:lineRule="exact"/>
              <w:ind w:firstLine="462" w:firstLineChars="210"/>
              <w:jc w:val="left"/>
              <w:rPr>
                <w:rFonts w:hint="default" w:ascii="Times New Roman" w:hAnsi="Times New Roman" w:eastAsia="仿宋_GB2312" w:cs="Times New Roman"/>
                <w:bCs/>
                <w:color w:val="auto"/>
                <w:kern w:val="0"/>
                <w:sz w:val="22"/>
                <w:szCs w:val="24"/>
                <w:highlight w:val="none"/>
                <w:lang w:val="en-US"/>
              </w:rPr>
            </w:pPr>
          </w:p>
          <w:p w14:paraId="44E21DD8">
            <w:pPr>
              <w:keepLines w:val="0"/>
              <w:widowControl w:val="0"/>
              <w:kinsoku w:val="0"/>
              <w:overflowPunct w:val="0"/>
              <w:autoSpaceDE w:val="0"/>
              <w:autoSpaceDN w:val="0"/>
              <w:adjustRightInd w:val="0"/>
              <w:spacing w:line="360" w:lineRule="auto"/>
              <w:ind w:firstLine="0" w:firstLineChars="0"/>
              <w:jc w:val="center"/>
              <w:rPr>
                <w:rFonts w:hint="default" w:ascii="Times New Roman" w:hAnsi="Times New Roman" w:eastAsia="仿宋_GB2312" w:cs="Times New Roman"/>
                <w:bCs/>
                <w:color w:val="auto"/>
                <w:kern w:val="0"/>
                <w:sz w:val="22"/>
                <w:szCs w:val="24"/>
                <w:highlight w:val="none"/>
                <w:lang w:val="en-US"/>
              </w:rPr>
            </w:pPr>
            <w:r>
              <w:rPr>
                <w:rFonts w:hint="default" w:ascii="Times New Roman" w:hAnsi="Times New Roman" w:eastAsia="仿宋_GB2312" w:cs="Times New Roman"/>
                <w:bCs/>
                <w:color w:val="auto"/>
                <w:kern w:val="0"/>
                <w:sz w:val="22"/>
                <w:szCs w:val="24"/>
                <w:highlight w:val="none"/>
                <w:lang w:val="en-US"/>
              </w:rPr>
              <w:t>（填写</w:t>
            </w:r>
            <w:r>
              <w:rPr>
                <w:rFonts w:hint="default" w:ascii="Times New Roman" w:hAnsi="Times New Roman" w:eastAsia="仿宋_GB2312" w:cs="Times New Roman"/>
                <w:bCs/>
                <w:color w:val="auto"/>
                <w:kern w:val="0"/>
                <w:sz w:val="22"/>
                <w:szCs w:val="24"/>
                <w:highlight w:val="none"/>
                <w:lang w:val="en-US" w:eastAsia="zh-CN"/>
              </w:rPr>
              <w:t>货物</w:t>
            </w:r>
            <w:r>
              <w:rPr>
                <w:rFonts w:hint="default" w:ascii="Times New Roman" w:hAnsi="Times New Roman" w:eastAsia="仿宋_GB2312" w:cs="Times New Roman"/>
                <w:bCs/>
                <w:color w:val="auto"/>
                <w:kern w:val="0"/>
                <w:sz w:val="22"/>
                <w:szCs w:val="24"/>
                <w:highlight w:val="none"/>
                <w:lang w:val="en-US"/>
              </w:rPr>
              <w:t>存在问题。）</w:t>
            </w:r>
          </w:p>
          <w:p w14:paraId="75436EA9">
            <w:pPr>
              <w:keepLines w:val="0"/>
              <w:widowControl w:val="0"/>
              <w:kinsoku w:val="0"/>
              <w:overflowPunct w:val="0"/>
              <w:autoSpaceDE w:val="0"/>
              <w:autoSpaceDN w:val="0"/>
              <w:adjustRightInd w:val="0"/>
              <w:spacing w:line="360" w:lineRule="auto"/>
              <w:ind w:firstLine="462" w:firstLineChars="210"/>
              <w:jc w:val="left"/>
              <w:rPr>
                <w:rFonts w:hint="default" w:ascii="Times New Roman" w:hAnsi="Times New Roman" w:eastAsia="仿宋_GB2312" w:cs="Times New Roman"/>
                <w:b w:val="0"/>
                <w:bCs/>
                <w:color w:val="auto"/>
                <w:kern w:val="0"/>
                <w:sz w:val="22"/>
                <w:szCs w:val="22"/>
                <w:highlight w:val="none"/>
                <w:lang w:val="en-US"/>
              </w:rPr>
            </w:pPr>
          </w:p>
        </w:tc>
      </w:tr>
      <w:tr w14:paraId="1836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5000" w:type="pct"/>
            <w:gridSpan w:val="18"/>
            <w:noWrap w:val="0"/>
            <w:vAlign w:val="top"/>
          </w:tcPr>
          <w:p w14:paraId="199018C7">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 w:val="0"/>
                <w:bCs/>
                <w:color w:val="auto"/>
                <w:kern w:val="0"/>
                <w:sz w:val="24"/>
                <w:szCs w:val="24"/>
                <w:highlight w:val="none"/>
                <w:lang w:val="en-US"/>
              </w:rPr>
            </w:pPr>
            <w:r>
              <w:rPr>
                <w:rFonts w:hint="default" w:ascii="Times New Roman" w:hAnsi="Times New Roman" w:eastAsia="仿宋_GB2312" w:cs="Times New Roman"/>
                <w:b w:val="0"/>
                <w:bCs/>
                <w:color w:val="auto"/>
                <w:kern w:val="0"/>
                <w:sz w:val="24"/>
                <w:szCs w:val="24"/>
                <w:highlight w:val="none"/>
                <w:lang w:val="en-US"/>
              </w:rPr>
              <w:t>四、问题整改情况</w:t>
            </w:r>
          </w:p>
          <w:p w14:paraId="086980AB">
            <w:pPr>
              <w:keepLines w:val="0"/>
              <w:widowControl w:val="0"/>
              <w:kinsoku w:val="0"/>
              <w:overflowPunct w:val="0"/>
              <w:autoSpaceDE w:val="0"/>
              <w:autoSpaceDN w:val="0"/>
              <w:adjustRightInd w:val="0"/>
              <w:spacing w:line="360" w:lineRule="auto"/>
              <w:ind w:firstLine="0" w:firstLineChars="0"/>
              <w:jc w:val="center"/>
              <w:rPr>
                <w:rFonts w:hint="default" w:ascii="Times New Roman" w:hAnsi="Times New Roman" w:eastAsia="仿宋_GB2312" w:cs="Times New Roman"/>
                <w:bCs/>
                <w:color w:val="auto"/>
                <w:kern w:val="0"/>
                <w:sz w:val="22"/>
                <w:szCs w:val="24"/>
                <w:highlight w:val="none"/>
                <w:lang w:val="en-US"/>
              </w:rPr>
            </w:pPr>
            <w:r>
              <w:rPr>
                <w:rFonts w:hint="default" w:ascii="Times New Roman" w:hAnsi="Times New Roman" w:eastAsia="仿宋_GB2312" w:cs="Times New Roman"/>
                <w:bCs/>
                <w:color w:val="auto"/>
                <w:kern w:val="0"/>
                <w:sz w:val="22"/>
                <w:szCs w:val="24"/>
                <w:highlight w:val="none"/>
                <w:lang w:val="en-US"/>
              </w:rPr>
              <w:t>（填写</w:t>
            </w:r>
            <w:r>
              <w:rPr>
                <w:rFonts w:hint="default" w:ascii="Times New Roman" w:hAnsi="Times New Roman" w:eastAsia="仿宋_GB2312" w:cs="Times New Roman"/>
                <w:bCs/>
                <w:color w:val="auto"/>
                <w:kern w:val="0"/>
                <w:sz w:val="22"/>
                <w:szCs w:val="24"/>
                <w:highlight w:val="none"/>
                <w:lang w:val="en-US" w:eastAsia="zh-CN"/>
              </w:rPr>
              <w:t>货物</w:t>
            </w:r>
            <w:r>
              <w:rPr>
                <w:rFonts w:hint="default" w:ascii="Times New Roman" w:hAnsi="Times New Roman" w:eastAsia="仿宋_GB2312" w:cs="Times New Roman"/>
                <w:bCs/>
                <w:color w:val="auto"/>
                <w:kern w:val="0"/>
                <w:sz w:val="22"/>
                <w:szCs w:val="24"/>
                <w:highlight w:val="none"/>
                <w:lang w:val="en-US"/>
              </w:rPr>
              <w:t>问题的整改情况。）</w:t>
            </w:r>
          </w:p>
          <w:p w14:paraId="1A963A3F">
            <w:pPr>
              <w:keepLines w:val="0"/>
              <w:widowControl w:val="0"/>
              <w:kinsoku w:val="0"/>
              <w:overflowPunct w:val="0"/>
              <w:autoSpaceDE w:val="0"/>
              <w:autoSpaceDN w:val="0"/>
              <w:adjustRightInd w:val="0"/>
              <w:spacing w:line="36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p>
        </w:tc>
      </w:tr>
      <w:tr w14:paraId="1AB5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5000" w:type="pct"/>
            <w:gridSpan w:val="18"/>
            <w:noWrap w:val="0"/>
            <w:vAlign w:val="top"/>
          </w:tcPr>
          <w:p w14:paraId="3C681AE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4"/>
                <w:szCs w:val="24"/>
                <w:highlight w:val="none"/>
                <w:lang w:val="en-US"/>
              </w:rPr>
              <w:t>五、调试意见</w:t>
            </w:r>
          </w:p>
        </w:tc>
      </w:tr>
      <w:tr w14:paraId="4ACA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0" w:type="pct"/>
            <w:gridSpan w:val="18"/>
            <w:noWrap/>
            <w:vAlign w:val="center"/>
          </w:tcPr>
          <w:p w14:paraId="10A98E03">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 xml:space="preserve">参 加 调 试 的 单 位 和 代 表 （签 </w:t>
            </w:r>
            <w:r>
              <w:rPr>
                <w:rFonts w:hint="default" w:ascii="Times New Roman" w:hAnsi="Times New Roman" w:eastAsia="仿宋_GB2312" w:cs="Times New Roman"/>
                <w:b w:val="0"/>
                <w:bCs/>
                <w:color w:val="auto"/>
                <w:kern w:val="0"/>
                <w:sz w:val="22"/>
                <w:szCs w:val="22"/>
                <w:highlight w:val="none"/>
                <w:lang w:val="en-US" w:eastAsia="zh-CN"/>
              </w:rPr>
              <w:t>字</w:t>
            </w:r>
            <w:r>
              <w:rPr>
                <w:rFonts w:hint="default" w:ascii="Times New Roman" w:hAnsi="Times New Roman" w:eastAsia="仿宋_GB2312" w:cs="Times New Roman"/>
                <w:b w:val="0"/>
                <w:bCs/>
                <w:color w:val="auto"/>
                <w:kern w:val="0"/>
                <w:sz w:val="22"/>
                <w:szCs w:val="22"/>
                <w:highlight w:val="none"/>
                <w:lang w:val="en-US"/>
              </w:rPr>
              <w:t>）</w:t>
            </w:r>
          </w:p>
        </w:tc>
      </w:tr>
      <w:tr w14:paraId="050B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2433" w:type="pct"/>
            <w:gridSpan w:val="11"/>
            <w:noWrap/>
            <w:vAlign w:val="top"/>
          </w:tcPr>
          <w:p w14:paraId="4B40AC2C">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供货</w:t>
            </w:r>
            <w:r>
              <w:rPr>
                <w:rFonts w:hint="default" w:ascii="Times New Roman" w:hAnsi="Times New Roman" w:eastAsia="仿宋_GB2312" w:cs="Times New Roman"/>
                <w:b w:val="0"/>
                <w:bCs/>
                <w:color w:val="auto"/>
                <w:kern w:val="0"/>
                <w:sz w:val="22"/>
                <w:szCs w:val="22"/>
                <w:highlight w:val="none"/>
                <w:lang w:val="en-US"/>
              </w:rPr>
              <w:t>单位</w:t>
            </w:r>
          </w:p>
        </w:tc>
        <w:tc>
          <w:tcPr>
            <w:tcW w:w="2566" w:type="pct"/>
            <w:gridSpan w:val="7"/>
            <w:noWrap w:val="0"/>
            <w:vAlign w:val="top"/>
          </w:tcPr>
          <w:p w14:paraId="55B36403">
            <w:pPr>
              <w:keepLines w:val="0"/>
              <w:widowControl w:val="0"/>
              <w:kinsoku w:val="0"/>
              <w:overflowPunct w:val="0"/>
              <w:autoSpaceDE w:val="0"/>
              <w:autoSpaceDN w:val="0"/>
              <w:adjustRightInd w:val="0"/>
              <w:spacing w:line="240" w:lineRule="auto"/>
              <w:ind w:firstLine="0" w:firstLineChars="0"/>
              <w:jc w:val="left"/>
              <w:rPr>
                <w:rFonts w:hint="default" w:ascii="Times New Roman" w:hAnsi="Times New Roman" w:eastAsia="仿宋_GB2312" w:cs="Times New Roman"/>
                <w:b w:val="0"/>
                <w:bCs/>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lang w:val="en-US"/>
              </w:rPr>
              <w:t>单位</w:t>
            </w:r>
          </w:p>
        </w:tc>
      </w:tr>
    </w:tbl>
    <w:p w14:paraId="450186C9">
      <w:pPr>
        <w:keepLines w:val="0"/>
        <w:widowControl w:val="0"/>
        <w:kinsoku w:val="0"/>
        <w:overflowPunct w:val="0"/>
        <w:autoSpaceDE w:val="0"/>
        <w:autoSpaceDN w:val="0"/>
        <w:adjustRightInd w:val="0"/>
        <w:spacing w:line="240" w:lineRule="auto"/>
        <w:ind w:firstLine="0" w:firstLineChars="0"/>
        <w:jc w:val="left"/>
        <w:rPr>
          <w:rFonts w:ascii="Times New Roman" w:hAnsi="Times New Roman" w:eastAsia="宋体" w:cs="Times New Roman"/>
          <w:b/>
          <w:color w:val="auto"/>
          <w:kern w:val="0"/>
          <w:sz w:val="22"/>
          <w:szCs w:val="22"/>
          <w:highlight w:val="none"/>
          <w:lang w:val="en-US"/>
        </w:rPr>
      </w:pPr>
      <w:r>
        <w:rPr>
          <w:rFonts w:hint="default" w:ascii="Times New Roman" w:hAnsi="Times New Roman" w:eastAsia="仿宋_GB2312" w:cs="Times New Roman"/>
          <w:b w:val="0"/>
          <w:bCs/>
          <w:color w:val="auto"/>
          <w:kern w:val="0"/>
          <w:sz w:val="22"/>
          <w:szCs w:val="22"/>
          <w:highlight w:val="none"/>
          <w:lang w:val="en-US"/>
        </w:rPr>
        <w:t>此表一式</w:t>
      </w:r>
      <w:r>
        <w:rPr>
          <w:rFonts w:hint="default" w:ascii="Times New Roman" w:hAnsi="Times New Roman" w:eastAsia="仿宋_GB2312" w:cs="Times New Roman"/>
          <w:b w:val="0"/>
          <w:bCs/>
          <w:color w:val="auto"/>
          <w:kern w:val="0"/>
          <w:sz w:val="22"/>
          <w:szCs w:val="22"/>
          <w:highlight w:val="none"/>
          <w:lang w:val="en-US" w:eastAsia="zh-CN"/>
        </w:rPr>
        <w:t>两</w:t>
      </w:r>
      <w:r>
        <w:rPr>
          <w:rFonts w:hint="default" w:ascii="Times New Roman" w:hAnsi="Times New Roman" w:eastAsia="仿宋_GB2312" w:cs="Times New Roman"/>
          <w:b w:val="0"/>
          <w:bCs/>
          <w:color w:val="auto"/>
          <w:kern w:val="0"/>
          <w:sz w:val="22"/>
          <w:szCs w:val="22"/>
          <w:highlight w:val="none"/>
          <w:lang w:val="en-US"/>
        </w:rPr>
        <w:t>份，</w:t>
      </w:r>
      <w:r>
        <w:rPr>
          <w:rFonts w:hint="default" w:ascii="Times New Roman" w:hAnsi="Times New Roman" w:eastAsia="仿宋_GB2312" w:cs="Times New Roman"/>
          <w:b w:val="0"/>
          <w:bCs/>
          <w:color w:val="auto"/>
          <w:kern w:val="0"/>
          <w:sz w:val="22"/>
          <w:szCs w:val="22"/>
          <w:highlight w:val="none"/>
          <w:lang w:val="en-US" w:eastAsia="zh-CN"/>
        </w:rPr>
        <w:t>供货</w:t>
      </w:r>
      <w:r>
        <w:rPr>
          <w:rFonts w:hint="default" w:ascii="Times New Roman" w:hAnsi="Times New Roman" w:eastAsia="仿宋_GB2312" w:cs="Times New Roman"/>
          <w:b w:val="0"/>
          <w:bCs/>
          <w:color w:val="auto"/>
          <w:kern w:val="0"/>
          <w:sz w:val="22"/>
          <w:szCs w:val="22"/>
          <w:highlight w:val="none"/>
          <w:lang w:val="en-US"/>
        </w:rPr>
        <w:t>单位、</w:t>
      </w:r>
      <w:r>
        <w:rPr>
          <w:rFonts w:hint="default" w:ascii="Times New Roman" w:hAnsi="Times New Roman" w:eastAsia="仿宋_GB2312" w:cs="Times New Roman"/>
          <w:b w:val="0"/>
          <w:bCs/>
          <w:color w:val="auto"/>
          <w:kern w:val="0"/>
          <w:sz w:val="22"/>
          <w:szCs w:val="22"/>
          <w:highlight w:val="none"/>
          <w:lang w:val="en-US" w:eastAsia="zh-CN"/>
        </w:rPr>
        <w:t>采购</w:t>
      </w:r>
      <w:r>
        <w:rPr>
          <w:rFonts w:hint="default" w:ascii="Times New Roman" w:hAnsi="Times New Roman" w:eastAsia="仿宋_GB2312" w:cs="Times New Roman"/>
          <w:b w:val="0"/>
          <w:bCs/>
          <w:color w:val="auto"/>
          <w:kern w:val="0"/>
          <w:sz w:val="22"/>
          <w:szCs w:val="22"/>
          <w:highlight w:val="none"/>
          <w:lang w:val="en-US"/>
        </w:rPr>
        <w:t>单位各存一份。</w:t>
      </w:r>
      <w:r>
        <w:rPr>
          <w:rFonts w:hint="default" w:ascii="Times New Roman" w:hAnsi="Times New Roman" w:eastAsia="仿宋_GB2312" w:cs="Times New Roman"/>
          <w:b w:val="0"/>
          <w:bCs/>
          <w:color w:val="auto"/>
          <w:kern w:val="0"/>
          <w:sz w:val="22"/>
          <w:szCs w:val="22"/>
          <w:highlight w:val="none"/>
          <w:lang w:val="en-US"/>
        </w:rPr>
        <w:br w:type="page"/>
      </w:r>
    </w:p>
    <w:p w14:paraId="2FB3864C">
      <w:pPr>
        <w:keepLines w:val="0"/>
        <w:kinsoku w:val="0"/>
        <w:overflowPunct w:val="0"/>
        <w:rPr>
          <w:rFonts w:hint="eastAsia" w:ascii="Times New Roman"/>
          <w:color w:val="auto"/>
          <w:lang w:val="en-US" w:eastAsia="zh-CN"/>
        </w:rPr>
      </w:pPr>
      <w:r>
        <w:rPr>
          <w:rFonts w:hint="eastAsia" w:ascii="Times New Roman"/>
          <w:color w:val="auto"/>
          <w:lang w:val="en-US" w:eastAsia="zh-CN"/>
        </w:rPr>
        <w:t>附件五：货物整体验收单</w:t>
      </w:r>
    </w:p>
    <w:p w14:paraId="08E74A1D">
      <w:pPr>
        <w:pStyle w:val="20"/>
        <w:keepLines w:val="0"/>
        <w:kinsoku w:val="0"/>
        <w:overflowPunct w:val="0"/>
        <w:rPr>
          <w:rFonts w:hint="default"/>
          <w:color w:val="auto"/>
          <w:lang w:val="en-US" w:eastAsia="zh-CN"/>
        </w:rPr>
      </w:pPr>
    </w:p>
    <w:p w14:paraId="75181DA1">
      <w:pPr>
        <w:pStyle w:val="8"/>
        <w:keepLines w:val="0"/>
        <w:kinsoku w:val="0"/>
        <w:overflowPunct w:val="0"/>
        <w:spacing w:after="0" w:line="600" w:lineRule="exact"/>
        <w:jc w:val="center"/>
        <w:rPr>
          <w:rFonts w:hint="eastAsia" w:eastAsia="方正小标宋简体" w:cs="Times New Roman"/>
          <w:b w:val="0"/>
          <w:bCs w:val="0"/>
          <w:color w:val="auto"/>
          <w:spacing w:val="-10"/>
          <w:sz w:val="44"/>
          <w:szCs w:val="44"/>
          <w:lang w:eastAsia="zh-CN"/>
        </w:rPr>
      </w:pPr>
      <w:r>
        <w:rPr>
          <w:rFonts w:hint="eastAsia" w:eastAsia="方正小标宋简体" w:cs="Times New Roman"/>
          <w:b w:val="0"/>
          <w:bCs w:val="0"/>
          <w:color w:val="auto"/>
          <w:spacing w:val="-10"/>
          <w:sz w:val="44"/>
          <w:szCs w:val="44"/>
          <w:lang w:eastAsia="zh-CN"/>
        </w:rPr>
        <w:t>东莞市水务环境投资控股集团管网有限公司</w:t>
      </w:r>
    </w:p>
    <w:p w14:paraId="6FED0456">
      <w:pPr>
        <w:pStyle w:val="8"/>
        <w:keepLines w:val="0"/>
        <w:kinsoku w:val="0"/>
        <w:overflowPunct w:val="0"/>
        <w:spacing w:after="0" w:line="600" w:lineRule="exact"/>
        <w:jc w:val="center"/>
        <w:rPr>
          <w:rFonts w:hint="default" w:ascii="Times New Roman" w:hAnsi="Times New Roman" w:eastAsia="方正小标宋简体" w:cs="Times New Roman"/>
          <w:b w:val="0"/>
          <w:bCs w:val="0"/>
          <w:color w:val="auto"/>
          <w:spacing w:val="-10"/>
          <w:sz w:val="44"/>
          <w:szCs w:val="44"/>
          <w:lang w:val="en-US" w:eastAsia="zh-CN"/>
        </w:rPr>
      </w:pPr>
      <w:r>
        <w:rPr>
          <w:rFonts w:hint="eastAsia" w:ascii="Times New Roman" w:hAnsi="Times New Roman" w:eastAsia="方正小标宋简体" w:cs="Times New Roman"/>
          <w:b w:val="0"/>
          <w:bCs w:val="0"/>
          <w:color w:val="auto"/>
          <w:spacing w:val="-10"/>
          <w:sz w:val="44"/>
          <w:szCs w:val="44"/>
          <w:lang w:val="en-US" w:eastAsia="zh-CN"/>
        </w:rPr>
        <w:t>货物</w:t>
      </w:r>
      <w:r>
        <w:rPr>
          <w:rFonts w:hint="default" w:ascii="Times New Roman" w:hAnsi="Times New Roman" w:eastAsia="方正小标宋简体" w:cs="Times New Roman"/>
          <w:b w:val="0"/>
          <w:bCs w:val="0"/>
          <w:color w:val="auto"/>
          <w:spacing w:val="-10"/>
          <w:sz w:val="44"/>
          <w:szCs w:val="44"/>
        </w:rPr>
        <w:t>整体验收</w:t>
      </w:r>
      <w:r>
        <w:rPr>
          <w:rFonts w:hint="default" w:ascii="Times New Roman" w:hAnsi="Times New Roman" w:eastAsia="方正小标宋简体" w:cs="Times New Roman"/>
          <w:b w:val="0"/>
          <w:bCs w:val="0"/>
          <w:color w:val="auto"/>
          <w:spacing w:val="-10"/>
          <w:sz w:val="44"/>
          <w:szCs w:val="44"/>
          <w:lang w:val="en-US" w:eastAsia="zh-CN"/>
        </w:rPr>
        <w:t>单</w:t>
      </w:r>
    </w:p>
    <w:p w14:paraId="4A9DBC5C">
      <w:pPr>
        <w:pStyle w:val="8"/>
        <w:keepLines w:val="0"/>
        <w:kinsoku w:val="0"/>
        <w:overflowPunct w:val="0"/>
        <w:spacing w:after="0" w:line="600" w:lineRule="exact"/>
        <w:jc w:val="center"/>
        <w:rPr>
          <w:rFonts w:hint="eastAsia" w:ascii="国标楷体-GB/T 2312" w:hAnsi="国标楷体-GB/T 2312" w:eastAsia="国标楷体-GB/T 2312" w:cs="国标楷体-GB/T 2312"/>
          <w:bCs/>
          <w:color w:val="auto"/>
          <w:sz w:val="32"/>
          <w:szCs w:val="32"/>
        </w:rPr>
      </w:pPr>
      <w:r>
        <w:rPr>
          <w:rFonts w:hint="eastAsia" w:ascii="国标楷体-GB/T 2312" w:hAnsi="国标楷体-GB/T 2312" w:eastAsia="国标楷体-GB/T 2312" w:cs="国标楷体-GB/T 2312"/>
          <w:b w:val="0"/>
          <w:bCs/>
          <w:color w:val="auto"/>
          <w:sz w:val="32"/>
          <w:szCs w:val="32"/>
        </w:rPr>
        <w:t>（设备、零配件适用）</w:t>
      </w:r>
    </w:p>
    <w:p w14:paraId="25D1E246">
      <w:pPr>
        <w:keepLines w:val="0"/>
        <w:kinsoku w:val="0"/>
        <w:overflowPunct w:val="0"/>
        <w:rPr>
          <w:rFonts w:ascii="Times New Roman" w:hAnsi="Times New Roman" w:cs="Times New Roman"/>
          <w:b/>
          <w:color w:val="auto"/>
          <w:sz w:val="22"/>
          <w:szCs w:val="22"/>
        </w:rPr>
      </w:pPr>
    </w:p>
    <w:p w14:paraId="67978259">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 xml:space="preserve">编号：                                       </w:t>
      </w:r>
    </w:p>
    <w:tbl>
      <w:tblPr>
        <w:tblStyle w:val="21"/>
        <w:tblW w:w="5146"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22"/>
        <w:gridCol w:w="327"/>
        <w:gridCol w:w="466"/>
        <w:gridCol w:w="431"/>
        <w:gridCol w:w="765"/>
        <w:gridCol w:w="48"/>
        <w:gridCol w:w="292"/>
        <w:gridCol w:w="644"/>
        <w:gridCol w:w="6"/>
        <w:gridCol w:w="212"/>
        <w:gridCol w:w="277"/>
        <w:gridCol w:w="30"/>
        <w:gridCol w:w="387"/>
        <w:gridCol w:w="451"/>
        <w:gridCol w:w="460"/>
        <w:gridCol w:w="1705"/>
        <w:gridCol w:w="1625"/>
      </w:tblGrid>
      <w:tr w14:paraId="6AD3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2" w:type="pct"/>
            <w:gridSpan w:val="2"/>
            <w:noWrap/>
            <w:vAlign w:val="center"/>
          </w:tcPr>
          <w:p w14:paraId="6C77B8A5">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合同名称</w:t>
            </w:r>
          </w:p>
        </w:tc>
        <w:tc>
          <w:tcPr>
            <w:tcW w:w="4357" w:type="pct"/>
            <w:gridSpan w:val="16"/>
            <w:noWrap/>
            <w:vAlign w:val="center"/>
          </w:tcPr>
          <w:p w14:paraId="2274719D">
            <w:pPr>
              <w:keepLines w:val="0"/>
              <w:kinsoku w:val="0"/>
              <w:overflowPunct w:val="0"/>
              <w:rPr>
                <w:rFonts w:hint="default" w:ascii="Times New Roman" w:hAnsi="Times New Roman" w:eastAsia="国标仿宋-GB/T 2312" w:cs="Times New Roman"/>
                <w:b w:val="0"/>
                <w:bCs/>
                <w:color w:val="auto"/>
                <w:sz w:val="22"/>
                <w:szCs w:val="22"/>
              </w:rPr>
            </w:pPr>
          </w:p>
        </w:tc>
      </w:tr>
      <w:tr w14:paraId="6AAD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noWrap/>
            <w:vAlign w:val="center"/>
          </w:tcPr>
          <w:p w14:paraId="3AF51634">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供货单位</w:t>
            </w:r>
          </w:p>
        </w:tc>
        <w:tc>
          <w:tcPr>
            <w:tcW w:w="1717" w:type="pct"/>
            <w:gridSpan w:val="9"/>
            <w:noWrap/>
            <w:vAlign w:val="center"/>
          </w:tcPr>
          <w:p w14:paraId="5BABB2E0">
            <w:pPr>
              <w:keepLines w:val="0"/>
              <w:kinsoku w:val="0"/>
              <w:overflowPunct w:val="0"/>
              <w:rPr>
                <w:rFonts w:hint="default" w:ascii="Times New Roman" w:hAnsi="Times New Roman" w:eastAsia="国标仿宋-GB/T 2312" w:cs="Times New Roman"/>
                <w:b w:val="0"/>
                <w:bCs/>
                <w:color w:val="auto"/>
                <w:sz w:val="22"/>
                <w:szCs w:val="22"/>
              </w:rPr>
            </w:pPr>
          </w:p>
        </w:tc>
        <w:tc>
          <w:tcPr>
            <w:tcW w:w="620" w:type="pct"/>
            <w:gridSpan w:val="4"/>
            <w:noWrap/>
            <w:vAlign w:val="center"/>
          </w:tcPr>
          <w:p w14:paraId="526A99BB">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到货验收日期</w:t>
            </w:r>
          </w:p>
        </w:tc>
        <w:tc>
          <w:tcPr>
            <w:tcW w:w="2019" w:type="pct"/>
            <w:gridSpan w:val="3"/>
            <w:noWrap/>
            <w:vAlign w:val="center"/>
          </w:tcPr>
          <w:p w14:paraId="4A62674E">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 xml:space="preserve">          年    月    日</w:t>
            </w:r>
          </w:p>
        </w:tc>
      </w:tr>
      <w:tr w14:paraId="3D84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noWrap/>
            <w:vAlign w:val="center"/>
          </w:tcPr>
          <w:p w14:paraId="0BF4115B">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kern w:val="0"/>
                <w:sz w:val="22"/>
                <w:szCs w:val="22"/>
                <w:lang w:val="en-US" w:eastAsia="zh-CN"/>
              </w:rPr>
              <w:t>采购</w:t>
            </w:r>
            <w:r>
              <w:rPr>
                <w:rFonts w:hint="default" w:ascii="Times New Roman" w:hAnsi="Times New Roman" w:eastAsia="国标仿宋-GB/T 2312" w:cs="Times New Roman"/>
                <w:b w:val="0"/>
                <w:bCs/>
                <w:color w:val="auto"/>
                <w:sz w:val="22"/>
                <w:szCs w:val="22"/>
              </w:rPr>
              <w:t>单位</w:t>
            </w:r>
          </w:p>
        </w:tc>
        <w:tc>
          <w:tcPr>
            <w:tcW w:w="1717" w:type="pct"/>
            <w:gridSpan w:val="9"/>
            <w:noWrap/>
            <w:vAlign w:val="center"/>
          </w:tcPr>
          <w:p w14:paraId="24C640AC">
            <w:pPr>
              <w:keepLines w:val="0"/>
              <w:kinsoku w:val="0"/>
              <w:overflowPunct w:val="0"/>
              <w:rPr>
                <w:rFonts w:hint="default" w:ascii="Times New Roman" w:hAnsi="Times New Roman" w:eastAsia="国标仿宋-GB/T 2312" w:cs="Times New Roman"/>
                <w:b w:val="0"/>
                <w:bCs/>
                <w:color w:val="auto"/>
                <w:sz w:val="22"/>
                <w:szCs w:val="22"/>
              </w:rPr>
            </w:pPr>
          </w:p>
        </w:tc>
        <w:tc>
          <w:tcPr>
            <w:tcW w:w="620" w:type="pct"/>
            <w:gridSpan w:val="4"/>
            <w:noWrap/>
            <w:vAlign w:val="center"/>
          </w:tcPr>
          <w:p w14:paraId="548A4D1A">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整体验收日期</w:t>
            </w:r>
          </w:p>
        </w:tc>
        <w:tc>
          <w:tcPr>
            <w:tcW w:w="2019" w:type="pct"/>
            <w:gridSpan w:val="3"/>
            <w:noWrap/>
            <w:vAlign w:val="center"/>
          </w:tcPr>
          <w:p w14:paraId="77D3D2A1">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 xml:space="preserve">          年    月    日</w:t>
            </w:r>
          </w:p>
        </w:tc>
      </w:tr>
      <w:tr w14:paraId="0B3C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18"/>
            <w:noWrap/>
            <w:vAlign w:val="center"/>
          </w:tcPr>
          <w:p w14:paraId="1E955130">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一、货物列表</w:t>
            </w:r>
          </w:p>
        </w:tc>
      </w:tr>
      <w:tr w14:paraId="1D32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09" w:type="pct"/>
            <w:noWrap/>
            <w:vAlign w:val="center"/>
          </w:tcPr>
          <w:p w14:paraId="1D68C3AD">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序号</w:t>
            </w:r>
          </w:p>
        </w:tc>
        <w:tc>
          <w:tcPr>
            <w:tcW w:w="989" w:type="pct"/>
            <w:gridSpan w:val="4"/>
            <w:noWrap w:val="0"/>
            <w:vAlign w:val="center"/>
          </w:tcPr>
          <w:p w14:paraId="02AE031F">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货物名称</w:t>
            </w:r>
          </w:p>
        </w:tc>
        <w:tc>
          <w:tcPr>
            <w:tcW w:w="436" w:type="pct"/>
            <w:gridSpan w:val="2"/>
            <w:noWrap w:val="0"/>
            <w:vAlign w:val="center"/>
          </w:tcPr>
          <w:p w14:paraId="6187EB34">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数量</w:t>
            </w:r>
          </w:p>
        </w:tc>
        <w:tc>
          <w:tcPr>
            <w:tcW w:w="779" w:type="pct"/>
            <w:gridSpan w:val="5"/>
            <w:noWrap w:val="0"/>
            <w:vAlign w:val="center"/>
          </w:tcPr>
          <w:p w14:paraId="5767E310">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型号</w:t>
            </w:r>
          </w:p>
        </w:tc>
        <w:tc>
          <w:tcPr>
            <w:tcW w:w="1621" w:type="pct"/>
            <w:gridSpan w:val="5"/>
            <w:noWrap w:val="0"/>
            <w:vAlign w:val="center"/>
          </w:tcPr>
          <w:p w14:paraId="344D1389">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主要规格参数</w:t>
            </w:r>
          </w:p>
        </w:tc>
        <w:tc>
          <w:tcPr>
            <w:tcW w:w="862" w:type="pct"/>
            <w:noWrap w:val="0"/>
            <w:vAlign w:val="center"/>
          </w:tcPr>
          <w:p w14:paraId="52001B75">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安装位置</w:t>
            </w:r>
          </w:p>
        </w:tc>
      </w:tr>
      <w:tr w14:paraId="50E9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noWrap/>
            <w:vAlign w:val="center"/>
          </w:tcPr>
          <w:p w14:paraId="2ED0974E">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1</w:t>
            </w:r>
          </w:p>
        </w:tc>
        <w:tc>
          <w:tcPr>
            <w:tcW w:w="989" w:type="pct"/>
            <w:gridSpan w:val="4"/>
            <w:noWrap w:val="0"/>
            <w:vAlign w:val="center"/>
          </w:tcPr>
          <w:p w14:paraId="77DEA285">
            <w:pPr>
              <w:keepLines w:val="0"/>
              <w:kinsoku w:val="0"/>
              <w:overflowPunct w:val="0"/>
              <w:rPr>
                <w:rFonts w:hint="default" w:ascii="Times New Roman" w:hAnsi="Times New Roman" w:eastAsia="国标仿宋-GB/T 2312" w:cs="Times New Roman"/>
                <w:b w:val="0"/>
                <w:bCs/>
                <w:color w:val="auto"/>
                <w:sz w:val="22"/>
                <w:szCs w:val="22"/>
              </w:rPr>
            </w:pPr>
          </w:p>
        </w:tc>
        <w:tc>
          <w:tcPr>
            <w:tcW w:w="436" w:type="pct"/>
            <w:gridSpan w:val="2"/>
            <w:noWrap w:val="0"/>
            <w:vAlign w:val="center"/>
          </w:tcPr>
          <w:p w14:paraId="0371826C">
            <w:pPr>
              <w:keepLines w:val="0"/>
              <w:kinsoku w:val="0"/>
              <w:overflowPunct w:val="0"/>
              <w:rPr>
                <w:rFonts w:hint="default" w:ascii="Times New Roman" w:hAnsi="Times New Roman" w:eastAsia="国标仿宋-GB/T 2312" w:cs="Times New Roman"/>
                <w:b w:val="0"/>
                <w:bCs/>
                <w:color w:val="auto"/>
                <w:sz w:val="22"/>
                <w:szCs w:val="22"/>
              </w:rPr>
            </w:pPr>
          </w:p>
        </w:tc>
        <w:tc>
          <w:tcPr>
            <w:tcW w:w="779" w:type="pct"/>
            <w:gridSpan w:val="5"/>
            <w:noWrap w:val="0"/>
            <w:vAlign w:val="center"/>
          </w:tcPr>
          <w:p w14:paraId="7403D560">
            <w:pPr>
              <w:keepLines w:val="0"/>
              <w:kinsoku w:val="0"/>
              <w:overflowPunct w:val="0"/>
              <w:rPr>
                <w:rFonts w:hint="default" w:ascii="Times New Roman" w:hAnsi="Times New Roman" w:eastAsia="国标仿宋-GB/T 2312" w:cs="Times New Roman"/>
                <w:b w:val="0"/>
                <w:bCs/>
                <w:color w:val="auto"/>
                <w:sz w:val="22"/>
                <w:szCs w:val="22"/>
              </w:rPr>
            </w:pPr>
          </w:p>
        </w:tc>
        <w:tc>
          <w:tcPr>
            <w:tcW w:w="1621" w:type="pct"/>
            <w:gridSpan w:val="5"/>
            <w:noWrap w:val="0"/>
            <w:vAlign w:val="center"/>
          </w:tcPr>
          <w:p w14:paraId="6E810E43">
            <w:pPr>
              <w:keepLines w:val="0"/>
              <w:kinsoku w:val="0"/>
              <w:overflowPunct w:val="0"/>
              <w:rPr>
                <w:rFonts w:hint="default" w:ascii="Times New Roman" w:hAnsi="Times New Roman" w:eastAsia="国标仿宋-GB/T 2312" w:cs="Times New Roman"/>
                <w:b w:val="0"/>
                <w:bCs/>
                <w:color w:val="auto"/>
                <w:sz w:val="22"/>
                <w:szCs w:val="22"/>
              </w:rPr>
            </w:pPr>
          </w:p>
        </w:tc>
        <w:tc>
          <w:tcPr>
            <w:tcW w:w="862" w:type="pct"/>
            <w:noWrap w:val="0"/>
            <w:vAlign w:val="center"/>
          </w:tcPr>
          <w:p w14:paraId="7DD2152D">
            <w:pPr>
              <w:keepLines w:val="0"/>
              <w:kinsoku w:val="0"/>
              <w:overflowPunct w:val="0"/>
              <w:rPr>
                <w:rFonts w:hint="default" w:ascii="Times New Roman" w:hAnsi="Times New Roman" w:eastAsia="国标仿宋-GB/T 2312" w:cs="Times New Roman"/>
                <w:b w:val="0"/>
                <w:bCs/>
                <w:color w:val="auto"/>
                <w:sz w:val="22"/>
                <w:szCs w:val="22"/>
              </w:rPr>
            </w:pPr>
          </w:p>
        </w:tc>
      </w:tr>
      <w:tr w14:paraId="39D8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noWrap/>
            <w:vAlign w:val="center"/>
          </w:tcPr>
          <w:p w14:paraId="4FDA15D8">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2</w:t>
            </w:r>
          </w:p>
        </w:tc>
        <w:tc>
          <w:tcPr>
            <w:tcW w:w="989" w:type="pct"/>
            <w:gridSpan w:val="4"/>
            <w:noWrap w:val="0"/>
            <w:vAlign w:val="center"/>
          </w:tcPr>
          <w:p w14:paraId="0B014EA8">
            <w:pPr>
              <w:keepLines w:val="0"/>
              <w:kinsoku w:val="0"/>
              <w:overflowPunct w:val="0"/>
              <w:rPr>
                <w:rFonts w:hint="default" w:ascii="Times New Roman" w:hAnsi="Times New Roman" w:eastAsia="国标仿宋-GB/T 2312" w:cs="Times New Roman"/>
                <w:b w:val="0"/>
                <w:bCs/>
                <w:color w:val="auto"/>
                <w:sz w:val="22"/>
                <w:szCs w:val="22"/>
              </w:rPr>
            </w:pPr>
          </w:p>
        </w:tc>
        <w:tc>
          <w:tcPr>
            <w:tcW w:w="436" w:type="pct"/>
            <w:gridSpan w:val="2"/>
            <w:noWrap w:val="0"/>
            <w:vAlign w:val="center"/>
          </w:tcPr>
          <w:p w14:paraId="3F5CD37C">
            <w:pPr>
              <w:keepLines w:val="0"/>
              <w:kinsoku w:val="0"/>
              <w:overflowPunct w:val="0"/>
              <w:rPr>
                <w:rFonts w:hint="default" w:ascii="Times New Roman" w:hAnsi="Times New Roman" w:eastAsia="国标仿宋-GB/T 2312" w:cs="Times New Roman"/>
                <w:b w:val="0"/>
                <w:bCs/>
                <w:color w:val="auto"/>
                <w:sz w:val="22"/>
                <w:szCs w:val="22"/>
              </w:rPr>
            </w:pPr>
          </w:p>
        </w:tc>
        <w:tc>
          <w:tcPr>
            <w:tcW w:w="779" w:type="pct"/>
            <w:gridSpan w:val="5"/>
            <w:noWrap w:val="0"/>
            <w:vAlign w:val="center"/>
          </w:tcPr>
          <w:p w14:paraId="569E4952">
            <w:pPr>
              <w:keepLines w:val="0"/>
              <w:kinsoku w:val="0"/>
              <w:overflowPunct w:val="0"/>
              <w:rPr>
                <w:rFonts w:hint="default" w:ascii="Times New Roman" w:hAnsi="Times New Roman" w:eastAsia="国标仿宋-GB/T 2312" w:cs="Times New Roman"/>
                <w:b w:val="0"/>
                <w:bCs/>
                <w:color w:val="auto"/>
                <w:sz w:val="22"/>
                <w:szCs w:val="22"/>
              </w:rPr>
            </w:pPr>
          </w:p>
        </w:tc>
        <w:tc>
          <w:tcPr>
            <w:tcW w:w="1621" w:type="pct"/>
            <w:gridSpan w:val="5"/>
            <w:noWrap w:val="0"/>
            <w:vAlign w:val="center"/>
          </w:tcPr>
          <w:p w14:paraId="2E7B8E03">
            <w:pPr>
              <w:keepLines w:val="0"/>
              <w:kinsoku w:val="0"/>
              <w:overflowPunct w:val="0"/>
              <w:rPr>
                <w:rFonts w:hint="default" w:ascii="Times New Roman" w:hAnsi="Times New Roman" w:eastAsia="国标仿宋-GB/T 2312" w:cs="Times New Roman"/>
                <w:b w:val="0"/>
                <w:bCs/>
                <w:color w:val="auto"/>
                <w:sz w:val="22"/>
                <w:szCs w:val="22"/>
              </w:rPr>
            </w:pPr>
          </w:p>
        </w:tc>
        <w:tc>
          <w:tcPr>
            <w:tcW w:w="862" w:type="pct"/>
            <w:noWrap w:val="0"/>
            <w:vAlign w:val="center"/>
          </w:tcPr>
          <w:p w14:paraId="1C532593">
            <w:pPr>
              <w:keepLines w:val="0"/>
              <w:kinsoku w:val="0"/>
              <w:overflowPunct w:val="0"/>
              <w:rPr>
                <w:rFonts w:hint="default" w:ascii="Times New Roman" w:hAnsi="Times New Roman" w:eastAsia="国标仿宋-GB/T 2312" w:cs="Times New Roman"/>
                <w:b w:val="0"/>
                <w:bCs/>
                <w:color w:val="auto"/>
                <w:sz w:val="22"/>
                <w:szCs w:val="22"/>
              </w:rPr>
            </w:pPr>
          </w:p>
        </w:tc>
      </w:tr>
      <w:tr w14:paraId="3597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noWrap/>
            <w:vAlign w:val="center"/>
          </w:tcPr>
          <w:p w14:paraId="1BA05243">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3</w:t>
            </w:r>
          </w:p>
        </w:tc>
        <w:tc>
          <w:tcPr>
            <w:tcW w:w="989" w:type="pct"/>
            <w:gridSpan w:val="4"/>
            <w:noWrap w:val="0"/>
            <w:vAlign w:val="center"/>
          </w:tcPr>
          <w:p w14:paraId="376511BC">
            <w:pPr>
              <w:keepLines w:val="0"/>
              <w:kinsoku w:val="0"/>
              <w:overflowPunct w:val="0"/>
              <w:rPr>
                <w:rFonts w:hint="default" w:ascii="Times New Roman" w:hAnsi="Times New Roman" w:eastAsia="国标仿宋-GB/T 2312" w:cs="Times New Roman"/>
                <w:b w:val="0"/>
                <w:bCs/>
                <w:color w:val="auto"/>
                <w:sz w:val="22"/>
                <w:szCs w:val="22"/>
              </w:rPr>
            </w:pPr>
          </w:p>
        </w:tc>
        <w:tc>
          <w:tcPr>
            <w:tcW w:w="436" w:type="pct"/>
            <w:gridSpan w:val="2"/>
            <w:noWrap w:val="0"/>
            <w:vAlign w:val="center"/>
          </w:tcPr>
          <w:p w14:paraId="734E8DA5">
            <w:pPr>
              <w:keepLines w:val="0"/>
              <w:kinsoku w:val="0"/>
              <w:overflowPunct w:val="0"/>
              <w:rPr>
                <w:rFonts w:hint="default" w:ascii="Times New Roman" w:hAnsi="Times New Roman" w:eastAsia="国标仿宋-GB/T 2312" w:cs="Times New Roman"/>
                <w:b w:val="0"/>
                <w:bCs/>
                <w:color w:val="auto"/>
                <w:sz w:val="22"/>
                <w:szCs w:val="22"/>
              </w:rPr>
            </w:pPr>
          </w:p>
        </w:tc>
        <w:tc>
          <w:tcPr>
            <w:tcW w:w="779" w:type="pct"/>
            <w:gridSpan w:val="5"/>
            <w:noWrap w:val="0"/>
            <w:vAlign w:val="center"/>
          </w:tcPr>
          <w:p w14:paraId="267B4B10">
            <w:pPr>
              <w:keepLines w:val="0"/>
              <w:kinsoku w:val="0"/>
              <w:overflowPunct w:val="0"/>
              <w:rPr>
                <w:rFonts w:hint="default" w:ascii="Times New Roman" w:hAnsi="Times New Roman" w:eastAsia="国标仿宋-GB/T 2312" w:cs="Times New Roman"/>
                <w:b w:val="0"/>
                <w:bCs/>
                <w:color w:val="auto"/>
                <w:sz w:val="22"/>
                <w:szCs w:val="22"/>
              </w:rPr>
            </w:pPr>
          </w:p>
        </w:tc>
        <w:tc>
          <w:tcPr>
            <w:tcW w:w="1621" w:type="pct"/>
            <w:gridSpan w:val="5"/>
            <w:noWrap w:val="0"/>
            <w:vAlign w:val="center"/>
          </w:tcPr>
          <w:p w14:paraId="6972CEAB">
            <w:pPr>
              <w:keepLines w:val="0"/>
              <w:kinsoku w:val="0"/>
              <w:overflowPunct w:val="0"/>
              <w:rPr>
                <w:rFonts w:hint="default" w:ascii="Times New Roman" w:hAnsi="Times New Roman" w:eastAsia="国标仿宋-GB/T 2312" w:cs="Times New Roman"/>
                <w:b w:val="0"/>
                <w:bCs/>
                <w:color w:val="auto"/>
                <w:sz w:val="22"/>
                <w:szCs w:val="22"/>
              </w:rPr>
            </w:pPr>
          </w:p>
        </w:tc>
        <w:tc>
          <w:tcPr>
            <w:tcW w:w="862" w:type="pct"/>
            <w:noWrap w:val="0"/>
            <w:vAlign w:val="center"/>
          </w:tcPr>
          <w:p w14:paraId="50245A2B">
            <w:pPr>
              <w:keepLines w:val="0"/>
              <w:kinsoku w:val="0"/>
              <w:overflowPunct w:val="0"/>
              <w:rPr>
                <w:rFonts w:hint="default" w:ascii="Times New Roman" w:hAnsi="Times New Roman" w:eastAsia="国标仿宋-GB/T 2312" w:cs="Times New Roman"/>
                <w:b w:val="0"/>
                <w:bCs/>
                <w:color w:val="auto"/>
                <w:sz w:val="22"/>
                <w:szCs w:val="22"/>
              </w:rPr>
            </w:pPr>
          </w:p>
        </w:tc>
      </w:tr>
      <w:tr w14:paraId="7367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noWrap/>
            <w:vAlign w:val="center"/>
          </w:tcPr>
          <w:p w14:paraId="68F5540F">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4</w:t>
            </w:r>
          </w:p>
        </w:tc>
        <w:tc>
          <w:tcPr>
            <w:tcW w:w="989" w:type="pct"/>
            <w:gridSpan w:val="4"/>
            <w:noWrap w:val="0"/>
            <w:vAlign w:val="center"/>
          </w:tcPr>
          <w:p w14:paraId="347BE252">
            <w:pPr>
              <w:keepLines w:val="0"/>
              <w:kinsoku w:val="0"/>
              <w:overflowPunct w:val="0"/>
              <w:rPr>
                <w:rFonts w:hint="default" w:ascii="Times New Roman" w:hAnsi="Times New Roman" w:eastAsia="国标仿宋-GB/T 2312" w:cs="Times New Roman"/>
                <w:b w:val="0"/>
                <w:bCs/>
                <w:color w:val="auto"/>
                <w:sz w:val="22"/>
                <w:szCs w:val="22"/>
              </w:rPr>
            </w:pPr>
          </w:p>
        </w:tc>
        <w:tc>
          <w:tcPr>
            <w:tcW w:w="436" w:type="pct"/>
            <w:gridSpan w:val="2"/>
            <w:noWrap w:val="0"/>
            <w:vAlign w:val="center"/>
          </w:tcPr>
          <w:p w14:paraId="07509D16">
            <w:pPr>
              <w:keepLines w:val="0"/>
              <w:kinsoku w:val="0"/>
              <w:overflowPunct w:val="0"/>
              <w:rPr>
                <w:rFonts w:hint="default" w:ascii="Times New Roman" w:hAnsi="Times New Roman" w:eastAsia="国标仿宋-GB/T 2312" w:cs="Times New Roman"/>
                <w:b w:val="0"/>
                <w:bCs/>
                <w:color w:val="auto"/>
                <w:sz w:val="22"/>
                <w:szCs w:val="22"/>
              </w:rPr>
            </w:pPr>
          </w:p>
        </w:tc>
        <w:tc>
          <w:tcPr>
            <w:tcW w:w="779" w:type="pct"/>
            <w:gridSpan w:val="5"/>
            <w:noWrap w:val="0"/>
            <w:vAlign w:val="center"/>
          </w:tcPr>
          <w:p w14:paraId="528409C1">
            <w:pPr>
              <w:keepLines w:val="0"/>
              <w:kinsoku w:val="0"/>
              <w:overflowPunct w:val="0"/>
              <w:rPr>
                <w:rFonts w:hint="default" w:ascii="Times New Roman" w:hAnsi="Times New Roman" w:eastAsia="国标仿宋-GB/T 2312" w:cs="Times New Roman"/>
                <w:b w:val="0"/>
                <w:bCs/>
                <w:color w:val="auto"/>
                <w:sz w:val="22"/>
                <w:szCs w:val="22"/>
              </w:rPr>
            </w:pPr>
          </w:p>
        </w:tc>
        <w:tc>
          <w:tcPr>
            <w:tcW w:w="1621" w:type="pct"/>
            <w:gridSpan w:val="5"/>
            <w:noWrap w:val="0"/>
            <w:vAlign w:val="center"/>
          </w:tcPr>
          <w:p w14:paraId="4F0AA6B8">
            <w:pPr>
              <w:keepLines w:val="0"/>
              <w:kinsoku w:val="0"/>
              <w:overflowPunct w:val="0"/>
              <w:rPr>
                <w:rFonts w:hint="default" w:ascii="Times New Roman" w:hAnsi="Times New Roman" w:eastAsia="国标仿宋-GB/T 2312" w:cs="Times New Roman"/>
                <w:b w:val="0"/>
                <w:bCs/>
                <w:color w:val="auto"/>
                <w:sz w:val="22"/>
                <w:szCs w:val="22"/>
              </w:rPr>
            </w:pPr>
          </w:p>
        </w:tc>
        <w:tc>
          <w:tcPr>
            <w:tcW w:w="862" w:type="pct"/>
            <w:noWrap w:val="0"/>
            <w:vAlign w:val="center"/>
          </w:tcPr>
          <w:p w14:paraId="13B075BC">
            <w:pPr>
              <w:keepLines w:val="0"/>
              <w:kinsoku w:val="0"/>
              <w:overflowPunct w:val="0"/>
              <w:rPr>
                <w:rFonts w:hint="default" w:ascii="Times New Roman" w:hAnsi="Times New Roman" w:eastAsia="国标仿宋-GB/T 2312" w:cs="Times New Roman"/>
                <w:b w:val="0"/>
                <w:bCs/>
                <w:color w:val="auto"/>
                <w:sz w:val="22"/>
                <w:szCs w:val="22"/>
              </w:rPr>
            </w:pPr>
          </w:p>
        </w:tc>
      </w:tr>
      <w:tr w14:paraId="7A49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noWrap/>
            <w:vAlign w:val="center"/>
          </w:tcPr>
          <w:p w14:paraId="77DB7FFF">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5</w:t>
            </w:r>
          </w:p>
        </w:tc>
        <w:tc>
          <w:tcPr>
            <w:tcW w:w="989" w:type="pct"/>
            <w:gridSpan w:val="4"/>
            <w:noWrap w:val="0"/>
            <w:vAlign w:val="center"/>
          </w:tcPr>
          <w:p w14:paraId="0E8414D9">
            <w:pPr>
              <w:keepLines w:val="0"/>
              <w:kinsoku w:val="0"/>
              <w:overflowPunct w:val="0"/>
              <w:rPr>
                <w:rFonts w:hint="default" w:ascii="Times New Roman" w:hAnsi="Times New Roman" w:eastAsia="国标仿宋-GB/T 2312" w:cs="Times New Roman"/>
                <w:b w:val="0"/>
                <w:bCs/>
                <w:color w:val="auto"/>
                <w:sz w:val="22"/>
                <w:szCs w:val="22"/>
              </w:rPr>
            </w:pPr>
          </w:p>
        </w:tc>
        <w:tc>
          <w:tcPr>
            <w:tcW w:w="436" w:type="pct"/>
            <w:gridSpan w:val="2"/>
            <w:noWrap w:val="0"/>
            <w:vAlign w:val="center"/>
          </w:tcPr>
          <w:p w14:paraId="2B2823CA">
            <w:pPr>
              <w:keepLines w:val="0"/>
              <w:kinsoku w:val="0"/>
              <w:overflowPunct w:val="0"/>
              <w:rPr>
                <w:rFonts w:hint="default" w:ascii="Times New Roman" w:hAnsi="Times New Roman" w:eastAsia="国标仿宋-GB/T 2312" w:cs="Times New Roman"/>
                <w:b w:val="0"/>
                <w:bCs/>
                <w:color w:val="auto"/>
                <w:sz w:val="22"/>
                <w:szCs w:val="22"/>
              </w:rPr>
            </w:pPr>
          </w:p>
        </w:tc>
        <w:tc>
          <w:tcPr>
            <w:tcW w:w="779" w:type="pct"/>
            <w:gridSpan w:val="5"/>
            <w:noWrap w:val="0"/>
            <w:vAlign w:val="center"/>
          </w:tcPr>
          <w:p w14:paraId="66A6E2F8">
            <w:pPr>
              <w:keepLines w:val="0"/>
              <w:kinsoku w:val="0"/>
              <w:overflowPunct w:val="0"/>
              <w:rPr>
                <w:rFonts w:hint="default" w:ascii="Times New Roman" w:hAnsi="Times New Roman" w:eastAsia="国标仿宋-GB/T 2312" w:cs="Times New Roman"/>
                <w:b w:val="0"/>
                <w:bCs/>
                <w:color w:val="auto"/>
                <w:sz w:val="22"/>
                <w:szCs w:val="22"/>
              </w:rPr>
            </w:pPr>
          </w:p>
        </w:tc>
        <w:tc>
          <w:tcPr>
            <w:tcW w:w="1621" w:type="pct"/>
            <w:gridSpan w:val="5"/>
            <w:noWrap w:val="0"/>
            <w:vAlign w:val="center"/>
          </w:tcPr>
          <w:p w14:paraId="4B2A41B6">
            <w:pPr>
              <w:keepLines w:val="0"/>
              <w:kinsoku w:val="0"/>
              <w:overflowPunct w:val="0"/>
              <w:rPr>
                <w:rFonts w:hint="default" w:ascii="Times New Roman" w:hAnsi="Times New Roman" w:eastAsia="国标仿宋-GB/T 2312" w:cs="Times New Roman"/>
                <w:b w:val="0"/>
                <w:bCs/>
                <w:color w:val="auto"/>
                <w:sz w:val="22"/>
                <w:szCs w:val="22"/>
              </w:rPr>
            </w:pPr>
          </w:p>
        </w:tc>
        <w:tc>
          <w:tcPr>
            <w:tcW w:w="862" w:type="pct"/>
            <w:noWrap w:val="0"/>
            <w:vAlign w:val="center"/>
          </w:tcPr>
          <w:p w14:paraId="7921241E">
            <w:pPr>
              <w:keepLines w:val="0"/>
              <w:kinsoku w:val="0"/>
              <w:overflowPunct w:val="0"/>
              <w:rPr>
                <w:rFonts w:hint="default" w:ascii="Times New Roman" w:hAnsi="Times New Roman" w:eastAsia="国标仿宋-GB/T 2312" w:cs="Times New Roman"/>
                <w:b w:val="0"/>
                <w:bCs/>
                <w:color w:val="auto"/>
                <w:sz w:val="22"/>
                <w:szCs w:val="22"/>
              </w:rPr>
            </w:pPr>
          </w:p>
        </w:tc>
      </w:tr>
      <w:tr w14:paraId="78E4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noWrap/>
            <w:vAlign w:val="center"/>
          </w:tcPr>
          <w:p w14:paraId="746AE209">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二、货物信息及到货验收、调试情况</w:t>
            </w:r>
          </w:p>
        </w:tc>
      </w:tr>
      <w:tr w14:paraId="4223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noWrap/>
            <w:vAlign w:val="center"/>
          </w:tcPr>
          <w:p w14:paraId="35A3A720">
            <w:pPr>
              <w:keepLines w:val="0"/>
              <w:kinsoku w:val="0"/>
              <w:overflowPunct w:val="0"/>
              <w:rPr>
                <w:rFonts w:hint="default" w:ascii="Times New Roman" w:hAnsi="Times New Roman" w:eastAsia="国标仿宋-GB/T 2312" w:cs="Times New Roman"/>
                <w:b w:val="0"/>
                <w:bCs/>
                <w:color w:val="auto"/>
                <w:sz w:val="22"/>
                <w:szCs w:val="22"/>
              </w:rPr>
            </w:pPr>
            <w:r>
              <w:rPr>
                <w:rFonts w:hint="eastAsia" w:ascii="Times New Roman" w:eastAsia="国标仿宋-GB/T 2312" w:cs="Times New Roman"/>
                <w:b w:val="0"/>
                <w:bCs/>
                <w:color w:val="auto"/>
                <w:sz w:val="22"/>
                <w:szCs w:val="22"/>
                <w:u w:val="single"/>
                <w:lang w:val="en-US" w:eastAsia="zh-CN"/>
              </w:rPr>
              <w:t xml:space="preserve">       </w:t>
            </w:r>
            <w:r>
              <w:rPr>
                <w:rFonts w:hint="default" w:ascii="Times New Roman" w:hAnsi="Times New Roman" w:eastAsia="国标仿宋-GB/T 2312" w:cs="Times New Roman"/>
                <w:b w:val="0"/>
                <w:bCs/>
                <w:color w:val="auto"/>
                <w:sz w:val="22"/>
                <w:szCs w:val="22"/>
              </w:rPr>
              <w:t>设备/货物</w:t>
            </w:r>
          </w:p>
        </w:tc>
      </w:tr>
      <w:tr w14:paraId="67F8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17" w:type="pct"/>
            <w:gridSpan w:val="3"/>
            <w:noWrap w:val="0"/>
            <w:vAlign w:val="center"/>
          </w:tcPr>
          <w:p w14:paraId="5A796605">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型号</w:t>
            </w:r>
          </w:p>
        </w:tc>
        <w:tc>
          <w:tcPr>
            <w:tcW w:w="1042" w:type="pct"/>
            <w:gridSpan w:val="3"/>
            <w:noWrap w:val="0"/>
            <w:vAlign w:val="center"/>
          </w:tcPr>
          <w:p w14:paraId="02210FB2">
            <w:pPr>
              <w:keepLines w:val="0"/>
              <w:kinsoku w:val="0"/>
              <w:overflowPunct w:val="0"/>
              <w:rPr>
                <w:rFonts w:hint="default" w:ascii="Times New Roman" w:hAnsi="Times New Roman" w:eastAsia="国标仿宋-GB/T 2312" w:cs="Times New Roman"/>
                <w:b w:val="0"/>
                <w:bCs/>
                <w:color w:val="auto"/>
                <w:sz w:val="22"/>
                <w:szCs w:val="22"/>
              </w:rPr>
            </w:pPr>
          </w:p>
        </w:tc>
        <w:tc>
          <w:tcPr>
            <w:tcW w:w="578" w:type="pct"/>
            <w:gridSpan w:val="4"/>
            <w:noWrap w:val="0"/>
            <w:vAlign w:val="center"/>
          </w:tcPr>
          <w:p w14:paraId="13BCA89E">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制造国</w:t>
            </w:r>
          </w:p>
        </w:tc>
        <w:tc>
          <w:tcPr>
            <w:tcW w:w="529" w:type="pct"/>
            <w:gridSpan w:val="4"/>
            <w:noWrap w:val="0"/>
            <w:vAlign w:val="center"/>
          </w:tcPr>
          <w:p w14:paraId="6A648CAF">
            <w:pPr>
              <w:keepLines w:val="0"/>
              <w:kinsoku w:val="0"/>
              <w:overflowPunct w:val="0"/>
              <w:rPr>
                <w:rFonts w:hint="default" w:ascii="Times New Roman" w:hAnsi="Times New Roman" w:eastAsia="国标仿宋-GB/T 2312" w:cs="Times New Roman"/>
                <w:b w:val="0"/>
                <w:bCs/>
                <w:color w:val="auto"/>
                <w:sz w:val="22"/>
                <w:szCs w:val="22"/>
              </w:rPr>
            </w:pPr>
          </w:p>
        </w:tc>
        <w:tc>
          <w:tcPr>
            <w:tcW w:w="531" w:type="pct"/>
            <w:gridSpan w:val="2"/>
            <w:noWrap w:val="0"/>
            <w:vAlign w:val="center"/>
          </w:tcPr>
          <w:p w14:paraId="1C0E0C4C">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制造厂</w:t>
            </w:r>
          </w:p>
        </w:tc>
        <w:tc>
          <w:tcPr>
            <w:tcW w:w="1500" w:type="pct"/>
            <w:gridSpan w:val="2"/>
            <w:noWrap w:val="0"/>
            <w:vAlign w:val="center"/>
          </w:tcPr>
          <w:p w14:paraId="15AF82E5">
            <w:pPr>
              <w:keepLines w:val="0"/>
              <w:kinsoku w:val="0"/>
              <w:overflowPunct w:val="0"/>
              <w:rPr>
                <w:rFonts w:hint="default" w:ascii="Times New Roman" w:hAnsi="Times New Roman" w:eastAsia="国标仿宋-GB/T 2312" w:cs="Times New Roman"/>
                <w:b w:val="0"/>
                <w:bCs/>
                <w:color w:val="auto"/>
                <w:sz w:val="22"/>
                <w:szCs w:val="22"/>
              </w:rPr>
            </w:pPr>
          </w:p>
        </w:tc>
      </w:tr>
      <w:tr w14:paraId="5F94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7" w:type="pct"/>
            <w:gridSpan w:val="3"/>
            <w:noWrap w:val="0"/>
            <w:vAlign w:val="center"/>
          </w:tcPr>
          <w:p w14:paraId="41E18321">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安装位置</w:t>
            </w:r>
          </w:p>
        </w:tc>
        <w:tc>
          <w:tcPr>
            <w:tcW w:w="1240" w:type="pct"/>
            <w:gridSpan w:val="5"/>
            <w:noWrap w:val="0"/>
            <w:vAlign w:val="center"/>
          </w:tcPr>
          <w:p w14:paraId="57796195">
            <w:pPr>
              <w:keepLines w:val="0"/>
              <w:kinsoku w:val="0"/>
              <w:overflowPunct w:val="0"/>
              <w:rPr>
                <w:rFonts w:hint="default" w:ascii="Times New Roman" w:hAnsi="Times New Roman" w:eastAsia="国标仿宋-GB/T 2312" w:cs="Times New Roman"/>
                <w:b w:val="0"/>
                <w:bCs/>
                <w:color w:val="auto"/>
                <w:sz w:val="22"/>
                <w:szCs w:val="22"/>
              </w:rPr>
            </w:pPr>
          </w:p>
        </w:tc>
        <w:tc>
          <w:tcPr>
            <w:tcW w:w="683" w:type="pct"/>
            <w:gridSpan w:val="5"/>
            <w:noWrap w:val="0"/>
            <w:vAlign w:val="center"/>
          </w:tcPr>
          <w:p w14:paraId="6CA8D648">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出厂编号</w:t>
            </w:r>
          </w:p>
        </w:tc>
        <w:tc>
          <w:tcPr>
            <w:tcW w:w="2258" w:type="pct"/>
            <w:gridSpan w:val="5"/>
            <w:noWrap w:val="0"/>
            <w:vAlign w:val="center"/>
          </w:tcPr>
          <w:p w14:paraId="089D2823">
            <w:pPr>
              <w:keepLines w:val="0"/>
              <w:kinsoku w:val="0"/>
              <w:overflowPunct w:val="0"/>
              <w:rPr>
                <w:rFonts w:hint="default" w:ascii="Times New Roman" w:hAnsi="Times New Roman" w:eastAsia="国标仿宋-GB/T 2312" w:cs="Times New Roman"/>
                <w:b w:val="0"/>
                <w:bCs/>
                <w:color w:val="auto"/>
                <w:sz w:val="22"/>
                <w:szCs w:val="22"/>
              </w:rPr>
            </w:pPr>
          </w:p>
        </w:tc>
      </w:tr>
      <w:tr w14:paraId="62A5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067" w:type="pct"/>
            <w:gridSpan w:val="4"/>
            <w:noWrap w:val="0"/>
            <w:vAlign w:val="center"/>
          </w:tcPr>
          <w:p w14:paraId="6A908085">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主要参数</w:t>
            </w:r>
          </w:p>
        </w:tc>
        <w:tc>
          <w:tcPr>
            <w:tcW w:w="3932" w:type="pct"/>
            <w:gridSpan w:val="14"/>
            <w:noWrap w:val="0"/>
            <w:vAlign w:val="center"/>
          </w:tcPr>
          <w:p w14:paraId="64B818D3">
            <w:pPr>
              <w:keepLines w:val="0"/>
              <w:kinsoku w:val="0"/>
              <w:overflowPunct w:val="0"/>
              <w:rPr>
                <w:rFonts w:hint="default" w:ascii="Times New Roman" w:hAnsi="Times New Roman" w:eastAsia="国标仿宋-GB/T 2312" w:cs="Times New Roman"/>
                <w:b w:val="0"/>
                <w:bCs/>
                <w:color w:val="auto"/>
                <w:sz w:val="22"/>
                <w:szCs w:val="22"/>
              </w:rPr>
            </w:pPr>
          </w:p>
        </w:tc>
      </w:tr>
      <w:tr w14:paraId="0F4D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067" w:type="pct"/>
            <w:gridSpan w:val="4"/>
            <w:noWrap w:val="0"/>
            <w:vAlign w:val="center"/>
          </w:tcPr>
          <w:p w14:paraId="0559C57F">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到货验收情况</w:t>
            </w:r>
          </w:p>
        </w:tc>
        <w:tc>
          <w:tcPr>
            <w:tcW w:w="3932" w:type="pct"/>
            <w:gridSpan w:val="14"/>
            <w:noWrap w:val="0"/>
            <w:vAlign w:val="center"/>
          </w:tcPr>
          <w:p w14:paraId="58679443">
            <w:pPr>
              <w:keepLines w:val="0"/>
              <w:kinsoku w:val="0"/>
              <w:overflowPunct w:val="0"/>
              <w:rPr>
                <w:rFonts w:hint="default" w:ascii="Times New Roman" w:hAnsi="Times New Roman" w:eastAsia="国标仿宋-GB/T 2312" w:cs="Times New Roman"/>
                <w:b w:val="0"/>
                <w:bCs/>
                <w:color w:val="auto"/>
                <w:sz w:val="22"/>
                <w:szCs w:val="22"/>
              </w:rPr>
            </w:pPr>
          </w:p>
        </w:tc>
      </w:tr>
      <w:tr w14:paraId="4DD7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067" w:type="pct"/>
            <w:gridSpan w:val="4"/>
            <w:noWrap w:val="0"/>
            <w:vAlign w:val="center"/>
          </w:tcPr>
          <w:p w14:paraId="3DDC5E50">
            <w:pPr>
              <w:keepLines w:val="0"/>
              <w:kinsoku w:val="0"/>
              <w:overflowPunct w:val="0"/>
              <w:jc w:val="center"/>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调试情况</w:t>
            </w:r>
          </w:p>
        </w:tc>
        <w:tc>
          <w:tcPr>
            <w:tcW w:w="3932" w:type="pct"/>
            <w:gridSpan w:val="14"/>
            <w:noWrap w:val="0"/>
            <w:vAlign w:val="center"/>
          </w:tcPr>
          <w:p w14:paraId="3AD0E8C6">
            <w:pPr>
              <w:keepLines w:val="0"/>
              <w:kinsoku w:val="0"/>
              <w:overflowPunct w:val="0"/>
              <w:rPr>
                <w:rFonts w:hint="default" w:ascii="Times New Roman" w:hAnsi="Times New Roman" w:eastAsia="国标仿宋-GB/T 2312" w:cs="Times New Roman"/>
                <w:b w:val="0"/>
                <w:bCs/>
                <w:color w:val="auto"/>
                <w:sz w:val="22"/>
                <w:szCs w:val="22"/>
              </w:rPr>
            </w:pPr>
          </w:p>
        </w:tc>
      </w:tr>
      <w:tr w14:paraId="0E24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5000" w:type="pct"/>
            <w:gridSpan w:val="18"/>
            <w:noWrap w:val="0"/>
            <w:vAlign w:val="top"/>
          </w:tcPr>
          <w:p w14:paraId="5D47DF37">
            <w:pPr>
              <w:keepLines w:val="0"/>
              <w:kinsoku w:val="0"/>
              <w:overflowPunct w:val="0"/>
              <w:spacing w:line="360" w:lineRule="auto"/>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4"/>
              </w:rPr>
              <w:t>三、随机资料及备品备件、专用工具</w:t>
            </w:r>
          </w:p>
          <w:p w14:paraId="6ABEAC23">
            <w:pPr>
              <w:keepLines w:val="0"/>
              <w:kinsoku w:val="0"/>
              <w:overflowPunct w:val="0"/>
              <w:spacing w:line="360" w:lineRule="auto"/>
              <w:rPr>
                <w:rFonts w:hint="default" w:ascii="Times New Roman" w:hAnsi="Times New Roman" w:eastAsia="国标仿宋-GB/T 2312" w:cs="Times New Roman"/>
                <w:b w:val="0"/>
                <w:bCs/>
                <w:color w:val="auto"/>
                <w:sz w:val="22"/>
                <w:szCs w:val="22"/>
              </w:rPr>
            </w:pPr>
          </w:p>
          <w:p w14:paraId="4357A6FA">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移交人：                         清点人：</w:t>
            </w:r>
          </w:p>
        </w:tc>
      </w:tr>
      <w:tr w14:paraId="7824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5000" w:type="pct"/>
            <w:gridSpan w:val="18"/>
            <w:noWrap w:val="0"/>
            <w:vAlign w:val="top"/>
          </w:tcPr>
          <w:p w14:paraId="1CF1C10F">
            <w:pPr>
              <w:keepLines w:val="0"/>
              <w:kinsoku w:val="0"/>
              <w:overflowPunct w:val="0"/>
              <w:spacing w:line="360" w:lineRule="auto"/>
              <w:rPr>
                <w:rFonts w:hint="default" w:ascii="Times New Roman" w:hAnsi="Times New Roman" w:eastAsia="国标仿宋-GB/T 2312" w:cs="Times New Roman"/>
                <w:b w:val="0"/>
                <w:bCs/>
                <w:color w:val="auto"/>
                <w:sz w:val="22"/>
              </w:rPr>
            </w:pPr>
            <w:r>
              <w:rPr>
                <w:rFonts w:hint="default" w:ascii="Times New Roman" w:hAnsi="Times New Roman" w:eastAsia="国标仿宋-GB/T 2312" w:cs="Times New Roman"/>
                <w:b w:val="0"/>
                <w:bCs/>
                <w:color w:val="auto"/>
                <w:sz w:val="24"/>
              </w:rPr>
              <w:t>四、人员培训</w:t>
            </w:r>
          </w:p>
          <w:p w14:paraId="70404205">
            <w:pPr>
              <w:keepLines w:val="0"/>
              <w:kinsoku w:val="0"/>
              <w:overflowPunct w:val="0"/>
              <w:spacing w:line="360" w:lineRule="auto"/>
              <w:rPr>
                <w:rFonts w:hint="default" w:ascii="Times New Roman" w:hAnsi="Times New Roman" w:eastAsia="国标仿宋-GB/T 2312" w:cs="Times New Roman"/>
                <w:b w:val="0"/>
                <w:bCs/>
                <w:color w:val="auto"/>
                <w:sz w:val="22"/>
                <w:szCs w:val="22"/>
              </w:rPr>
            </w:pPr>
          </w:p>
        </w:tc>
      </w:tr>
      <w:tr w14:paraId="3ED9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000" w:type="pct"/>
            <w:gridSpan w:val="18"/>
            <w:noWrap w:val="0"/>
            <w:vAlign w:val="top"/>
          </w:tcPr>
          <w:p w14:paraId="12C71576">
            <w:pPr>
              <w:keepLines w:val="0"/>
              <w:kinsoku w:val="0"/>
              <w:overflowPunct w:val="0"/>
              <w:spacing w:line="360" w:lineRule="auto"/>
              <w:ind w:firstLine="0" w:firstLineChars="0"/>
              <w:rPr>
                <w:rFonts w:hint="default" w:ascii="Times New Roman" w:hAnsi="Times New Roman" w:eastAsia="国标仿宋-GB/T 2312" w:cs="Times New Roman"/>
                <w:b w:val="0"/>
                <w:bCs/>
                <w:color w:val="auto"/>
                <w:sz w:val="22"/>
              </w:rPr>
            </w:pPr>
            <w:r>
              <w:rPr>
                <w:rFonts w:hint="default" w:ascii="Times New Roman" w:hAnsi="Times New Roman" w:eastAsia="国标仿宋-GB/T 2312" w:cs="Times New Roman"/>
                <w:b w:val="0"/>
                <w:bCs/>
                <w:color w:val="auto"/>
                <w:sz w:val="24"/>
              </w:rPr>
              <w:t>五、存在问题</w:t>
            </w:r>
          </w:p>
          <w:p w14:paraId="2FAFBFEC">
            <w:pPr>
              <w:keepLines w:val="0"/>
              <w:kinsoku w:val="0"/>
              <w:overflowPunct w:val="0"/>
              <w:spacing w:line="360" w:lineRule="auto"/>
              <w:ind w:firstLine="462" w:firstLineChars="210"/>
              <w:rPr>
                <w:rFonts w:hint="default" w:ascii="Times New Roman" w:hAnsi="Times New Roman" w:eastAsia="国标仿宋-GB/T 2312" w:cs="Times New Roman"/>
                <w:b w:val="0"/>
                <w:bCs/>
                <w:color w:val="auto"/>
                <w:sz w:val="22"/>
                <w:szCs w:val="22"/>
              </w:rPr>
            </w:pPr>
          </w:p>
        </w:tc>
      </w:tr>
      <w:tr w14:paraId="6954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5000" w:type="pct"/>
            <w:gridSpan w:val="18"/>
            <w:noWrap w:val="0"/>
            <w:vAlign w:val="top"/>
          </w:tcPr>
          <w:p w14:paraId="14FA5F98">
            <w:pPr>
              <w:keepLines w:val="0"/>
              <w:kinsoku w:val="0"/>
              <w:overflowPunct w:val="0"/>
              <w:spacing w:line="360" w:lineRule="auto"/>
              <w:rPr>
                <w:rFonts w:hint="default" w:ascii="Times New Roman" w:hAnsi="Times New Roman" w:eastAsia="国标仿宋-GB/T 2312" w:cs="Times New Roman"/>
                <w:b w:val="0"/>
                <w:bCs/>
                <w:color w:val="auto"/>
                <w:sz w:val="24"/>
              </w:rPr>
            </w:pPr>
            <w:r>
              <w:rPr>
                <w:rFonts w:hint="default" w:ascii="Times New Roman" w:hAnsi="Times New Roman" w:eastAsia="国标仿宋-GB/T 2312" w:cs="Times New Roman"/>
                <w:b w:val="0"/>
                <w:bCs/>
                <w:color w:val="auto"/>
                <w:sz w:val="24"/>
              </w:rPr>
              <w:t>六、问题整改情况</w:t>
            </w:r>
          </w:p>
          <w:p w14:paraId="506A4BE3">
            <w:pPr>
              <w:keepLines w:val="0"/>
              <w:kinsoku w:val="0"/>
              <w:overflowPunct w:val="0"/>
              <w:spacing w:line="360" w:lineRule="auto"/>
              <w:rPr>
                <w:rFonts w:hint="default" w:ascii="Times New Roman" w:hAnsi="Times New Roman" w:eastAsia="国标仿宋-GB/T 2312" w:cs="Times New Roman"/>
                <w:b w:val="0"/>
                <w:bCs/>
                <w:color w:val="auto"/>
                <w:sz w:val="22"/>
                <w:szCs w:val="22"/>
              </w:rPr>
            </w:pPr>
          </w:p>
        </w:tc>
      </w:tr>
      <w:tr w14:paraId="7E8C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000" w:type="pct"/>
            <w:gridSpan w:val="18"/>
            <w:noWrap w:val="0"/>
            <w:vAlign w:val="top"/>
          </w:tcPr>
          <w:p w14:paraId="76BB25D3">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4"/>
              </w:rPr>
              <w:t>七、整体验收意见</w:t>
            </w:r>
          </w:p>
        </w:tc>
      </w:tr>
      <w:tr w14:paraId="24CB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gridSpan w:val="18"/>
            <w:noWrap/>
            <w:vAlign w:val="center"/>
          </w:tcPr>
          <w:p w14:paraId="01E4C8B7">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rPr>
              <w:t xml:space="preserve">参 加 整 体 验 收 的 单 位 和 代 表 （签 </w:t>
            </w:r>
            <w:r>
              <w:rPr>
                <w:rFonts w:hint="default" w:ascii="Times New Roman" w:hAnsi="Times New Roman" w:eastAsia="国标仿宋-GB/T 2312" w:cs="Times New Roman"/>
                <w:b w:val="0"/>
                <w:bCs/>
                <w:color w:val="auto"/>
                <w:sz w:val="22"/>
                <w:szCs w:val="22"/>
                <w:lang w:val="en-US" w:eastAsia="zh-CN"/>
              </w:rPr>
              <w:t>字</w:t>
            </w:r>
            <w:r>
              <w:rPr>
                <w:rFonts w:hint="default" w:ascii="Times New Roman" w:hAnsi="Times New Roman" w:eastAsia="国标仿宋-GB/T 2312" w:cs="Times New Roman"/>
                <w:b w:val="0"/>
                <w:bCs/>
                <w:color w:val="auto"/>
                <w:sz w:val="22"/>
                <w:szCs w:val="22"/>
              </w:rPr>
              <w:t>）</w:t>
            </w:r>
          </w:p>
        </w:tc>
      </w:tr>
      <w:tr w14:paraId="0983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2433" w:type="pct"/>
            <w:gridSpan w:val="9"/>
            <w:noWrap/>
            <w:vAlign w:val="top"/>
          </w:tcPr>
          <w:p w14:paraId="4EC7E1F6">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lang w:val="en-US" w:eastAsia="zh-CN"/>
              </w:rPr>
              <w:t>供货</w:t>
            </w:r>
            <w:r>
              <w:rPr>
                <w:rFonts w:hint="default" w:ascii="Times New Roman" w:hAnsi="Times New Roman" w:eastAsia="国标仿宋-GB/T 2312" w:cs="Times New Roman"/>
                <w:b w:val="0"/>
                <w:bCs/>
                <w:color w:val="auto"/>
                <w:sz w:val="22"/>
                <w:szCs w:val="22"/>
              </w:rPr>
              <w:t>单位</w:t>
            </w:r>
          </w:p>
        </w:tc>
        <w:tc>
          <w:tcPr>
            <w:tcW w:w="2566" w:type="pct"/>
            <w:gridSpan w:val="9"/>
            <w:noWrap w:val="0"/>
            <w:vAlign w:val="top"/>
          </w:tcPr>
          <w:p w14:paraId="666EDCBE">
            <w:pPr>
              <w:keepLines w:val="0"/>
              <w:kinsoku w:val="0"/>
              <w:overflowPunct w:val="0"/>
              <w:rPr>
                <w:rFonts w:hint="default" w:ascii="Times New Roman" w:hAnsi="Times New Roman" w:eastAsia="国标仿宋-GB/T 2312" w:cs="Times New Roman"/>
                <w:b w:val="0"/>
                <w:bCs/>
                <w:color w:val="auto"/>
                <w:sz w:val="22"/>
                <w:szCs w:val="22"/>
              </w:rPr>
            </w:pPr>
            <w:r>
              <w:rPr>
                <w:rFonts w:hint="default" w:ascii="Times New Roman" w:hAnsi="Times New Roman" w:eastAsia="国标仿宋-GB/T 2312" w:cs="Times New Roman"/>
                <w:b w:val="0"/>
                <w:bCs/>
                <w:color w:val="auto"/>
                <w:sz w:val="22"/>
                <w:szCs w:val="22"/>
                <w:lang w:val="en-US" w:eastAsia="zh-CN"/>
              </w:rPr>
              <w:t>采购</w:t>
            </w:r>
            <w:r>
              <w:rPr>
                <w:rFonts w:hint="default" w:ascii="Times New Roman" w:hAnsi="Times New Roman" w:eastAsia="国标仿宋-GB/T 2312" w:cs="Times New Roman"/>
                <w:b w:val="0"/>
                <w:bCs/>
                <w:color w:val="auto"/>
                <w:sz w:val="22"/>
                <w:szCs w:val="22"/>
              </w:rPr>
              <w:t>单位</w:t>
            </w:r>
          </w:p>
        </w:tc>
      </w:tr>
    </w:tbl>
    <w:p w14:paraId="4385E5F4">
      <w:pPr>
        <w:keepLines w:val="0"/>
        <w:kinsoku w:val="0"/>
        <w:overflowPunct w:val="0"/>
        <w:jc w:val="left"/>
        <w:rPr>
          <w:rFonts w:ascii="Times New Roman" w:hAnsi="Times New Roman" w:cs="Times New Roman"/>
          <w:b/>
          <w:color w:val="auto"/>
          <w:sz w:val="22"/>
          <w:szCs w:val="22"/>
        </w:rPr>
      </w:pPr>
      <w:r>
        <w:rPr>
          <w:rFonts w:hint="default" w:ascii="Times New Roman" w:hAnsi="Times New Roman" w:eastAsia="国标仿宋-GB/T 2312" w:cs="Times New Roman"/>
          <w:b w:val="0"/>
          <w:bCs/>
          <w:color w:val="auto"/>
          <w:sz w:val="22"/>
          <w:szCs w:val="22"/>
        </w:rPr>
        <w:t>此表一式</w:t>
      </w:r>
      <w:r>
        <w:rPr>
          <w:rFonts w:hint="default" w:ascii="Times New Roman" w:hAnsi="Times New Roman" w:eastAsia="国标仿宋-GB/T 2312" w:cs="Times New Roman"/>
          <w:b w:val="0"/>
          <w:bCs/>
          <w:color w:val="auto"/>
          <w:sz w:val="22"/>
          <w:szCs w:val="22"/>
          <w:lang w:val="en-US" w:eastAsia="zh-CN"/>
        </w:rPr>
        <w:t>两</w:t>
      </w:r>
      <w:r>
        <w:rPr>
          <w:rFonts w:hint="default" w:ascii="Times New Roman" w:hAnsi="Times New Roman" w:eastAsia="国标仿宋-GB/T 2312" w:cs="Times New Roman"/>
          <w:b w:val="0"/>
          <w:bCs/>
          <w:color w:val="auto"/>
          <w:sz w:val="22"/>
          <w:szCs w:val="22"/>
        </w:rPr>
        <w:t>份，</w:t>
      </w:r>
      <w:r>
        <w:rPr>
          <w:rFonts w:hint="default" w:ascii="Times New Roman" w:hAnsi="Times New Roman" w:eastAsia="国标仿宋-GB/T 2312" w:cs="Times New Roman"/>
          <w:b w:val="0"/>
          <w:bCs/>
          <w:color w:val="auto"/>
          <w:sz w:val="22"/>
          <w:szCs w:val="22"/>
          <w:lang w:val="en-US" w:eastAsia="zh-CN"/>
        </w:rPr>
        <w:t>供货</w:t>
      </w:r>
      <w:r>
        <w:rPr>
          <w:rFonts w:hint="default" w:ascii="Times New Roman" w:hAnsi="Times New Roman" w:eastAsia="国标仿宋-GB/T 2312" w:cs="Times New Roman"/>
          <w:b w:val="0"/>
          <w:bCs/>
          <w:color w:val="auto"/>
          <w:sz w:val="22"/>
          <w:szCs w:val="22"/>
        </w:rPr>
        <w:t>单位、</w:t>
      </w:r>
      <w:r>
        <w:rPr>
          <w:rFonts w:hint="default" w:ascii="Times New Roman" w:hAnsi="Times New Roman" w:eastAsia="国标仿宋-GB/T 2312" w:cs="Times New Roman"/>
          <w:b w:val="0"/>
          <w:bCs/>
          <w:color w:val="auto"/>
          <w:sz w:val="22"/>
          <w:szCs w:val="22"/>
          <w:lang w:val="en-US" w:eastAsia="zh-CN"/>
        </w:rPr>
        <w:t>采购</w:t>
      </w:r>
      <w:r>
        <w:rPr>
          <w:rFonts w:hint="default" w:ascii="Times New Roman" w:hAnsi="Times New Roman" w:eastAsia="国标仿宋-GB/T 2312" w:cs="Times New Roman"/>
          <w:b w:val="0"/>
          <w:bCs/>
          <w:color w:val="auto"/>
          <w:sz w:val="22"/>
          <w:szCs w:val="22"/>
        </w:rPr>
        <w:t>单位各存一份。</w:t>
      </w:r>
      <w:r>
        <w:rPr>
          <w:rFonts w:hint="default" w:ascii="Times New Roman" w:hAnsi="Times New Roman" w:cs="Times New Roman"/>
          <w:b/>
          <w:color w:val="auto"/>
          <w:sz w:val="22"/>
          <w:szCs w:val="22"/>
        </w:rPr>
        <w:br w:type="page"/>
      </w:r>
    </w:p>
    <w:p w14:paraId="40134421">
      <w:pPr>
        <w:keepLines w:val="0"/>
        <w:kinsoku w:val="0"/>
        <w:overflowPunct w:val="0"/>
        <w:rPr>
          <w:rFonts w:ascii="Times New Roman"/>
          <w:color w:val="auto"/>
        </w:rPr>
      </w:pPr>
      <w:r>
        <w:rPr>
          <w:rFonts w:hint="eastAsia" w:ascii="Times New Roman"/>
          <w:color w:val="auto"/>
        </w:rPr>
        <w:t>附件</w:t>
      </w:r>
      <w:r>
        <w:rPr>
          <w:rFonts w:hint="eastAsia" w:ascii="Times New Roman"/>
          <w:color w:val="auto"/>
          <w:lang w:val="en-US" w:eastAsia="zh-CN"/>
        </w:rPr>
        <w:t>六</w:t>
      </w:r>
      <w:r>
        <w:rPr>
          <w:rFonts w:hint="eastAsia" w:ascii="Times New Roman"/>
          <w:color w:val="auto"/>
        </w:rPr>
        <w:t>：承诺书</w:t>
      </w:r>
    </w:p>
    <w:p w14:paraId="4629D916">
      <w:pPr>
        <w:keepLines w:val="0"/>
        <w:kinsoku w:val="0"/>
        <w:overflowPunct w:val="0"/>
        <w:spacing w:line="360" w:lineRule="auto"/>
        <w:jc w:val="center"/>
        <w:rPr>
          <w:rFonts w:hAnsi="宋体"/>
          <w:color w:val="auto"/>
          <w:sz w:val="21"/>
          <w:szCs w:val="21"/>
        </w:rPr>
      </w:pPr>
      <w:r>
        <w:rPr>
          <w:rFonts w:hint="eastAsia" w:hAnsi="宋体"/>
          <w:color w:val="auto"/>
          <w:sz w:val="21"/>
          <w:szCs w:val="21"/>
        </w:rPr>
        <w:t>承诺书</w:t>
      </w:r>
    </w:p>
    <w:p w14:paraId="6057F72D">
      <w:pPr>
        <w:keepLines w:val="0"/>
        <w:kinsoku w:val="0"/>
        <w:overflowPunct w:val="0"/>
        <w:spacing w:line="360" w:lineRule="auto"/>
        <w:rPr>
          <w:color w:val="auto"/>
          <w:sz w:val="21"/>
          <w:szCs w:val="21"/>
          <w:u w:val="single"/>
        </w:rPr>
      </w:pPr>
    </w:p>
    <w:p w14:paraId="47ECF439">
      <w:pPr>
        <w:keepLines w:val="0"/>
        <w:kinsoku w:val="0"/>
        <w:overflowPunct w:val="0"/>
        <w:spacing w:line="360" w:lineRule="auto"/>
        <w:rPr>
          <w:color w:val="auto"/>
          <w:sz w:val="21"/>
          <w:szCs w:val="21"/>
          <w:u w:val="single"/>
        </w:rPr>
      </w:pPr>
      <w:r>
        <w:rPr>
          <w:rFonts w:hint="eastAsia"/>
          <w:color w:val="auto"/>
          <w:sz w:val="21"/>
          <w:szCs w:val="21"/>
          <w:u w:val="single"/>
        </w:rPr>
        <w:t xml:space="preserve">               （甲方主体）：</w:t>
      </w:r>
      <w:r>
        <w:rPr>
          <w:color w:val="auto"/>
          <w:sz w:val="21"/>
          <w:szCs w:val="21"/>
          <w:u w:val="single"/>
        </w:rPr>
        <w:t xml:space="preserve"> </w:t>
      </w:r>
    </w:p>
    <w:p w14:paraId="61CACDA9">
      <w:pPr>
        <w:pStyle w:val="8"/>
        <w:keepLines w:val="0"/>
        <w:pageBreakBefore w:val="0"/>
        <w:widowControl w:val="0"/>
        <w:kinsoku w:val="0"/>
        <w:wordWrap/>
        <w:overflowPunct w:val="0"/>
        <w:topLinePunct w:val="0"/>
        <w:autoSpaceDE w:val="0"/>
        <w:autoSpaceDN w:val="0"/>
        <w:bidi w:val="0"/>
        <w:spacing w:line="600" w:lineRule="exact"/>
        <w:ind w:firstLine="420" w:firstLineChars="200"/>
        <w:jc w:val="both"/>
        <w:textAlignment w:val="auto"/>
        <w:rPr>
          <w:rFonts w:hint="eastAsia" w:ascii="宋体" w:hAnsi="Times New Roman" w:eastAsia="宋体" w:cs="Times New Roman"/>
          <w:b w:val="0"/>
          <w:bCs w:val="0"/>
          <w:color w:val="auto"/>
          <w:sz w:val="21"/>
          <w:szCs w:val="21"/>
          <w:lang w:val="en-US" w:eastAsia="zh-CN" w:bidi="ar-SA"/>
        </w:rPr>
      </w:pPr>
      <w:r>
        <w:rPr>
          <w:rFonts w:hint="eastAsia" w:ascii="宋体" w:hAnsi="Times New Roman" w:eastAsia="宋体" w:cs="Times New Roman"/>
          <w:b w:val="0"/>
          <w:bCs w:val="0"/>
          <w:color w:val="auto"/>
          <w:sz w:val="21"/>
          <w:szCs w:val="21"/>
          <w:lang w:val="en-US" w:eastAsia="zh-CN" w:bidi="ar-SA"/>
        </w:rPr>
        <w:t>我司根据《</w:t>
      </w:r>
      <w:bookmarkStart w:id="56" w:name="_GoBack"/>
      <w:bookmarkEnd w:id="56"/>
      <w:r>
        <w:rPr>
          <w:rFonts w:hint="eastAsia" w:ascii="宋体" w:hAnsi="Times New Roman" w:eastAsia="宋体" w:cs="Times New Roman"/>
          <w:b w:val="0"/>
          <w:bCs w:val="0"/>
          <w:color w:val="auto"/>
          <w:sz w:val="21"/>
          <w:szCs w:val="21"/>
          <w:lang w:val="en-US" w:eastAsia="zh-CN" w:bidi="ar-SA"/>
        </w:rPr>
        <w:t>松山湖</w:t>
      </w:r>
      <w:r>
        <w:rPr>
          <w:rFonts w:hint="eastAsia" w:ascii="宋体" w:hAnsi="Times New Roman" w:eastAsia="宋体" w:cs="Times New Roman"/>
          <w:b w:val="0"/>
          <w:bCs w:val="0"/>
          <w:color w:val="auto"/>
          <w:sz w:val="21"/>
          <w:szCs w:val="21"/>
          <w:lang w:val="en-US" w:eastAsia="zh" w:bidi="ar-SA"/>
        </w:rPr>
        <w:t>办公</w:t>
      </w:r>
      <w:r>
        <w:rPr>
          <w:rFonts w:hint="eastAsia" w:ascii="宋体" w:hAnsi="Times New Roman" w:eastAsia="宋体" w:cs="Times New Roman"/>
          <w:b w:val="0"/>
          <w:bCs w:val="0"/>
          <w:color w:val="auto"/>
          <w:sz w:val="21"/>
          <w:szCs w:val="21"/>
          <w:lang w:val="en-US" w:eastAsia="zh-CN" w:bidi="ar-SA"/>
        </w:rPr>
        <w:t>点</w:t>
      </w:r>
      <w:r>
        <w:rPr>
          <w:rFonts w:hint="eastAsia" w:ascii="宋体" w:hAnsi="Times New Roman" w:eastAsia="宋体" w:cs="Times New Roman"/>
          <w:b w:val="0"/>
          <w:bCs w:val="0"/>
          <w:color w:val="auto"/>
          <w:sz w:val="21"/>
          <w:szCs w:val="21"/>
          <w:lang w:val="en-US" w:eastAsia="zh" w:bidi="ar-SA"/>
        </w:rPr>
        <w:t>指挥</w:t>
      </w:r>
      <w:r>
        <w:rPr>
          <w:rFonts w:hint="eastAsia" w:ascii="宋体" w:hAnsi="Times New Roman" w:eastAsia="宋体" w:cs="Times New Roman"/>
          <w:b w:val="0"/>
          <w:bCs w:val="0"/>
          <w:color w:val="auto"/>
          <w:sz w:val="21"/>
          <w:szCs w:val="21"/>
          <w:lang w:val="en-US" w:eastAsia="zh-CN" w:bidi="ar-SA"/>
        </w:rPr>
        <w:t>调度</w:t>
      </w:r>
      <w:r>
        <w:rPr>
          <w:rFonts w:hint="eastAsia" w:ascii="宋体" w:hAnsi="Times New Roman" w:eastAsia="宋体" w:cs="Times New Roman"/>
          <w:b w:val="0"/>
          <w:bCs w:val="0"/>
          <w:color w:val="auto"/>
          <w:sz w:val="21"/>
          <w:szCs w:val="21"/>
          <w:lang w:val="en-US" w:eastAsia="zh" w:bidi="ar-SA"/>
        </w:rPr>
        <w:t>室</w:t>
      </w:r>
      <w:r>
        <w:rPr>
          <w:rFonts w:hint="eastAsia" w:ascii="宋体" w:hAnsi="Times New Roman" w:eastAsia="宋体" w:cs="Times New Roman"/>
          <w:b w:val="0"/>
          <w:bCs w:val="0"/>
          <w:color w:val="auto"/>
          <w:sz w:val="21"/>
          <w:szCs w:val="21"/>
          <w:lang w:val="en-US" w:eastAsia="zh-CN" w:bidi="ar-SA"/>
        </w:rPr>
        <w:t>大屏显控</w:t>
      </w:r>
      <w:r>
        <w:rPr>
          <w:rFonts w:hint="eastAsia" w:ascii="宋体" w:hAnsi="Times New Roman" w:eastAsia="宋体" w:cs="Times New Roman"/>
          <w:b w:val="0"/>
          <w:bCs w:val="0"/>
          <w:color w:val="auto"/>
          <w:sz w:val="21"/>
          <w:szCs w:val="21"/>
          <w:lang w:val="en-US" w:eastAsia="zh" w:bidi="ar-SA"/>
        </w:rPr>
        <w:t>设备及配套服务采购</w:t>
      </w:r>
      <w:r>
        <w:rPr>
          <w:rFonts w:hint="eastAsia" w:ascii="宋体" w:hAnsi="Times New Roman" w:eastAsia="宋体" w:cs="Times New Roman"/>
          <w:b w:val="0"/>
          <w:bCs w:val="0"/>
          <w:color w:val="auto"/>
          <w:sz w:val="21"/>
          <w:szCs w:val="21"/>
          <w:lang w:val="en-US" w:eastAsia="zh-CN" w:bidi="ar-SA"/>
        </w:rPr>
        <w:t>项目合同》相关条款全力配合贵公司工作，并自愿做出如下承诺：</w:t>
      </w:r>
    </w:p>
    <w:p w14:paraId="391B913A">
      <w:pPr>
        <w:keepLines w:val="0"/>
        <w:kinsoku w:val="0"/>
        <w:overflowPunct w:val="0"/>
        <w:spacing w:line="360" w:lineRule="auto"/>
        <w:ind w:firstLine="420" w:firstLineChars="200"/>
        <w:rPr>
          <w:color w:val="auto"/>
          <w:sz w:val="21"/>
          <w:szCs w:val="21"/>
        </w:rPr>
      </w:pPr>
      <w:r>
        <w:rPr>
          <w:rFonts w:hint="eastAsia"/>
          <w:color w:val="auto"/>
          <w:sz w:val="21"/>
          <w:szCs w:val="21"/>
        </w:rPr>
        <w:t>（一）如</w:t>
      </w:r>
      <w:r>
        <w:rPr>
          <w:color w:val="auto"/>
          <w:sz w:val="21"/>
          <w:szCs w:val="21"/>
        </w:rPr>
        <w:t>我司有</w:t>
      </w:r>
      <w:r>
        <w:rPr>
          <w:rFonts w:hint="eastAsia"/>
          <w:color w:val="auto"/>
          <w:sz w:val="21"/>
          <w:szCs w:val="21"/>
        </w:rPr>
        <w:t>拖欠所雇用员工工资</w:t>
      </w:r>
      <w:r>
        <w:rPr>
          <w:color w:val="auto"/>
          <w:sz w:val="21"/>
          <w:szCs w:val="21"/>
        </w:rPr>
        <w:t>等，</w:t>
      </w:r>
      <w:r>
        <w:rPr>
          <w:rFonts w:hint="eastAsia"/>
          <w:color w:val="auto"/>
          <w:sz w:val="21"/>
          <w:szCs w:val="21"/>
        </w:rPr>
        <w:t>发生劳资纠纷、上访、闹事或其他影响贵公司生产经营等情况而未及时妥善处理的，我司同意贵公司可直接启用履约担保或从</w:t>
      </w:r>
      <w:r>
        <w:rPr>
          <w:color w:val="auto"/>
          <w:sz w:val="21"/>
          <w:szCs w:val="21"/>
        </w:rPr>
        <w:t>未</w:t>
      </w:r>
      <w:r>
        <w:rPr>
          <w:rFonts w:hint="eastAsia"/>
          <w:color w:val="auto"/>
          <w:sz w:val="21"/>
          <w:szCs w:val="21"/>
        </w:rPr>
        <w:t>付</w:t>
      </w:r>
      <w:r>
        <w:rPr>
          <w:color w:val="auto"/>
          <w:sz w:val="21"/>
          <w:szCs w:val="21"/>
        </w:rPr>
        <w:t>款</w:t>
      </w:r>
      <w:r>
        <w:rPr>
          <w:rFonts w:hint="eastAsia"/>
          <w:color w:val="auto"/>
          <w:sz w:val="21"/>
          <w:szCs w:val="21"/>
        </w:rPr>
        <w:t>中直接扣除相应款项</w:t>
      </w:r>
      <w:r>
        <w:rPr>
          <w:color w:val="auto"/>
          <w:sz w:val="21"/>
          <w:szCs w:val="21"/>
        </w:rPr>
        <w:t>予以支付或</w:t>
      </w:r>
      <w:r>
        <w:rPr>
          <w:rFonts w:hint="eastAsia"/>
          <w:color w:val="auto"/>
          <w:sz w:val="21"/>
          <w:szCs w:val="21"/>
        </w:rPr>
        <w:t>作出相应处理，由此产生的一切法律后果由我司承担；</w:t>
      </w:r>
    </w:p>
    <w:p w14:paraId="4E94D975">
      <w:pPr>
        <w:keepLines w:val="0"/>
        <w:kinsoku w:val="0"/>
        <w:overflowPunct w:val="0"/>
        <w:spacing w:line="360" w:lineRule="auto"/>
        <w:ind w:firstLine="420" w:firstLineChars="200"/>
        <w:rPr>
          <w:color w:val="auto"/>
          <w:sz w:val="21"/>
          <w:szCs w:val="21"/>
        </w:rPr>
      </w:pPr>
      <w:r>
        <w:rPr>
          <w:rFonts w:hint="eastAsia"/>
          <w:color w:val="auto"/>
          <w:sz w:val="21"/>
          <w:szCs w:val="21"/>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w:t>
      </w:r>
      <w:r>
        <w:rPr>
          <w:color w:val="auto"/>
          <w:sz w:val="21"/>
          <w:szCs w:val="21"/>
        </w:rPr>
        <w:t>相关</w:t>
      </w:r>
      <w:r>
        <w:rPr>
          <w:rFonts w:hint="eastAsia"/>
          <w:color w:val="auto"/>
          <w:sz w:val="21"/>
          <w:szCs w:val="21"/>
        </w:rPr>
        <w:t>费用等由我司承担；</w:t>
      </w:r>
    </w:p>
    <w:p w14:paraId="40820557">
      <w:pPr>
        <w:keepLines w:val="0"/>
        <w:kinsoku w:val="0"/>
        <w:overflowPunct w:val="0"/>
        <w:spacing w:line="360" w:lineRule="auto"/>
        <w:ind w:firstLine="420" w:firstLineChars="200"/>
        <w:rPr>
          <w:color w:val="auto"/>
          <w:sz w:val="21"/>
          <w:szCs w:val="21"/>
        </w:rPr>
      </w:pPr>
      <w:r>
        <w:rPr>
          <w:rFonts w:hint="eastAsia"/>
          <w:color w:val="auto"/>
          <w:sz w:val="21"/>
          <w:szCs w:val="21"/>
        </w:rPr>
        <w:t>（三）如我司有违反本项目管理及合同约定等行为，我司将同意并接受贵公司根据相关约定对我司进行处罚；</w:t>
      </w:r>
    </w:p>
    <w:p w14:paraId="22BF3AA5">
      <w:pPr>
        <w:keepLines w:val="0"/>
        <w:kinsoku w:val="0"/>
        <w:overflowPunct w:val="0"/>
        <w:spacing w:line="360" w:lineRule="auto"/>
        <w:ind w:firstLine="420" w:firstLineChars="200"/>
        <w:rPr>
          <w:color w:val="auto"/>
          <w:sz w:val="21"/>
          <w:szCs w:val="21"/>
        </w:rPr>
      </w:pPr>
      <w:r>
        <w:rPr>
          <w:rFonts w:hint="eastAsia"/>
          <w:color w:val="auto"/>
          <w:sz w:val="21"/>
          <w:szCs w:val="21"/>
        </w:rPr>
        <w:t>（四）如我</w:t>
      </w:r>
      <w:r>
        <w:rPr>
          <w:color w:val="auto"/>
          <w:sz w:val="21"/>
          <w:szCs w:val="21"/>
        </w:rPr>
        <w:t>司</w:t>
      </w:r>
      <w:r>
        <w:rPr>
          <w:rFonts w:hint="eastAsia"/>
          <w:color w:val="auto"/>
          <w:sz w:val="21"/>
          <w:szCs w:val="21"/>
        </w:rPr>
        <w:t>有违反本项目管理及合同约定等行为，贵公司有权将我司列入贵公司</w:t>
      </w:r>
      <w:r>
        <w:rPr>
          <w:rFonts w:hint="eastAsia"/>
          <w:color w:val="auto"/>
          <w:sz w:val="21"/>
          <w:szCs w:val="21"/>
          <w:lang w:eastAsia="zh-CN"/>
        </w:rPr>
        <w:t>、</w:t>
      </w:r>
      <w:r>
        <w:rPr>
          <w:rFonts w:hint="eastAsia"/>
          <w:color w:val="auto"/>
          <w:sz w:val="21"/>
          <w:szCs w:val="21"/>
          <w:lang w:val="en-US" w:eastAsia="zh-CN"/>
        </w:rPr>
        <w:t>贵公司</w:t>
      </w:r>
      <w:r>
        <w:rPr>
          <w:rFonts w:hint="eastAsia"/>
          <w:color w:val="auto"/>
          <w:sz w:val="21"/>
          <w:szCs w:val="21"/>
        </w:rPr>
        <w:t>母公司东莞市水务环境投资控股集团有限公司</w:t>
      </w:r>
      <w:r>
        <w:rPr>
          <w:rFonts w:hint="eastAsia"/>
          <w:color w:val="auto"/>
          <w:sz w:val="21"/>
          <w:szCs w:val="21"/>
          <w:lang w:val="en-US" w:eastAsia="zh-CN"/>
        </w:rPr>
        <w:t>及其他关联公司</w:t>
      </w:r>
      <w:r>
        <w:rPr>
          <w:rFonts w:hint="eastAsia"/>
          <w:color w:val="auto"/>
          <w:sz w:val="21"/>
          <w:szCs w:val="21"/>
        </w:rPr>
        <w:t>“黑名单”，我公司清楚并接受后续因此无法承接贵公司</w:t>
      </w:r>
      <w:r>
        <w:rPr>
          <w:rFonts w:hint="eastAsia"/>
          <w:color w:val="auto"/>
          <w:sz w:val="21"/>
          <w:szCs w:val="21"/>
          <w:lang w:eastAsia="zh-CN"/>
        </w:rPr>
        <w:t>、</w:t>
      </w:r>
      <w:r>
        <w:rPr>
          <w:rFonts w:hint="eastAsia"/>
          <w:color w:val="auto"/>
          <w:sz w:val="21"/>
          <w:szCs w:val="21"/>
        </w:rPr>
        <w:t>贵公司母公司</w:t>
      </w:r>
      <w:r>
        <w:rPr>
          <w:rFonts w:hint="eastAsia"/>
          <w:color w:val="auto"/>
          <w:sz w:val="21"/>
          <w:szCs w:val="21"/>
          <w:lang w:val="en-US" w:eastAsia="zh-CN"/>
        </w:rPr>
        <w:t>及其他关联公司</w:t>
      </w:r>
      <w:r>
        <w:rPr>
          <w:rFonts w:hint="eastAsia"/>
          <w:color w:val="auto"/>
          <w:sz w:val="21"/>
          <w:szCs w:val="21"/>
        </w:rPr>
        <w:t>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14:paraId="19B32088">
      <w:pPr>
        <w:keepLines w:val="0"/>
        <w:kinsoku w:val="0"/>
        <w:overflowPunct w:val="0"/>
        <w:spacing w:line="360" w:lineRule="auto"/>
        <w:ind w:firstLine="420" w:firstLineChars="200"/>
        <w:rPr>
          <w:color w:val="auto"/>
          <w:sz w:val="21"/>
          <w:szCs w:val="21"/>
        </w:rPr>
      </w:pPr>
    </w:p>
    <w:p w14:paraId="4FDEB905">
      <w:pPr>
        <w:keepLines w:val="0"/>
        <w:kinsoku w:val="0"/>
        <w:overflowPunct w:val="0"/>
        <w:spacing w:line="360" w:lineRule="auto"/>
        <w:ind w:right="1004" w:firstLine="2970" w:firstLineChars="1350"/>
        <w:rPr>
          <w:color w:val="auto"/>
          <w:w w:val="105"/>
          <w:sz w:val="21"/>
          <w:szCs w:val="21"/>
        </w:rPr>
      </w:pPr>
      <w:r>
        <w:rPr>
          <w:rFonts w:hint="eastAsia"/>
          <w:color w:val="auto"/>
          <w:w w:val="105"/>
          <w:sz w:val="21"/>
          <w:szCs w:val="21"/>
        </w:rPr>
        <w:t xml:space="preserve">           承诺单位（盖章）：</w:t>
      </w:r>
    </w:p>
    <w:p w14:paraId="50BD9437">
      <w:pPr>
        <w:keepLines w:val="0"/>
        <w:kinsoku w:val="0"/>
        <w:overflowPunct w:val="0"/>
        <w:spacing w:line="360" w:lineRule="auto"/>
        <w:ind w:right="960"/>
        <w:rPr>
          <w:color w:val="auto"/>
          <w:sz w:val="21"/>
          <w:szCs w:val="21"/>
        </w:rPr>
      </w:pPr>
      <w:r>
        <w:rPr>
          <w:rFonts w:hint="eastAsia"/>
          <w:color w:val="auto"/>
          <w:sz w:val="21"/>
          <w:szCs w:val="21"/>
        </w:rPr>
        <w:t xml:space="preserve">                               </w:t>
      </w:r>
      <w:r>
        <w:rPr>
          <w:rFonts w:hint="eastAsia"/>
          <w:color w:val="auto"/>
          <w:sz w:val="21"/>
          <w:szCs w:val="21"/>
          <w:lang w:val="en-US" w:eastAsia="zh-CN"/>
        </w:rPr>
        <w:t>法定</w:t>
      </w:r>
      <w:r>
        <w:rPr>
          <w:rFonts w:hint="eastAsia"/>
          <w:color w:val="auto"/>
          <w:sz w:val="21"/>
          <w:szCs w:val="21"/>
        </w:rPr>
        <w:t>代表人</w:t>
      </w:r>
      <w:r>
        <w:rPr>
          <w:color w:val="auto"/>
          <w:sz w:val="21"/>
          <w:szCs w:val="21"/>
        </w:rPr>
        <w:t>（</w:t>
      </w:r>
      <w:r>
        <w:rPr>
          <w:rFonts w:hint="eastAsia"/>
          <w:color w:val="auto"/>
          <w:sz w:val="21"/>
          <w:szCs w:val="21"/>
        </w:rPr>
        <w:t>授权</w:t>
      </w:r>
      <w:r>
        <w:rPr>
          <w:color w:val="auto"/>
          <w:sz w:val="21"/>
          <w:szCs w:val="21"/>
        </w:rPr>
        <w:t>代理人）</w:t>
      </w:r>
      <w:r>
        <w:rPr>
          <w:rFonts w:hint="eastAsia"/>
          <w:color w:val="auto"/>
          <w:sz w:val="21"/>
          <w:szCs w:val="21"/>
        </w:rPr>
        <w:t>签名（或盖私章）：</w:t>
      </w:r>
    </w:p>
    <w:p w14:paraId="665AD90C">
      <w:pPr>
        <w:keepLines w:val="0"/>
        <w:kinsoku w:val="0"/>
        <w:overflowPunct w:val="0"/>
        <w:spacing w:line="360" w:lineRule="auto"/>
        <w:ind w:right="960"/>
        <w:rPr>
          <w:rFonts w:hint="eastAsia"/>
          <w:color w:val="auto"/>
          <w:sz w:val="21"/>
          <w:szCs w:val="21"/>
        </w:rPr>
      </w:pPr>
      <w:r>
        <w:rPr>
          <w:rFonts w:hint="eastAsia"/>
          <w:color w:val="auto"/>
          <w:sz w:val="21"/>
          <w:szCs w:val="21"/>
        </w:rPr>
        <w:t xml:space="preserve">                                                </w:t>
      </w:r>
      <w:r>
        <w:rPr>
          <w:color w:val="auto"/>
          <w:sz w:val="21"/>
          <w:szCs w:val="21"/>
        </w:rPr>
        <w:t xml:space="preserve">   </w:t>
      </w:r>
      <w:r>
        <w:rPr>
          <w:rFonts w:hint="eastAsia"/>
          <w:color w:val="auto"/>
          <w:sz w:val="21"/>
          <w:szCs w:val="21"/>
        </w:rPr>
        <w:t xml:space="preserve">年 </w:t>
      </w:r>
      <w:r>
        <w:rPr>
          <w:color w:val="auto"/>
          <w:sz w:val="21"/>
          <w:szCs w:val="21"/>
        </w:rPr>
        <w:t xml:space="preserve">   </w:t>
      </w:r>
      <w:r>
        <w:rPr>
          <w:rFonts w:hint="eastAsia"/>
          <w:color w:val="auto"/>
          <w:sz w:val="21"/>
          <w:szCs w:val="21"/>
        </w:rPr>
        <w:t xml:space="preserve">月 </w:t>
      </w:r>
      <w:r>
        <w:rPr>
          <w:color w:val="auto"/>
          <w:sz w:val="21"/>
          <w:szCs w:val="21"/>
        </w:rPr>
        <w:t xml:space="preserve">   </w:t>
      </w:r>
      <w:r>
        <w:rPr>
          <w:rFonts w:hint="eastAsia"/>
          <w:color w:val="auto"/>
          <w:sz w:val="21"/>
          <w:szCs w:val="21"/>
        </w:rPr>
        <w:t>日</w:t>
      </w:r>
    </w:p>
    <w:p w14:paraId="49AEC0AE">
      <w:pPr>
        <w:keepLines w:val="0"/>
        <w:kinsoku w:val="0"/>
        <w:overflowPunct w:val="0"/>
        <w:spacing w:line="240" w:lineRule="auto"/>
        <w:ind w:right="0"/>
        <w:rPr>
          <w:rFonts w:hint="eastAsia"/>
          <w:color w:val="auto"/>
          <w:sz w:val="21"/>
          <w:szCs w:val="21"/>
        </w:rPr>
      </w:pPr>
      <w:r>
        <w:rPr>
          <w:rFonts w:hint="eastAsia"/>
          <w:color w:val="auto"/>
          <w:sz w:val="21"/>
          <w:szCs w:val="21"/>
        </w:rPr>
        <w:br w:type="page"/>
      </w:r>
    </w:p>
    <w:p w14:paraId="3BF7F652">
      <w:pPr>
        <w:keepLines w:val="0"/>
        <w:kinsoku w:val="0"/>
        <w:overflowPunct w:val="0"/>
        <w:rPr>
          <w:rFonts w:hint="eastAsia" w:ascii="Times New Roman" w:hAnsi="Times New Roman" w:cs="Times New Roman"/>
          <w:color w:val="auto"/>
        </w:rPr>
      </w:pPr>
      <w:r>
        <w:rPr>
          <w:rFonts w:hint="eastAsia" w:ascii="Times New Roman" w:hAnsi="Times New Roman" w:cs="Times New Roman"/>
          <w:color w:val="auto"/>
        </w:rPr>
        <w:t>附件</w:t>
      </w:r>
      <w:r>
        <w:rPr>
          <w:rFonts w:hint="eastAsia" w:ascii="Times New Roman" w:hAnsi="Times New Roman" w:cs="Times New Roman"/>
          <w:color w:val="auto"/>
          <w:lang w:val="en-US" w:eastAsia="zh-CN"/>
        </w:rPr>
        <w:t>七</w:t>
      </w:r>
      <w:r>
        <w:rPr>
          <w:rFonts w:hint="eastAsia" w:ascii="Times New Roman" w:hAnsi="Times New Roman" w:cs="Times New Roman"/>
          <w:color w:val="auto"/>
        </w:rPr>
        <w:t>：阳光合作告知函</w:t>
      </w:r>
    </w:p>
    <w:p w14:paraId="7A4267A1">
      <w:pPr>
        <w:keepLines w:val="0"/>
        <w:kinsoku w:val="0"/>
        <w:overflowPunct w:val="0"/>
        <w:rPr>
          <w:rFonts w:hint="eastAsia" w:ascii="Times New Roman" w:hAnsi="Times New Roman" w:cs="Times New Roman"/>
          <w:color w:val="auto"/>
          <w:lang w:val="zh-CN"/>
        </w:rPr>
      </w:pPr>
    </w:p>
    <w:p w14:paraId="3F8A9A3D">
      <w:pPr>
        <w:pStyle w:val="61"/>
        <w:keepLines w:val="0"/>
        <w:kinsoku w:val="0"/>
        <w:overflowPunct w:val="0"/>
        <w:snapToGrid w:val="0"/>
        <w:spacing w:line="560" w:lineRule="exact"/>
        <w:ind w:firstLine="2040" w:firstLineChars="425"/>
        <w:jc w:val="both"/>
        <w:rPr>
          <w:rFonts w:hint="eastAsia" w:ascii="Times New Roman" w:hAnsi="Times New Roman" w:eastAsia="黑体" w:cs="Times New Roman"/>
          <w:bCs w:val="0"/>
          <w:color w:val="auto"/>
          <w:sz w:val="48"/>
          <w:szCs w:val="48"/>
          <w:lang w:val="zh-CN"/>
        </w:rPr>
      </w:pPr>
      <w:r>
        <w:rPr>
          <w:rFonts w:hint="eastAsia" w:ascii="Times New Roman" w:hAnsi="Times New Roman" w:eastAsia="黑体" w:cs="Times New Roman"/>
          <w:bCs w:val="0"/>
          <w:color w:val="auto"/>
          <w:sz w:val="48"/>
          <w:szCs w:val="48"/>
          <w:lang w:val="zh-CN"/>
        </w:rPr>
        <w:t>阳光合作告知函</w:t>
      </w:r>
    </w:p>
    <w:p w14:paraId="7E800DBC">
      <w:pPr>
        <w:keepLines w:val="0"/>
        <w:kinsoku w:val="0"/>
        <w:overflowPunct w:val="0"/>
        <w:snapToGrid w:val="0"/>
        <w:spacing w:line="560" w:lineRule="exact"/>
        <w:ind w:firstLine="0"/>
        <w:rPr>
          <w:rFonts w:hint="eastAsia" w:ascii="等线" w:hAnsi="等线" w:eastAsia="等线" w:cs="等线"/>
          <w:color w:val="auto"/>
          <w:sz w:val="24"/>
          <w:szCs w:val="24"/>
          <w:u w:val="single"/>
          <w:lang w:val="en-US" w:eastAsia="zh-CN"/>
        </w:rPr>
      </w:pPr>
      <w:r>
        <w:rPr>
          <w:rFonts w:hint="eastAsia" w:ascii="等线" w:hAnsi="等线" w:eastAsia="等线" w:cs="等线"/>
          <w:b/>
          <w:bCs/>
          <w:color w:val="auto"/>
          <w:sz w:val="24"/>
          <w:szCs w:val="24"/>
        </w:rPr>
        <w:t>项目名称：</w:t>
      </w:r>
      <w:r>
        <w:rPr>
          <w:rFonts w:hint="eastAsia" w:ascii="等线" w:hAnsi="等线" w:eastAsia="等线" w:cs="等线"/>
          <w:b w:val="0"/>
          <w:bCs w:val="0"/>
          <w:color w:val="auto"/>
          <w:sz w:val="24"/>
          <w:szCs w:val="24"/>
          <w:lang w:val="en-US" w:eastAsia="zh-CN" w:bidi="ar-SA"/>
        </w:rPr>
        <w:t>松山湖</w:t>
      </w:r>
      <w:r>
        <w:rPr>
          <w:rFonts w:hint="eastAsia" w:ascii="等线" w:hAnsi="等线" w:eastAsia="等线" w:cs="等线"/>
          <w:b w:val="0"/>
          <w:bCs w:val="0"/>
          <w:color w:val="auto"/>
          <w:sz w:val="24"/>
          <w:szCs w:val="24"/>
          <w:lang w:val="en-US" w:eastAsia="zh" w:bidi="ar-SA"/>
        </w:rPr>
        <w:t>办公</w:t>
      </w:r>
      <w:r>
        <w:rPr>
          <w:rFonts w:hint="eastAsia" w:ascii="等线" w:hAnsi="等线" w:eastAsia="等线" w:cs="等线"/>
          <w:b w:val="0"/>
          <w:bCs w:val="0"/>
          <w:color w:val="auto"/>
          <w:sz w:val="24"/>
          <w:szCs w:val="24"/>
          <w:lang w:val="en-US" w:eastAsia="zh-CN" w:bidi="ar-SA"/>
        </w:rPr>
        <w:t>点</w:t>
      </w:r>
      <w:r>
        <w:rPr>
          <w:rFonts w:hint="eastAsia" w:ascii="等线" w:hAnsi="等线" w:eastAsia="等线" w:cs="等线"/>
          <w:b w:val="0"/>
          <w:bCs w:val="0"/>
          <w:color w:val="auto"/>
          <w:sz w:val="24"/>
          <w:szCs w:val="24"/>
          <w:lang w:val="en-US" w:eastAsia="zh" w:bidi="ar-SA"/>
        </w:rPr>
        <w:t>指挥</w:t>
      </w:r>
      <w:r>
        <w:rPr>
          <w:rFonts w:hint="eastAsia" w:ascii="等线" w:hAnsi="等线" w:eastAsia="等线" w:cs="等线"/>
          <w:b w:val="0"/>
          <w:bCs w:val="0"/>
          <w:color w:val="auto"/>
          <w:sz w:val="24"/>
          <w:szCs w:val="24"/>
          <w:lang w:val="en-US" w:eastAsia="zh-CN" w:bidi="ar-SA"/>
        </w:rPr>
        <w:t>调度</w:t>
      </w:r>
      <w:r>
        <w:rPr>
          <w:rFonts w:hint="eastAsia" w:ascii="等线" w:hAnsi="等线" w:eastAsia="等线" w:cs="等线"/>
          <w:b w:val="0"/>
          <w:bCs w:val="0"/>
          <w:color w:val="auto"/>
          <w:sz w:val="24"/>
          <w:szCs w:val="24"/>
          <w:lang w:val="en-US" w:eastAsia="zh" w:bidi="ar-SA"/>
        </w:rPr>
        <w:t>室</w:t>
      </w:r>
      <w:r>
        <w:rPr>
          <w:rFonts w:hint="eastAsia" w:ascii="等线" w:hAnsi="等线" w:eastAsia="等线" w:cs="等线"/>
          <w:b w:val="0"/>
          <w:bCs w:val="0"/>
          <w:color w:val="auto"/>
          <w:sz w:val="24"/>
          <w:szCs w:val="24"/>
          <w:lang w:val="en-US" w:eastAsia="zh-CN" w:bidi="ar-SA"/>
        </w:rPr>
        <w:t>大屏显控</w:t>
      </w:r>
      <w:r>
        <w:rPr>
          <w:rFonts w:hint="eastAsia" w:ascii="等线" w:hAnsi="等线" w:eastAsia="等线" w:cs="等线"/>
          <w:b w:val="0"/>
          <w:bCs w:val="0"/>
          <w:color w:val="auto"/>
          <w:sz w:val="24"/>
          <w:szCs w:val="24"/>
          <w:lang w:val="en-US" w:eastAsia="zh" w:bidi="ar-SA"/>
        </w:rPr>
        <w:t>设备及配套服务采购</w:t>
      </w:r>
      <w:r>
        <w:rPr>
          <w:rFonts w:hint="eastAsia" w:ascii="等线" w:hAnsi="等线" w:eastAsia="等线" w:cs="等线"/>
          <w:b w:val="0"/>
          <w:bCs w:val="0"/>
          <w:color w:val="auto"/>
          <w:sz w:val="24"/>
          <w:szCs w:val="24"/>
          <w:lang w:val="en-US" w:eastAsia="zh-CN" w:bidi="ar-SA"/>
        </w:rPr>
        <w:t>项目合同</w:t>
      </w:r>
      <w:r>
        <w:rPr>
          <w:rFonts w:hint="eastAsia" w:ascii="等线" w:hAnsi="等线" w:eastAsia="等线" w:cs="等线"/>
          <w:b w:val="0"/>
          <w:bCs w:val="0"/>
          <w:color w:val="auto"/>
          <w:sz w:val="24"/>
          <w:szCs w:val="24"/>
          <w:lang w:val="en-US" w:eastAsia="zh-CN"/>
        </w:rPr>
        <w:t xml:space="preserve">                </w:t>
      </w:r>
      <w:r>
        <w:rPr>
          <w:rFonts w:hint="eastAsia" w:ascii="等线" w:hAnsi="等线" w:eastAsia="等线" w:cs="等线"/>
          <w:color w:val="auto"/>
          <w:sz w:val="24"/>
          <w:szCs w:val="24"/>
        </w:rPr>
        <w:t>（</w:t>
      </w:r>
      <w:r>
        <w:rPr>
          <w:rFonts w:hint="eastAsia" w:ascii="等线" w:hAnsi="等线" w:eastAsia="等线" w:cs="等线"/>
          <w:color w:val="auto"/>
          <w:sz w:val="24"/>
          <w:szCs w:val="24"/>
          <w:lang w:val="en-US" w:eastAsia="zh-CN"/>
        </w:rPr>
        <w:t>采购</w:t>
      </w:r>
      <w:r>
        <w:rPr>
          <w:rFonts w:hint="eastAsia" w:ascii="等线" w:hAnsi="等线" w:eastAsia="等线" w:cs="等线"/>
          <w:color w:val="auto"/>
          <w:sz w:val="24"/>
          <w:szCs w:val="24"/>
        </w:rPr>
        <w:t>编号：</w:t>
      </w:r>
      <w:r>
        <w:rPr>
          <w:rFonts w:hint="eastAsia" w:ascii="等线" w:hAnsi="等线" w:eastAsia="等线" w:cs="等线"/>
          <w:color w:val="auto"/>
          <w:sz w:val="24"/>
          <w:szCs w:val="24"/>
          <w:u w:val="single"/>
          <w:lang w:eastAsia="zh-CN"/>
        </w:rPr>
        <w:t xml:space="preserve"> </w:t>
      </w:r>
      <w:r>
        <w:rPr>
          <w:rFonts w:hint="eastAsia" w:ascii="等线" w:hAnsi="等线" w:eastAsia="等线" w:cs="等线"/>
          <w:color w:val="auto"/>
          <w:sz w:val="24"/>
          <w:szCs w:val="24"/>
          <w:u w:val="single"/>
          <w:lang w:val="en-US" w:eastAsia="zh-CN"/>
        </w:rPr>
        <w:t xml:space="preserve">           </w:t>
      </w:r>
      <w:r>
        <w:rPr>
          <w:rFonts w:hint="eastAsia" w:ascii="等线" w:hAnsi="等线" w:eastAsia="等线" w:cs="等线"/>
          <w:color w:val="auto"/>
          <w:sz w:val="24"/>
          <w:szCs w:val="24"/>
        </w:rPr>
        <w:t>）</w:t>
      </w:r>
    </w:p>
    <w:p w14:paraId="3AAC70B5">
      <w:pPr>
        <w:pStyle w:val="61"/>
        <w:keepLines w:val="0"/>
        <w:kinsoku w:val="0"/>
        <w:overflowPunct w:val="0"/>
        <w:snapToGrid w:val="0"/>
        <w:spacing w:line="560" w:lineRule="exact"/>
        <w:ind w:firstLine="0"/>
        <w:rPr>
          <w:rFonts w:hint="eastAsia" w:ascii="等线" w:hAnsi="等线" w:eastAsia="等线" w:cs="等线"/>
          <w:color w:val="auto"/>
          <w:sz w:val="24"/>
          <w:szCs w:val="24"/>
          <w:u w:val="single"/>
        </w:rPr>
      </w:pPr>
      <w:r>
        <w:rPr>
          <w:rFonts w:hint="eastAsia" w:ascii="等线" w:hAnsi="等线" w:eastAsia="等线" w:cs="等线"/>
          <w:color w:val="auto"/>
          <w:sz w:val="24"/>
          <w:szCs w:val="24"/>
          <w:u w:val="single"/>
          <w:lang w:val="en-US" w:eastAsia="zh-CN"/>
        </w:rPr>
        <w:t>（填写乙方单位名称）公司</w:t>
      </w:r>
      <w:r>
        <w:rPr>
          <w:rFonts w:hint="eastAsia" w:ascii="等线" w:hAnsi="等线" w:eastAsia="等线" w:cs="等线"/>
          <w:color w:val="auto"/>
          <w:sz w:val="24"/>
          <w:szCs w:val="24"/>
        </w:rPr>
        <w:t xml:space="preserve">：                          </w:t>
      </w:r>
    </w:p>
    <w:p w14:paraId="71319AD6">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为保证</w:t>
      </w:r>
      <w:r>
        <w:rPr>
          <w:rFonts w:hint="eastAsia" w:ascii="等线" w:hAnsi="等线" w:eastAsia="等线" w:cs="等线"/>
          <w:color w:val="auto"/>
          <w:sz w:val="24"/>
          <w:szCs w:val="24"/>
          <w:lang w:val="en-US" w:eastAsia="zh-CN"/>
        </w:rPr>
        <w:t>我方</w:t>
      </w:r>
      <w:r>
        <w:rPr>
          <w:rFonts w:hint="eastAsia" w:ascii="等线" w:hAnsi="等线" w:eastAsia="等线" w:cs="等线"/>
          <w:color w:val="auto"/>
          <w:sz w:val="24"/>
          <w:szCs w:val="24"/>
        </w:rPr>
        <w:t>人员廉洁从业，规范和鼓励诚信交易行为，防止腐败和商业贿赂发生，推动双方建立阳光合作关系，现将我方推行阳光合作的相关管理规定函告如下：</w:t>
      </w:r>
    </w:p>
    <w:p w14:paraId="2312822D">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一、我方负责对本单位有关人员进行阳光合作教育和管理。</w:t>
      </w:r>
    </w:p>
    <w:p w14:paraId="07A1993C">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二、我方人员有责任向贵方介绍本单位有关阳光合作的相关规定。</w:t>
      </w:r>
    </w:p>
    <w:p w14:paraId="3C38CCE5">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三、我方人员应本着诚实守信、公平公开、平等互利原则开展交易合作，遵守国家相关法律法规。</w:t>
      </w:r>
    </w:p>
    <w:p w14:paraId="35517B6B">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四、我方人员应廉洁从业，自觉抵制商业贿赂及不正当交易行为，在交易业务中涉及本人、亲属或其他相关人员时，应主动提请回避。</w:t>
      </w:r>
    </w:p>
    <w:p w14:paraId="04F9B56B">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五、在业务合作过程中，我方人员不得有以下违法违规行为：</w:t>
      </w:r>
    </w:p>
    <w:p w14:paraId="069A5490">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 xml:space="preserve">（一）合作过程中通过各种方式向贵方索贿、行贿，或为亲属、其他相关人员索取其他协助或服务； </w:t>
      </w:r>
    </w:p>
    <w:p w14:paraId="146945C6">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（二）合作过程中通过各种方式收受贵方财物、服务，或为他人谋取不正当利益，包括但不限于：实物、现金、有价证券、礼券等有价物品（以下统称</w:t>
      </w:r>
      <w:r>
        <w:rPr>
          <w:rFonts w:hint="eastAsia" w:ascii="等线" w:hAnsi="等线" w:eastAsia="等线" w:cs="等线"/>
          <w:color w:val="auto"/>
          <w:sz w:val="24"/>
          <w:szCs w:val="24"/>
          <w:lang w:eastAsia="zh-CN"/>
        </w:rPr>
        <w:t>“</w:t>
      </w:r>
      <w:r>
        <w:rPr>
          <w:rFonts w:hint="eastAsia" w:ascii="等线" w:hAnsi="等线" w:eastAsia="等线" w:cs="等线"/>
          <w:color w:val="auto"/>
          <w:sz w:val="24"/>
          <w:szCs w:val="24"/>
        </w:rPr>
        <w:t>财物</w:t>
      </w:r>
      <w:r>
        <w:rPr>
          <w:rFonts w:hint="eastAsia" w:ascii="等线" w:hAnsi="等线" w:eastAsia="等线" w:cs="等线"/>
          <w:color w:val="auto"/>
          <w:sz w:val="24"/>
          <w:szCs w:val="24"/>
          <w:lang w:eastAsia="zh-CN"/>
        </w:rPr>
        <w:t>”</w:t>
      </w:r>
      <w:r>
        <w:rPr>
          <w:rFonts w:hint="eastAsia" w:ascii="等线" w:hAnsi="等线" w:eastAsia="等线" w:cs="等线"/>
          <w:color w:val="auto"/>
          <w:sz w:val="24"/>
          <w:szCs w:val="24"/>
        </w:rPr>
        <w:t>），不得参加贵方提供的旅游或其他可能影响职务廉洁的活动；</w:t>
      </w:r>
    </w:p>
    <w:p w14:paraId="1B866EB0">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 xml:space="preserve">（三）擅自截留、挪用或侵占贵方财物； </w:t>
      </w:r>
    </w:p>
    <w:p w14:paraId="7B474E3F">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 xml:space="preserve">（四）以各种形式参与民间借贷，帮助贵方过桥借贷； </w:t>
      </w:r>
    </w:p>
    <w:p w14:paraId="3AB67287">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（五）参与黄、赌、毒等违法犯罪活动；</w:t>
      </w:r>
    </w:p>
    <w:p w14:paraId="484FAF16">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 xml:space="preserve">（六）其他违反国家法律法规和违反廉洁从业的行为。 </w:t>
      </w:r>
    </w:p>
    <w:p w14:paraId="47EB6455">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六、在业务合作期间，我方有权通过回访等方式监督阳光合作执行情况。贵方及贵方人员发现我方任何人员任何形式的行贿、索贿、受贿或其他违反阳光合作的行为，可及时向我方举报。</w:t>
      </w:r>
    </w:p>
    <w:p w14:paraId="3FC68F86">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七、烦请贵方及贵方人员在投诉举报时，积极配合我方的相关调查工作，并提供联系方式等，便于我方纪检监察机构联系与调查核实。我方承诺对贵方的投诉举报人进行保密。</w:t>
      </w:r>
    </w:p>
    <w:p w14:paraId="18F91A94">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八、贵方投诉举报的情况，经查证属实，我方将视情节轻重和影响恶劣程度对相关人员进行内部处理</w:t>
      </w:r>
      <w:r>
        <w:rPr>
          <w:rFonts w:hint="eastAsia" w:ascii="等线" w:hAnsi="等线" w:eastAsia="等线" w:cs="等线"/>
          <w:color w:val="auto"/>
          <w:sz w:val="24"/>
          <w:szCs w:val="24"/>
          <w:lang w:eastAsia="zh-CN"/>
        </w:rPr>
        <w:t>；</w:t>
      </w:r>
      <w:r>
        <w:rPr>
          <w:rFonts w:hint="eastAsia" w:ascii="等线" w:hAnsi="等线" w:eastAsia="等线" w:cs="等线"/>
          <w:color w:val="auto"/>
          <w:sz w:val="24"/>
          <w:szCs w:val="24"/>
        </w:rPr>
        <w:t>构成犯罪的，依法移送司法机关处置，并将调查结果及时向贵方反馈。</w:t>
      </w:r>
    </w:p>
    <w:p w14:paraId="1C4CAE32">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九、如贵方经办人员或其他相关人员主动诱使我方人员作出本告知函第五点列明的违法违规行为的，我方有权终止双方的合作，由此造成的损失由贵方承担。</w:t>
      </w:r>
    </w:p>
    <w:p w14:paraId="5AC3FF99">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十、我方对如实举报和严格遵守阳光合作精神的合作方，在同等条件下给予后续合作的优先权。</w:t>
      </w:r>
    </w:p>
    <w:p w14:paraId="69DD2A64">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十一、其他</w:t>
      </w:r>
    </w:p>
    <w:p w14:paraId="4D5E454B">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（一）本告知函所言“其他相关人员”是指经办人以外的与合作项目有直接或间接利益关系的人员，包括但不仅限于项目经办人的亲友。</w:t>
      </w:r>
    </w:p>
    <w:p w14:paraId="3AC07C90">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color w:val="auto"/>
          <w:sz w:val="24"/>
          <w:szCs w:val="24"/>
        </w:rPr>
        <w:t xml:space="preserve">（二）我方常设投诉举报受理部门及联系方式： </w:t>
      </w:r>
    </w:p>
    <w:p w14:paraId="21A950F3">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b/>
          <w:bCs/>
          <w:color w:val="auto"/>
          <w:sz w:val="24"/>
          <w:szCs w:val="24"/>
        </w:rPr>
        <w:t>1.投诉举报受理部门：</w:t>
      </w:r>
      <w:r>
        <w:rPr>
          <w:rFonts w:hint="eastAsia" w:ascii="等线" w:hAnsi="等线" w:eastAsia="等线" w:cs="等线"/>
          <w:color w:val="auto"/>
          <w:sz w:val="24"/>
          <w:szCs w:val="24"/>
          <w:lang w:val="en-US" w:eastAsia="zh-CN"/>
        </w:rPr>
        <w:t>东莞市水务环境投资控股集团有限公司</w:t>
      </w:r>
      <w:r>
        <w:rPr>
          <w:rFonts w:hint="eastAsia" w:ascii="等线" w:hAnsi="等线" w:eastAsia="等线" w:cs="等线"/>
          <w:color w:val="auto"/>
          <w:sz w:val="24"/>
          <w:szCs w:val="24"/>
        </w:rPr>
        <w:t>纪检监察部；</w:t>
      </w:r>
    </w:p>
    <w:p w14:paraId="01C4CAF0">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b/>
          <w:bCs/>
          <w:color w:val="auto"/>
          <w:sz w:val="24"/>
          <w:szCs w:val="24"/>
          <w:lang w:val="en-US" w:eastAsia="zh-CN"/>
        </w:rPr>
        <w:t>2</w:t>
      </w:r>
      <w:r>
        <w:rPr>
          <w:rFonts w:hint="eastAsia" w:ascii="等线" w:hAnsi="等线" w:eastAsia="等线" w:cs="等线"/>
          <w:b/>
          <w:bCs/>
          <w:color w:val="auto"/>
          <w:sz w:val="24"/>
          <w:szCs w:val="24"/>
        </w:rPr>
        <w:t>.投诉举报电话：</w:t>
      </w:r>
      <w:r>
        <w:rPr>
          <w:rFonts w:hint="eastAsia" w:ascii="等线" w:hAnsi="等线" w:eastAsia="等线" w:cs="等线"/>
          <w:color w:val="auto"/>
          <w:sz w:val="24"/>
          <w:szCs w:val="24"/>
        </w:rPr>
        <w:t>0769–28823293（</w:t>
      </w:r>
      <w:r>
        <w:rPr>
          <w:rFonts w:hint="eastAsia" w:ascii="等线" w:hAnsi="等线" w:eastAsia="等线" w:cs="等线"/>
          <w:color w:val="auto"/>
          <w:sz w:val="24"/>
          <w:szCs w:val="24"/>
          <w:lang w:val="en-US" w:eastAsia="zh-CN"/>
        </w:rPr>
        <w:t>星期</w:t>
      </w:r>
      <w:r>
        <w:rPr>
          <w:rFonts w:hint="eastAsia" w:ascii="等线" w:hAnsi="等线" w:eastAsia="等线" w:cs="等线"/>
          <w:color w:val="auto"/>
          <w:sz w:val="24"/>
          <w:szCs w:val="24"/>
        </w:rPr>
        <w:t>一至</w:t>
      </w:r>
      <w:r>
        <w:rPr>
          <w:rFonts w:hint="eastAsia" w:ascii="等线" w:hAnsi="等线" w:eastAsia="等线" w:cs="等线"/>
          <w:color w:val="auto"/>
          <w:sz w:val="24"/>
          <w:szCs w:val="24"/>
          <w:lang w:val="en-US" w:eastAsia="zh-CN"/>
        </w:rPr>
        <w:t>星期</w:t>
      </w:r>
      <w:r>
        <w:rPr>
          <w:rFonts w:hint="eastAsia" w:ascii="等线" w:hAnsi="等线" w:eastAsia="等线" w:cs="等线"/>
          <w:color w:val="auto"/>
          <w:sz w:val="24"/>
          <w:szCs w:val="24"/>
        </w:rPr>
        <w:t>五：</w:t>
      </w:r>
      <w:r>
        <w:rPr>
          <w:rFonts w:hint="eastAsia" w:ascii="等线" w:hAnsi="等线" w:eastAsia="等线" w:cs="等线"/>
          <w:color w:val="auto"/>
          <w:sz w:val="24"/>
          <w:szCs w:val="24"/>
          <w:lang w:val="en-US" w:eastAsia="zh-CN"/>
        </w:rPr>
        <w:t>8</w:t>
      </w:r>
      <w:r>
        <w:rPr>
          <w:rFonts w:hint="eastAsia" w:ascii="等线" w:hAnsi="等线" w:eastAsia="等线" w:cs="等线"/>
          <w:color w:val="auto"/>
          <w:sz w:val="24"/>
          <w:szCs w:val="24"/>
        </w:rPr>
        <w:t>:</w:t>
      </w:r>
      <w:r>
        <w:rPr>
          <w:rFonts w:hint="eastAsia" w:ascii="等线" w:hAnsi="等线" w:eastAsia="等线" w:cs="等线"/>
          <w:color w:val="auto"/>
          <w:sz w:val="24"/>
          <w:szCs w:val="24"/>
          <w:lang w:val="en-US" w:eastAsia="zh-CN"/>
        </w:rPr>
        <w:t>3</w:t>
      </w:r>
      <w:r>
        <w:rPr>
          <w:rFonts w:hint="eastAsia" w:ascii="等线" w:hAnsi="等线" w:eastAsia="等线" w:cs="等线"/>
          <w:color w:val="auto"/>
          <w:sz w:val="24"/>
          <w:szCs w:val="24"/>
        </w:rPr>
        <w:t>0</w:t>
      </w:r>
      <w:r>
        <w:rPr>
          <w:rFonts w:hint="eastAsia" w:ascii="等线" w:hAnsi="等线" w:eastAsia="等线" w:cs="等线"/>
          <w:color w:val="auto"/>
          <w:sz w:val="24"/>
          <w:szCs w:val="24"/>
          <w:lang w:val="en-US" w:eastAsia="zh-CN"/>
        </w:rPr>
        <w:t>-</w:t>
      </w:r>
      <w:r>
        <w:rPr>
          <w:rFonts w:hint="eastAsia" w:ascii="等线" w:hAnsi="等线" w:eastAsia="等线" w:cs="等线"/>
          <w:color w:val="auto"/>
          <w:sz w:val="24"/>
          <w:szCs w:val="24"/>
        </w:rPr>
        <w:t>1</w:t>
      </w:r>
      <w:r>
        <w:rPr>
          <w:rFonts w:hint="eastAsia" w:ascii="等线" w:hAnsi="等线" w:eastAsia="等线" w:cs="等线"/>
          <w:color w:val="auto"/>
          <w:sz w:val="24"/>
          <w:szCs w:val="24"/>
          <w:lang w:val="en-US" w:eastAsia="zh-CN"/>
        </w:rPr>
        <w:t>7</w:t>
      </w:r>
      <w:r>
        <w:rPr>
          <w:rFonts w:hint="eastAsia" w:ascii="等线" w:hAnsi="等线" w:eastAsia="等线" w:cs="等线"/>
          <w:color w:val="auto"/>
          <w:sz w:val="24"/>
          <w:szCs w:val="24"/>
        </w:rPr>
        <w:t>:</w:t>
      </w:r>
      <w:r>
        <w:rPr>
          <w:rFonts w:hint="eastAsia" w:ascii="等线" w:hAnsi="等线" w:eastAsia="等线" w:cs="等线"/>
          <w:color w:val="auto"/>
          <w:sz w:val="24"/>
          <w:szCs w:val="24"/>
          <w:lang w:val="en-US" w:eastAsia="zh-CN"/>
        </w:rPr>
        <w:t>3</w:t>
      </w:r>
      <w:r>
        <w:rPr>
          <w:rFonts w:hint="eastAsia" w:ascii="等线" w:hAnsi="等线" w:eastAsia="等线" w:cs="等线"/>
          <w:color w:val="auto"/>
          <w:sz w:val="24"/>
          <w:szCs w:val="24"/>
        </w:rPr>
        <w:t>0）；</w:t>
      </w:r>
    </w:p>
    <w:p w14:paraId="79150903">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b/>
          <w:bCs/>
          <w:color w:val="auto"/>
          <w:sz w:val="24"/>
          <w:szCs w:val="24"/>
          <w:lang w:val="en-US" w:eastAsia="zh-CN"/>
        </w:rPr>
        <w:t>3</w:t>
      </w:r>
      <w:r>
        <w:rPr>
          <w:rFonts w:hint="eastAsia" w:ascii="等线" w:hAnsi="等线" w:eastAsia="等线" w:cs="等线"/>
          <w:b/>
          <w:bCs/>
          <w:color w:val="auto"/>
          <w:sz w:val="24"/>
          <w:szCs w:val="24"/>
        </w:rPr>
        <w:t>.联系地址：</w:t>
      </w:r>
      <w:r>
        <w:rPr>
          <w:rFonts w:hint="eastAsia" w:ascii="等线" w:hAnsi="等线" w:eastAsia="等线" w:cs="等线"/>
          <w:color w:val="auto"/>
          <w:sz w:val="24"/>
          <w:szCs w:val="24"/>
        </w:rPr>
        <w:t>东莞市东城街道育华路1号；</w:t>
      </w:r>
    </w:p>
    <w:p w14:paraId="336CA9C0">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r>
        <w:rPr>
          <w:rFonts w:hint="eastAsia" w:ascii="等线" w:hAnsi="等线" w:eastAsia="等线" w:cs="等线"/>
          <w:b/>
          <w:bCs/>
          <w:color w:val="auto"/>
          <w:sz w:val="24"/>
          <w:szCs w:val="24"/>
          <w:lang w:val="en-US" w:eastAsia="zh-CN"/>
        </w:rPr>
        <w:t>4</w:t>
      </w:r>
      <w:r>
        <w:rPr>
          <w:rFonts w:hint="eastAsia" w:ascii="等线" w:hAnsi="等线" w:eastAsia="等线" w:cs="等线"/>
          <w:b/>
          <w:bCs/>
          <w:color w:val="auto"/>
          <w:sz w:val="24"/>
          <w:szCs w:val="24"/>
        </w:rPr>
        <w:t>.邮编：</w:t>
      </w:r>
      <w:r>
        <w:rPr>
          <w:rFonts w:hint="eastAsia" w:ascii="等线" w:hAnsi="等线" w:eastAsia="等线" w:cs="等线"/>
          <w:color w:val="auto"/>
          <w:sz w:val="24"/>
          <w:szCs w:val="24"/>
        </w:rPr>
        <w:t>523000。</w:t>
      </w:r>
    </w:p>
    <w:p w14:paraId="7CB2B174">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lang w:eastAsia="zh-CN"/>
        </w:rPr>
      </w:pPr>
      <w:r>
        <w:rPr>
          <w:rFonts w:hint="eastAsia" w:ascii="等线" w:hAnsi="等线" w:eastAsia="等线" w:cs="等线"/>
          <w:color w:val="auto"/>
          <w:sz w:val="24"/>
          <w:szCs w:val="24"/>
        </w:rPr>
        <w:t>让我们共同为建立健康、公平的商业秩序和实现双赢而努力</w:t>
      </w:r>
      <w:r>
        <w:rPr>
          <w:rFonts w:hint="eastAsia" w:ascii="等线" w:hAnsi="等线" w:eastAsia="等线" w:cs="等线"/>
          <w:color w:val="auto"/>
          <w:sz w:val="24"/>
          <w:szCs w:val="24"/>
          <w:lang w:val="en-US" w:eastAsia="zh-CN"/>
        </w:rPr>
        <w:t>。</w:t>
      </w:r>
    </w:p>
    <w:p w14:paraId="66E63ED7">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lang w:eastAsia="zh-CN"/>
        </w:rPr>
      </w:pPr>
      <w:r>
        <w:rPr>
          <w:rFonts w:hint="eastAsia" w:ascii="等线" w:hAnsi="等线" w:eastAsia="等线" w:cs="等线"/>
          <w:color w:val="auto"/>
          <w:sz w:val="24"/>
          <w:szCs w:val="24"/>
        </w:rPr>
        <w:t>特此致函</w:t>
      </w:r>
      <w:r>
        <w:rPr>
          <w:rFonts w:hint="eastAsia" w:ascii="等线" w:hAnsi="等线" w:eastAsia="等线" w:cs="等线"/>
          <w:color w:val="auto"/>
          <w:sz w:val="24"/>
          <w:szCs w:val="24"/>
          <w:lang w:eastAsia="zh-CN"/>
        </w:rPr>
        <w:t>。</w:t>
      </w:r>
    </w:p>
    <w:p w14:paraId="3E80B25C">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p>
    <w:p w14:paraId="687EBAFB">
      <w:pPr>
        <w:pStyle w:val="61"/>
        <w:keepLines w:val="0"/>
        <w:kinsoku w:val="0"/>
        <w:overflowPunct w:val="0"/>
        <w:snapToGrid w:val="0"/>
        <w:spacing w:line="560" w:lineRule="exact"/>
        <w:ind w:firstLine="480" w:firstLineChars="200"/>
        <w:rPr>
          <w:rFonts w:hint="eastAsia" w:ascii="等线" w:hAnsi="等线" w:eastAsia="等线" w:cs="等线"/>
          <w:color w:val="auto"/>
          <w:sz w:val="24"/>
          <w:szCs w:val="24"/>
        </w:rPr>
      </w:pPr>
    </w:p>
    <w:p w14:paraId="1D3C24FE">
      <w:pPr>
        <w:pStyle w:val="61"/>
        <w:keepLines w:val="0"/>
        <w:kinsoku w:val="0"/>
        <w:wordWrap/>
        <w:overflowPunct w:val="0"/>
        <w:snapToGrid w:val="0"/>
        <w:spacing w:line="560" w:lineRule="exact"/>
        <w:ind w:firstLine="0"/>
        <w:jc w:val="right"/>
        <w:rPr>
          <w:rFonts w:hint="eastAsia" w:ascii="等线" w:hAnsi="等线" w:eastAsia="等线" w:cs="等线"/>
          <w:color w:val="auto"/>
          <w:sz w:val="24"/>
          <w:szCs w:val="24"/>
        </w:rPr>
      </w:pPr>
      <w:r>
        <w:rPr>
          <w:rFonts w:hint="eastAsia" w:ascii="等线" w:hAnsi="等线" w:eastAsia="等线" w:cs="等线"/>
          <w:color w:val="auto"/>
          <w:sz w:val="24"/>
          <w:szCs w:val="24"/>
        </w:rPr>
        <w:t xml:space="preserve"> </w:t>
      </w:r>
      <w:r>
        <w:rPr>
          <w:rFonts w:hint="eastAsia" w:ascii="等线" w:hAnsi="等线" w:eastAsia="等线" w:cs="等线"/>
          <w:color w:val="auto"/>
          <w:sz w:val="24"/>
          <w:szCs w:val="24"/>
          <w:u w:val="single"/>
          <w:lang w:val="en-US" w:eastAsia="zh-CN"/>
        </w:rPr>
        <w:t>（填写甲方单位名称）</w:t>
      </w:r>
      <w:r>
        <w:rPr>
          <w:rFonts w:hint="eastAsia" w:ascii="等线" w:hAnsi="等线" w:eastAsia="等线" w:cs="等线"/>
          <w:color w:val="auto"/>
          <w:sz w:val="24"/>
          <w:szCs w:val="24"/>
          <w:lang w:val="en-US" w:eastAsia="zh-CN"/>
        </w:rPr>
        <w:t>公司</w:t>
      </w:r>
    </w:p>
    <w:p w14:paraId="4757BCE5">
      <w:pPr>
        <w:pStyle w:val="61"/>
        <w:keepLines w:val="0"/>
        <w:kinsoku w:val="0"/>
        <w:overflowPunct w:val="0"/>
        <w:snapToGrid w:val="0"/>
        <w:spacing w:line="560" w:lineRule="exact"/>
        <w:ind w:firstLine="0"/>
        <w:jc w:val="center"/>
        <w:rPr>
          <w:rFonts w:hint="eastAsia" w:ascii="等线" w:hAnsi="等线" w:eastAsia="等线" w:cs="等线"/>
          <w:color w:val="auto"/>
          <w:sz w:val="24"/>
          <w:szCs w:val="24"/>
        </w:rPr>
      </w:pPr>
      <w:r>
        <w:rPr>
          <w:rFonts w:hint="eastAsia" w:ascii="等线" w:hAnsi="等线" w:eastAsia="等线" w:cs="等线"/>
          <w:color w:val="auto"/>
          <w:sz w:val="24"/>
          <w:szCs w:val="24"/>
          <w:lang w:val="en-US" w:eastAsia="zh-CN"/>
        </w:rPr>
        <w:t xml:space="preserve">   </w:t>
      </w:r>
      <w:r>
        <w:rPr>
          <w:rFonts w:hint="eastAsia" w:ascii="等线" w:hAnsi="等线" w:eastAsia="等线" w:cs="等线"/>
          <w:color w:val="auto"/>
          <w:sz w:val="24"/>
          <w:szCs w:val="24"/>
        </w:rPr>
        <w:t>年</w:t>
      </w:r>
      <w:r>
        <w:rPr>
          <w:rFonts w:hint="eastAsia" w:ascii="等线" w:hAnsi="等线" w:eastAsia="等线" w:cs="等线"/>
          <w:color w:val="auto"/>
          <w:sz w:val="24"/>
          <w:szCs w:val="24"/>
          <w:lang w:val="en-US" w:eastAsia="zh-CN"/>
        </w:rPr>
        <w:t xml:space="preserve">   </w:t>
      </w:r>
      <w:r>
        <w:rPr>
          <w:rFonts w:hint="eastAsia" w:ascii="等线" w:hAnsi="等线" w:eastAsia="等线" w:cs="等线"/>
          <w:color w:val="auto"/>
          <w:sz w:val="24"/>
          <w:szCs w:val="24"/>
        </w:rPr>
        <w:t>月</w:t>
      </w:r>
      <w:r>
        <w:rPr>
          <w:rFonts w:hint="eastAsia" w:ascii="等线" w:hAnsi="等线" w:eastAsia="等线" w:cs="等线"/>
          <w:color w:val="auto"/>
          <w:sz w:val="24"/>
          <w:szCs w:val="24"/>
          <w:lang w:val="en-US" w:eastAsia="zh-CN"/>
        </w:rPr>
        <w:t xml:space="preserve">  </w:t>
      </w:r>
      <w:r>
        <w:rPr>
          <w:rFonts w:hint="eastAsia" w:ascii="等线" w:hAnsi="等线" w:eastAsia="等线" w:cs="等线"/>
          <w:color w:val="auto"/>
          <w:sz w:val="24"/>
          <w:szCs w:val="24"/>
        </w:rPr>
        <w:t>日</w:t>
      </w:r>
    </w:p>
    <w:p w14:paraId="22307126">
      <w:pPr>
        <w:keepLines w:val="0"/>
        <w:kinsoku w:val="0"/>
        <w:overflowPunct w:val="0"/>
        <w:rPr>
          <w:rFonts w:hint="eastAsia" w:ascii="仿宋_GB2312" w:hAnsi="Times New Roman" w:eastAsia="仿宋_GB2312"/>
          <w:color w:val="auto"/>
          <w:sz w:val="24"/>
          <w:szCs w:val="24"/>
        </w:rPr>
      </w:pPr>
      <w:r>
        <w:rPr>
          <w:rFonts w:hint="eastAsia" w:ascii="仿宋_GB2312" w:hAnsi="Times New Roman" w:eastAsia="仿宋_GB2312"/>
          <w:color w:val="auto"/>
          <w:sz w:val="24"/>
          <w:szCs w:val="24"/>
        </w:rPr>
        <w:br w:type="page"/>
      </w:r>
    </w:p>
    <w:p w14:paraId="185A9178">
      <w:pPr>
        <w:pStyle w:val="61"/>
        <w:keepLines w:val="0"/>
        <w:kinsoku w:val="0"/>
        <w:overflowPunct w:val="0"/>
        <w:snapToGrid w:val="0"/>
        <w:spacing w:line="580" w:lineRule="exact"/>
        <w:ind w:firstLine="0"/>
        <w:jc w:val="center"/>
        <w:rPr>
          <w:rFonts w:ascii="Times New Roman" w:hAnsi="Times New Roman" w:eastAsia="黑体"/>
          <w:color w:val="auto"/>
          <w:sz w:val="48"/>
          <w:szCs w:val="48"/>
          <w:lang w:val="zh-CN"/>
        </w:rPr>
      </w:pPr>
      <w:r>
        <w:rPr>
          <w:rFonts w:hint="eastAsia" w:ascii="Times New Roman" w:hAnsi="Times New Roman" w:eastAsia="黑体"/>
          <w:color w:val="auto"/>
          <w:sz w:val="48"/>
          <w:szCs w:val="48"/>
          <w:lang w:val="zh-CN"/>
        </w:rPr>
        <w:t>阳光合作告知函回执</w:t>
      </w:r>
    </w:p>
    <w:p w14:paraId="3CA9238B">
      <w:pPr>
        <w:pStyle w:val="61"/>
        <w:keepLines w:val="0"/>
        <w:kinsoku w:val="0"/>
        <w:overflowPunct w:val="0"/>
        <w:snapToGrid w:val="0"/>
        <w:spacing w:line="580" w:lineRule="exact"/>
        <w:ind w:firstLine="0"/>
        <w:jc w:val="center"/>
        <w:rPr>
          <w:rFonts w:ascii="Times New Roman" w:hAnsi="Times New Roman" w:eastAsia="仿宋_GB2312"/>
          <w:color w:val="auto"/>
          <w:sz w:val="30"/>
          <w:szCs w:val="30"/>
        </w:rPr>
      </w:pPr>
      <w:r>
        <w:rPr>
          <w:rFonts w:ascii="Times New Roman" w:hAnsi="Times New Roman" w:eastAsia="仿宋_GB2312"/>
          <w:color w:val="auto"/>
          <w:sz w:val="30"/>
          <w:szCs w:val="30"/>
        </w:rPr>
        <w:t xml:space="preserve">                            </w:t>
      </w:r>
    </w:p>
    <w:p w14:paraId="65B29DE2">
      <w:pPr>
        <w:pStyle w:val="61"/>
        <w:keepLines w:val="0"/>
        <w:kinsoku w:val="0"/>
        <w:overflowPunct w:val="0"/>
        <w:snapToGrid w:val="0"/>
        <w:spacing w:line="580" w:lineRule="exact"/>
        <w:ind w:firstLine="0"/>
        <w:jc w:val="center"/>
        <w:rPr>
          <w:rFonts w:hint="default" w:ascii="楷体_GB2312" w:hAnsi="Times New Roman" w:eastAsia="楷体_GB2312"/>
          <w:color w:val="auto"/>
          <w:sz w:val="28"/>
          <w:szCs w:val="28"/>
          <w:lang w:val="en-US" w:eastAsia="zh-CN"/>
        </w:rPr>
      </w:pPr>
      <w:r>
        <w:rPr>
          <w:rFonts w:ascii="Times New Roman" w:hAnsi="Times New Roman" w:eastAsia="仿宋_GB2312"/>
          <w:color w:val="auto"/>
          <w:sz w:val="30"/>
          <w:szCs w:val="30"/>
        </w:rPr>
        <w:t xml:space="preserve">                   </w:t>
      </w:r>
      <w:r>
        <w:rPr>
          <w:rFonts w:hint="eastAsia" w:ascii="楷体_GB2312" w:hAnsi="Times New Roman" w:eastAsia="楷体_GB2312"/>
          <w:color w:val="auto"/>
          <w:sz w:val="30"/>
          <w:szCs w:val="30"/>
        </w:rPr>
        <w:t xml:space="preserve"> </w:t>
      </w:r>
      <w:r>
        <w:rPr>
          <w:rFonts w:ascii="楷体_GB2312" w:hAnsi="Times New Roman" w:eastAsia="楷体_GB2312"/>
          <w:color w:val="auto"/>
          <w:sz w:val="30"/>
          <w:szCs w:val="30"/>
        </w:rPr>
        <w:t xml:space="preserve">              </w:t>
      </w:r>
      <w:r>
        <w:rPr>
          <w:rFonts w:hint="eastAsia" w:ascii="楷体_GB2312" w:hAnsi="Times New Roman" w:eastAsia="楷体_GB2312"/>
          <w:color w:val="auto"/>
          <w:sz w:val="28"/>
          <w:szCs w:val="28"/>
          <w:lang w:val="zh-CN"/>
        </w:rPr>
        <w:t>编号：</w:t>
      </w:r>
      <w:r>
        <w:rPr>
          <w:rFonts w:hint="eastAsia" w:ascii="Times New Roman" w:hAnsi="Times New Roman" w:eastAsia="楷体_GB2312"/>
          <w:color w:val="auto"/>
          <w:sz w:val="28"/>
          <w:szCs w:val="28"/>
          <w:lang w:val="en-US" w:eastAsia="zh-CN"/>
        </w:rPr>
        <w:t xml:space="preserve">   </w:t>
      </w:r>
    </w:p>
    <w:p w14:paraId="784D43C5">
      <w:pPr>
        <w:pStyle w:val="61"/>
        <w:keepLines w:val="0"/>
        <w:kinsoku w:val="0"/>
        <w:overflowPunct w:val="0"/>
        <w:snapToGrid w:val="0"/>
        <w:spacing w:line="580" w:lineRule="exact"/>
        <w:ind w:firstLine="0"/>
        <w:jc w:val="center"/>
        <w:rPr>
          <w:rFonts w:ascii="楷体_GB2312" w:hAnsi="Times New Roman" w:eastAsia="楷体_GB2312"/>
          <w:color w:val="auto"/>
          <w:sz w:val="28"/>
          <w:szCs w:val="28"/>
          <w:lang w:val="zh-CN"/>
        </w:rPr>
      </w:pPr>
    </w:p>
    <w:p w14:paraId="1357A1D5">
      <w:pPr>
        <w:keepLines w:val="0"/>
        <w:kinsoku w:val="0"/>
        <w:overflowPunct w:val="0"/>
        <w:autoSpaceDE w:val="0"/>
        <w:autoSpaceDN w:val="0"/>
        <w:adjustRightInd w:val="0"/>
        <w:spacing w:line="580" w:lineRule="exact"/>
        <w:ind w:firstLine="600" w:firstLineChars="250"/>
        <w:jc w:val="left"/>
        <w:rPr>
          <w:rFonts w:cs="Times New Roman"/>
          <w:color w:val="auto"/>
          <w:kern w:val="0"/>
          <w:lang w:val="zh-CN"/>
        </w:rPr>
      </w:pPr>
      <w:r>
        <w:rPr>
          <w:rFonts w:cs="Times New Roman"/>
          <w:color w:val="auto"/>
          <w:lang w:val="zh-CN"/>
        </w:rPr>
        <w:t>我单位于</w:t>
      </w:r>
      <w:r>
        <w:rPr>
          <w:rFonts w:cs="Times New Roman"/>
          <w:color w:val="auto"/>
          <w:u w:val="single"/>
          <w:lang w:val="zh-CN"/>
        </w:rPr>
        <w:t xml:space="preserve">       </w:t>
      </w:r>
      <w:r>
        <w:rPr>
          <w:rFonts w:cs="Times New Roman"/>
          <w:color w:val="auto"/>
          <w:lang w:val="zh-CN"/>
        </w:rPr>
        <w:t>年</w:t>
      </w:r>
      <w:r>
        <w:rPr>
          <w:rFonts w:cs="Times New Roman"/>
          <w:color w:val="auto"/>
          <w:u w:val="single"/>
          <w:lang w:val="zh-CN"/>
        </w:rPr>
        <w:t xml:space="preserve">    </w:t>
      </w:r>
      <w:r>
        <w:rPr>
          <w:rFonts w:cs="Times New Roman"/>
          <w:color w:val="auto"/>
          <w:lang w:val="zh-CN"/>
        </w:rPr>
        <w:t>月</w:t>
      </w:r>
      <w:r>
        <w:rPr>
          <w:rFonts w:cs="Times New Roman"/>
          <w:color w:val="auto"/>
          <w:u w:val="single"/>
          <w:lang w:val="zh-CN"/>
        </w:rPr>
        <w:t xml:space="preserve">    </w:t>
      </w:r>
      <w:r>
        <w:rPr>
          <w:rFonts w:cs="Times New Roman"/>
          <w:color w:val="auto"/>
          <w:lang w:val="zh-CN"/>
        </w:rPr>
        <w:t>日收到</w:t>
      </w:r>
      <w:r>
        <w:rPr>
          <w:rFonts w:cs="Times New Roman"/>
          <w:color w:val="auto"/>
          <w:u w:val="single"/>
        </w:rPr>
        <w:t xml:space="preserve">  </w:t>
      </w:r>
      <w:r>
        <w:rPr>
          <w:rFonts w:hint="eastAsia" w:cs="Times New Roman"/>
          <w:color w:val="auto"/>
          <w:u w:val="single"/>
          <w:lang w:val="en-US" w:eastAsia="zh-CN"/>
        </w:rPr>
        <w:t xml:space="preserve">             </w:t>
      </w:r>
      <w:r>
        <w:rPr>
          <w:rFonts w:cs="Times New Roman"/>
          <w:color w:val="auto"/>
          <w:u w:val="single"/>
        </w:rPr>
        <w:t xml:space="preserve">  </w:t>
      </w:r>
      <w:r>
        <w:rPr>
          <w:rFonts w:hint="eastAsia" w:cs="Times New Roman"/>
          <w:color w:val="auto"/>
          <w:u w:val="none"/>
          <w:lang w:val="en-US" w:eastAsia="zh-CN"/>
        </w:rPr>
        <w:t>公司</w:t>
      </w:r>
      <w:r>
        <w:rPr>
          <w:rFonts w:cs="Times New Roman"/>
          <w:color w:val="auto"/>
          <w:lang w:val="zh-CN"/>
        </w:rPr>
        <w:t>的《阳光合作告知</w:t>
      </w:r>
      <w:r>
        <w:rPr>
          <w:rFonts w:cs="Times New Roman"/>
          <w:color w:val="auto"/>
          <w:kern w:val="0"/>
          <w:lang w:val="zh-CN"/>
        </w:rPr>
        <w:t>函</w:t>
      </w:r>
      <w:r>
        <w:rPr>
          <w:rFonts w:cs="Times New Roman"/>
          <w:color w:val="auto"/>
          <w:lang w:val="zh-CN"/>
        </w:rPr>
        <w:t>》</w:t>
      </w:r>
      <w:r>
        <w:rPr>
          <w:rFonts w:cs="Times New Roman"/>
          <w:color w:val="auto"/>
          <w:kern w:val="0"/>
          <w:lang w:val="zh-CN"/>
        </w:rPr>
        <w:t>，承诺理解函告内容并告知相关人员严格执行其中规定。</w:t>
      </w:r>
    </w:p>
    <w:p w14:paraId="2974CD3B">
      <w:pPr>
        <w:keepLines w:val="0"/>
        <w:kinsoku w:val="0"/>
        <w:overflowPunct w:val="0"/>
        <w:autoSpaceDE w:val="0"/>
        <w:autoSpaceDN w:val="0"/>
        <w:adjustRightInd w:val="0"/>
        <w:snapToGrid w:val="0"/>
        <w:spacing w:line="580" w:lineRule="exact"/>
        <w:jc w:val="left"/>
        <w:rPr>
          <w:rFonts w:cs="Times New Roman"/>
          <w:color w:val="auto"/>
          <w:lang w:val="zh-CN"/>
        </w:rPr>
      </w:pPr>
    </w:p>
    <w:p w14:paraId="750DA570">
      <w:pPr>
        <w:keepLines w:val="0"/>
        <w:kinsoku w:val="0"/>
        <w:overflowPunct w:val="0"/>
        <w:autoSpaceDE w:val="0"/>
        <w:autoSpaceDN w:val="0"/>
        <w:adjustRightInd w:val="0"/>
        <w:snapToGrid w:val="0"/>
        <w:spacing w:line="580" w:lineRule="exact"/>
        <w:jc w:val="left"/>
        <w:rPr>
          <w:rFonts w:cs="Times New Roman"/>
          <w:color w:val="auto"/>
          <w:lang w:val="zh-CN"/>
        </w:rPr>
      </w:pPr>
      <w:r>
        <w:rPr>
          <w:rFonts w:cs="Times New Roman"/>
          <w:color w:val="auto"/>
          <w:lang w:val="zh-CN"/>
        </w:rPr>
        <w:t xml:space="preserve">                      </w:t>
      </w:r>
      <w:r>
        <w:rPr>
          <w:rFonts w:hint="eastAsia" w:ascii="仿宋_GB2312" w:hAnsi="仿宋" w:cs="仿宋"/>
          <w:bCs/>
          <w:color w:val="auto"/>
          <w:szCs w:val="21"/>
          <w:lang w:val="en-US" w:eastAsia="zh-CN"/>
        </w:rPr>
        <w:t xml:space="preserve">          </w:t>
      </w:r>
      <w:r>
        <w:rPr>
          <w:rFonts w:hint="eastAsia" w:ascii="仿宋_GB2312" w:hAnsi="仿宋" w:cs="仿宋"/>
          <w:bCs/>
          <w:color w:val="auto"/>
          <w:szCs w:val="21"/>
          <w:u w:val="single"/>
          <w:lang w:val="en-US" w:eastAsia="zh-CN"/>
        </w:rPr>
        <w:t xml:space="preserve">            公司</w:t>
      </w:r>
      <w:r>
        <w:rPr>
          <w:rFonts w:cs="Times New Roman"/>
          <w:color w:val="auto"/>
          <w:lang w:val="zh-CN"/>
        </w:rPr>
        <w:t>（盖章）</w:t>
      </w:r>
    </w:p>
    <w:p w14:paraId="0E8C901D">
      <w:pPr>
        <w:keepLines w:val="0"/>
        <w:kinsoku w:val="0"/>
        <w:overflowPunct w:val="0"/>
        <w:autoSpaceDE w:val="0"/>
        <w:autoSpaceDN w:val="0"/>
        <w:adjustRightInd w:val="0"/>
        <w:snapToGrid w:val="0"/>
        <w:spacing w:line="580" w:lineRule="exact"/>
        <w:jc w:val="left"/>
        <w:rPr>
          <w:rFonts w:cs="Times New Roman"/>
          <w:color w:val="auto"/>
          <w:lang w:val="zh-CN"/>
        </w:rPr>
      </w:pPr>
    </w:p>
    <w:p w14:paraId="1844002F">
      <w:pPr>
        <w:keepLines w:val="0"/>
        <w:kinsoku w:val="0"/>
        <w:overflowPunct w:val="0"/>
        <w:autoSpaceDE w:val="0"/>
        <w:autoSpaceDN w:val="0"/>
        <w:adjustRightInd w:val="0"/>
        <w:snapToGrid w:val="0"/>
        <w:spacing w:line="580" w:lineRule="exact"/>
        <w:ind w:right="1280" w:firstLine="3840" w:firstLineChars="1600"/>
        <w:rPr>
          <w:rFonts w:cs="Times New Roman"/>
          <w:color w:val="auto"/>
        </w:rPr>
      </w:pPr>
      <w:r>
        <w:rPr>
          <w:rFonts w:hint="eastAsia" w:cs="Times New Roman"/>
          <w:color w:val="auto"/>
        </w:rPr>
        <w:t xml:space="preserve"> </w:t>
      </w:r>
      <w:r>
        <w:rPr>
          <w:rFonts w:cs="Times New Roman"/>
          <w:color w:val="auto"/>
        </w:rPr>
        <w:t xml:space="preserve">法定代表人：           </w:t>
      </w:r>
    </w:p>
    <w:p w14:paraId="4F12CFCB">
      <w:pPr>
        <w:keepLines w:val="0"/>
        <w:kinsoku w:val="0"/>
        <w:wordWrap/>
        <w:overflowPunct w:val="0"/>
        <w:autoSpaceDE w:val="0"/>
        <w:autoSpaceDN w:val="0"/>
        <w:adjustRightInd w:val="0"/>
        <w:snapToGrid w:val="0"/>
        <w:spacing w:line="580" w:lineRule="exact"/>
        <w:jc w:val="right"/>
        <w:rPr>
          <w:rFonts w:cs="Times New Roman"/>
          <w:color w:val="auto"/>
        </w:rPr>
      </w:pPr>
      <w:r>
        <w:rPr>
          <w:rFonts w:hint="eastAsia" w:cs="Times New Roman"/>
          <w:color w:val="auto"/>
        </w:rPr>
        <w:t xml:space="preserve"> </w:t>
      </w:r>
    </w:p>
    <w:p w14:paraId="6A736478">
      <w:pPr>
        <w:keepLines w:val="0"/>
        <w:widowControl w:val="0"/>
        <w:kinsoku w:val="0"/>
        <w:overflowPunct w:val="0"/>
        <w:autoSpaceDE w:val="0"/>
        <w:autoSpaceDN w:val="0"/>
        <w:adjustRightInd/>
        <w:ind w:firstLine="4800" w:firstLineChars="2000"/>
        <w:rPr>
          <w:color w:val="auto"/>
        </w:rPr>
      </w:pPr>
      <w:r>
        <w:rPr>
          <w:rFonts w:cs="Times New Roman"/>
          <w:color w:val="auto"/>
        </w:rPr>
        <w:t>年    月    日</w:t>
      </w:r>
    </w:p>
    <w:p w14:paraId="2250ED0C">
      <w:pPr>
        <w:keepLines w:val="0"/>
        <w:widowControl w:val="0"/>
        <w:kinsoku w:val="0"/>
        <w:overflowPunct w:val="0"/>
        <w:autoSpaceDE w:val="0"/>
        <w:autoSpaceDN w:val="0"/>
        <w:adjustRightInd/>
        <w:spacing w:line="360" w:lineRule="auto"/>
        <w:ind w:firstLine="480" w:firstLineChars="200"/>
        <w:jc w:val="both"/>
        <w:rPr>
          <w:rFonts w:hint="eastAsia" w:eastAsia="宋体"/>
          <w:color w:val="auto"/>
          <w:lang w:eastAsia="zh-CN"/>
        </w:rPr>
      </w:pPr>
    </w:p>
    <w:p w14:paraId="427CF692">
      <w:pPr>
        <w:pStyle w:val="20"/>
        <w:keepLines w:val="0"/>
        <w:kinsoku w:val="0"/>
        <w:overflowPunct w:val="0"/>
        <w:ind w:firstLine="0" w:firstLineChars="0"/>
        <w:rPr>
          <w:color w:val="auto"/>
        </w:rPr>
      </w:pPr>
    </w:p>
    <w:p w14:paraId="2760323A">
      <w:pPr>
        <w:pStyle w:val="20"/>
        <w:keepLines w:val="0"/>
        <w:kinsoku w:val="0"/>
        <w:overflowPunct w:val="0"/>
        <w:ind w:firstLine="0" w:firstLineChars="0"/>
        <w:rPr>
          <w:color w:val="auto"/>
        </w:rPr>
      </w:pPr>
    </w:p>
    <w:p w14:paraId="754AF2FB">
      <w:pPr>
        <w:pStyle w:val="20"/>
        <w:keepLines w:val="0"/>
        <w:kinsoku w:val="0"/>
        <w:overflowPunct w:val="0"/>
        <w:ind w:firstLine="0" w:firstLineChars="0"/>
        <w:rPr>
          <w:color w:val="auto"/>
        </w:rPr>
      </w:pPr>
    </w:p>
    <w:p w14:paraId="55932C61">
      <w:pPr>
        <w:pStyle w:val="20"/>
        <w:keepLines w:val="0"/>
        <w:kinsoku w:val="0"/>
        <w:overflowPunct w:val="0"/>
        <w:ind w:firstLine="0" w:firstLineChars="0"/>
        <w:rPr>
          <w:color w:val="auto"/>
        </w:rPr>
      </w:pPr>
    </w:p>
    <w:p w14:paraId="08BAB252">
      <w:pPr>
        <w:pStyle w:val="20"/>
        <w:keepLines w:val="0"/>
        <w:kinsoku w:val="0"/>
        <w:overflowPunct w:val="0"/>
        <w:ind w:firstLine="0" w:firstLineChars="0"/>
        <w:rPr>
          <w:color w:val="auto"/>
        </w:rPr>
      </w:pPr>
    </w:p>
    <w:p w14:paraId="7E14D083">
      <w:pPr>
        <w:pStyle w:val="20"/>
        <w:keepLines w:val="0"/>
        <w:kinsoku w:val="0"/>
        <w:overflowPunct w:val="0"/>
        <w:ind w:firstLine="0" w:firstLineChars="0"/>
        <w:rPr>
          <w:color w:val="auto"/>
        </w:rPr>
      </w:pPr>
    </w:p>
    <w:p w14:paraId="7DDF3817">
      <w:pPr>
        <w:pStyle w:val="20"/>
        <w:keepLines w:val="0"/>
        <w:kinsoku w:val="0"/>
        <w:overflowPunct w:val="0"/>
        <w:ind w:firstLine="0" w:firstLineChars="0"/>
        <w:rPr>
          <w:color w:val="auto"/>
        </w:rPr>
      </w:pPr>
    </w:p>
    <w:p w14:paraId="2E301BF0">
      <w:pPr>
        <w:pStyle w:val="20"/>
        <w:keepLines w:val="0"/>
        <w:kinsoku w:val="0"/>
        <w:overflowPunct w:val="0"/>
        <w:ind w:firstLine="0" w:firstLineChars="0"/>
        <w:rPr>
          <w:color w:val="auto"/>
        </w:rPr>
      </w:pPr>
    </w:p>
    <w:p w14:paraId="14DA0ABE">
      <w:pPr>
        <w:pStyle w:val="20"/>
        <w:keepLines w:val="0"/>
        <w:kinsoku w:val="0"/>
        <w:overflowPunct w:val="0"/>
        <w:ind w:firstLine="0" w:firstLineChars="0"/>
        <w:rPr>
          <w:color w:val="auto"/>
        </w:rPr>
      </w:pPr>
    </w:p>
    <w:p w14:paraId="35BBFBD8">
      <w:pPr>
        <w:pStyle w:val="20"/>
        <w:keepLines w:val="0"/>
        <w:kinsoku w:val="0"/>
        <w:overflowPunct w:val="0"/>
        <w:ind w:firstLine="0" w:firstLineChars="0"/>
        <w:rPr>
          <w:color w:val="auto"/>
        </w:rPr>
      </w:pPr>
    </w:p>
    <w:p w14:paraId="6FEE0F3F">
      <w:pPr>
        <w:pStyle w:val="20"/>
        <w:keepLines w:val="0"/>
        <w:kinsoku w:val="0"/>
        <w:overflowPunct w:val="0"/>
        <w:ind w:firstLine="0" w:firstLineChars="0"/>
        <w:rPr>
          <w:color w:val="auto"/>
        </w:rPr>
      </w:pPr>
    </w:p>
    <w:p w14:paraId="43065357">
      <w:pPr>
        <w:pStyle w:val="20"/>
        <w:keepLines w:val="0"/>
        <w:kinsoku w:val="0"/>
        <w:overflowPunct w:val="0"/>
        <w:ind w:firstLine="0" w:firstLineChars="0"/>
        <w:rPr>
          <w:color w:val="auto"/>
        </w:rPr>
      </w:pPr>
    </w:p>
    <w:p w14:paraId="3C7DC90B">
      <w:pPr>
        <w:pStyle w:val="20"/>
        <w:keepLines w:val="0"/>
        <w:kinsoku w:val="0"/>
        <w:overflowPunct w:val="0"/>
        <w:ind w:firstLine="0" w:firstLineChars="0"/>
        <w:rPr>
          <w:color w:val="auto"/>
        </w:rPr>
      </w:pPr>
    </w:p>
    <w:p w14:paraId="6BAB804A">
      <w:pPr>
        <w:pStyle w:val="2"/>
        <w:keepNext w:val="0"/>
        <w:keepLines w:val="0"/>
        <w:numPr>
          <w:ilvl w:val="0"/>
          <w:numId w:val="2"/>
        </w:numPr>
        <w:kinsoku w:val="0"/>
        <w:overflowPunct w:val="0"/>
        <w:snapToGrid w:val="0"/>
        <w:spacing w:before="0" w:after="0"/>
        <w:ind w:left="0" w:leftChars="0" w:firstLine="0" w:firstLineChars="0"/>
        <w:jc w:val="center"/>
        <w:rPr>
          <w:rFonts w:hAnsi="宋体"/>
          <w:b/>
          <w:bCs/>
          <w:color w:val="auto"/>
          <w:szCs w:val="32"/>
          <w:highlight w:val="none"/>
        </w:rPr>
      </w:pPr>
      <w:bookmarkStart w:id="37" w:name="_Toc9076"/>
      <w:r>
        <w:rPr>
          <w:rFonts w:hAnsi="宋体"/>
          <w:b/>
          <w:bCs/>
          <w:color w:val="auto"/>
          <w:szCs w:val="32"/>
          <w:highlight w:val="none"/>
        </w:rPr>
        <w:t>报价须知</w:t>
      </w:r>
      <w:bookmarkEnd w:id="37"/>
    </w:p>
    <w:p w14:paraId="329DF3E3">
      <w:pPr>
        <w:keepLines w:val="0"/>
        <w:numPr>
          <w:ilvl w:val="0"/>
          <w:numId w:val="0"/>
        </w:numPr>
        <w:kinsoku w:val="0"/>
        <w:overflowPunct w:val="0"/>
        <w:ind w:leftChars="0"/>
        <w:rPr>
          <w:color w:val="auto"/>
          <w:highlight w:val="none"/>
        </w:rPr>
      </w:pPr>
    </w:p>
    <w:p w14:paraId="3066F9A1">
      <w:pPr>
        <w:keepLines w:val="0"/>
        <w:kinsoku w:val="0"/>
        <w:overflowPunct w:val="0"/>
        <w:snapToGrid w:val="0"/>
        <w:spacing w:line="360" w:lineRule="auto"/>
        <w:outlineLvl w:val="1"/>
        <w:rPr>
          <w:rFonts w:hAnsi="宋体"/>
          <w:b/>
          <w:bCs/>
          <w:color w:val="auto"/>
          <w:highlight w:val="none"/>
        </w:rPr>
      </w:pPr>
      <w:bookmarkStart w:id="38" w:name="_Toc27442"/>
      <w:r>
        <w:rPr>
          <w:rFonts w:hAnsi="宋体"/>
          <w:b/>
          <w:bCs/>
          <w:color w:val="auto"/>
          <w:highlight w:val="none"/>
        </w:rPr>
        <w:t>一、项目费用说明</w:t>
      </w:r>
      <w:bookmarkEnd w:id="38"/>
    </w:p>
    <w:p w14:paraId="04D431D5">
      <w:pPr>
        <w:keepLines w:val="0"/>
        <w:kinsoku w:val="0"/>
        <w:overflowPunct w:val="0"/>
        <w:snapToGrid w:val="0"/>
        <w:spacing w:line="360" w:lineRule="auto"/>
        <w:ind w:firstLine="424" w:firstLineChars="177"/>
        <w:rPr>
          <w:rFonts w:hAnsi="宋体"/>
          <w:b/>
          <w:bCs/>
          <w:color w:val="auto"/>
          <w:highlight w:val="none"/>
        </w:rPr>
      </w:pPr>
      <w:r>
        <w:rPr>
          <w:rFonts w:hAnsi="宋体"/>
          <w:color w:val="auto"/>
          <w:highlight w:val="none"/>
        </w:rPr>
        <w:t>报价人应按询价文件要求及企业的自身情况进行报价。所报的价格包含完成询价文件规定的工作所需的全部费用，并承担所有相应项目风险。</w:t>
      </w:r>
    </w:p>
    <w:p w14:paraId="184EEE83">
      <w:pPr>
        <w:keepLines w:val="0"/>
        <w:kinsoku w:val="0"/>
        <w:overflowPunct w:val="0"/>
        <w:snapToGrid w:val="0"/>
        <w:spacing w:line="360" w:lineRule="auto"/>
        <w:outlineLvl w:val="1"/>
        <w:rPr>
          <w:rFonts w:hAnsi="宋体"/>
          <w:b/>
          <w:bCs/>
          <w:color w:val="auto"/>
          <w:highlight w:val="none"/>
        </w:rPr>
      </w:pPr>
      <w:bookmarkStart w:id="39" w:name="_Toc2697"/>
      <w:r>
        <w:rPr>
          <w:rFonts w:hAnsi="宋体"/>
          <w:b/>
          <w:bCs/>
          <w:color w:val="auto"/>
          <w:highlight w:val="none"/>
        </w:rPr>
        <w:t>二、报价文件的组成</w:t>
      </w:r>
      <w:bookmarkEnd w:id="39"/>
    </w:p>
    <w:p w14:paraId="5B9C93EF">
      <w:pPr>
        <w:keepLines w:val="0"/>
        <w:kinsoku w:val="0"/>
        <w:overflowPunct w:val="0"/>
        <w:snapToGrid w:val="0"/>
        <w:spacing w:line="360" w:lineRule="auto"/>
        <w:ind w:firstLine="480" w:firstLineChars="200"/>
        <w:rPr>
          <w:rFonts w:hAnsi="宋体"/>
          <w:color w:val="auto"/>
          <w:highlight w:val="none"/>
        </w:rPr>
      </w:pPr>
      <w:r>
        <w:rPr>
          <w:rFonts w:hAnsi="宋体"/>
          <w:color w:val="auto"/>
          <w:highlight w:val="none"/>
        </w:rPr>
        <w:t>1.报价表</w:t>
      </w:r>
      <w:r>
        <w:rPr>
          <w:rFonts w:hint="eastAsia" w:hAnsi="宋体"/>
          <w:color w:val="auto"/>
          <w:highlight w:val="none"/>
          <w:lang w:val="en-US" w:eastAsia="zh-CN"/>
        </w:rPr>
        <w:t>及分项报价表；</w:t>
      </w:r>
    </w:p>
    <w:p w14:paraId="73C9DFDC">
      <w:pPr>
        <w:keepLines w:val="0"/>
        <w:kinsoku w:val="0"/>
        <w:overflowPunct w:val="0"/>
        <w:snapToGrid w:val="0"/>
        <w:spacing w:line="360" w:lineRule="auto"/>
        <w:ind w:firstLine="480" w:firstLineChars="200"/>
        <w:rPr>
          <w:rFonts w:hint="eastAsia" w:hAnsi="宋体"/>
          <w:color w:val="auto"/>
          <w:highlight w:val="none"/>
          <w:lang w:val="en-US" w:eastAsia="zh-CN"/>
        </w:rPr>
      </w:pPr>
      <w:r>
        <w:rPr>
          <w:rFonts w:hAnsi="宋体"/>
          <w:color w:val="auto"/>
          <w:highlight w:val="none"/>
        </w:rPr>
        <w:t>2</w:t>
      </w:r>
      <w:r>
        <w:rPr>
          <w:rFonts w:hint="eastAsia" w:hAnsi="宋体"/>
          <w:color w:val="auto"/>
          <w:highlight w:val="none"/>
          <w:lang w:val="en-US" w:eastAsia="zh-CN"/>
        </w:rPr>
        <w:t>.报价承诺书；</w:t>
      </w:r>
    </w:p>
    <w:p w14:paraId="654928BA">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hAnsi="宋体"/>
          <w:color w:val="auto"/>
          <w:highlight w:val="none"/>
          <w:lang w:val="en-US" w:eastAsia="zh-CN"/>
        </w:rPr>
      </w:pPr>
      <w:r>
        <w:rPr>
          <w:rFonts w:hint="eastAsia" w:hAnsi="宋体"/>
          <w:color w:val="auto"/>
          <w:highlight w:val="none"/>
          <w:lang w:val="en-US" w:eastAsia="zh-CN"/>
        </w:rPr>
        <w:t>3.营业执照；</w:t>
      </w:r>
    </w:p>
    <w:p w14:paraId="139CA5FC">
      <w:pPr>
        <w:pStyle w:val="20"/>
        <w:keepLines w:val="0"/>
        <w:kinsoku w:val="0"/>
        <w:overflowPunct w:val="0"/>
        <w:ind w:firstLine="480" w:firstLineChars="200"/>
        <w:rPr>
          <w:rFonts w:hint="eastAsia" w:hAnsi="宋体"/>
          <w:color w:val="auto"/>
          <w:highlight w:val="none"/>
          <w:lang w:val="en-US" w:eastAsia="zh-CN"/>
        </w:rPr>
      </w:pPr>
      <w:r>
        <w:rPr>
          <w:rFonts w:hint="eastAsia" w:hAnsi="宋体"/>
          <w:color w:val="auto"/>
          <w:highlight w:val="none"/>
          <w:lang w:val="en-US" w:eastAsia="zh-CN"/>
        </w:rPr>
        <w:t>4.业绩合同或发票扫描件；</w:t>
      </w:r>
    </w:p>
    <w:p w14:paraId="58CAC6CF">
      <w:pPr>
        <w:pStyle w:val="20"/>
        <w:keepLines w:val="0"/>
        <w:kinsoku w:val="0"/>
        <w:overflowPunct w:val="0"/>
        <w:ind w:firstLine="480" w:firstLineChars="200"/>
        <w:rPr>
          <w:rFonts w:hint="default" w:hAnsi="宋体"/>
          <w:color w:val="auto"/>
          <w:highlight w:val="none"/>
          <w:lang w:val="en-US" w:eastAsia="zh-CN"/>
        </w:rPr>
      </w:pPr>
      <w:r>
        <w:rPr>
          <w:rFonts w:hint="eastAsia" w:hAnsi="宋体"/>
          <w:color w:val="auto"/>
          <w:highlight w:val="none"/>
          <w:lang w:val="en-US" w:eastAsia="zh-CN"/>
        </w:rPr>
        <w:t>5.最近3年报价人牵涉的其他（失信和违法）处罚说明；</w:t>
      </w:r>
    </w:p>
    <w:p w14:paraId="4B1E3EFE">
      <w:pPr>
        <w:pStyle w:val="20"/>
        <w:keepLines w:val="0"/>
        <w:kinsoku w:val="0"/>
        <w:overflowPunct w:val="0"/>
        <w:spacing w:line="360" w:lineRule="auto"/>
        <w:ind w:firstLine="480" w:firstLineChars="200"/>
        <w:rPr>
          <w:rFonts w:hint="eastAsia" w:hAnsi="宋体"/>
          <w:color w:val="auto"/>
          <w:highlight w:val="none"/>
          <w:lang w:val="en-US" w:eastAsia="zh-CN"/>
        </w:rPr>
      </w:pPr>
      <w:r>
        <w:rPr>
          <w:rFonts w:hint="eastAsia" w:hAnsi="宋体"/>
          <w:color w:val="auto"/>
          <w:highlight w:val="none"/>
          <w:lang w:val="en-US" w:eastAsia="zh-CN"/>
        </w:rPr>
        <w:t>（1）</w:t>
      </w:r>
      <w:r>
        <w:rPr>
          <w:rFonts w:hint="default" w:hAnsi="宋体"/>
          <w:color w:val="auto"/>
          <w:highlight w:val="none"/>
          <w:lang w:val="en-US" w:eastAsia="zh-CN"/>
        </w:rPr>
        <w:t>根据报价人的实际情况填写，无相关事项的，在 “认定时间”列填“</w:t>
      </w:r>
      <w:r>
        <w:rPr>
          <w:rFonts w:hint="default" w:hAnsi="宋体"/>
          <w:b/>
          <w:bCs/>
          <w:color w:val="auto"/>
          <w:highlight w:val="none"/>
          <w:lang w:val="en-US" w:eastAsia="zh-CN"/>
        </w:rPr>
        <w:t>无</w:t>
      </w:r>
      <w:r>
        <w:rPr>
          <w:rFonts w:hint="default" w:hAnsi="宋体"/>
          <w:color w:val="auto"/>
          <w:highlight w:val="none"/>
          <w:lang w:val="en-US" w:eastAsia="zh-CN"/>
        </w:rPr>
        <w:t>”；若受到相关处罚的应附处罚相关材料复印件；若出现相关处罚的处罚期满,但处罚公示没有及时更新的情况,</w:t>
      </w:r>
      <w:r>
        <w:rPr>
          <w:rFonts w:hint="eastAsia" w:hAnsi="宋体"/>
          <w:color w:val="auto"/>
          <w:highlight w:val="none"/>
          <w:lang w:val="en-US" w:eastAsia="zh-CN"/>
        </w:rPr>
        <w:t>报价</w:t>
      </w:r>
      <w:r>
        <w:rPr>
          <w:rFonts w:hint="default" w:hAnsi="宋体"/>
          <w:color w:val="auto"/>
          <w:highlight w:val="none"/>
          <w:lang w:val="en-US" w:eastAsia="zh-CN"/>
        </w:rPr>
        <w:t xml:space="preserve">人须提供相关材料(复印件)佐证； </w:t>
      </w:r>
      <w:r>
        <w:rPr>
          <w:rFonts w:hint="eastAsia" w:hAnsi="宋体"/>
          <w:color w:val="auto"/>
          <w:highlight w:val="none"/>
          <w:lang w:val="en-US" w:eastAsia="zh-CN"/>
        </w:rPr>
        <w:t xml:space="preserve"> </w:t>
      </w:r>
    </w:p>
    <w:p w14:paraId="5D2E0217">
      <w:pPr>
        <w:keepLines w:val="0"/>
        <w:widowControl w:val="0"/>
        <w:tabs>
          <w:tab w:val="left" w:pos="7920"/>
        </w:tabs>
        <w:kinsoku w:val="0"/>
        <w:overflowPunct w:val="0"/>
        <w:spacing w:line="360" w:lineRule="auto"/>
        <w:ind w:firstLine="480" w:firstLineChars="200"/>
        <w:rPr>
          <w:rFonts w:hint="eastAsia" w:hAnsi="宋体"/>
          <w:color w:val="auto"/>
          <w:highlight w:val="none"/>
          <w:lang w:val="en-US" w:eastAsia="zh-CN"/>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hAnsi="宋体"/>
          <w:color w:val="auto"/>
          <w:highlight w:val="none"/>
          <w:lang w:val="en-US" w:eastAsia="zh-CN"/>
        </w:rPr>
        <w:t>。</w:t>
      </w:r>
    </w:p>
    <w:p w14:paraId="11D6320F">
      <w:pPr>
        <w:keepLines w:val="0"/>
        <w:kinsoku w:val="0"/>
        <w:overflowPunct w:val="0"/>
        <w:snapToGrid w:val="0"/>
        <w:spacing w:line="360" w:lineRule="auto"/>
        <w:outlineLvl w:val="1"/>
        <w:rPr>
          <w:rFonts w:hAnsi="宋体"/>
          <w:b/>
          <w:bCs/>
          <w:color w:val="auto"/>
          <w:highlight w:val="none"/>
        </w:rPr>
      </w:pPr>
      <w:bookmarkStart w:id="40" w:name="_Toc11475"/>
      <w:r>
        <w:rPr>
          <w:rFonts w:hAnsi="宋体"/>
          <w:b/>
          <w:bCs/>
          <w:color w:val="auto"/>
          <w:highlight w:val="none"/>
        </w:rPr>
        <w:t>三、报价文件的封装和递交</w:t>
      </w:r>
      <w:bookmarkEnd w:id="40"/>
    </w:p>
    <w:p w14:paraId="10C51164">
      <w:pPr>
        <w:keepLines w:val="0"/>
        <w:kinsoku w:val="0"/>
        <w:overflowPunct w:val="0"/>
        <w:snapToGrid w:val="0"/>
        <w:spacing w:line="360" w:lineRule="auto"/>
        <w:ind w:firstLine="424" w:firstLineChars="177"/>
        <w:rPr>
          <w:rFonts w:hAnsi="宋体"/>
          <w:color w:val="auto"/>
          <w:highlight w:val="none"/>
        </w:rPr>
      </w:pPr>
      <w:r>
        <w:rPr>
          <w:rFonts w:hAnsi="宋体"/>
          <w:color w:val="auto"/>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52F81E8D">
      <w:pPr>
        <w:keepLines w:val="0"/>
        <w:kinsoku w:val="0"/>
        <w:overflowPunct w:val="0"/>
        <w:snapToGrid w:val="0"/>
        <w:spacing w:line="360" w:lineRule="auto"/>
        <w:ind w:firstLine="424" w:firstLineChars="177"/>
        <w:rPr>
          <w:rFonts w:hAnsi="宋体"/>
          <w:color w:val="auto"/>
          <w:highlight w:val="none"/>
        </w:rPr>
      </w:pPr>
      <w:r>
        <w:rPr>
          <w:rFonts w:hint="eastAsia" w:hAnsi="宋体"/>
          <w:color w:val="auto"/>
          <w:highlight w:val="none"/>
        </w:rPr>
        <w:t>2.</w:t>
      </w:r>
      <w:r>
        <w:rPr>
          <w:rFonts w:hint="eastAsia" w:hAnsi="宋体"/>
          <w:b/>
          <w:bCs/>
          <w:color w:val="auto"/>
          <w:highlight w:val="none"/>
        </w:rPr>
        <w:t>报价文件无须装订成册。</w:t>
      </w:r>
      <w:r>
        <w:rPr>
          <w:rFonts w:hint="eastAsia" w:hAnsi="宋体"/>
          <w:color w:val="auto"/>
          <w:highlight w:val="none"/>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盖章）。</w:t>
      </w:r>
    </w:p>
    <w:p w14:paraId="4C1054B7">
      <w:pPr>
        <w:keepLines w:val="0"/>
        <w:kinsoku w:val="0"/>
        <w:overflowPunct w:val="0"/>
        <w:snapToGrid w:val="0"/>
        <w:spacing w:line="360" w:lineRule="auto"/>
        <w:ind w:firstLine="424" w:firstLineChars="177"/>
        <w:rPr>
          <w:rFonts w:hAnsi="宋体"/>
          <w:color w:val="auto"/>
          <w:highlight w:val="none"/>
        </w:rPr>
      </w:pPr>
      <w:r>
        <w:rPr>
          <w:rFonts w:hint="eastAsia" w:hAnsi="宋体"/>
          <w:color w:val="auto"/>
          <w:highlight w:val="none"/>
          <w:lang w:val="en-US" w:eastAsia="zh-CN"/>
        </w:rPr>
        <w:t>3</w:t>
      </w:r>
      <w:r>
        <w:rPr>
          <w:rFonts w:hAnsi="宋体"/>
          <w:color w:val="auto"/>
          <w:highlight w:val="none"/>
        </w:rPr>
        <w:t>.密封好的报价文件，应于询价邀请函中规定的截止时间前递交到采购人指定的递交地点。</w:t>
      </w:r>
    </w:p>
    <w:p w14:paraId="6E68DB91">
      <w:pPr>
        <w:keepLines w:val="0"/>
        <w:kinsoku w:val="0"/>
        <w:overflowPunct w:val="0"/>
        <w:snapToGrid w:val="0"/>
        <w:spacing w:line="360" w:lineRule="auto"/>
        <w:jc w:val="center"/>
        <w:rPr>
          <w:rFonts w:hAnsi="宋体"/>
          <w:color w:val="auto"/>
          <w:highlight w:val="none"/>
        </w:rPr>
      </w:pPr>
    </w:p>
    <w:p w14:paraId="060C505A">
      <w:pPr>
        <w:pStyle w:val="20"/>
        <w:keepLines w:val="0"/>
        <w:kinsoku w:val="0"/>
        <w:overflowPunct w:val="0"/>
        <w:ind w:firstLine="0" w:firstLineChars="0"/>
        <w:rPr>
          <w:color w:val="auto"/>
          <w:highlight w:val="none"/>
        </w:rPr>
      </w:pPr>
    </w:p>
    <w:p w14:paraId="42DB7DDC">
      <w:pPr>
        <w:pStyle w:val="2"/>
        <w:keepNext w:val="0"/>
        <w:keepLines w:val="0"/>
        <w:kinsoku w:val="0"/>
        <w:overflowPunct w:val="0"/>
        <w:snapToGrid w:val="0"/>
        <w:spacing w:before="0" w:after="0"/>
        <w:jc w:val="center"/>
        <w:rPr>
          <w:rFonts w:hAnsi="宋体"/>
          <w:b/>
          <w:bCs/>
          <w:color w:val="auto"/>
          <w:szCs w:val="32"/>
          <w:highlight w:val="none"/>
        </w:rPr>
      </w:pPr>
      <w:bookmarkStart w:id="41" w:name="_Toc2666"/>
      <w:r>
        <w:rPr>
          <w:rFonts w:hAnsi="宋体"/>
          <w:b/>
          <w:bCs/>
          <w:color w:val="auto"/>
          <w:szCs w:val="32"/>
          <w:highlight w:val="none"/>
        </w:rPr>
        <w:t>第</w:t>
      </w:r>
      <w:r>
        <w:rPr>
          <w:rFonts w:hint="eastAsia" w:hAnsi="宋体"/>
          <w:b/>
          <w:bCs/>
          <w:color w:val="auto"/>
          <w:szCs w:val="32"/>
          <w:highlight w:val="none"/>
          <w:lang w:val="en-US" w:eastAsia="zh-CN"/>
        </w:rPr>
        <w:t>四</w:t>
      </w:r>
      <w:r>
        <w:rPr>
          <w:rFonts w:hAnsi="宋体"/>
          <w:b/>
          <w:bCs/>
          <w:color w:val="auto"/>
          <w:szCs w:val="32"/>
          <w:highlight w:val="none"/>
        </w:rPr>
        <w:t>章 报价文件（格式）</w:t>
      </w:r>
      <w:bookmarkEnd w:id="41"/>
    </w:p>
    <w:p w14:paraId="069A34EE">
      <w:pPr>
        <w:keepLines w:val="0"/>
        <w:kinsoku w:val="0"/>
        <w:overflowPunct w:val="0"/>
        <w:snapToGrid w:val="0"/>
        <w:spacing w:line="360" w:lineRule="auto"/>
        <w:outlineLvl w:val="1"/>
        <w:rPr>
          <w:rFonts w:hAnsi="宋体"/>
          <w:b/>
          <w:color w:val="auto"/>
          <w:sz w:val="28"/>
          <w:szCs w:val="28"/>
          <w:highlight w:val="none"/>
        </w:rPr>
      </w:pPr>
      <w:bookmarkStart w:id="42" w:name="_Toc9653"/>
      <w:r>
        <w:rPr>
          <w:rFonts w:hint="eastAsia" w:hAnsi="宋体"/>
          <w:b/>
          <w:color w:val="auto"/>
          <w:sz w:val="28"/>
          <w:szCs w:val="28"/>
          <w:highlight w:val="none"/>
          <w:lang w:val="en-US" w:eastAsia="zh-CN"/>
        </w:rPr>
        <w:t>1.1</w:t>
      </w:r>
      <w:r>
        <w:rPr>
          <w:rFonts w:hAnsi="宋体"/>
          <w:b/>
          <w:color w:val="auto"/>
          <w:sz w:val="28"/>
          <w:szCs w:val="28"/>
          <w:highlight w:val="none"/>
        </w:rPr>
        <w:t>报价表</w:t>
      </w:r>
      <w:bookmarkEnd w:id="42"/>
    </w:p>
    <w:tbl>
      <w:tblPr>
        <w:tblStyle w:val="21"/>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832"/>
      </w:tblGrid>
      <w:tr w14:paraId="46E9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82" w:type="dxa"/>
            <w:noWrap w:val="0"/>
            <w:vAlign w:val="center"/>
          </w:tcPr>
          <w:p w14:paraId="32475B63">
            <w:pPr>
              <w:pStyle w:val="10"/>
              <w:keepLines w:val="0"/>
              <w:kinsoku w:val="0"/>
              <w:overflowPunct w:val="0"/>
              <w:autoSpaceDE w:val="0"/>
              <w:autoSpaceDN w:val="0"/>
              <w:adjustRightInd w:val="0"/>
              <w:snapToGrid w:val="0"/>
              <w:spacing w:line="360" w:lineRule="auto"/>
              <w:jc w:val="center"/>
              <w:rPr>
                <w:rFonts w:hAnsi="宋体"/>
                <w:color w:val="auto"/>
                <w:sz w:val="24"/>
                <w:szCs w:val="28"/>
                <w:highlight w:val="none"/>
              </w:rPr>
            </w:pPr>
            <w:bookmarkStart w:id="43" w:name="_Hlk33287059"/>
            <w:r>
              <w:rPr>
                <w:rFonts w:hAnsi="宋体"/>
                <w:color w:val="auto"/>
                <w:sz w:val="24"/>
                <w:szCs w:val="28"/>
                <w:highlight w:val="none"/>
              </w:rPr>
              <w:t>项目名称</w:t>
            </w:r>
          </w:p>
        </w:tc>
        <w:tc>
          <w:tcPr>
            <w:tcW w:w="6832" w:type="dxa"/>
            <w:noWrap w:val="0"/>
            <w:vAlign w:val="center"/>
          </w:tcPr>
          <w:p w14:paraId="2FEA9256">
            <w:pPr>
              <w:keepLines w:val="0"/>
              <w:kinsoku w:val="0"/>
              <w:overflowPunct w:val="0"/>
              <w:snapToGrid w:val="0"/>
              <w:spacing w:line="360" w:lineRule="auto"/>
              <w:jc w:val="center"/>
              <w:rPr>
                <w:rFonts w:hAnsi="宋体"/>
                <w:color w:val="auto"/>
                <w:szCs w:val="28"/>
                <w:highlight w:val="none"/>
              </w:rPr>
            </w:pPr>
            <w:r>
              <w:rPr>
                <w:rFonts w:hint="eastAsia" w:hAnsi="宋体" w:cs="宋体"/>
                <w:color w:val="auto"/>
                <w:kern w:val="2"/>
                <w:sz w:val="24"/>
                <w:szCs w:val="24"/>
                <w:highlight w:val="none"/>
                <w:lang w:val="en-US" w:eastAsia="zh-CN" w:bidi="ar-SA"/>
              </w:rPr>
              <w:t>松山湖办公点指挥调度室大屏显控设备及配套服务采购项目（重新采购）</w:t>
            </w:r>
          </w:p>
        </w:tc>
      </w:tr>
      <w:bookmarkEnd w:id="43"/>
      <w:tr w14:paraId="5C3A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82" w:type="dxa"/>
            <w:noWrap w:val="0"/>
            <w:vAlign w:val="center"/>
          </w:tcPr>
          <w:p w14:paraId="113E351C">
            <w:pPr>
              <w:pStyle w:val="10"/>
              <w:keepLines w:val="0"/>
              <w:kinsoku w:val="0"/>
              <w:overflowPunct w:val="0"/>
              <w:autoSpaceDE w:val="0"/>
              <w:autoSpaceDN w:val="0"/>
              <w:adjustRightInd w:val="0"/>
              <w:snapToGrid w:val="0"/>
              <w:spacing w:line="360" w:lineRule="auto"/>
              <w:jc w:val="center"/>
              <w:rPr>
                <w:rFonts w:hint="eastAsia" w:hAnsi="宋体"/>
                <w:color w:val="auto"/>
                <w:sz w:val="24"/>
                <w:szCs w:val="28"/>
                <w:highlight w:val="none"/>
              </w:rPr>
            </w:pPr>
          </w:p>
          <w:p w14:paraId="2C5FF58D">
            <w:pPr>
              <w:pStyle w:val="10"/>
              <w:keepLines w:val="0"/>
              <w:kinsoku w:val="0"/>
              <w:overflowPunct w:val="0"/>
              <w:autoSpaceDE w:val="0"/>
              <w:autoSpaceDN w:val="0"/>
              <w:adjustRightInd w:val="0"/>
              <w:snapToGrid w:val="0"/>
              <w:spacing w:line="360" w:lineRule="auto"/>
              <w:ind w:firstLine="480" w:firstLineChars="200"/>
              <w:jc w:val="both"/>
              <w:rPr>
                <w:rFonts w:hint="eastAsia" w:hAnsi="宋体" w:eastAsia="宋体"/>
                <w:color w:val="auto"/>
                <w:sz w:val="24"/>
                <w:szCs w:val="28"/>
                <w:highlight w:val="none"/>
                <w:lang w:val="en-US" w:eastAsia="zh-CN"/>
              </w:rPr>
            </w:pPr>
            <w:r>
              <w:rPr>
                <w:rFonts w:hint="eastAsia" w:hAnsi="宋体"/>
                <w:color w:val="auto"/>
                <w:sz w:val="24"/>
                <w:szCs w:val="28"/>
                <w:highlight w:val="none"/>
                <w:lang w:val="en-US" w:eastAsia="zh-CN"/>
              </w:rPr>
              <w:t>不</w:t>
            </w:r>
            <w:r>
              <w:rPr>
                <w:rFonts w:hint="eastAsia" w:hAnsi="宋体"/>
                <w:color w:val="auto"/>
                <w:sz w:val="24"/>
                <w:szCs w:val="28"/>
                <w:highlight w:val="none"/>
              </w:rPr>
              <w:t>含税</w:t>
            </w:r>
            <w:r>
              <w:rPr>
                <w:rFonts w:hint="eastAsia" w:hAnsi="宋体"/>
                <w:color w:val="auto"/>
                <w:sz w:val="24"/>
                <w:szCs w:val="28"/>
                <w:highlight w:val="none"/>
                <w:lang w:val="en-US" w:eastAsia="zh-CN"/>
              </w:rPr>
              <w:t>总价</w:t>
            </w:r>
          </w:p>
          <w:p w14:paraId="59813E54">
            <w:pPr>
              <w:pStyle w:val="10"/>
              <w:keepLines w:val="0"/>
              <w:kinsoku w:val="0"/>
              <w:overflowPunct w:val="0"/>
              <w:autoSpaceDE w:val="0"/>
              <w:autoSpaceDN w:val="0"/>
              <w:adjustRightInd w:val="0"/>
              <w:snapToGrid w:val="0"/>
              <w:spacing w:line="360" w:lineRule="auto"/>
              <w:jc w:val="center"/>
              <w:rPr>
                <w:rFonts w:hAnsi="宋体"/>
                <w:color w:val="auto"/>
                <w:sz w:val="24"/>
                <w:szCs w:val="28"/>
                <w:highlight w:val="none"/>
              </w:rPr>
            </w:pPr>
          </w:p>
        </w:tc>
        <w:tc>
          <w:tcPr>
            <w:tcW w:w="6832" w:type="dxa"/>
            <w:noWrap w:val="0"/>
            <w:vAlign w:val="center"/>
          </w:tcPr>
          <w:p w14:paraId="0283A035">
            <w:pPr>
              <w:pStyle w:val="10"/>
              <w:keepLines w:val="0"/>
              <w:kinsoku w:val="0"/>
              <w:overflowPunct w:val="0"/>
              <w:autoSpaceDE w:val="0"/>
              <w:autoSpaceDN w:val="0"/>
              <w:adjustRightInd w:val="0"/>
              <w:snapToGrid w:val="0"/>
              <w:spacing w:line="360" w:lineRule="auto"/>
              <w:ind w:firstLine="1200" w:firstLineChars="500"/>
              <w:jc w:val="both"/>
              <w:rPr>
                <w:rFonts w:hint="default" w:hAnsi="宋体" w:eastAsia="宋体"/>
                <w:color w:val="auto"/>
                <w:sz w:val="24"/>
                <w:szCs w:val="24"/>
                <w:highlight w:val="none"/>
                <w:u w:val="single"/>
                <w:lang w:val="en-US" w:eastAsia="zh-CN"/>
              </w:rPr>
            </w:pPr>
            <w:r>
              <w:rPr>
                <w:rFonts w:hint="eastAsia" w:hAnsi="宋体"/>
                <w:color w:val="auto"/>
                <w:sz w:val="24"/>
                <w:szCs w:val="24"/>
                <w:highlight w:val="none"/>
                <w:lang w:val="en-US" w:eastAsia="zh-CN"/>
              </w:rPr>
              <w:t>小</w:t>
            </w:r>
            <w:r>
              <w:rPr>
                <w:rFonts w:hint="eastAsia" w:hAnsi="宋体"/>
                <w:color w:val="auto"/>
                <w:sz w:val="24"/>
                <w:szCs w:val="24"/>
                <w:highlight w:val="none"/>
              </w:rPr>
              <w:t>写：</w:t>
            </w:r>
          </w:p>
          <w:p w14:paraId="69F52A38">
            <w:pPr>
              <w:keepLines w:val="0"/>
              <w:kinsoku w:val="0"/>
              <w:overflowPunct w:val="0"/>
              <w:snapToGrid w:val="0"/>
              <w:ind w:firstLine="1680" w:firstLineChars="700"/>
              <w:rPr>
                <w:rFonts w:hAnsi="宋体"/>
                <w:color w:val="auto"/>
                <w:highlight w:val="none"/>
              </w:rPr>
            </w:pPr>
          </w:p>
        </w:tc>
      </w:tr>
      <w:tr w14:paraId="2618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982" w:type="dxa"/>
            <w:noWrap w:val="0"/>
            <w:vAlign w:val="center"/>
          </w:tcPr>
          <w:p w14:paraId="0F25C37A">
            <w:pPr>
              <w:pStyle w:val="10"/>
              <w:keepLines w:val="0"/>
              <w:kinsoku w:val="0"/>
              <w:overflowPunct w:val="0"/>
              <w:autoSpaceDE w:val="0"/>
              <w:autoSpaceDN w:val="0"/>
              <w:adjustRightInd w:val="0"/>
              <w:snapToGrid w:val="0"/>
              <w:spacing w:line="360" w:lineRule="auto"/>
              <w:jc w:val="center"/>
              <w:rPr>
                <w:rFonts w:hAnsi="宋体"/>
                <w:color w:val="auto"/>
                <w:sz w:val="24"/>
                <w:szCs w:val="28"/>
                <w:highlight w:val="none"/>
              </w:rPr>
            </w:pPr>
            <w:r>
              <w:rPr>
                <w:rFonts w:hAnsi="宋体"/>
                <w:color w:val="auto"/>
                <w:sz w:val="24"/>
                <w:szCs w:val="28"/>
                <w:highlight w:val="none"/>
              </w:rPr>
              <w:t>备注</w:t>
            </w:r>
          </w:p>
        </w:tc>
        <w:tc>
          <w:tcPr>
            <w:tcW w:w="6832" w:type="dxa"/>
            <w:noWrap w:val="0"/>
            <w:vAlign w:val="center"/>
          </w:tcPr>
          <w:p w14:paraId="690B81C0">
            <w:pPr>
              <w:keepLines w:val="0"/>
              <w:numPr>
                <w:ilvl w:val="0"/>
                <w:numId w:val="8"/>
              </w:numPr>
              <w:kinsoku w:val="0"/>
              <w:overflowPunct w:val="0"/>
              <w:autoSpaceDE w:val="0"/>
              <w:autoSpaceDN w:val="0"/>
              <w:snapToGrid w:val="0"/>
              <w:spacing w:line="360" w:lineRule="auto"/>
              <w:jc w:val="both"/>
              <w:rPr>
                <w:rFonts w:hint="default" w:hAnsi="Times New Roman"/>
                <w:color w:val="auto"/>
                <w:sz w:val="24"/>
                <w:szCs w:val="24"/>
                <w:highlight w:val="none"/>
                <w:lang w:val="en-US" w:eastAsia="zh-CN"/>
              </w:rPr>
            </w:pPr>
            <w:r>
              <w:rPr>
                <w:rFonts w:hint="default" w:hAnsi="Times New Roman"/>
                <w:color w:val="auto"/>
                <w:sz w:val="24"/>
                <w:szCs w:val="24"/>
                <w:highlight w:val="none"/>
                <w:lang w:val="en-US" w:eastAsia="zh-CN"/>
              </w:rPr>
              <w:t>本项目报价为不含税报价，</w:t>
            </w:r>
            <w:r>
              <w:rPr>
                <w:rFonts w:hint="default" w:hAnsi="Times New Roman"/>
                <w:b w:val="0"/>
                <w:bCs w:val="0"/>
                <w:color w:val="auto"/>
                <w:highlight w:val="none"/>
                <w:lang w:val="en-US" w:eastAsia="zh-CN"/>
              </w:rPr>
              <w:t>报</w:t>
            </w:r>
            <w:r>
              <w:rPr>
                <w:rFonts w:hint="default" w:hAnsi="Times New Roman"/>
                <w:b/>
                <w:bCs/>
                <w:color w:val="auto"/>
                <w:highlight w:val="none"/>
                <w:lang w:val="en-US" w:eastAsia="zh-CN"/>
              </w:rPr>
              <w:t>价人所报总价及单价均不得超过采购限价。</w:t>
            </w:r>
            <w:r>
              <w:rPr>
                <w:rFonts w:hint="default" w:hAnsi="Times New Roman"/>
                <w:color w:val="auto"/>
                <w:sz w:val="24"/>
                <w:szCs w:val="24"/>
                <w:highlight w:val="none"/>
                <w:lang w:val="en-US" w:eastAsia="zh-CN"/>
              </w:rPr>
              <w:t>报价均包括但不限于完成本项目所需的全部费用，从实质性满足采购需求的供应商中，按不含税报价最低成交原则确定成交供应商。</w:t>
            </w:r>
          </w:p>
          <w:p w14:paraId="24C669BF">
            <w:pPr>
              <w:keepLines w:val="0"/>
              <w:numPr>
                <w:ilvl w:val="0"/>
                <w:numId w:val="8"/>
              </w:numPr>
              <w:kinsoku w:val="0"/>
              <w:overflowPunct w:val="0"/>
              <w:autoSpaceDE w:val="0"/>
              <w:autoSpaceDN w:val="0"/>
              <w:snapToGrid w:val="0"/>
              <w:spacing w:line="360" w:lineRule="auto"/>
              <w:jc w:val="both"/>
              <w:rPr>
                <w:rFonts w:hint="default" w:hAnsi="Times New Roman"/>
                <w:color w:val="auto"/>
                <w:sz w:val="24"/>
                <w:szCs w:val="24"/>
                <w:highlight w:val="none"/>
                <w:lang w:val="en-US" w:eastAsia="zh-CN"/>
              </w:rPr>
            </w:pPr>
            <w:r>
              <w:rPr>
                <w:rFonts w:hint="default" w:hAnsi="Times New Roman"/>
                <w:color w:val="auto"/>
                <w:sz w:val="24"/>
                <w:szCs w:val="24"/>
                <w:highlight w:val="none"/>
                <w:lang w:val="en-US" w:eastAsia="zh-CN"/>
              </w:rPr>
              <w:t>已详细审查全部询价文件要求，并响应询价文件全部要求。</w:t>
            </w:r>
          </w:p>
          <w:p w14:paraId="1FCDA523">
            <w:pPr>
              <w:keepLines w:val="0"/>
              <w:numPr>
                <w:ilvl w:val="0"/>
                <w:numId w:val="8"/>
              </w:numPr>
              <w:kinsoku w:val="0"/>
              <w:overflowPunct w:val="0"/>
              <w:autoSpaceDE w:val="0"/>
              <w:autoSpaceDN w:val="0"/>
              <w:snapToGrid w:val="0"/>
              <w:spacing w:line="360" w:lineRule="auto"/>
              <w:jc w:val="both"/>
              <w:rPr>
                <w:rFonts w:hint="default" w:hAnsi="Times New Roman"/>
                <w:color w:val="auto"/>
                <w:sz w:val="24"/>
                <w:szCs w:val="24"/>
                <w:highlight w:val="none"/>
                <w:lang w:val="en-US" w:eastAsia="zh-CN"/>
              </w:rPr>
            </w:pPr>
            <w:r>
              <w:rPr>
                <w:rFonts w:hint="default"/>
                <w:b w:val="0"/>
                <w:bCs w:val="0"/>
                <w:color w:val="auto"/>
                <w:sz w:val="24"/>
                <w:szCs w:val="24"/>
                <w:highlight w:val="none"/>
                <w:lang w:val="en-US" w:eastAsia="zh-CN"/>
              </w:rPr>
              <w:t>当分项报价明细表内累计与报价表不符时，以报价表为准，修正分项报价明细表内的各项报价。</w:t>
            </w:r>
          </w:p>
          <w:p w14:paraId="375AFEC3">
            <w:pPr>
              <w:keepLines w:val="0"/>
              <w:numPr>
                <w:ilvl w:val="0"/>
                <w:numId w:val="8"/>
              </w:numPr>
              <w:kinsoku w:val="0"/>
              <w:overflowPunct w:val="0"/>
              <w:autoSpaceDE w:val="0"/>
              <w:autoSpaceDN w:val="0"/>
              <w:snapToGrid w:val="0"/>
              <w:spacing w:line="360" w:lineRule="auto"/>
              <w:jc w:val="both"/>
              <w:rPr>
                <w:rFonts w:hint="default" w:hAnsi="Times New Roman"/>
                <w:color w:val="auto"/>
                <w:sz w:val="24"/>
                <w:szCs w:val="24"/>
                <w:highlight w:val="none"/>
                <w:lang w:val="en-US" w:eastAsia="zh-CN"/>
              </w:rPr>
            </w:pPr>
            <w:r>
              <w:rPr>
                <w:rFonts w:hint="default" w:hAnsi="Times New Roman"/>
                <w:color w:val="auto"/>
                <w:sz w:val="24"/>
                <w:szCs w:val="24"/>
                <w:highlight w:val="none"/>
                <w:lang w:val="en-US" w:eastAsia="zh-CN"/>
              </w:rPr>
              <w:t>上述报价数值保留小数点后2位，从小数点后第3位四舍五入。</w:t>
            </w:r>
          </w:p>
          <w:p w14:paraId="2616EF6E">
            <w:pPr>
              <w:keepLines w:val="0"/>
              <w:numPr>
                <w:ilvl w:val="0"/>
                <w:numId w:val="8"/>
              </w:numPr>
              <w:kinsoku w:val="0"/>
              <w:overflowPunct w:val="0"/>
              <w:autoSpaceDE w:val="0"/>
              <w:autoSpaceDN w:val="0"/>
              <w:snapToGrid w:val="0"/>
              <w:spacing w:line="360" w:lineRule="auto"/>
              <w:jc w:val="both"/>
              <w:rPr>
                <w:rFonts w:hAnsi="宋体"/>
                <w:color w:val="auto"/>
                <w:szCs w:val="28"/>
                <w:highlight w:val="none"/>
              </w:rPr>
            </w:pPr>
            <w:r>
              <w:rPr>
                <w:rFonts w:hint="default" w:hAnsi="Times New Roman"/>
                <w:color w:val="auto"/>
                <w:sz w:val="24"/>
                <w:szCs w:val="24"/>
                <w:highlight w:val="none"/>
                <w:lang w:val="en-US" w:eastAsia="zh-CN"/>
              </w:rPr>
              <w:t>本报价表不允许调整，擅自修改，将视为无效报价。</w:t>
            </w:r>
          </w:p>
        </w:tc>
      </w:tr>
    </w:tbl>
    <w:p w14:paraId="1BB19CA0">
      <w:pPr>
        <w:pStyle w:val="10"/>
        <w:keepLines w:val="0"/>
        <w:kinsoku w:val="0"/>
        <w:overflowPunct w:val="0"/>
        <w:autoSpaceDE w:val="0"/>
        <w:autoSpaceDN w:val="0"/>
        <w:adjustRightInd w:val="0"/>
        <w:snapToGrid w:val="0"/>
        <w:spacing w:line="360" w:lineRule="auto"/>
        <w:rPr>
          <w:rFonts w:hAnsi="宋体"/>
          <w:color w:val="auto"/>
          <w:sz w:val="24"/>
          <w:szCs w:val="28"/>
          <w:highlight w:val="none"/>
        </w:rPr>
      </w:pPr>
    </w:p>
    <w:p w14:paraId="4DB61C69">
      <w:pPr>
        <w:pStyle w:val="10"/>
        <w:keepLines w:val="0"/>
        <w:kinsoku w:val="0"/>
        <w:overflowPunct w:val="0"/>
        <w:autoSpaceDE w:val="0"/>
        <w:autoSpaceDN w:val="0"/>
        <w:adjustRightInd w:val="0"/>
        <w:snapToGrid w:val="0"/>
        <w:spacing w:line="360" w:lineRule="auto"/>
        <w:rPr>
          <w:rFonts w:hAnsi="宋体"/>
          <w:color w:val="auto"/>
          <w:sz w:val="24"/>
          <w:szCs w:val="28"/>
          <w:highlight w:val="none"/>
        </w:rPr>
      </w:pPr>
      <w:r>
        <w:rPr>
          <w:rFonts w:hAnsi="宋体"/>
          <w:color w:val="auto"/>
          <w:sz w:val="24"/>
          <w:szCs w:val="28"/>
          <w:highlight w:val="none"/>
        </w:rPr>
        <w:t>联系人：                          联系电话：</w:t>
      </w:r>
    </w:p>
    <w:p w14:paraId="7E2918A0">
      <w:pPr>
        <w:pStyle w:val="10"/>
        <w:keepLines w:val="0"/>
        <w:kinsoku w:val="0"/>
        <w:overflowPunct w:val="0"/>
        <w:autoSpaceDE w:val="0"/>
        <w:autoSpaceDN w:val="0"/>
        <w:adjustRightInd w:val="0"/>
        <w:snapToGrid w:val="0"/>
        <w:spacing w:line="360" w:lineRule="auto"/>
        <w:rPr>
          <w:rFonts w:hAnsi="宋体"/>
          <w:color w:val="auto"/>
          <w:sz w:val="24"/>
          <w:szCs w:val="28"/>
          <w:highlight w:val="none"/>
        </w:rPr>
      </w:pPr>
      <w:r>
        <w:rPr>
          <w:rFonts w:hAnsi="宋体"/>
          <w:color w:val="auto"/>
          <w:sz w:val="24"/>
          <w:szCs w:val="28"/>
          <w:highlight w:val="none"/>
        </w:rPr>
        <w:t>联系地址：</w:t>
      </w:r>
      <w:r>
        <w:rPr>
          <w:rFonts w:hint="eastAsia" w:hAnsi="宋体"/>
          <w:color w:val="auto"/>
          <w:sz w:val="24"/>
          <w:szCs w:val="28"/>
          <w:highlight w:val="none"/>
          <w:lang w:val="en-US" w:eastAsia="zh-CN"/>
        </w:rPr>
        <w:t xml:space="preserve">                        </w:t>
      </w:r>
      <w:r>
        <w:rPr>
          <w:rFonts w:hAnsi="宋体"/>
          <w:color w:val="auto"/>
          <w:sz w:val="24"/>
          <w:szCs w:val="28"/>
          <w:highlight w:val="none"/>
          <w:lang w:val="zh-CN"/>
        </w:rPr>
        <w:t>报价人：（公章）</w:t>
      </w:r>
    </w:p>
    <w:p w14:paraId="0FE12C33">
      <w:pPr>
        <w:keepLines w:val="0"/>
        <w:kinsoku w:val="0"/>
        <w:overflowPunct w:val="0"/>
        <w:snapToGrid w:val="0"/>
        <w:spacing w:line="360" w:lineRule="auto"/>
        <w:jc w:val="center"/>
        <w:rPr>
          <w:rFonts w:hint="eastAsia" w:ascii="Times New Roman"/>
          <w:b/>
          <w:color w:val="auto"/>
          <w:sz w:val="28"/>
          <w:szCs w:val="28"/>
          <w:highlight w:val="none"/>
          <w:lang w:val="en-US" w:eastAsia="zh-CN"/>
        </w:rPr>
      </w:pPr>
      <w:r>
        <w:rPr>
          <w:rFonts w:hAnsi="宋体"/>
          <w:color w:val="auto"/>
          <w:kern w:val="2"/>
          <w:szCs w:val="28"/>
          <w:highlight w:val="none"/>
          <w:lang w:val="zh-CN"/>
        </w:rPr>
        <w:t xml:space="preserve">                      日期：   年    月   </w:t>
      </w:r>
      <w:r>
        <w:rPr>
          <w:rFonts w:hint="eastAsia" w:hAnsi="宋体"/>
          <w:color w:val="auto"/>
          <w:kern w:val="2"/>
          <w:szCs w:val="28"/>
          <w:highlight w:val="none"/>
          <w:lang w:val="en-US" w:eastAsia="zh-CN"/>
        </w:rPr>
        <w:t>日</w:t>
      </w:r>
    </w:p>
    <w:p w14:paraId="02278158">
      <w:pPr>
        <w:keepLines w:val="0"/>
        <w:numPr>
          <w:ilvl w:val="0"/>
          <w:numId w:val="0"/>
        </w:numPr>
        <w:kinsoku w:val="0"/>
        <w:overflowPunct w:val="0"/>
        <w:spacing w:line="360" w:lineRule="auto"/>
        <w:rPr>
          <w:rFonts w:hint="eastAsia" w:ascii="Times New Roman"/>
          <w:b/>
          <w:color w:val="auto"/>
          <w:sz w:val="28"/>
          <w:szCs w:val="28"/>
          <w:highlight w:val="none"/>
          <w:lang w:val="en-US" w:eastAsia="zh-CN"/>
        </w:rPr>
      </w:pPr>
    </w:p>
    <w:p w14:paraId="341B2591">
      <w:pPr>
        <w:keepLines w:val="0"/>
        <w:numPr>
          <w:ilvl w:val="0"/>
          <w:numId w:val="0"/>
        </w:numPr>
        <w:kinsoku w:val="0"/>
        <w:overflowPunct w:val="0"/>
        <w:spacing w:line="360" w:lineRule="auto"/>
        <w:rPr>
          <w:rFonts w:hint="eastAsia" w:ascii="Times New Roman"/>
          <w:b/>
          <w:color w:val="auto"/>
          <w:sz w:val="28"/>
          <w:szCs w:val="28"/>
          <w:highlight w:val="none"/>
          <w:lang w:val="en-US" w:eastAsia="zh-CN"/>
        </w:rPr>
      </w:pPr>
    </w:p>
    <w:p w14:paraId="145E74A2">
      <w:pPr>
        <w:pStyle w:val="20"/>
        <w:keepLines w:val="0"/>
        <w:kinsoku w:val="0"/>
        <w:overflowPunct w:val="0"/>
        <w:ind w:firstLine="0" w:firstLineChars="0"/>
        <w:rPr>
          <w:rFonts w:hint="eastAsia" w:ascii="Times New Roman"/>
          <w:b/>
          <w:color w:val="auto"/>
          <w:sz w:val="28"/>
          <w:szCs w:val="28"/>
          <w:highlight w:val="none"/>
          <w:lang w:val="en-US" w:eastAsia="zh-CN"/>
        </w:rPr>
      </w:pPr>
    </w:p>
    <w:p w14:paraId="0BA33526">
      <w:pPr>
        <w:keepLines w:val="0"/>
        <w:numPr>
          <w:ilvl w:val="0"/>
          <w:numId w:val="0"/>
        </w:numPr>
        <w:kinsoku w:val="0"/>
        <w:overflowPunct w:val="0"/>
        <w:spacing w:line="360" w:lineRule="auto"/>
        <w:rPr>
          <w:rFonts w:hint="eastAsia" w:ascii="Times New Roman"/>
          <w:b/>
          <w:color w:val="auto"/>
          <w:sz w:val="28"/>
          <w:szCs w:val="28"/>
          <w:highlight w:val="none"/>
          <w:lang w:val="en-US" w:eastAsia="zh-CN"/>
        </w:rPr>
      </w:pPr>
      <w:bookmarkStart w:id="44" w:name="_Toc25268"/>
      <w:bookmarkStart w:id="45" w:name="_Toc27551756"/>
      <w:bookmarkStart w:id="46" w:name="_Toc29347"/>
      <w:bookmarkStart w:id="47" w:name="_Toc27491776"/>
      <w:bookmarkStart w:id="48" w:name="_Toc27562528"/>
      <w:r>
        <w:rPr>
          <w:rFonts w:hint="eastAsia" w:ascii="Times New Roman"/>
          <w:b/>
          <w:color w:val="auto"/>
          <w:sz w:val="28"/>
          <w:szCs w:val="28"/>
          <w:highlight w:val="none"/>
          <w:lang w:val="en-US" w:eastAsia="zh-CN"/>
        </w:rPr>
        <w:t>1.2分项报价表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920"/>
        <w:gridCol w:w="1339"/>
        <w:gridCol w:w="1567"/>
        <w:gridCol w:w="1617"/>
        <w:gridCol w:w="1976"/>
      </w:tblGrid>
      <w:tr w14:paraId="080E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0AD6C34F">
            <w:pPr>
              <w:keepLines w:val="0"/>
              <w:widowControl w:val="0"/>
              <w:kinsoku w:val="0"/>
              <w:overflowPunct w:val="0"/>
              <w:spacing w:line="360" w:lineRule="exact"/>
              <w:ind w:firstLine="0" w:firstLineChars="0"/>
              <w:jc w:val="center"/>
              <w:rPr>
                <w:rFonts w:hint="default"/>
                <w:b/>
                <w:bCs/>
                <w:color w:val="auto"/>
                <w:szCs w:val="32"/>
                <w:lang w:val="en-US" w:eastAsia="zh-CN"/>
              </w:rPr>
            </w:pPr>
            <w:r>
              <w:rPr>
                <w:rFonts w:hint="eastAsia"/>
                <w:b/>
                <w:bCs/>
                <w:color w:val="auto"/>
                <w:szCs w:val="32"/>
                <w:lang w:val="en-US" w:eastAsia="zh-CN"/>
              </w:rPr>
              <w:t>序号</w:t>
            </w:r>
          </w:p>
        </w:tc>
        <w:tc>
          <w:tcPr>
            <w:tcW w:w="0" w:type="auto"/>
            <w:noWrap w:val="0"/>
            <w:vAlign w:val="center"/>
          </w:tcPr>
          <w:p w14:paraId="407DF01A">
            <w:pPr>
              <w:keepLines w:val="0"/>
              <w:widowControl w:val="0"/>
              <w:kinsoku w:val="0"/>
              <w:overflowPunct w:val="0"/>
              <w:spacing w:line="360" w:lineRule="exact"/>
              <w:ind w:firstLine="0" w:firstLineChars="0"/>
              <w:jc w:val="center"/>
              <w:rPr>
                <w:rFonts w:hint="eastAsia" w:ascii="Times New Roman" w:hAnsi="Times New Roman" w:eastAsia="仿宋_GB2312" w:cs="Times New Roman"/>
                <w:b/>
                <w:bCs/>
                <w:color w:val="auto"/>
                <w:kern w:val="2"/>
                <w:sz w:val="28"/>
                <w:szCs w:val="32"/>
                <w:lang w:val="en-US" w:eastAsia="zh-CN" w:bidi="ar-SA"/>
              </w:rPr>
            </w:pPr>
            <w:r>
              <w:rPr>
                <w:rFonts w:hint="eastAsia"/>
                <w:b/>
                <w:bCs/>
                <w:color w:val="auto"/>
                <w:szCs w:val="32"/>
                <w:lang w:val="en-US" w:eastAsia="zh-CN"/>
              </w:rPr>
              <w:t>项目</w:t>
            </w:r>
          </w:p>
        </w:tc>
        <w:tc>
          <w:tcPr>
            <w:tcW w:w="1339" w:type="dxa"/>
            <w:noWrap w:val="0"/>
            <w:vAlign w:val="center"/>
          </w:tcPr>
          <w:p w14:paraId="3CE41F77">
            <w:pPr>
              <w:keepLines w:val="0"/>
              <w:widowControl w:val="0"/>
              <w:kinsoku w:val="0"/>
              <w:overflowPunct w:val="0"/>
              <w:spacing w:line="360" w:lineRule="exact"/>
              <w:ind w:firstLine="0" w:firstLineChars="0"/>
              <w:jc w:val="center"/>
              <w:rPr>
                <w:rFonts w:hint="default"/>
                <w:b/>
                <w:bCs/>
                <w:color w:val="auto"/>
                <w:szCs w:val="32"/>
                <w:lang w:val="en-US" w:eastAsia="zh-CN"/>
              </w:rPr>
            </w:pPr>
            <w:r>
              <w:rPr>
                <w:rFonts w:hint="eastAsia"/>
                <w:b/>
                <w:bCs/>
                <w:color w:val="auto"/>
                <w:szCs w:val="32"/>
                <w:lang w:val="en-US" w:eastAsia="zh-CN"/>
              </w:rPr>
              <w:t>数量</w:t>
            </w:r>
          </w:p>
        </w:tc>
        <w:tc>
          <w:tcPr>
            <w:tcW w:w="1567" w:type="dxa"/>
            <w:noWrap w:val="0"/>
            <w:vAlign w:val="center"/>
          </w:tcPr>
          <w:p w14:paraId="3C76EC95">
            <w:pPr>
              <w:keepLines w:val="0"/>
              <w:widowControl w:val="0"/>
              <w:kinsoku w:val="0"/>
              <w:overflowPunct w:val="0"/>
              <w:spacing w:line="360" w:lineRule="exact"/>
              <w:ind w:left="0" w:leftChars="0" w:firstLine="0" w:firstLineChars="0"/>
              <w:jc w:val="center"/>
              <w:rPr>
                <w:rFonts w:hint="eastAsia" w:eastAsia="仿宋_GB2312"/>
                <w:b/>
                <w:bCs/>
                <w:color w:val="auto"/>
                <w:szCs w:val="32"/>
                <w:lang w:val="en-US" w:eastAsia="zh"/>
              </w:rPr>
            </w:pPr>
            <w:r>
              <w:rPr>
                <w:rFonts w:hint="eastAsia"/>
                <w:b/>
                <w:bCs/>
                <w:color w:val="auto"/>
                <w:szCs w:val="32"/>
                <w:lang w:val="en-US" w:eastAsia="zh-CN"/>
              </w:rPr>
              <w:t>不含税</w:t>
            </w:r>
            <w:r>
              <w:rPr>
                <w:rFonts w:hint="eastAsia"/>
                <w:b/>
                <w:bCs/>
                <w:color w:val="auto"/>
                <w:szCs w:val="32"/>
                <w:lang w:val="en-US" w:eastAsia="zh"/>
              </w:rPr>
              <w:t>单价</w:t>
            </w:r>
            <w:r>
              <w:rPr>
                <w:rFonts w:hint="eastAsia"/>
                <w:b/>
                <w:bCs/>
                <w:color w:val="auto"/>
                <w:szCs w:val="32"/>
                <w:lang w:val="en-US" w:eastAsia="zh-CN"/>
              </w:rPr>
              <w:t>报价</w:t>
            </w:r>
            <w:r>
              <w:rPr>
                <w:rFonts w:hint="eastAsia"/>
                <w:b/>
                <w:bCs/>
                <w:color w:val="auto"/>
                <w:szCs w:val="32"/>
                <w:lang w:val="en-US" w:eastAsia="zh"/>
              </w:rPr>
              <w:t>/元</w:t>
            </w:r>
          </w:p>
        </w:tc>
        <w:tc>
          <w:tcPr>
            <w:tcW w:w="1617" w:type="dxa"/>
            <w:noWrap w:val="0"/>
            <w:vAlign w:val="center"/>
          </w:tcPr>
          <w:p w14:paraId="7DDA62B4">
            <w:pPr>
              <w:keepLines w:val="0"/>
              <w:widowControl w:val="0"/>
              <w:kinsoku w:val="0"/>
              <w:overflowPunct w:val="0"/>
              <w:spacing w:line="360" w:lineRule="exact"/>
              <w:ind w:left="0" w:leftChars="0" w:firstLine="0" w:firstLineChars="0"/>
              <w:jc w:val="center"/>
              <w:rPr>
                <w:rFonts w:hint="eastAsia"/>
                <w:b/>
                <w:bCs/>
                <w:color w:val="auto"/>
                <w:szCs w:val="32"/>
                <w:lang w:val="en-US" w:eastAsia="zh"/>
              </w:rPr>
            </w:pPr>
            <w:r>
              <w:rPr>
                <w:rFonts w:hint="eastAsia"/>
                <w:b/>
                <w:bCs/>
                <w:color w:val="auto"/>
                <w:szCs w:val="32"/>
                <w:lang w:val="en-US" w:eastAsia="zh-CN"/>
              </w:rPr>
              <w:t>不含税报价小计</w:t>
            </w:r>
            <w:r>
              <w:rPr>
                <w:rFonts w:hint="eastAsia"/>
                <w:b/>
                <w:bCs/>
                <w:color w:val="auto"/>
                <w:szCs w:val="32"/>
                <w:lang w:val="en-US" w:eastAsia="zh"/>
              </w:rPr>
              <w:t>/元</w:t>
            </w:r>
          </w:p>
        </w:tc>
        <w:tc>
          <w:tcPr>
            <w:tcW w:w="1976" w:type="dxa"/>
            <w:noWrap w:val="0"/>
            <w:vAlign w:val="center"/>
          </w:tcPr>
          <w:p w14:paraId="12D26C6B">
            <w:pPr>
              <w:keepLines w:val="0"/>
              <w:widowControl w:val="0"/>
              <w:kinsoku w:val="0"/>
              <w:overflowPunct w:val="0"/>
              <w:spacing w:line="360" w:lineRule="exact"/>
              <w:ind w:left="0" w:leftChars="0" w:firstLine="0" w:firstLineChars="0"/>
              <w:jc w:val="center"/>
              <w:rPr>
                <w:rFonts w:hint="default" w:eastAsia="仿宋_GB2312"/>
                <w:b/>
                <w:bCs/>
                <w:color w:val="auto"/>
                <w:szCs w:val="32"/>
                <w:lang w:val="en-US" w:eastAsia="zh-CN"/>
              </w:rPr>
            </w:pPr>
            <w:r>
              <w:rPr>
                <w:rFonts w:hint="eastAsia"/>
                <w:b/>
                <w:bCs/>
                <w:color w:val="auto"/>
                <w:szCs w:val="32"/>
                <w:lang w:val="en-US" w:eastAsia="zh-CN"/>
              </w:rPr>
              <w:t>所报品牌</w:t>
            </w:r>
          </w:p>
        </w:tc>
      </w:tr>
      <w:tr w14:paraId="6B64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41BB595C">
            <w:pPr>
              <w:keepLines w:val="0"/>
              <w:widowControl w:val="0"/>
              <w:kinsoku w:val="0"/>
              <w:overflowPunct w:val="0"/>
              <w:spacing w:line="360" w:lineRule="exact"/>
              <w:ind w:firstLine="0" w:firstLineChars="0"/>
              <w:jc w:val="center"/>
              <w:rPr>
                <w:rFonts w:hint="default"/>
                <w:color w:val="auto"/>
                <w:szCs w:val="32"/>
                <w:lang w:val="en-US" w:eastAsia="zh-CN"/>
              </w:rPr>
            </w:pPr>
            <w:r>
              <w:rPr>
                <w:rFonts w:hint="eastAsia"/>
                <w:color w:val="auto"/>
                <w:szCs w:val="32"/>
                <w:lang w:val="en-US" w:eastAsia="zh-CN"/>
              </w:rPr>
              <w:t>1</w:t>
            </w:r>
          </w:p>
        </w:tc>
        <w:tc>
          <w:tcPr>
            <w:tcW w:w="0" w:type="auto"/>
            <w:noWrap w:val="0"/>
            <w:vAlign w:val="center"/>
          </w:tcPr>
          <w:p w14:paraId="16AF0F57">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LED全彩显示屏</w:t>
            </w:r>
          </w:p>
        </w:tc>
        <w:tc>
          <w:tcPr>
            <w:tcW w:w="1339" w:type="dxa"/>
            <w:noWrap w:val="0"/>
            <w:vAlign w:val="center"/>
          </w:tcPr>
          <w:p w14:paraId="0D71B2F4">
            <w:pPr>
              <w:keepLines w:val="0"/>
              <w:widowControl w:val="0"/>
              <w:kinsoku w:val="0"/>
              <w:overflowPunct w:val="0"/>
              <w:spacing w:line="360" w:lineRule="exact"/>
              <w:ind w:firstLine="0" w:firstLineChars="0"/>
              <w:jc w:val="center"/>
              <w:rPr>
                <w:rFonts w:hint="eastAsia" w:eastAsia="仿宋_GB2312"/>
                <w:color w:val="auto"/>
                <w:szCs w:val="32"/>
                <w:lang w:val="en-US" w:eastAsia="zh-CN"/>
              </w:rPr>
            </w:pPr>
            <w:r>
              <w:rPr>
                <w:rFonts w:hint="eastAsia"/>
                <w:color w:val="auto"/>
                <w:szCs w:val="32"/>
                <w:lang w:val="en-US" w:eastAsia="zh-CN"/>
              </w:rPr>
              <w:t>4.51</w:t>
            </w:r>
            <w:r>
              <w:rPr>
                <w:rFonts w:hint="default"/>
                <w:color w:val="auto"/>
                <w:szCs w:val="32"/>
                <w:lang w:val="en-US" w:eastAsia="zh"/>
              </w:rPr>
              <w:t>㎡</w:t>
            </w:r>
            <w:r>
              <w:rPr>
                <w:rFonts w:hint="eastAsia"/>
                <w:color w:val="auto"/>
                <w:szCs w:val="32"/>
                <w:lang w:val="en-US" w:eastAsia="zh-CN"/>
              </w:rPr>
              <w:t>（不含框）</w:t>
            </w:r>
          </w:p>
        </w:tc>
        <w:tc>
          <w:tcPr>
            <w:tcW w:w="1567" w:type="dxa"/>
            <w:noWrap w:val="0"/>
            <w:vAlign w:val="center"/>
          </w:tcPr>
          <w:p w14:paraId="2AAD413A">
            <w:pPr>
              <w:keepLines w:val="0"/>
              <w:widowControl w:val="0"/>
              <w:kinsoku w:val="0"/>
              <w:overflowPunct w:val="0"/>
              <w:spacing w:line="360" w:lineRule="exact"/>
              <w:ind w:firstLine="0" w:firstLineChars="0"/>
              <w:jc w:val="center"/>
              <w:rPr>
                <w:rFonts w:hint="default"/>
                <w:color w:val="auto"/>
                <w:szCs w:val="32"/>
                <w:lang w:val="en-US" w:eastAsia="zh-CN"/>
              </w:rPr>
            </w:pPr>
          </w:p>
        </w:tc>
        <w:tc>
          <w:tcPr>
            <w:tcW w:w="1617" w:type="dxa"/>
            <w:noWrap w:val="0"/>
            <w:vAlign w:val="center"/>
          </w:tcPr>
          <w:p w14:paraId="436E6FE6">
            <w:pPr>
              <w:keepLines w:val="0"/>
              <w:widowControl w:val="0"/>
              <w:kinsoku w:val="0"/>
              <w:overflowPunct w:val="0"/>
              <w:spacing w:line="360" w:lineRule="exact"/>
              <w:ind w:firstLine="0" w:firstLineChars="0"/>
              <w:jc w:val="center"/>
              <w:rPr>
                <w:rFonts w:hint="default"/>
                <w:color w:val="auto"/>
                <w:szCs w:val="32"/>
                <w:lang w:val="en-US" w:eastAsia="zh-CN"/>
              </w:rPr>
            </w:pPr>
          </w:p>
        </w:tc>
        <w:tc>
          <w:tcPr>
            <w:tcW w:w="1976" w:type="dxa"/>
            <w:noWrap w:val="0"/>
            <w:vAlign w:val="center"/>
          </w:tcPr>
          <w:p w14:paraId="7B9E92BA">
            <w:pPr>
              <w:keepLines w:val="0"/>
              <w:widowControl w:val="0"/>
              <w:kinsoku w:val="0"/>
              <w:overflowPunct w:val="0"/>
              <w:spacing w:line="360" w:lineRule="exact"/>
              <w:ind w:left="0" w:leftChars="0" w:firstLine="0" w:firstLineChars="0"/>
              <w:jc w:val="center"/>
              <w:rPr>
                <w:rFonts w:hint="default"/>
                <w:color w:val="auto"/>
                <w:szCs w:val="32"/>
                <w:lang w:val="en-US" w:eastAsia="zh-CN"/>
              </w:rPr>
            </w:pPr>
          </w:p>
        </w:tc>
      </w:tr>
      <w:tr w14:paraId="7D2E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4DD1CCA1">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2</w:t>
            </w:r>
          </w:p>
        </w:tc>
        <w:tc>
          <w:tcPr>
            <w:tcW w:w="0" w:type="auto"/>
            <w:noWrap w:val="0"/>
            <w:vAlign w:val="center"/>
          </w:tcPr>
          <w:p w14:paraId="5D48E29B">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电源</w:t>
            </w:r>
          </w:p>
        </w:tc>
        <w:tc>
          <w:tcPr>
            <w:tcW w:w="1339" w:type="dxa"/>
            <w:noWrap w:val="0"/>
            <w:vAlign w:val="center"/>
          </w:tcPr>
          <w:p w14:paraId="3E7C0804">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1套</w:t>
            </w:r>
          </w:p>
        </w:tc>
        <w:tc>
          <w:tcPr>
            <w:tcW w:w="1567" w:type="dxa"/>
            <w:noWrap w:val="0"/>
            <w:vAlign w:val="center"/>
          </w:tcPr>
          <w:p w14:paraId="3CCEB53B">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2FCCA6C6">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46F9F4B6">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2177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1E528921">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3</w:t>
            </w:r>
          </w:p>
        </w:tc>
        <w:tc>
          <w:tcPr>
            <w:tcW w:w="0" w:type="auto"/>
            <w:noWrap w:val="0"/>
            <w:vAlign w:val="center"/>
          </w:tcPr>
          <w:p w14:paraId="6783E187">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接收卡</w:t>
            </w:r>
          </w:p>
        </w:tc>
        <w:tc>
          <w:tcPr>
            <w:tcW w:w="1339" w:type="dxa"/>
            <w:noWrap w:val="0"/>
            <w:vAlign w:val="center"/>
          </w:tcPr>
          <w:p w14:paraId="1E192C89">
            <w:pPr>
              <w:keepLines w:val="0"/>
              <w:widowControl w:val="0"/>
              <w:kinsoku w:val="0"/>
              <w:overflowPunct w:val="0"/>
              <w:spacing w:line="360" w:lineRule="exact"/>
              <w:ind w:firstLine="0" w:firstLineChars="0"/>
              <w:jc w:val="center"/>
              <w:rPr>
                <w:rFonts w:hint="default" w:eastAsia="仿宋_GB2312"/>
                <w:color w:val="auto"/>
                <w:szCs w:val="32"/>
                <w:lang w:val="en-US" w:eastAsia="zh-CN"/>
              </w:rPr>
            </w:pPr>
            <w:r>
              <w:rPr>
                <w:rFonts w:hint="eastAsia"/>
                <w:color w:val="auto"/>
                <w:szCs w:val="32"/>
                <w:lang w:val="en-US" w:eastAsia="zh-CN"/>
              </w:rPr>
              <w:t>1套</w:t>
            </w:r>
          </w:p>
        </w:tc>
        <w:tc>
          <w:tcPr>
            <w:tcW w:w="1567" w:type="dxa"/>
            <w:noWrap w:val="0"/>
            <w:vAlign w:val="center"/>
          </w:tcPr>
          <w:p w14:paraId="4E2BA84B">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5AF0E5A2">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58D10B57">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5467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235864BE">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4</w:t>
            </w:r>
          </w:p>
        </w:tc>
        <w:tc>
          <w:tcPr>
            <w:tcW w:w="0" w:type="auto"/>
            <w:noWrap w:val="0"/>
            <w:vAlign w:val="center"/>
          </w:tcPr>
          <w:p w14:paraId="291C7C34">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发送控制器</w:t>
            </w:r>
          </w:p>
        </w:tc>
        <w:tc>
          <w:tcPr>
            <w:tcW w:w="1339" w:type="dxa"/>
            <w:noWrap w:val="0"/>
            <w:vAlign w:val="center"/>
          </w:tcPr>
          <w:p w14:paraId="04F4EF71">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1套</w:t>
            </w:r>
          </w:p>
        </w:tc>
        <w:tc>
          <w:tcPr>
            <w:tcW w:w="1567" w:type="dxa"/>
            <w:noWrap w:val="0"/>
            <w:vAlign w:val="center"/>
          </w:tcPr>
          <w:p w14:paraId="15246778">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3A452ED7">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382C6056">
            <w:pPr>
              <w:keepLines w:val="0"/>
              <w:widowControl w:val="0"/>
              <w:kinsoku w:val="0"/>
              <w:overflowPunct w:val="0"/>
              <w:spacing w:line="360" w:lineRule="exact"/>
              <w:ind w:left="0" w:leftChars="0" w:firstLine="330" w:firstLineChars="0"/>
              <w:jc w:val="center"/>
              <w:rPr>
                <w:rFonts w:hint="eastAsia"/>
                <w:color w:val="auto"/>
                <w:szCs w:val="32"/>
                <w:lang w:val="en-US" w:eastAsia="zh-CN"/>
              </w:rPr>
            </w:pPr>
          </w:p>
        </w:tc>
      </w:tr>
      <w:tr w14:paraId="18E4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001D63D0">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5</w:t>
            </w:r>
          </w:p>
        </w:tc>
        <w:tc>
          <w:tcPr>
            <w:tcW w:w="0" w:type="auto"/>
            <w:noWrap w:val="0"/>
            <w:vAlign w:val="center"/>
          </w:tcPr>
          <w:p w14:paraId="2E161D14">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播放软件</w:t>
            </w:r>
          </w:p>
        </w:tc>
        <w:tc>
          <w:tcPr>
            <w:tcW w:w="1339" w:type="dxa"/>
            <w:noWrap w:val="0"/>
            <w:vAlign w:val="center"/>
          </w:tcPr>
          <w:p w14:paraId="167755C7">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1套</w:t>
            </w:r>
          </w:p>
        </w:tc>
        <w:tc>
          <w:tcPr>
            <w:tcW w:w="1567" w:type="dxa"/>
            <w:noWrap w:val="0"/>
            <w:vAlign w:val="center"/>
          </w:tcPr>
          <w:p w14:paraId="2F3291F6">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25D86507">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0F98BF64">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22F1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41A33E3C">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6</w:t>
            </w:r>
          </w:p>
        </w:tc>
        <w:tc>
          <w:tcPr>
            <w:tcW w:w="0" w:type="auto"/>
            <w:noWrap w:val="0"/>
            <w:vAlign w:val="center"/>
          </w:tcPr>
          <w:p w14:paraId="6E3044E4">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专用配电箱</w:t>
            </w:r>
          </w:p>
        </w:tc>
        <w:tc>
          <w:tcPr>
            <w:tcW w:w="1339" w:type="dxa"/>
            <w:noWrap w:val="0"/>
            <w:vAlign w:val="center"/>
          </w:tcPr>
          <w:p w14:paraId="3888408F">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1个</w:t>
            </w:r>
          </w:p>
        </w:tc>
        <w:tc>
          <w:tcPr>
            <w:tcW w:w="1567" w:type="dxa"/>
            <w:noWrap w:val="0"/>
            <w:vAlign w:val="center"/>
          </w:tcPr>
          <w:p w14:paraId="75671E65">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29AE796B">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75F6FFE4">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145F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3CCC8272">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7</w:t>
            </w:r>
          </w:p>
        </w:tc>
        <w:tc>
          <w:tcPr>
            <w:tcW w:w="0" w:type="auto"/>
            <w:noWrap w:val="0"/>
            <w:vAlign w:val="center"/>
          </w:tcPr>
          <w:p w14:paraId="4F6F6BC2">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外部电缆线+信号线</w:t>
            </w:r>
          </w:p>
        </w:tc>
        <w:tc>
          <w:tcPr>
            <w:tcW w:w="1339" w:type="dxa"/>
            <w:noWrap w:val="0"/>
            <w:vAlign w:val="center"/>
          </w:tcPr>
          <w:p w14:paraId="21C32E8A">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1套</w:t>
            </w:r>
          </w:p>
        </w:tc>
        <w:tc>
          <w:tcPr>
            <w:tcW w:w="1567" w:type="dxa"/>
            <w:noWrap w:val="0"/>
            <w:vAlign w:val="center"/>
          </w:tcPr>
          <w:p w14:paraId="6161BF1F">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1A35DBA4">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601C56B8">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6609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1638DDA2">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8</w:t>
            </w:r>
          </w:p>
        </w:tc>
        <w:tc>
          <w:tcPr>
            <w:tcW w:w="0" w:type="auto"/>
            <w:noWrap w:val="0"/>
            <w:vAlign w:val="center"/>
          </w:tcPr>
          <w:p w14:paraId="55028DC8">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LED屏框架</w:t>
            </w:r>
          </w:p>
        </w:tc>
        <w:tc>
          <w:tcPr>
            <w:tcW w:w="1339" w:type="dxa"/>
            <w:noWrap w:val="0"/>
            <w:vAlign w:val="center"/>
          </w:tcPr>
          <w:p w14:paraId="51818FD3">
            <w:pPr>
              <w:keepLines w:val="0"/>
              <w:widowControl w:val="0"/>
              <w:kinsoku w:val="0"/>
              <w:overflowPunct w:val="0"/>
              <w:spacing w:line="360" w:lineRule="exact"/>
              <w:ind w:firstLine="0" w:firstLineChars="0"/>
              <w:jc w:val="center"/>
              <w:rPr>
                <w:rFonts w:hint="default" w:eastAsia="仿宋_GB2312"/>
                <w:color w:val="auto"/>
                <w:szCs w:val="32"/>
                <w:lang w:val="en-US" w:eastAsia="zh-CN"/>
              </w:rPr>
            </w:pPr>
            <w:r>
              <w:rPr>
                <w:rFonts w:hint="eastAsia"/>
                <w:color w:val="auto"/>
                <w:szCs w:val="32"/>
                <w:lang w:val="en-US" w:eastAsia="zh-CN"/>
              </w:rPr>
              <w:t>1套</w:t>
            </w:r>
          </w:p>
        </w:tc>
        <w:tc>
          <w:tcPr>
            <w:tcW w:w="1567" w:type="dxa"/>
            <w:noWrap w:val="0"/>
            <w:vAlign w:val="center"/>
          </w:tcPr>
          <w:p w14:paraId="57FDC1B0">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3ACC7132">
            <w:pPr>
              <w:keepLines w:val="0"/>
              <w:widowControl w:val="0"/>
              <w:kinsoku w:val="0"/>
              <w:overflowPunct w:val="0"/>
              <w:spacing w:line="360" w:lineRule="exact"/>
              <w:ind w:firstLine="0" w:firstLineChars="0"/>
              <w:jc w:val="center"/>
              <w:rPr>
                <w:rFonts w:hint="default"/>
                <w:color w:val="auto"/>
                <w:szCs w:val="32"/>
                <w:lang w:val="en-US" w:eastAsia="zh"/>
              </w:rPr>
            </w:pPr>
          </w:p>
        </w:tc>
        <w:tc>
          <w:tcPr>
            <w:tcW w:w="1976" w:type="dxa"/>
            <w:noWrap w:val="0"/>
            <w:vAlign w:val="center"/>
          </w:tcPr>
          <w:p w14:paraId="20C2175A">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6A87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2234CC68">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9</w:t>
            </w:r>
          </w:p>
        </w:tc>
        <w:tc>
          <w:tcPr>
            <w:tcW w:w="0" w:type="auto"/>
            <w:noWrap w:val="0"/>
            <w:vAlign w:val="center"/>
          </w:tcPr>
          <w:p w14:paraId="363D13F0">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安装调试</w:t>
            </w:r>
          </w:p>
        </w:tc>
        <w:tc>
          <w:tcPr>
            <w:tcW w:w="1339" w:type="dxa"/>
            <w:noWrap w:val="0"/>
            <w:vAlign w:val="center"/>
          </w:tcPr>
          <w:p w14:paraId="191A6FE9">
            <w:pPr>
              <w:keepLines w:val="0"/>
              <w:widowControl w:val="0"/>
              <w:kinsoku w:val="0"/>
              <w:overflowPunct w:val="0"/>
              <w:spacing w:line="360" w:lineRule="exact"/>
              <w:ind w:firstLine="0" w:firstLineChars="0"/>
              <w:jc w:val="center"/>
              <w:rPr>
                <w:rFonts w:hint="default" w:eastAsia="仿宋_GB2312"/>
                <w:color w:val="auto"/>
                <w:szCs w:val="32"/>
                <w:lang w:val="en-US" w:eastAsia="zh-CN"/>
              </w:rPr>
            </w:pPr>
            <w:r>
              <w:rPr>
                <w:rFonts w:hint="eastAsia"/>
                <w:color w:val="auto"/>
                <w:szCs w:val="32"/>
                <w:lang w:val="en-US" w:eastAsia="zh-CN"/>
              </w:rPr>
              <w:t>\</w:t>
            </w:r>
          </w:p>
        </w:tc>
        <w:tc>
          <w:tcPr>
            <w:tcW w:w="1567" w:type="dxa"/>
            <w:noWrap w:val="0"/>
            <w:vAlign w:val="center"/>
          </w:tcPr>
          <w:p w14:paraId="753DF345">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269B416F">
            <w:pPr>
              <w:keepLines w:val="0"/>
              <w:widowControl w:val="0"/>
              <w:kinsoku w:val="0"/>
              <w:overflowPunct w:val="0"/>
              <w:spacing w:line="360" w:lineRule="exact"/>
              <w:ind w:firstLine="0" w:firstLineChars="0"/>
              <w:jc w:val="center"/>
              <w:rPr>
                <w:rFonts w:hint="default"/>
                <w:color w:val="auto"/>
                <w:szCs w:val="32"/>
                <w:lang w:val="en-US" w:eastAsia="zh"/>
              </w:rPr>
            </w:pPr>
          </w:p>
        </w:tc>
        <w:tc>
          <w:tcPr>
            <w:tcW w:w="1976" w:type="dxa"/>
            <w:noWrap w:val="0"/>
            <w:vAlign w:val="center"/>
          </w:tcPr>
          <w:p w14:paraId="5701FD5F">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7C8E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58B8D83A">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10</w:t>
            </w:r>
          </w:p>
        </w:tc>
        <w:tc>
          <w:tcPr>
            <w:tcW w:w="0" w:type="auto"/>
            <w:noWrap w:val="0"/>
            <w:vAlign w:val="center"/>
          </w:tcPr>
          <w:p w14:paraId="10C80D2C">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解码器</w:t>
            </w:r>
          </w:p>
        </w:tc>
        <w:tc>
          <w:tcPr>
            <w:tcW w:w="1339" w:type="dxa"/>
            <w:noWrap w:val="0"/>
            <w:vAlign w:val="center"/>
          </w:tcPr>
          <w:p w14:paraId="740DC144">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1个</w:t>
            </w:r>
          </w:p>
        </w:tc>
        <w:tc>
          <w:tcPr>
            <w:tcW w:w="1567" w:type="dxa"/>
            <w:noWrap w:val="0"/>
            <w:vAlign w:val="center"/>
          </w:tcPr>
          <w:p w14:paraId="18C1C36D">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4EC86C4F">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403D4BEB">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7E00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4418402C">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11</w:t>
            </w:r>
          </w:p>
        </w:tc>
        <w:tc>
          <w:tcPr>
            <w:tcW w:w="0" w:type="auto"/>
            <w:noWrap w:val="0"/>
            <w:vAlign w:val="center"/>
          </w:tcPr>
          <w:p w14:paraId="6C65088B">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音响</w:t>
            </w:r>
          </w:p>
        </w:tc>
        <w:tc>
          <w:tcPr>
            <w:tcW w:w="1339" w:type="dxa"/>
            <w:noWrap w:val="0"/>
            <w:vAlign w:val="center"/>
          </w:tcPr>
          <w:p w14:paraId="21D86BAE">
            <w:pPr>
              <w:keepLines w:val="0"/>
              <w:widowControl w:val="0"/>
              <w:kinsoku w:val="0"/>
              <w:overflowPunct w:val="0"/>
              <w:spacing w:line="360" w:lineRule="exact"/>
              <w:ind w:firstLine="0" w:firstLineChars="0"/>
              <w:jc w:val="center"/>
              <w:rPr>
                <w:rFonts w:hint="default"/>
                <w:color w:val="auto"/>
                <w:szCs w:val="32"/>
                <w:lang w:val="en-US" w:eastAsia="zh-CN"/>
              </w:rPr>
            </w:pPr>
            <w:r>
              <w:rPr>
                <w:rFonts w:hint="eastAsia"/>
                <w:color w:val="auto"/>
                <w:szCs w:val="32"/>
                <w:lang w:val="en-US" w:eastAsia="zh-CN"/>
              </w:rPr>
              <w:t>1套</w:t>
            </w:r>
          </w:p>
        </w:tc>
        <w:tc>
          <w:tcPr>
            <w:tcW w:w="1567" w:type="dxa"/>
            <w:noWrap w:val="0"/>
            <w:vAlign w:val="center"/>
          </w:tcPr>
          <w:p w14:paraId="1182BAC1">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2E7C2842">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10CCFBF8">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1555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2517A2D5">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12</w:t>
            </w:r>
          </w:p>
        </w:tc>
        <w:tc>
          <w:tcPr>
            <w:tcW w:w="0" w:type="auto"/>
            <w:noWrap w:val="0"/>
            <w:vAlign w:val="center"/>
          </w:tcPr>
          <w:p w14:paraId="30C467C6">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无线麦克风</w:t>
            </w:r>
          </w:p>
        </w:tc>
        <w:tc>
          <w:tcPr>
            <w:tcW w:w="1339" w:type="dxa"/>
            <w:noWrap w:val="0"/>
            <w:vAlign w:val="center"/>
          </w:tcPr>
          <w:p w14:paraId="00DCB5F8">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1套</w:t>
            </w:r>
          </w:p>
        </w:tc>
        <w:tc>
          <w:tcPr>
            <w:tcW w:w="1567" w:type="dxa"/>
            <w:noWrap w:val="0"/>
            <w:vAlign w:val="center"/>
          </w:tcPr>
          <w:p w14:paraId="0FBD31E0">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6E09BDAB">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6520B2AF">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3C24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4EE04515">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13</w:t>
            </w:r>
          </w:p>
        </w:tc>
        <w:tc>
          <w:tcPr>
            <w:tcW w:w="0" w:type="auto"/>
            <w:noWrap w:val="0"/>
            <w:vAlign w:val="center"/>
          </w:tcPr>
          <w:p w14:paraId="281BE989">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全向麦克</w:t>
            </w:r>
          </w:p>
        </w:tc>
        <w:tc>
          <w:tcPr>
            <w:tcW w:w="1339" w:type="dxa"/>
            <w:noWrap w:val="0"/>
            <w:vAlign w:val="center"/>
          </w:tcPr>
          <w:p w14:paraId="55A26760">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1套</w:t>
            </w:r>
          </w:p>
        </w:tc>
        <w:tc>
          <w:tcPr>
            <w:tcW w:w="1567" w:type="dxa"/>
            <w:noWrap w:val="0"/>
            <w:vAlign w:val="center"/>
          </w:tcPr>
          <w:p w14:paraId="7D384B93">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2610AAD9">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3B427D5E">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58B3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5A23822D">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14</w:t>
            </w:r>
          </w:p>
        </w:tc>
        <w:tc>
          <w:tcPr>
            <w:tcW w:w="0" w:type="auto"/>
            <w:noWrap w:val="0"/>
            <w:vAlign w:val="center"/>
          </w:tcPr>
          <w:p w14:paraId="17274790">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机柜</w:t>
            </w:r>
          </w:p>
        </w:tc>
        <w:tc>
          <w:tcPr>
            <w:tcW w:w="1339" w:type="dxa"/>
            <w:noWrap w:val="0"/>
            <w:vAlign w:val="center"/>
          </w:tcPr>
          <w:p w14:paraId="4C5EEFB2">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1个</w:t>
            </w:r>
          </w:p>
        </w:tc>
        <w:tc>
          <w:tcPr>
            <w:tcW w:w="1567" w:type="dxa"/>
            <w:noWrap w:val="0"/>
            <w:vAlign w:val="center"/>
          </w:tcPr>
          <w:p w14:paraId="1DE191DE">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4BAEBD22">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24153729">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7F43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6D021E0D">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15</w:t>
            </w:r>
          </w:p>
        </w:tc>
        <w:tc>
          <w:tcPr>
            <w:tcW w:w="0" w:type="auto"/>
            <w:noWrap w:val="0"/>
            <w:vAlign w:val="center"/>
          </w:tcPr>
          <w:p w14:paraId="639090C3">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运输</w:t>
            </w:r>
          </w:p>
        </w:tc>
        <w:tc>
          <w:tcPr>
            <w:tcW w:w="1339" w:type="dxa"/>
            <w:noWrap w:val="0"/>
            <w:vAlign w:val="center"/>
          </w:tcPr>
          <w:p w14:paraId="36731785">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1次</w:t>
            </w:r>
          </w:p>
        </w:tc>
        <w:tc>
          <w:tcPr>
            <w:tcW w:w="1567" w:type="dxa"/>
            <w:noWrap w:val="0"/>
            <w:vAlign w:val="center"/>
          </w:tcPr>
          <w:p w14:paraId="58E335E3">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112B6726">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4373F41E">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2381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0" w:type="auto"/>
            <w:noWrap w:val="0"/>
            <w:vAlign w:val="center"/>
          </w:tcPr>
          <w:p w14:paraId="3F3C8845">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16</w:t>
            </w:r>
          </w:p>
        </w:tc>
        <w:tc>
          <w:tcPr>
            <w:tcW w:w="0" w:type="auto"/>
            <w:noWrap w:val="0"/>
            <w:vAlign w:val="center"/>
          </w:tcPr>
          <w:p w14:paraId="17EC3BEE">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辅助材料</w:t>
            </w:r>
          </w:p>
        </w:tc>
        <w:tc>
          <w:tcPr>
            <w:tcW w:w="1339" w:type="dxa"/>
            <w:noWrap w:val="0"/>
            <w:vAlign w:val="center"/>
          </w:tcPr>
          <w:p w14:paraId="23C5B8D1">
            <w:pPr>
              <w:keepLines w:val="0"/>
              <w:widowControl w:val="0"/>
              <w:kinsoku w:val="0"/>
              <w:overflowPunct w:val="0"/>
              <w:spacing w:line="360" w:lineRule="exact"/>
              <w:ind w:firstLine="0" w:firstLineChars="0"/>
              <w:jc w:val="center"/>
              <w:rPr>
                <w:rFonts w:hint="default" w:eastAsia="仿宋_GB2312"/>
                <w:color w:val="auto"/>
                <w:szCs w:val="32"/>
                <w:lang w:val="en-US" w:eastAsia="zh-CN"/>
              </w:rPr>
            </w:pPr>
            <w:r>
              <w:rPr>
                <w:rFonts w:hint="eastAsia"/>
                <w:color w:val="auto"/>
                <w:szCs w:val="32"/>
                <w:lang w:val="en-US" w:eastAsia="zh-CN"/>
              </w:rPr>
              <w:t>1套</w:t>
            </w:r>
          </w:p>
        </w:tc>
        <w:tc>
          <w:tcPr>
            <w:tcW w:w="1567" w:type="dxa"/>
            <w:noWrap w:val="0"/>
            <w:vAlign w:val="center"/>
          </w:tcPr>
          <w:p w14:paraId="3CD634BE">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200D2FDB">
            <w:pPr>
              <w:keepLines w:val="0"/>
              <w:widowControl w:val="0"/>
              <w:kinsoku w:val="0"/>
              <w:overflowPunct w:val="0"/>
              <w:spacing w:line="360" w:lineRule="exact"/>
              <w:ind w:firstLine="0" w:firstLineChars="0"/>
              <w:jc w:val="center"/>
              <w:rPr>
                <w:rFonts w:hint="default"/>
                <w:color w:val="auto"/>
                <w:szCs w:val="32"/>
                <w:lang w:val="en-US" w:eastAsia="zh"/>
              </w:rPr>
            </w:pPr>
          </w:p>
        </w:tc>
        <w:tc>
          <w:tcPr>
            <w:tcW w:w="1976" w:type="dxa"/>
            <w:noWrap w:val="0"/>
            <w:vAlign w:val="center"/>
          </w:tcPr>
          <w:p w14:paraId="1DCD7E23">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351A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178948C0">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17</w:t>
            </w:r>
          </w:p>
        </w:tc>
        <w:tc>
          <w:tcPr>
            <w:tcW w:w="0" w:type="auto"/>
            <w:noWrap w:val="0"/>
            <w:vAlign w:val="center"/>
          </w:tcPr>
          <w:p w14:paraId="1559B91A">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室内P1.25模组</w:t>
            </w:r>
          </w:p>
        </w:tc>
        <w:tc>
          <w:tcPr>
            <w:tcW w:w="1339" w:type="dxa"/>
            <w:noWrap w:val="0"/>
            <w:vAlign w:val="center"/>
          </w:tcPr>
          <w:p w14:paraId="2FCF0C72">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5张</w:t>
            </w:r>
          </w:p>
        </w:tc>
        <w:tc>
          <w:tcPr>
            <w:tcW w:w="1567" w:type="dxa"/>
            <w:noWrap w:val="0"/>
            <w:vAlign w:val="center"/>
          </w:tcPr>
          <w:p w14:paraId="1E0A8F2A">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414D89B4">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4B1793BF">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394C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6CAFE49A">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18</w:t>
            </w:r>
          </w:p>
        </w:tc>
        <w:tc>
          <w:tcPr>
            <w:tcW w:w="0" w:type="auto"/>
            <w:noWrap w:val="0"/>
            <w:vAlign w:val="center"/>
          </w:tcPr>
          <w:p w14:paraId="1E0EB43E">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电源</w:t>
            </w:r>
          </w:p>
        </w:tc>
        <w:tc>
          <w:tcPr>
            <w:tcW w:w="1339" w:type="dxa"/>
            <w:noWrap w:val="0"/>
            <w:vAlign w:val="center"/>
          </w:tcPr>
          <w:p w14:paraId="2D01E055">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2个</w:t>
            </w:r>
          </w:p>
        </w:tc>
        <w:tc>
          <w:tcPr>
            <w:tcW w:w="1567" w:type="dxa"/>
            <w:noWrap w:val="0"/>
            <w:vAlign w:val="center"/>
          </w:tcPr>
          <w:p w14:paraId="5EA6776C">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53CA76DB">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2FEA3095">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1932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1E39C71A">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19</w:t>
            </w:r>
          </w:p>
        </w:tc>
        <w:tc>
          <w:tcPr>
            <w:tcW w:w="0" w:type="auto"/>
            <w:noWrap w:val="0"/>
            <w:vAlign w:val="center"/>
          </w:tcPr>
          <w:p w14:paraId="22C972F4">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接收卡</w:t>
            </w:r>
          </w:p>
        </w:tc>
        <w:tc>
          <w:tcPr>
            <w:tcW w:w="1339" w:type="dxa"/>
            <w:noWrap w:val="0"/>
            <w:vAlign w:val="center"/>
          </w:tcPr>
          <w:p w14:paraId="56FCFC02">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1张</w:t>
            </w:r>
          </w:p>
        </w:tc>
        <w:tc>
          <w:tcPr>
            <w:tcW w:w="1567" w:type="dxa"/>
            <w:noWrap w:val="0"/>
            <w:vAlign w:val="center"/>
          </w:tcPr>
          <w:p w14:paraId="3255955C">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4A647432">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1E050DB7">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2A0C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5B92DE34">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20</w:t>
            </w:r>
          </w:p>
        </w:tc>
        <w:tc>
          <w:tcPr>
            <w:tcW w:w="0" w:type="auto"/>
            <w:noWrap w:val="0"/>
            <w:vAlign w:val="center"/>
          </w:tcPr>
          <w:p w14:paraId="311A1EFE">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台式电脑</w:t>
            </w:r>
          </w:p>
        </w:tc>
        <w:tc>
          <w:tcPr>
            <w:tcW w:w="1339" w:type="dxa"/>
            <w:noWrap w:val="0"/>
            <w:vAlign w:val="center"/>
          </w:tcPr>
          <w:p w14:paraId="1D7C6649">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2台</w:t>
            </w:r>
          </w:p>
        </w:tc>
        <w:tc>
          <w:tcPr>
            <w:tcW w:w="1567" w:type="dxa"/>
            <w:noWrap w:val="0"/>
            <w:vAlign w:val="center"/>
          </w:tcPr>
          <w:p w14:paraId="5A9DB9C5">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232A8134">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25771A3A">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3802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0" w:type="auto"/>
            <w:noWrap w:val="0"/>
            <w:vAlign w:val="center"/>
          </w:tcPr>
          <w:p w14:paraId="293D69E2">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21</w:t>
            </w:r>
          </w:p>
        </w:tc>
        <w:tc>
          <w:tcPr>
            <w:tcW w:w="0" w:type="auto"/>
            <w:noWrap w:val="0"/>
            <w:vAlign w:val="center"/>
          </w:tcPr>
          <w:p w14:paraId="05B97E0C">
            <w:pPr>
              <w:keepLines w:val="0"/>
              <w:widowControl w:val="0"/>
              <w:kinsoku w:val="0"/>
              <w:overflowPunct w:val="0"/>
              <w:spacing w:line="360" w:lineRule="exact"/>
              <w:ind w:firstLine="0" w:firstLineChars="0"/>
              <w:jc w:val="center"/>
              <w:rPr>
                <w:rFonts w:hint="eastAsia"/>
                <w:color w:val="auto"/>
                <w:szCs w:val="32"/>
                <w:lang w:val="en-US" w:eastAsia="zh-CN"/>
              </w:rPr>
            </w:pPr>
            <w:r>
              <w:rPr>
                <w:rFonts w:hint="eastAsia"/>
                <w:color w:val="auto"/>
                <w:szCs w:val="32"/>
                <w:lang w:val="en-US" w:eastAsia="zh-CN"/>
              </w:rPr>
              <w:t>会议摄像头</w:t>
            </w:r>
          </w:p>
        </w:tc>
        <w:tc>
          <w:tcPr>
            <w:tcW w:w="1339" w:type="dxa"/>
            <w:noWrap w:val="0"/>
            <w:vAlign w:val="center"/>
          </w:tcPr>
          <w:p w14:paraId="594590EC">
            <w:pPr>
              <w:keepLines w:val="0"/>
              <w:widowControl w:val="0"/>
              <w:kinsoku w:val="0"/>
              <w:overflowPunct w:val="0"/>
              <w:spacing w:line="360" w:lineRule="exact"/>
              <w:ind w:firstLine="0" w:firstLineChars="0"/>
              <w:jc w:val="center"/>
              <w:rPr>
                <w:rFonts w:hint="default"/>
                <w:color w:val="auto"/>
                <w:szCs w:val="32"/>
                <w:lang w:val="en-US" w:eastAsia="zh"/>
              </w:rPr>
            </w:pPr>
            <w:r>
              <w:rPr>
                <w:rFonts w:hint="eastAsia"/>
                <w:color w:val="auto"/>
                <w:szCs w:val="32"/>
                <w:lang w:val="en-US" w:eastAsia="zh-CN"/>
              </w:rPr>
              <w:t>1台</w:t>
            </w:r>
          </w:p>
        </w:tc>
        <w:tc>
          <w:tcPr>
            <w:tcW w:w="1567" w:type="dxa"/>
            <w:noWrap w:val="0"/>
            <w:vAlign w:val="center"/>
          </w:tcPr>
          <w:p w14:paraId="3D03F228">
            <w:pPr>
              <w:keepLines w:val="0"/>
              <w:widowControl w:val="0"/>
              <w:kinsoku w:val="0"/>
              <w:overflowPunct w:val="0"/>
              <w:spacing w:line="360" w:lineRule="exact"/>
              <w:ind w:firstLine="0" w:firstLineChars="0"/>
              <w:jc w:val="center"/>
              <w:rPr>
                <w:rFonts w:hint="default"/>
                <w:color w:val="auto"/>
                <w:szCs w:val="32"/>
                <w:lang w:val="en-US" w:eastAsia="zh"/>
              </w:rPr>
            </w:pPr>
          </w:p>
        </w:tc>
        <w:tc>
          <w:tcPr>
            <w:tcW w:w="1617" w:type="dxa"/>
            <w:noWrap w:val="0"/>
            <w:vAlign w:val="center"/>
          </w:tcPr>
          <w:p w14:paraId="001F7A00">
            <w:pPr>
              <w:keepLines w:val="0"/>
              <w:widowControl w:val="0"/>
              <w:kinsoku w:val="0"/>
              <w:overflowPunct w:val="0"/>
              <w:spacing w:line="360" w:lineRule="exact"/>
              <w:ind w:firstLine="0" w:firstLineChars="0"/>
              <w:jc w:val="center"/>
              <w:rPr>
                <w:rFonts w:hint="eastAsia"/>
                <w:color w:val="auto"/>
                <w:szCs w:val="32"/>
                <w:lang w:val="en-US" w:eastAsia="zh"/>
              </w:rPr>
            </w:pPr>
          </w:p>
        </w:tc>
        <w:tc>
          <w:tcPr>
            <w:tcW w:w="1976" w:type="dxa"/>
            <w:noWrap w:val="0"/>
            <w:vAlign w:val="center"/>
          </w:tcPr>
          <w:p w14:paraId="3DF051CA">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r w14:paraId="1985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468" w:type="dxa"/>
            <w:gridSpan w:val="4"/>
            <w:noWrap w:val="0"/>
            <w:vAlign w:val="center"/>
          </w:tcPr>
          <w:p w14:paraId="5BA68961">
            <w:pPr>
              <w:keepLines w:val="0"/>
              <w:widowControl w:val="0"/>
              <w:kinsoku w:val="0"/>
              <w:overflowPunct w:val="0"/>
              <w:spacing w:line="360" w:lineRule="exact"/>
              <w:ind w:firstLine="0" w:firstLineChars="0"/>
              <w:jc w:val="center"/>
              <w:rPr>
                <w:rFonts w:hint="eastAsia" w:eastAsia="宋体"/>
                <w:color w:val="auto"/>
                <w:szCs w:val="32"/>
                <w:lang w:val="en-US" w:eastAsia="zh-CN"/>
              </w:rPr>
            </w:pPr>
            <w:r>
              <w:rPr>
                <w:rFonts w:hint="eastAsia"/>
                <w:color w:val="auto"/>
                <w:szCs w:val="32"/>
                <w:lang w:val="en-US" w:eastAsia="zh-CN"/>
              </w:rPr>
              <w:t>总计（元）</w:t>
            </w:r>
          </w:p>
        </w:tc>
        <w:tc>
          <w:tcPr>
            <w:tcW w:w="3593" w:type="dxa"/>
            <w:gridSpan w:val="2"/>
            <w:noWrap w:val="0"/>
            <w:vAlign w:val="center"/>
          </w:tcPr>
          <w:p w14:paraId="689012F5">
            <w:pPr>
              <w:keepLines w:val="0"/>
              <w:widowControl w:val="0"/>
              <w:kinsoku w:val="0"/>
              <w:overflowPunct w:val="0"/>
              <w:spacing w:line="360" w:lineRule="exact"/>
              <w:ind w:left="0" w:leftChars="0" w:firstLine="0" w:firstLineChars="0"/>
              <w:jc w:val="center"/>
              <w:rPr>
                <w:rFonts w:hint="eastAsia"/>
                <w:color w:val="auto"/>
                <w:szCs w:val="32"/>
                <w:lang w:val="en-US" w:eastAsia="zh-CN"/>
              </w:rPr>
            </w:pPr>
          </w:p>
        </w:tc>
      </w:tr>
    </w:tbl>
    <w:p w14:paraId="1D7FDA41">
      <w:pPr>
        <w:keepLines w:val="0"/>
        <w:numPr>
          <w:ilvl w:val="0"/>
          <w:numId w:val="0"/>
        </w:numPr>
        <w:kinsoku w:val="0"/>
        <w:overflowPunct w:val="0"/>
        <w:spacing w:line="360" w:lineRule="auto"/>
        <w:rPr>
          <w:rFonts w:hint="default" w:ascii="Times New Roman"/>
          <w:b/>
          <w:color w:val="auto"/>
          <w:sz w:val="28"/>
          <w:szCs w:val="28"/>
          <w:highlight w:val="none"/>
          <w:lang w:val="en-US" w:eastAsia="zh-CN"/>
        </w:rPr>
      </w:pPr>
    </w:p>
    <w:p w14:paraId="07B793C0">
      <w:pPr>
        <w:pStyle w:val="8"/>
        <w:keepLines w:val="0"/>
        <w:kinsoku w:val="0"/>
        <w:overflowPunct w:val="0"/>
        <w:ind w:firstLine="4200" w:firstLineChars="2000"/>
        <w:jc w:val="left"/>
        <w:rPr>
          <w:rFonts w:hint="eastAsia" w:ascii="宋体" w:eastAsia="宋体"/>
          <w:b w:val="0"/>
          <w:bCs w:val="0"/>
          <w:color w:val="auto"/>
          <w:sz w:val="21"/>
          <w:szCs w:val="21"/>
          <w:highlight w:val="none"/>
          <w:lang w:val="en-US" w:eastAsia="zh-CN"/>
        </w:rPr>
      </w:pPr>
      <w:r>
        <w:rPr>
          <w:rFonts w:hint="eastAsia" w:ascii="宋体" w:eastAsia="宋体"/>
          <w:b w:val="0"/>
          <w:bCs w:val="0"/>
          <w:color w:val="auto"/>
          <w:sz w:val="21"/>
          <w:szCs w:val="21"/>
          <w:highlight w:val="none"/>
          <w:lang w:val="en-US" w:eastAsia="zh-CN"/>
        </w:rPr>
        <w:t xml:space="preserve">           </w:t>
      </w:r>
    </w:p>
    <w:p w14:paraId="4D2C5D2B">
      <w:pPr>
        <w:pStyle w:val="8"/>
        <w:keepLines w:val="0"/>
        <w:kinsoku w:val="0"/>
        <w:overflowPunct w:val="0"/>
        <w:ind w:firstLine="4200" w:firstLineChars="2000"/>
        <w:jc w:val="left"/>
        <w:rPr>
          <w:rFonts w:hint="eastAsia" w:ascii="宋体" w:eastAsia="宋体"/>
          <w:b w:val="0"/>
          <w:bCs w:val="0"/>
          <w:color w:val="auto"/>
          <w:sz w:val="21"/>
          <w:szCs w:val="21"/>
          <w:highlight w:val="none"/>
          <w:lang w:val="en-US" w:eastAsia="zh-CN"/>
        </w:rPr>
      </w:pPr>
    </w:p>
    <w:p w14:paraId="75928D43">
      <w:pPr>
        <w:pStyle w:val="8"/>
        <w:keepLines w:val="0"/>
        <w:kinsoku w:val="0"/>
        <w:overflowPunct w:val="0"/>
        <w:ind w:firstLine="0" w:firstLineChars="0"/>
        <w:jc w:val="center"/>
        <w:rPr>
          <w:rFonts w:hint="default" w:ascii="宋体" w:eastAsia="宋体"/>
          <w:b w:val="0"/>
          <w:bCs w:val="0"/>
          <w:color w:val="auto"/>
          <w:sz w:val="24"/>
          <w:szCs w:val="24"/>
          <w:highlight w:val="none"/>
          <w:lang w:val="en-US" w:eastAsia="zh-CN"/>
        </w:rPr>
      </w:pPr>
      <w:r>
        <w:rPr>
          <w:rFonts w:hint="eastAsia"/>
          <w:b w:val="0"/>
          <w:bCs w:val="0"/>
          <w:color w:val="auto"/>
          <w:sz w:val="24"/>
          <w:szCs w:val="24"/>
          <w:highlight w:val="none"/>
          <w:lang w:val="en-US" w:eastAsia="zh-CN"/>
        </w:rPr>
        <w:t xml:space="preserve">                                 </w:t>
      </w:r>
      <w:r>
        <w:rPr>
          <w:rFonts w:hint="default" w:ascii="宋体" w:eastAsia="宋体"/>
          <w:b w:val="0"/>
          <w:bCs w:val="0"/>
          <w:color w:val="auto"/>
          <w:sz w:val="24"/>
          <w:szCs w:val="24"/>
          <w:highlight w:val="none"/>
          <w:lang w:val="en-US" w:eastAsia="zh-CN"/>
        </w:rPr>
        <w:t xml:space="preserve"> 报价人（公章）：      </w:t>
      </w:r>
    </w:p>
    <w:p w14:paraId="2BD609D5">
      <w:pPr>
        <w:pStyle w:val="8"/>
        <w:keepLines w:val="0"/>
        <w:kinsoku w:val="0"/>
        <w:overflowPunct w:val="0"/>
        <w:ind w:firstLine="0" w:firstLineChars="0"/>
        <w:jc w:val="center"/>
        <w:rPr>
          <w:rFonts w:hint="default" w:ascii="宋体" w:eastAsia="宋体"/>
          <w:b w:val="0"/>
          <w:bCs w:val="0"/>
          <w:color w:val="auto"/>
          <w:sz w:val="24"/>
          <w:szCs w:val="24"/>
          <w:highlight w:val="none"/>
          <w:lang w:val="en-US" w:eastAsia="zh-CN"/>
        </w:rPr>
      </w:pPr>
      <w:r>
        <w:rPr>
          <w:rFonts w:hint="default" w:ascii="宋体" w:eastAsia="宋体"/>
          <w:b w:val="0"/>
          <w:bCs w:val="0"/>
          <w:color w:val="auto"/>
          <w:sz w:val="24"/>
          <w:szCs w:val="24"/>
          <w:highlight w:val="none"/>
          <w:lang w:val="en-US" w:eastAsia="zh-CN"/>
        </w:rPr>
        <w:t xml:space="preserve">         </w:t>
      </w:r>
    </w:p>
    <w:p w14:paraId="1BEFF450">
      <w:pPr>
        <w:pStyle w:val="8"/>
        <w:keepLines w:val="0"/>
        <w:kinsoku w:val="0"/>
        <w:overflowPunct w:val="0"/>
        <w:jc w:val="right"/>
        <w:rPr>
          <w:rFonts w:hint="default" w:ascii="宋体"/>
          <w:b w:val="0"/>
          <w:bCs w:val="0"/>
          <w:color w:val="auto"/>
          <w:sz w:val="24"/>
          <w:szCs w:val="24"/>
          <w:highlight w:val="none"/>
          <w:lang w:val="en-US" w:eastAsia="zh-CN"/>
        </w:rPr>
      </w:pPr>
      <w:r>
        <w:rPr>
          <w:rFonts w:hint="default" w:ascii="宋体" w:eastAsia="宋体"/>
          <w:b w:val="0"/>
          <w:bCs w:val="0"/>
          <w:color w:val="auto"/>
          <w:sz w:val="24"/>
          <w:szCs w:val="24"/>
          <w:highlight w:val="none"/>
          <w:lang w:val="en-US" w:eastAsia="zh-CN"/>
        </w:rPr>
        <w:t xml:space="preserve"> 日期：      年     月     日</w:t>
      </w:r>
    </w:p>
    <w:p w14:paraId="4067E3EC">
      <w:pPr>
        <w:keepLines w:val="0"/>
        <w:numPr>
          <w:ilvl w:val="0"/>
          <w:numId w:val="0"/>
        </w:numPr>
        <w:kinsoku w:val="0"/>
        <w:overflowPunct w:val="0"/>
        <w:spacing w:line="360" w:lineRule="auto"/>
        <w:rPr>
          <w:rFonts w:hint="default" w:ascii="Times New Roman"/>
          <w:b/>
          <w:color w:val="auto"/>
          <w:sz w:val="28"/>
          <w:szCs w:val="28"/>
          <w:highlight w:val="none"/>
          <w:lang w:val="en-US" w:eastAsia="zh-CN"/>
        </w:rPr>
      </w:pPr>
    </w:p>
    <w:p w14:paraId="759445F8">
      <w:pPr>
        <w:keepLines w:val="0"/>
        <w:numPr>
          <w:ilvl w:val="0"/>
          <w:numId w:val="0"/>
        </w:numPr>
        <w:kinsoku w:val="0"/>
        <w:overflowPunct w:val="0"/>
        <w:spacing w:line="360" w:lineRule="auto"/>
        <w:rPr>
          <w:rFonts w:hint="default" w:ascii="Times New Roman"/>
          <w:b/>
          <w:color w:val="auto"/>
          <w:sz w:val="28"/>
          <w:szCs w:val="28"/>
          <w:highlight w:val="none"/>
          <w:lang w:val="en-US" w:eastAsia="zh-CN"/>
        </w:rPr>
      </w:pPr>
    </w:p>
    <w:p w14:paraId="0B2CE43C">
      <w:pPr>
        <w:keepLines w:val="0"/>
        <w:numPr>
          <w:ilvl w:val="0"/>
          <w:numId w:val="0"/>
        </w:numPr>
        <w:kinsoku w:val="0"/>
        <w:overflowPunct w:val="0"/>
        <w:spacing w:line="360" w:lineRule="auto"/>
        <w:rPr>
          <w:rFonts w:hint="default" w:ascii="Times New Roman"/>
          <w:b/>
          <w:color w:val="auto"/>
          <w:sz w:val="28"/>
          <w:szCs w:val="28"/>
          <w:highlight w:val="none"/>
          <w:lang w:val="en-US" w:eastAsia="zh-CN"/>
        </w:rPr>
      </w:pPr>
    </w:p>
    <w:p w14:paraId="51824186">
      <w:pPr>
        <w:keepLines w:val="0"/>
        <w:numPr>
          <w:ilvl w:val="0"/>
          <w:numId w:val="0"/>
        </w:numPr>
        <w:kinsoku w:val="0"/>
        <w:overflowPunct w:val="0"/>
        <w:spacing w:line="360" w:lineRule="auto"/>
        <w:rPr>
          <w:rFonts w:hint="default" w:ascii="Times New Roman"/>
          <w:b/>
          <w:color w:val="auto"/>
          <w:sz w:val="28"/>
          <w:szCs w:val="28"/>
          <w:highlight w:val="none"/>
          <w:lang w:val="en-US" w:eastAsia="zh-CN"/>
        </w:rPr>
      </w:pPr>
    </w:p>
    <w:p w14:paraId="0770D9F8">
      <w:pPr>
        <w:keepLines w:val="0"/>
        <w:numPr>
          <w:ilvl w:val="0"/>
          <w:numId w:val="0"/>
        </w:numPr>
        <w:kinsoku w:val="0"/>
        <w:overflowPunct w:val="0"/>
        <w:spacing w:line="360" w:lineRule="auto"/>
        <w:rPr>
          <w:rFonts w:hint="default" w:ascii="Times New Roman"/>
          <w:b/>
          <w:color w:val="auto"/>
          <w:sz w:val="28"/>
          <w:szCs w:val="28"/>
          <w:highlight w:val="none"/>
          <w:lang w:val="en-US" w:eastAsia="zh-CN"/>
        </w:rPr>
      </w:pPr>
    </w:p>
    <w:p w14:paraId="428B4959">
      <w:pPr>
        <w:keepLines w:val="0"/>
        <w:numPr>
          <w:ilvl w:val="0"/>
          <w:numId w:val="0"/>
        </w:numPr>
        <w:kinsoku w:val="0"/>
        <w:overflowPunct w:val="0"/>
        <w:spacing w:line="360" w:lineRule="auto"/>
        <w:rPr>
          <w:rFonts w:hint="default" w:ascii="Times New Roman"/>
          <w:b/>
          <w:color w:val="auto"/>
          <w:sz w:val="28"/>
          <w:szCs w:val="28"/>
          <w:highlight w:val="none"/>
          <w:lang w:val="en-US" w:eastAsia="zh-CN"/>
        </w:rPr>
      </w:pPr>
    </w:p>
    <w:p w14:paraId="4B81AB06">
      <w:pPr>
        <w:keepLines w:val="0"/>
        <w:numPr>
          <w:ilvl w:val="0"/>
          <w:numId w:val="0"/>
        </w:numPr>
        <w:kinsoku w:val="0"/>
        <w:overflowPunct w:val="0"/>
        <w:spacing w:line="360" w:lineRule="auto"/>
        <w:rPr>
          <w:rFonts w:hint="default" w:ascii="Times New Roman"/>
          <w:b/>
          <w:color w:val="auto"/>
          <w:sz w:val="28"/>
          <w:szCs w:val="28"/>
          <w:highlight w:val="none"/>
          <w:lang w:val="en-US" w:eastAsia="zh-CN"/>
        </w:rPr>
      </w:pPr>
    </w:p>
    <w:p w14:paraId="0EB28B4A">
      <w:pPr>
        <w:keepLines w:val="0"/>
        <w:numPr>
          <w:ilvl w:val="0"/>
          <w:numId w:val="0"/>
        </w:numPr>
        <w:kinsoku w:val="0"/>
        <w:overflowPunct w:val="0"/>
        <w:spacing w:line="360" w:lineRule="auto"/>
        <w:rPr>
          <w:rFonts w:hint="default" w:ascii="Times New Roman"/>
          <w:b/>
          <w:color w:val="auto"/>
          <w:sz w:val="28"/>
          <w:szCs w:val="28"/>
          <w:highlight w:val="none"/>
          <w:lang w:val="en-US" w:eastAsia="zh-CN"/>
        </w:rPr>
      </w:pPr>
    </w:p>
    <w:p w14:paraId="4270CA86">
      <w:pPr>
        <w:keepLines w:val="0"/>
        <w:numPr>
          <w:ilvl w:val="0"/>
          <w:numId w:val="0"/>
        </w:numPr>
        <w:kinsoku w:val="0"/>
        <w:overflowPunct w:val="0"/>
        <w:spacing w:line="360" w:lineRule="auto"/>
        <w:rPr>
          <w:rFonts w:hint="default" w:ascii="Times New Roman"/>
          <w:b/>
          <w:color w:val="auto"/>
          <w:sz w:val="28"/>
          <w:szCs w:val="28"/>
          <w:highlight w:val="none"/>
          <w:lang w:val="en-US" w:eastAsia="zh-CN"/>
        </w:rPr>
      </w:pPr>
    </w:p>
    <w:p w14:paraId="5E9B3D4C">
      <w:pPr>
        <w:keepLines w:val="0"/>
        <w:numPr>
          <w:ilvl w:val="0"/>
          <w:numId w:val="0"/>
        </w:numPr>
        <w:kinsoku w:val="0"/>
        <w:overflowPunct w:val="0"/>
        <w:spacing w:line="360" w:lineRule="auto"/>
        <w:rPr>
          <w:rFonts w:hint="default" w:ascii="Times New Roman"/>
          <w:b/>
          <w:color w:val="auto"/>
          <w:sz w:val="28"/>
          <w:szCs w:val="28"/>
          <w:highlight w:val="none"/>
          <w:lang w:val="en-US" w:eastAsia="zh-CN"/>
        </w:rPr>
      </w:pPr>
    </w:p>
    <w:p w14:paraId="13207FAD">
      <w:pPr>
        <w:keepLines w:val="0"/>
        <w:numPr>
          <w:ilvl w:val="0"/>
          <w:numId w:val="0"/>
        </w:numPr>
        <w:kinsoku w:val="0"/>
        <w:overflowPunct w:val="0"/>
        <w:spacing w:line="360" w:lineRule="auto"/>
        <w:rPr>
          <w:rFonts w:hint="default" w:ascii="Times New Roman"/>
          <w:b/>
          <w:color w:val="auto"/>
          <w:sz w:val="28"/>
          <w:szCs w:val="28"/>
          <w:highlight w:val="none"/>
          <w:lang w:val="en-US" w:eastAsia="zh-CN"/>
        </w:rPr>
      </w:pPr>
    </w:p>
    <w:p w14:paraId="21AB5AA0">
      <w:pPr>
        <w:pStyle w:val="2"/>
        <w:keepNext w:val="0"/>
        <w:keepLines w:val="0"/>
        <w:kinsoku w:val="0"/>
        <w:overflowPunct w:val="0"/>
        <w:snapToGrid w:val="0"/>
        <w:spacing w:before="0" w:after="0"/>
        <w:jc w:val="left"/>
        <w:rPr>
          <w:rFonts w:hint="eastAsia" w:hAnsi="宋体"/>
          <w:color w:val="auto"/>
          <w:szCs w:val="32"/>
          <w:highlight w:val="none"/>
          <w:lang w:val="zh-CN"/>
        </w:rPr>
      </w:pPr>
      <w:r>
        <w:rPr>
          <w:rFonts w:hint="eastAsia" w:hAnsi="宋体"/>
          <w:color w:val="auto"/>
          <w:szCs w:val="32"/>
          <w:highlight w:val="none"/>
          <w:lang w:val="en-US" w:eastAsia="zh-CN"/>
        </w:rPr>
        <w:t>2、</w:t>
      </w:r>
      <w:bookmarkEnd w:id="44"/>
      <w:bookmarkEnd w:id="45"/>
      <w:bookmarkEnd w:id="46"/>
      <w:bookmarkEnd w:id="47"/>
      <w:bookmarkEnd w:id="48"/>
      <w:bookmarkStart w:id="49" w:name="_Toc18457"/>
      <w:bookmarkStart w:id="50" w:name="_Toc4843"/>
      <w:r>
        <w:rPr>
          <w:rFonts w:hAnsi="宋体"/>
          <w:color w:val="auto"/>
          <w:szCs w:val="32"/>
          <w:highlight w:val="none"/>
        </w:rPr>
        <w:t xml:space="preserve"> </w:t>
      </w:r>
      <w:r>
        <w:rPr>
          <w:rFonts w:hint="eastAsia" w:hAnsi="宋体"/>
          <w:color w:val="auto"/>
          <w:szCs w:val="32"/>
          <w:highlight w:val="none"/>
          <w:lang w:val="en-US" w:eastAsia="zh-CN"/>
        </w:rPr>
        <w:t>报价承诺书</w:t>
      </w:r>
      <w:r>
        <w:rPr>
          <w:rFonts w:hAnsi="宋体"/>
          <w:color w:val="auto"/>
          <w:szCs w:val="32"/>
          <w:highlight w:val="none"/>
        </w:rPr>
        <w:t>（格式）</w:t>
      </w:r>
      <w:bookmarkEnd w:id="49"/>
      <w:bookmarkEnd w:id="50"/>
    </w:p>
    <w:p w14:paraId="333682ED">
      <w:pPr>
        <w:keepLines w:val="0"/>
        <w:kinsoku w:val="0"/>
        <w:overflowPunct w:val="0"/>
        <w:snapToGrid w:val="0"/>
        <w:spacing w:line="360" w:lineRule="auto"/>
        <w:jc w:val="center"/>
        <w:rPr>
          <w:rFonts w:hint="eastAsia" w:hAnsi="宋体"/>
          <w:b/>
          <w:color w:val="auto"/>
          <w:sz w:val="52"/>
          <w:szCs w:val="52"/>
          <w:highlight w:val="none"/>
          <w:lang w:val="zh-CN"/>
        </w:rPr>
      </w:pPr>
      <w:r>
        <w:rPr>
          <w:rFonts w:hint="eastAsia" w:hAnsi="宋体"/>
          <w:b/>
          <w:color w:val="auto"/>
          <w:sz w:val="44"/>
          <w:szCs w:val="44"/>
          <w:highlight w:val="none"/>
          <w:lang w:val="zh-CN"/>
        </w:rPr>
        <w:t>承诺书</w:t>
      </w:r>
    </w:p>
    <w:p w14:paraId="2A9A8176">
      <w:pPr>
        <w:pStyle w:val="20"/>
        <w:keepLines w:val="0"/>
        <w:kinsoku w:val="0"/>
        <w:overflowPunct w:val="0"/>
        <w:rPr>
          <w:color w:val="auto"/>
          <w:lang w:val="zh-CN"/>
        </w:rPr>
      </w:pPr>
    </w:p>
    <w:p w14:paraId="66208380">
      <w:pPr>
        <w:keepLines w:val="0"/>
        <w:kinsoku w:val="0"/>
        <w:overflowPunct w:val="0"/>
        <w:spacing w:line="360" w:lineRule="auto"/>
        <w:jc w:val="both"/>
        <w:outlineLvl w:val="0"/>
        <w:rPr>
          <w:rFonts w:hAnsi="宋体" w:cs="宋体"/>
          <w:color w:val="auto"/>
          <w:kern w:val="2"/>
          <w:highlight w:val="none"/>
          <w:u w:val="single"/>
        </w:rPr>
      </w:pPr>
      <w:bookmarkStart w:id="51" w:name="_Toc5634"/>
      <w:bookmarkStart w:id="52" w:name="_Toc30927"/>
      <w:bookmarkStart w:id="53" w:name="_Toc11527"/>
      <w:r>
        <w:rPr>
          <w:rFonts w:hint="eastAsia" w:hAnsi="宋体" w:cs="宋体"/>
          <w:color w:val="auto"/>
          <w:kern w:val="2"/>
          <w:highlight w:val="none"/>
          <w:lang w:val="zh-CN"/>
        </w:rPr>
        <w:t>致：</w:t>
      </w:r>
      <w:bookmarkEnd w:id="51"/>
      <w:bookmarkEnd w:id="52"/>
      <w:r>
        <w:rPr>
          <w:rFonts w:hint="eastAsia" w:hAnsi="宋体" w:cs="宋体"/>
          <w:color w:val="auto"/>
          <w:kern w:val="2"/>
          <w:highlight w:val="none"/>
          <w:u w:val="single"/>
        </w:rPr>
        <w:t>东莞市水务环境投资控股集团管网有限公司</w:t>
      </w:r>
      <w:bookmarkEnd w:id="53"/>
    </w:p>
    <w:p w14:paraId="2E81913E">
      <w:pPr>
        <w:keepLines w:val="0"/>
        <w:kinsoku w:val="0"/>
        <w:overflowPunct w:val="0"/>
        <w:snapToGrid w:val="0"/>
        <w:spacing w:line="360" w:lineRule="auto"/>
        <w:ind w:left="0" w:leftChars="0" w:firstLine="480" w:firstLineChars="200"/>
        <w:jc w:val="left"/>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auto"/>
          <w:kern w:val="2"/>
          <w:highlight w:val="none"/>
          <w:u w:val="single"/>
        </w:rPr>
        <w:t>《松山湖办公点指挥调度室大屏显控设备及配套服务采购项目</w:t>
      </w:r>
      <w:r>
        <w:rPr>
          <w:rFonts w:hint="eastAsia" w:hAnsi="宋体" w:cs="宋体"/>
          <w:color w:val="auto"/>
          <w:kern w:val="2"/>
          <w:highlight w:val="none"/>
          <w:u w:val="single"/>
          <w:lang w:eastAsia="zh-CN"/>
        </w:rPr>
        <w:t>》（</w:t>
      </w:r>
      <w:r>
        <w:rPr>
          <w:rFonts w:hint="eastAsia" w:hAnsi="宋体" w:cs="宋体"/>
          <w:color w:val="auto"/>
          <w:kern w:val="2"/>
          <w:highlight w:val="none"/>
          <w:u w:val="single"/>
          <w:lang w:val="en-US" w:eastAsia="zh-CN"/>
        </w:rPr>
        <w:t>重新采购</w:t>
      </w:r>
      <w:r>
        <w:rPr>
          <w:rFonts w:hint="eastAsia" w:hAnsi="宋体" w:cs="宋体"/>
          <w:color w:val="auto"/>
          <w:kern w:val="2"/>
          <w:highlight w:val="none"/>
          <w:u w:val="single"/>
          <w:lang w:eastAsia="zh-CN"/>
        </w:rPr>
        <w:t>）</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3441E23F">
      <w:pPr>
        <w:keepLines w:val="0"/>
        <w:kinsoku w:val="0"/>
        <w:overflowPunct w:val="0"/>
        <w:spacing w:line="360" w:lineRule="auto"/>
        <w:ind w:firstLine="420"/>
        <w:jc w:val="both"/>
        <w:rPr>
          <w:rFonts w:hAnsi="宋体" w:cs="宋体"/>
          <w:color w:val="auto"/>
          <w:kern w:val="2"/>
          <w:highlight w:val="none"/>
          <w:lang w:val="zh-CN"/>
        </w:rPr>
      </w:pPr>
      <w:bookmarkStart w:id="54"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5C2C4A1B">
      <w:pPr>
        <w:keepLines w:val="0"/>
        <w:kinsoku w:val="0"/>
        <w:overflowPunct w:val="0"/>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w:t>
      </w:r>
      <w:r>
        <w:rPr>
          <w:rFonts w:hint="eastAsia" w:ascii="宋体" w:hAnsi="宋体" w:eastAsia="宋体" w:cs="宋体"/>
          <w:color w:val="auto"/>
          <w:kern w:val="2"/>
          <w:highlight w:val="none"/>
          <w:lang w:val="zh-CN"/>
        </w:rPr>
        <w:t>在</w:t>
      </w:r>
      <w:r>
        <w:rPr>
          <w:rFonts w:hint="eastAsia" w:ascii="宋体" w:hAnsi="宋体" w:eastAsia="宋体" w:cs="宋体"/>
          <w:color w:val="auto"/>
          <w:kern w:val="2"/>
          <w:highlight w:val="none"/>
          <w:lang w:val="zh-CN" w:eastAsia="zh-CN"/>
        </w:rPr>
        <w:t>东莞市水务环境投资控股集团有限公司</w:t>
      </w:r>
      <w:r>
        <w:rPr>
          <w:rFonts w:hint="eastAsia" w:ascii="宋体" w:hAnsi="宋体" w:eastAsia="宋体" w:cs="宋体"/>
          <w:color w:val="auto"/>
          <w:kern w:val="2"/>
          <w:highlight w:val="none"/>
          <w:lang w:val="zh-CN"/>
        </w:rPr>
        <w:t>官</w:t>
      </w:r>
      <w:r>
        <w:rPr>
          <w:rFonts w:hint="eastAsia" w:hAnsi="宋体" w:cs="宋体"/>
          <w:color w:val="auto"/>
          <w:kern w:val="2"/>
          <w:highlight w:val="none"/>
          <w:lang w:val="zh-CN"/>
        </w:rPr>
        <w:t>网、东莞阳光网、东莞日报等媒体公开我司失信行为，并在贵司以后的招标采购项目评标时充分考虑我司的不良行为和履约问题；</w:t>
      </w:r>
    </w:p>
    <w:p w14:paraId="77461109">
      <w:pPr>
        <w:keepLines w:val="0"/>
        <w:kinsoku w:val="0"/>
        <w:overflowPunct w:val="0"/>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55" w:name="_Hlk82789221"/>
      <w:r>
        <w:rPr>
          <w:rFonts w:hint="eastAsia" w:hAnsi="宋体" w:cs="宋体"/>
          <w:color w:val="auto"/>
          <w:kern w:val="2"/>
          <w:highlight w:val="none"/>
          <w:lang w:val="zh-CN"/>
        </w:rPr>
        <w:t>东莞市市场监督管理局</w:t>
      </w:r>
      <w:bookmarkEnd w:id="55"/>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5B5224BB">
      <w:pPr>
        <w:keepLines w:val="0"/>
        <w:kinsoku w:val="0"/>
        <w:overflowPunct w:val="0"/>
        <w:spacing w:line="360" w:lineRule="auto"/>
        <w:ind w:firstLine="420"/>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w:t>
      </w:r>
      <w:r>
        <w:rPr>
          <w:rFonts w:hint="eastAsia" w:ascii="宋体" w:hAnsi="宋体" w:eastAsia="宋体" w:cs="宋体"/>
          <w:color w:val="auto"/>
          <w:kern w:val="2"/>
          <w:highlight w:val="none"/>
        </w:rPr>
        <w:t>我司郑重承诺：以</w:t>
      </w:r>
      <w:r>
        <w:rPr>
          <w:rFonts w:hint="eastAsia" w:hAnsi="宋体" w:cs="宋体"/>
          <w:color w:val="auto"/>
          <w:kern w:val="2"/>
          <w:highlight w:val="none"/>
          <w:lang w:val="en-US" w:eastAsia="zh-CN"/>
        </w:rPr>
        <w:t>采购人在</w:t>
      </w:r>
      <w:r>
        <w:rPr>
          <w:rFonts w:hint="eastAsia" w:ascii="宋体" w:hAnsi="宋体" w:eastAsia="宋体" w:cs="宋体"/>
          <w:color w:val="auto"/>
          <w:kern w:val="2"/>
          <w:highlight w:val="none"/>
        </w:rPr>
        <w:t>报价文件开封当日通过'信用中国'网站（http://www.creditchina.gov.cn）查询结果为准，若我司被列入失信被执行人名单、重大税收违法失信主体名单或政府采购严重违法失信行为记录名单，均视为无效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auto"/>
          <w:kern w:val="2"/>
          <w:highlight w:val="none"/>
          <w:lang w:val="en-US" w:eastAsia="zh-CN"/>
        </w:rPr>
        <w:t>报价</w:t>
      </w:r>
      <w:r>
        <w:rPr>
          <w:rFonts w:hint="eastAsia" w:ascii="宋体" w:hAnsi="宋体" w:eastAsia="宋体" w:cs="宋体"/>
          <w:color w:val="auto"/>
          <w:kern w:val="2"/>
          <w:highlight w:val="none"/>
        </w:rPr>
        <w:t>资格，且我司对此不持任何异议，并自愿承担由此产生的一切法律责任</w:t>
      </w:r>
      <w:r>
        <w:rPr>
          <w:rFonts w:hint="eastAsia" w:ascii="宋体" w:hAnsi="宋体" w:eastAsia="宋体" w:cs="宋体"/>
          <w:color w:val="auto"/>
          <w:kern w:val="2"/>
          <w:highlight w:val="none"/>
          <w:lang w:eastAsia="zh-CN"/>
        </w:rPr>
        <w:t>。</w:t>
      </w:r>
    </w:p>
    <w:p w14:paraId="2DC29370">
      <w:pPr>
        <w:keepLines w:val="0"/>
        <w:kinsoku w:val="0"/>
        <w:overflowPunct w:val="0"/>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54"/>
    <w:p w14:paraId="7A69736D">
      <w:pPr>
        <w:keepLines w:val="0"/>
        <w:kinsoku w:val="0"/>
        <w:overflowPunct w:val="0"/>
        <w:spacing w:line="360" w:lineRule="auto"/>
        <w:rPr>
          <w:rFonts w:hAnsi="宋体" w:cs="宋体"/>
          <w:color w:val="auto"/>
          <w:highlight w:val="none"/>
        </w:rPr>
      </w:pPr>
    </w:p>
    <w:p w14:paraId="0EB78394">
      <w:pPr>
        <w:keepLines w:val="0"/>
        <w:kinsoku w:val="0"/>
        <w:overflowPunct w:val="0"/>
        <w:spacing w:line="360" w:lineRule="auto"/>
        <w:rPr>
          <w:rFonts w:hAnsi="宋体" w:cs="宋体"/>
          <w:color w:val="auto"/>
          <w:highlight w:val="none"/>
        </w:rPr>
      </w:pPr>
    </w:p>
    <w:p w14:paraId="5C9B9D3D">
      <w:pPr>
        <w:keepLines w:val="0"/>
        <w:kinsoku w:val="0"/>
        <w:overflowPunct w:val="0"/>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09749113">
      <w:pPr>
        <w:keepLines w:val="0"/>
        <w:kinsoku w:val="0"/>
        <w:overflowPunct w:val="0"/>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0B2D4E3A">
      <w:pPr>
        <w:keepLines w:val="0"/>
        <w:widowControl w:val="0"/>
        <w:kinsoku w:val="0"/>
        <w:overflowPunct w:val="0"/>
        <w:autoSpaceDE w:val="0"/>
        <w:autoSpaceDN w:val="0"/>
        <w:adjustRightInd/>
        <w:rPr>
          <w:color w:val="auto"/>
          <w:highlight w:val="none"/>
        </w:rPr>
      </w:pPr>
    </w:p>
    <w:p w14:paraId="3B186D74">
      <w:pPr>
        <w:keepLines w:val="0"/>
        <w:kinsoku w:val="0"/>
        <w:overflowPunct w:val="0"/>
        <w:rPr>
          <w:color w:val="auto"/>
          <w:highlight w:val="none"/>
        </w:rPr>
      </w:pPr>
    </w:p>
    <w:p w14:paraId="69FF1004">
      <w:pPr>
        <w:pStyle w:val="20"/>
        <w:keepLines w:val="0"/>
        <w:kinsoku w:val="0"/>
        <w:overflowPunct w:val="0"/>
        <w:rPr>
          <w:color w:val="auto"/>
        </w:rPr>
      </w:pPr>
    </w:p>
    <w:p w14:paraId="48DC8129">
      <w:pPr>
        <w:pStyle w:val="20"/>
        <w:keepLines w:val="0"/>
        <w:kinsoku w:val="0"/>
        <w:overflowPunct w:val="0"/>
        <w:rPr>
          <w:color w:val="auto"/>
        </w:rPr>
      </w:pPr>
    </w:p>
    <w:p w14:paraId="074B205F">
      <w:pPr>
        <w:pStyle w:val="20"/>
        <w:keepLines w:val="0"/>
        <w:numPr>
          <w:ilvl w:val="12"/>
          <w:numId w:val="0"/>
        </w:numPr>
        <w:kinsoku w:val="0"/>
        <w:overflowPunct w:val="0"/>
        <w:ind w:firstLine="0" w:firstLineChars="0"/>
        <w:rPr>
          <w:rFonts w:hint="eastAsia" w:hAnsi="宋体"/>
          <w:b/>
          <w:bCs/>
          <w:color w:val="auto"/>
          <w:highlight w:val="none"/>
          <w:lang w:val="en-US" w:eastAsia="zh-CN"/>
        </w:rPr>
      </w:pPr>
      <w:r>
        <w:rPr>
          <w:rFonts w:hint="eastAsia" w:hAnsi="宋体"/>
          <w:b/>
          <w:bCs/>
          <w:color w:val="auto"/>
          <w:highlight w:val="none"/>
          <w:lang w:val="en-US" w:eastAsia="zh-CN"/>
        </w:rPr>
        <w:t>3、营业执照</w:t>
      </w:r>
    </w:p>
    <w:p w14:paraId="4DFCE549">
      <w:pPr>
        <w:pStyle w:val="20"/>
        <w:keepLines w:val="0"/>
        <w:numPr>
          <w:ilvl w:val="0"/>
          <w:numId w:val="0"/>
        </w:numPr>
        <w:kinsoku w:val="0"/>
        <w:overflowPunct w:val="0"/>
        <w:rPr>
          <w:rFonts w:hint="default" w:hAnsi="宋体"/>
          <w:color w:val="auto"/>
          <w:highlight w:val="none"/>
          <w:lang w:val="en-US" w:eastAsia="zh-CN"/>
        </w:rPr>
      </w:pPr>
    </w:p>
    <w:p w14:paraId="50A0D1FB">
      <w:pPr>
        <w:pStyle w:val="20"/>
        <w:keepLines w:val="0"/>
        <w:numPr>
          <w:ilvl w:val="0"/>
          <w:numId w:val="0"/>
        </w:numPr>
        <w:kinsoku w:val="0"/>
        <w:overflowPunct w:val="0"/>
        <w:rPr>
          <w:rFonts w:hint="default" w:hAnsi="宋体"/>
          <w:color w:val="auto"/>
          <w:highlight w:val="none"/>
          <w:lang w:val="en-US" w:eastAsia="zh-CN"/>
        </w:rPr>
      </w:pPr>
    </w:p>
    <w:p w14:paraId="000C3F82">
      <w:pPr>
        <w:pStyle w:val="20"/>
        <w:keepLines w:val="0"/>
        <w:numPr>
          <w:ilvl w:val="0"/>
          <w:numId w:val="0"/>
        </w:numPr>
        <w:kinsoku w:val="0"/>
        <w:overflowPunct w:val="0"/>
        <w:rPr>
          <w:rFonts w:hint="default" w:hAnsi="宋体"/>
          <w:color w:val="auto"/>
          <w:highlight w:val="none"/>
          <w:lang w:val="en-US" w:eastAsia="zh-CN"/>
        </w:rPr>
      </w:pPr>
    </w:p>
    <w:p w14:paraId="76F42087">
      <w:pPr>
        <w:pStyle w:val="20"/>
        <w:keepLines w:val="0"/>
        <w:numPr>
          <w:ilvl w:val="0"/>
          <w:numId w:val="0"/>
        </w:numPr>
        <w:kinsoku w:val="0"/>
        <w:overflowPunct w:val="0"/>
        <w:rPr>
          <w:rFonts w:hint="default" w:hAnsi="宋体"/>
          <w:color w:val="auto"/>
          <w:highlight w:val="none"/>
          <w:lang w:val="en-US" w:eastAsia="zh-CN"/>
        </w:rPr>
      </w:pPr>
    </w:p>
    <w:p w14:paraId="5FA86534">
      <w:pPr>
        <w:pStyle w:val="20"/>
        <w:keepLines w:val="0"/>
        <w:numPr>
          <w:ilvl w:val="0"/>
          <w:numId w:val="0"/>
        </w:numPr>
        <w:kinsoku w:val="0"/>
        <w:overflowPunct w:val="0"/>
        <w:rPr>
          <w:rFonts w:hint="default" w:hAnsi="宋体"/>
          <w:color w:val="auto"/>
          <w:highlight w:val="none"/>
          <w:lang w:val="en-US" w:eastAsia="zh-CN"/>
        </w:rPr>
      </w:pPr>
    </w:p>
    <w:p w14:paraId="15D45F19">
      <w:pPr>
        <w:pStyle w:val="20"/>
        <w:keepLines w:val="0"/>
        <w:numPr>
          <w:ilvl w:val="0"/>
          <w:numId w:val="0"/>
        </w:numPr>
        <w:kinsoku w:val="0"/>
        <w:overflowPunct w:val="0"/>
        <w:rPr>
          <w:rFonts w:hint="default" w:hAnsi="宋体"/>
          <w:color w:val="auto"/>
          <w:highlight w:val="none"/>
          <w:lang w:val="en-US" w:eastAsia="zh-CN"/>
        </w:rPr>
      </w:pPr>
    </w:p>
    <w:p w14:paraId="6135B7B0">
      <w:pPr>
        <w:pStyle w:val="20"/>
        <w:keepLines w:val="0"/>
        <w:numPr>
          <w:ilvl w:val="0"/>
          <w:numId w:val="0"/>
        </w:numPr>
        <w:kinsoku w:val="0"/>
        <w:overflowPunct w:val="0"/>
        <w:rPr>
          <w:rFonts w:hint="default" w:hAnsi="宋体"/>
          <w:color w:val="auto"/>
          <w:highlight w:val="none"/>
          <w:lang w:val="en-US" w:eastAsia="zh-CN"/>
        </w:rPr>
      </w:pPr>
    </w:p>
    <w:p w14:paraId="2D96A9B7">
      <w:pPr>
        <w:pStyle w:val="20"/>
        <w:keepLines w:val="0"/>
        <w:numPr>
          <w:ilvl w:val="0"/>
          <w:numId w:val="0"/>
        </w:numPr>
        <w:kinsoku w:val="0"/>
        <w:overflowPunct w:val="0"/>
        <w:rPr>
          <w:rFonts w:hint="default" w:hAnsi="宋体"/>
          <w:color w:val="auto"/>
          <w:highlight w:val="none"/>
          <w:lang w:val="en-US" w:eastAsia="zh-CN"/>
        </w:rPr>
      </w:pPr>
    </w:p>
    <w:p w14:paraId="094A6723">
      <w:pPr>
        <w:pStyle w:val="20"/>
        <w:keepLines w:val="0"/>
        <w:numPr>
          <w:ilvl w:val="0"/>
          <w:numId w:val="0"/>
        </w:numPr>
        <w:kinsoku w:val="0"/>
        <w:overflowPunct w:val="0"/>
        <w:rPr>
          <w:rFonts w:hint="default" w:hAnsi="宋体"/>
          <w:color w:val="auto"/>
          <w:highlight w:val="none"/>
          <w:lang w:val="en-US" w:eastAsia="zh-CN"/>
        </w:rPr>
      </w:pPr>
    </w:p>
    <w:p w14:paraId="47FF2B3C">
      <w:pPr>
        <w:pStyle w:val="20"/>
        <w:keepLines w:val="0"/>
        <w:numPr>
          <w:ilvl w:val="0"/>
          <w:numId w:val="0"/>
        </w:numPr>
        <w:kinsoku w:val="0"/>
        <w:overflowPunct w:val="0"/>
        <w:rPr>
          <w:rFonts w:hint="default" w:hAnsi="宋体"/>
          <w:color w:val="auto"/>
          <w:highlight w:val="none"/>
          <w:lang w:val="en-US" w:eastAsia="zh-CN"/>
        </w:rPr>
      </w:pPr>
    </w:p>
    <w:p w14:paraId="6C83633B">
      <w:pPr>
        <w:pStyle w:val="20"/>
        <w:keepLines w:val="0"/>
        <w:numPr>
          <w:ilvl w:val="0"/>
          <w:numId w:val="0"/>
        </w:numPr>
        <w:kinsoku w:val="0"/>
        <w:overflowPunct w:val="0"/>
        <w:rPr>
          <w:rFonts w:hint="default" w:hAnsi="宋体"/>
          <w:color w:val="auto"/>
          <w:highlight w:val="none"/>
          <w:lang w:val="en-US" w:eastAsia="zh-CN"/>
        </w:rPr>
      </w:pPr>
    </w:p>
    <w:p w14:paraId="7BA70366">
      <w:pPr>
        <w:pStyle w:val="20"/>
        <w:keepLines w:val="0"/>
        <w:numPr>
          <w:ilvl w:val="0"/>
          <w:numId w:val="0"/>
        </w:numPr>
        <w:kinsoku w:val="0"/>
        <w:overflowPunct w:val="0"/>
        <w:rPr>
          <w:rFonts w:hint="default" w:hAnsi="宋体"/>
          <w:color w:val="auto"/>
          <w:highlight w:val="none"/>
          <w:lang w:val="en-US" w:eastAsia="zh-CN"/>
        </w:rPr>
      </w:pPr>
    </w:p>
    <w:p w14:paraId="0703CC42">
      <w:pPr>
        <w:pStyle w:val="20"/>
        <w:keepLines w:val="0"/>
        <w:numPr>
          <w:ilvl w:val="0"/>
          <w:numId w:val="0"/>
        </w:numPr>
        <w:kinsoku w:val="0"/>
        <w:overflowPunct w:val="0"/>
        <w:rPr>
          <w:rFonts w:hint="default" w:hAnsi="宋体"/>
          <w:color w:val="auto"/>
          <w:highlight w:val="none"/>
          <w:lang w:val="en-US" w:eastAsia="zh-CN"/>
        </w:rPr>
      </w:pPr>
    </w:p>
    <w:p w14:paraId="72A1A572">
      <w:pPr>
        <w:pStyle w:val="20"/>
        <w:keepLines w:val="0"/>
        <w:numPr>
          <w:ilvl w:val="0"/>
          <w:numId w:val="0"/>
        </w:numPr>
        <w:kinsoku w:val="0"/>
        <w:overflowPunct w:val="0"/>
        <w:rPr>
          <w:rFonts w:hint="default" w:hAnsi="宋体"/>
          <w:color w:val="auto"/>
          <w:highlight w:val="none"/>
          <w:lang w:val="en-US" w:eastAsia="zh-CN"/>
        </w:rPr>
      </w:pPr>
    </w:p>
    <w:p w14:paraId="3C898407">
      <w:pPr>
        <w:pStyle w:val="20"/>
        <w:keepLines w:val="0"/>
        <w:numPr>
          <w:ilvl w:val="0"/>
          <w:numId w:val="0"/>
        </w:numPr>
        <w:kinsoku w:val="0"/>
        <w:overflowPunct w:val="0"/>
        <w:rPr>
          <w:rFonts w:hint="default" w:hAnsi="宋体"/>
          <w:color w:val="auto"/>
          <w:highlight w:val="none"/>
          <w:lang w:val="en-US" w:eastAsia="zh-CN"/>
        </w:rPr>
      </w:pPr>
    </w:p>
    <w:p w14:paraId="2E336509">
      <w:pPr>
        <w:pStyle w:val="20"/>
        <w:keepLines w:val="0"/>
        <w:numPr>
          <w:ilvl w:val="0"/>
          <w:numId w:val="0"/>
        </w:numPr>
        <w:kinsoku w:val="0"/>
        <w:overflowPunct w:val="0"/>
        <w:rPr>
          <w:rFonts w:hint="default" w:hAnsi="宋体"/>
          <w:color w:val="auto"/>
          <w:highlight w:val="none"/>
          <w:lang w:val="en-US" w:eastAsia="zh-CN"/>
        </w:rPr>
      </w:pPr>
    </w:p>
    <w:p w14:paraId="6D22416B">
      <w:pPr>
        <w:pStyle w:val="20"/>
        <w:keepLines w:val="0"/>
        <w:numPr>
          <w:ilvl w:val="0"/>
          <w:numId w:val="0"/>
        </w:numPr>
        <w:kinsoku w:val="0"/>
        <w:overflowPunct w:val="0"/>
        <w:rPr>
          <w:rFonts w:hint="default" w:hAnsi="宋体"/>
          <w:color w:val="auto"/>
          <w:highlight w:val="none"/>
          <w:lang w:val="en-US" w:eastAsia="zh-CN"/>
        </w:rPr>
      </w:pPr>
    </w:p>
    <w:p w14:paraId="7DB8C907">
      <w:pPr>
        <w:pStyle w:val="20"/>
        <w:keepLines w:val="0"/>
        <w:numPr>
          <w:ilvl w:val="0"/>
          <w:numId w:val="0"/>
        </w:numPr>
        <w:kinsoku w:val="0"/>
        <w:overflowPunct w:val="0"/>
        <w:rPr>
          <w:rFonts w:hint="default" w:hAnsi="宋体"/>
          <w:color w:val="auto"/>
          <w:highlight w:val="none"/>
          <w:lang w:val="en-US" w:eastAsia="zh-CN"/>
        </w:rPr>
      </w:pPr>
    </w:p>
    <w:p w14:paraId="50BD87F3">
      <w:pPr>
        <w:pStyle w:val="20"/>
        <w:keepLines w:val="0"/>
        <w:numPr>
          <w:ilvl w:val="0"/>
          <w:numId w:val="0"/>
        </w:numPr>
        <w:kinsoku w:val="0"/>
        <w:overflowPunct w:val="0"/>
        <w:rPr>
          <w:rFonts w:hint="default" w:hAnsi="宋体"/>
          <w:color w:val="auto"/>
          <w:highlight w:val="none"/>
          <w:lang w:val="en-US" w:eastAsia="zh-CN"/>
        </w:rPr>
      </w:pPr>
    </w:p>
    <w:p w14:paraId="407B83C7">
      <w:pPr>
        <w:pStyle w:val="20"/>
        <w:keepLines w:val="0"/>
        <w:numPr>
          <w:ilvl w:val="0"/>
          <w:numId w:val="0"/>
        </w:numPr>
        <w:kinsoku w:val="0"/>
        <w:overflowPunct w:val="0"/>
        <w:rPr>
          <w:rFonts w:hint="default" w:hAnsi="宋体"/>
          <w:color w:val="auto"/>
          <w:highlight w:val="none"/>
          <w:lang w:val="en-US" w:eastAsia="zh-CN"/>
        </w:rPr>
      </w:pPr>
    </w:p>
    <w:p w14:paraId="54D66FE7">
      <w:pPr>
        <w:pStyle w:val="20"/>
        <w:keepLines w:val="0"/>
        <w:numPr>
          <w:ilvl w:val="0"/>
          <w:numId w:val="0"/>
        </w:numPr>
        <w:kinsoku w:val="0"/>
        <w:overflowPunct w:val="0"/>
        <w:rPr>
          <w:rFonts w:hint="default" w:hAnsi="宋体"/>
          <w:color w:val="auto"/>
          <w:highlight w:val="none"/>
          <w:lang w:val="en-US" w:eastAsia="zh-CN"/>
        </w:rPr>
      </w:pPr>
    </w:p>
    <w:p w14:paraId="092FA739">
      <w:pPr>
        <w:pStyle w:val="20"/>
        <w:keepLines w:val="0"/>
        <w:numPr>
          <w:ilvl w:val="0"/>
          <w:numId w:val="0"/>
        </w:numPr>
        <w:kinsoku w:val="0"/>
        <w:overflowPunct w:val="0"/>
        <w:rPr>
          <w:rFonts w:hint="default" w:hAnsi="宋体"/>
          <w:color w:val="auto"/>
          <w:highlight w:val="none"/>
          <w:lang w:val="en-US" w:eastAsia="zh-CN"/>
        </w:rPr>
      </w:pPr>
    </w:p>
    <w:p w14:paraId="1D7DA420">
      <w:pPr>
        <w:pStyle w:val="20"/>
        <w:keepLines w:val="0"/>
        <w:numPr>
          <w:ilvl w:val="0"/>
          <w:numId w:val="0"/>
        </w:numPr>
        <w:kinsoku w:val="0"/>
        <w:overflowPunct w:val="0"/>
        <w:rPr>
          <w:rFonts w:hint="default" w:hAnsi="宋体"/>
          <w:color w:val="auto"/>
          <w:highlight w:val="none"/>
          <w:lang w:val="en-US" w:eastAsia="zh-CN"/>
        </w:rPr>
      </w:pPr>
    </w:p>
    <w:p w14:paraId="7319E633">
      <w:pPr>
        <w:pStyle w:val="20"/>
        <w:keepLines w:val="0"/>
        <w:numPr>
          <w:ilvl w:val="0"/>
          <w:numId w:val="0"/>
        </w:numPr>
        <w:kinsoku w:val="0"/>
        <w:overflowPunct w:val="0"/>
        <w:rPr>
          <w:rFonts w:hint="default" w:hAnsi="宋体"/>
          <w:color w:val="auto"/>
          <w:highlight w:val="none"/>
          <w:lang w:val="en-US" w:eastAsia="zh-CN"/>
        </w:rPr>
      </w:pPr>
    </w:p>
    <w:p w14:paraId="17DD446E">
      <w:pPr>
        <w:pStyle w:val="20"/>
        <w:keepLines w:val="0"/>
        <w:numPr>
          <w:ilvl w:val="0"/>
          <w:numId w:val="0"/>
        </w:numPr>
        <w:kinsoku w:val="0"/>
        <w:overflowPunct w:val="0"/>
        <w:rPr>
          <w:rFonts w:hint="default" w:hAnsi="宋体"/>
          <w:color w:val="auto"/>
          <w:highlight w:val="none"/>
          <w:lang w:val="en-US" w:eastAsia="zh-CN"/>
        </w:rPr>
      </w:pPr>
    </w:p>
    <w:p w14:paraId="220B7CA8">
      <w:pPr>
        <w:pStyle w:val="20"/>
        <w:keepLines w:val="0"/>
        <w:numPr>
          <w:ilvl w:val="0"/>
          <w:numId w:val="0"/>
        </w:numPr>
        <w:kinsoku w:val="0"/>
        <w:overflowPunct w:val="0"/>
        <w:rPr>
          <w:rFonts w:hint="default" w:hAnsi="宋体"/>
          <w:color w:val="auto"/>
          <w:highlight w:val="none"/>
          <w:lang w:val="en-US" w:eastAsia="zh-CN"/>
        </w:rPr>
      </w:pPr>
    </w:p>
    <w:p w14:paraId="06D87A0C">
      <w:pPr>
        <w:pStyle w:val="20"/>
        <w:keepLines w:val="0"/>
        <w:numPr>
          <w:ilvl w:val="0"/>
          <w:numId w:val="0"/>
        </w:numPr>
        <w:kinsoku w:val="0"/>
        <w:overflowPunct w:val="0"/>
        <w:rPr>
          <w:rFonts w:hint="default" w:hAnsi="宋体"/>
          <w:color w:val="auto"/>
          <w:highlight w:val="none"/>
          <w:lang w:val="en-US" w:eastAsia="zh-CN"/>
        </w:rPr>
      </w:pPr>
    </w:p>
    <w:p w14:paraId="53B32E4A">
      <w:pPr>
        <w:pStyle w:val="20"/>
        <w:keepLines w:val="0"/>
        <w:numPr>
          <w:ilvl w:val="0"/>
          <w:numId w:val="0"/>
        </w:numPr>
        <w:kinsoku w:val="0"/>
        <w:overflowPunct w:val="0"/>
        <w:rPr>
          <w:rFonts w:hint="default" w:hAnsi="宋体"/>
          <w:color w:val="auto"/>
          <w:highlight w:val="none"/>
          <w:lang w:val="en-US" w:eastAsia="zh-CN"/>
        </w:rPr>
      </w:pPr>
    </w:p>
    <w:p w14:paraId="6DE3DE15">
      <w:pPr>
        <w:pStyle w:val="20"/>
        <w:keepLines w:val="0"/>
        <w:numPr>
          <w:ilvl w:val="12"/>
          <w:numId w:val="0"/>
        </w:numPr>
        <w:kinsoku w:val="0"/>
        <w:overflowPunct w:val="0"/>
        <w:rPr>
          <w:rFonts w:hint="eastAsia" w:ascii="宋体" w:hAnsi="宋体" w:eastAsia="宋体" w:cs="Times New Roman"/>
          <w:b/>
          <w:bCs/>
          <w:color w:val="auto"/>
          <w:szCs w:val="24"/>
          <w:highlight w:val="none"/>
          <w:lang w:val="en-US" w:eastAsia="zh-CN"/>
        </w:rPr>
      </w:pPr>
      <w:r>
        <w:rPr>
          <w:rFonts w:hint="eastAsia" w:ascii="宋体" w:hAnsi="宋体" w:eastAsia="宋体" w:cs="Times New Roman"/>
          <w:b/>
          <w:bCs/>
          <w:color w:val="auto"/>
          <w:highlight w:val="none"/>
          <w:lang w:val="en-US" w:eastAsia="zh-CN"/>
        </w:rPr>
        <w:t>4、</w:t>
      </w:r>
      <w:r>
        <w:rPr>
          <w:rFonts w:hint="eastAsia" w:ascii="宋体" w:hAnsi="宋体" w:eastAsia="宋体" w:cs="Times New Roman"/>
          <w:b/>
          <w:bCs/>
          <w:color w:val="auto"/>
          <w:szCs w:val="24"/>
          <w:highlight w:val="none"/>
          <w:lang w:val="en-US" w:eastAsia="zh-CN"/>
        </w:rPr>
        <w:t>一份或以上</w:t>
      </w:r>
      <w:r>
        <w:rPr>
          <w:rFonts w:hint="eastAsia" w:hAnsi="宋体" w:cs="Times New Roman"/>
          <w:b/>
          <w:bCs/>
          <w:color w:val="auto"/>
          <w:szCs w:val="24"/>
          <w:highlight w:val="none"/>
          <w:lang w:val="en-US" w:eastAsia="zh-CN"/>
        </w:rPr>
        <w:t>大屏设备</w:t>
      </w:r>
      <w:r>
        <w:rPr>
          <w:rFonts w:hint="eastAsia" w:ascii="宋体" w:hAnsi="宋体" w:eastAsia="宋体" w:cs="Times New Roman"/>
          <w:b/>
          <w:bCs/>
          <w:color w:val="auto"/>
          <w:szCs w:val="24"/>
          <w:highlight w:val="none"/>
          <w:lang w:val="en-US" w:eastAsia="zh-CN"/>
        </w:rPr>
        <w:t>销售合同或发票扫描件</w:t>
      </w:r>
    </w:p>
    <w:p w14:paraId="5F82B4E8">
      <w:pPr>
        <w:keepLines w:val="0"/>
        <w:kinsoku w:val="0"/>
        <w:overflowPunct w:val="0"/>
        <w:autoSpaceDE w:val="0"/>
        <w:autoSpaceDN w:val="0"/>
        <w:adjustRightInd/>
        <w:snapToGrid/>
        <w:spacing w:line="360" w:lineRule="auto"/>
        <w:jc w:val="both"/>
        <w:rPr>
          <w:rFonts w:hint="default" w:ascii="宋体" w:hAnsi="宋体" w:eastAsia="宋体" w:cs="Times New Roman"/>
          <w:color w:val="auto"/>
          <w:kern w:val="2"/>
          <w:sz w:val="21"/>
          <w:szCs w:val="21"/>
          <w:highlight w:val="none"/>
          <w:lang w:eastAsia="zh-CN"/>
        </w:rPr>
      </w:pPr>
    </w:p>
    <w:p w14:paraId="334C0E8C">
      <w:pPr>
        <w:pStyle w:val="20"/>
        <w:keepLines w:val="0"/>
        <w:numPr>
          <w:ilvl w:val="0"/>
          <w:numId w:val="0"/>
        </w:numPr>
        <w:kinsoku w:val="0"/>
        <w:overflowPunct w:val="0"/>
        <w:ind w:leftChars="0" w:right="0" w:rightChars="0"/>
        <w:rPr>
          <w:rFonts w:hint="eastAsia" w:hAnsi="宋体"/>
          <w:color w:val="auto"/>
          <w:highlight w:val="none"/>
          <w:lang w:val="en-US" w:eastAsia="zh-CN"/>
        </w:rPr>
      </w:pPr>
    </w:p>
    <w:p w14:paraId="0862744F">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66F9CE04">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162BDE3D">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3A217BCD">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71839664">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70FE0E22">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1AACCC4F">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149A02B5">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293440C4">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60CC8F32">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48BB4281">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1DDA3A23">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4808FCC7">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42686CA9">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50A423F0">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5612E32A">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1E65E1FC">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31AD4512">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1F98315E">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5F7E8107">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5A75662A">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3C33A6B3">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22856B15">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2D39EEA4">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184FE3E3">
      <w:pPr>
        <w:pStyle w:val="20"/>
        <w:keepLines w:val="0"/>
        <w:widowControl w:val="0"/>
        <w:numPr>
          <w:ilvl w:val="0"/>
          <w:numId w:val="0"/>
        </w:numPr>
        <w:kinsoku w:val="0"/>
        <w:overflowPunct w:val="0"/>
        <w:autoSpaceDE w:val="0"/>
        <w:autoSpaceDN w:val="0"/>
        <w:adjustRightInd w:val="0"/>
        <w:spacing w:after="120"/>
        <w:ind w:right="0" w:rightChars="0"/>
        <w:jc w:val="left"/>
        <w:rPr>
          <w:rFonts w:hint="eastAsia" w:hAnsi="宋体"/>
          <w:color w:val="auto"/>
          <w:highlight w:val="none"/>
          <w:lang w:val="en-US" w:eastAsia="zh-CN"/>
        </w:rPr>
      </w:pPr>
    </w:p>
    <w:p w14:paraId="4ED942A9">
      <w:pPr>
        <w:pStyle w:val="20"/>
        <w:keepLines w:val="0"/>
        <w:numPr>
          <w:ilvl w:val="12"/>
          <w:numId w:val="0"/>
        </w:numPr>
        <w:kinsoku w:val="0"/>
        <w:overflowPunct w:val="0"/>
        <w:ind w:firstLine="0" w:firstLineChars="0"/>
        <w:rPr>
          <w:rFonts w:hint="eastAsia" w:hAnsi="宋体"/>
          <w:b/>
          <w:bCs/>
          <w:color w:val="auto"/>
          <w:highlight w:val="none"/>
          <w:lang w:val="en-US" w:eastAsia="zh-CN"/>
        </w:rPr>
      </w:pPr>
    </w:p>
    <w:p w14:paraId="6A61B5CC">
      <w:pPr>
        <w:pStyle w:val="20"/>
        <w:keepLines w:val="0"/>
        <w:numPr>
          <w:ilvl w:val="12"/>
          <w:numId w:val="0"/>
        </w:numPr>
        <w:kinsoku w:val="0"/>
        <w:overflowPunct w:val="0"/>
        <w:spacing w:line="240" w:lineRule="auto"/>
        <w:ind w:firstLine="0" w:firstLineChars="0"/>
        <w:rPr>
          <w:rFonts w:hint="eastAsia" w:hAnsi="宋体"/>
          <w:b/>
          <w:color w:val="auto"/>
          <w:szCs w:val="21"/>
          <w:highlight w:val="none"/>
          <w:lang w:val="en-US" w:eastAsia="zh-CN"/>
        </w:rPr>
      </w:pPr>
      <w:r>
        <w:rPr>
          <w:rFonts w:hint="eastAsia" w:hAnsi="宋体"/>
          <w:b/>
          <w:bCs/>
          <w:color w:val="auto"/>
          <w:highlight w:val="none"/>
          <w:lang w:val="en-US" w:eastAsia="zh-CN"/>
        </w:rPr>
        <w:t>5、</w:t>
      </w:r>
      <w:r>
        <w:rPr>
          <w:rFonts w:hint="eastAsia" w:hAnsi="宋体"/>
          <w:b/>
          <w:color w:val="auto"/>
          <w:szCs w:val="21"/>
          <w:highlight w:val="none"/>
          <w:lang w:val="en-US" w:eastAsia="zh-CN"/>
        </w:rPr>
        <w:t>最近3年报价人牵涉的其他（失信和违法）处罚说明；</w:t>
      </w:r>
    </w:p>
    <w:p w14:paraId="78DB68F0">
      <w:pPr>
        <w:keepLines w:val="0"/>
        <w:kinsoku w:val="0"/>
        <w:overflowPunct w:val="0"/>
        <w:autoSpaceDE w:val="0"/>
        <w:autoSpaceDN w:val="0"/>
        <w:adjustRightInd w:val="0"/>
        <w:spacing w:line="360" w:lineRule="auto"/>
        <w:jc w:val="center"/>
        <w:outlineLvl w:val="9"/>
        <w:rPr>
          <w:rFonts w:hint="eastAsia" w:ascii="宋体" w:hAnsi="宋体" w:eastAsia="宋体" w:cs="Times New Roman"/>
          <w:b/>
          <w:color w:val="auto"/>
          <w:kern w:val="0"/>
          <w:sz w:val="24"/>
          <w:szCs w:val="21"/>
          <w:highlight w:val="none"/>
        </w:rPr>
      </w:pPr>
      <w:r>
        <w:rPr>
          <w:rFonts w:hint="eastAsia" w:ascii="宋体" w:hAnsi="宋体" w:eastAsia="宋体" w:cs="Times New Roman"/>
          <w:b/>
          <w:color w:val="auto"/>
          <w:kern w:val="0"/>
          <w:sz w:val="24"/>
          <w:szCs w:val="21"/>
          <w:highlight w:val="none"/>
        </w:rPr>
        <w:t>最近3年</w:t>
      </w: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kern w:val="0"/>
          <w:sz w:val="24"/>
          <w:szCs w:val="21"/>
          <w:highlight w:val="none"/>
        </w:rPr>
        <w:t>人牵涉的其他（失信和违法）</w:t>
      </w:r>
      <w:r>
        <w:rPr>
          <w:rFonts w:hint="eastAsia" w:ascii="宋体" w:hAnsi="宋体" w:eastAsia="宋体" w:cs="Times New Roman"/>
          <w:b/>
          <w:bCs w:val="0"/>
          <w:color w:val="auto"/>
          <w:sz w:val="24"/>
          <w:szCs w:val="21"/>
          <w:highlight w:val="none"/>
          <w:lang w:val="en-US"/>
        </w:rPr>
        <w:t>处罚说明</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22B6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14:paraId="0F263B0C">
            <w:pPr>
              <w:keepNext w:val="0"/>
              <w:keepLines w:val="0"/>
              <w:suppressLineNumbers w:val="0"/>
              <w:kinsoku w:val="0"/>
              <w:overflowPunct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noWrap w:val="0"/>
            <w:vAlign w:val="center"/>
          </w:tcPr>
          <w:p w14:paraId="1F822C9B">
            <w:pPr>
              <w:keepNext w:val="0"/>
              <w:keepLines w:val="0"/>
              <w:suppressLineNumbers w:val="0"/>
              <w:kinsoku w:val="0"/>
              <w:overflowPunct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noWrap w:val="0"/>
            <w:vAlign w:val="top"/>
          </w:tcPr>
          <w:p w14:paraId="717B0704">
            <w:pPr>
              <w:keepNext w:val="0"/>
              <w:keepLines w:val="0"/>
              <w:suppressLineNumbers w:val="0"/>
              <w:kinsoku w:val="0"/>
              <w:overflowPunct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noWrap w:val="0"/>
            <w:vAlign w:val="center"/>
          </w:tcPr>
          <w:p w14:paraId="00CEC5AF">
            <w:pPr>
              <w:keepNext w:val="0"/>
              <w:keepLines w:val="0"/>
              <w:suppressLineNumbers w:val="0"/>
              <w:kinsoku w:val="0"/>
              <w:overflowPunct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17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14:paraId="72816EC9">
            <w:pPr>
              <w:keepNext w:val="0"/>
              <w:keepLines w:val="0"/>
              <w:suppressLineNumbers w:val="0"/>
              <w:kinsoku w:val="0"/>
              <w:overflowPunct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noWrap w:val="0"/>
            <w:vAlign w:val="center"/>
          </w:tcPr>
          <w:p w14:paraId="178B4342">
            <w:pPr>
              <w:keepNext w:val="0"/>
              <w:keepLines w:val="0"/>
              <w:suppressLineNumbers w:val="0"/>
              <w:kinsoku w:val="0"/>
              <w:overflowPunct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68776694">
            <w:pPr>
              <w:keepNext w:val="0"/>
              <w:keepLines w:val="0"/>
              <w:suppressLineNumbers w:val="0"/>
              <w:kinsoku w:val="0"/>
              <w:overflowPunct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1A053382">
            <w:pPr>
              <w:keepNext w:val="0"/>
              <w:keepLines w:val="0"/>
              <w:suppressLineNumbers w:val="0"/>
              <w:kinsoku w:val="0"/>
              <w:overflowPunct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1D96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14:paraId="5952C322">
            <w:pPr>
              <w:keepNext w:val="0"/>
              <w:keepLines w:val="0"/>
              <w:suppressLineNumbers w:val="0"/>
              <w:kinsoku w:val="0"/>
              <w:overflowPunct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noWrap w:val="0"/>
            <w:vAlign w:val="center"/>
          </w:tcPr>
          <w:p w14:paraId="43F9B0E4">
            <w:pPr>
              <w:keepNext w:val="0"/>
              <w:keepLines w:val="0"/>
              <w:suppressLineNumbers w:val="0"/>
              <w:kinsoku w:val="0"/>
              <w:overflowPunct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397C1ED7">
            <w:pPr>
              <w:keepNext w:val="0"/>
              <w:keepLines w:val="0"/>
              <w:suppressLineNumbers w:val="0"/>
              <w:kinsoku w:val="0"/>
              <w:overflowPunct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41E3AFF5">
            <w:pPr>
              <w:keepNext w:val="0"/>
              <w:keepLines w:val="0"/>
              <w:suppressLineNumbers w:val="0"/>
              <w:kinsoku w:val="0"/>
              <w:overflowPunct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5B86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14:paraId="34E50221">
            <w:pPr>
              <w:keepNext w:val="0"/>
              <w:keepLines w:val="0"/>
              <w:suppressLineNumbers w:val="0"/>
              <w:kinsoku w:val="0"/>
              <w:overflowPunct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noWrap w:val="0"/>
            <w:vAlign w:val="center"/>
          </w:tcPr>
          <w:p w14:paraId="5B5F11B3">
            <w:pPr>
              <w:keepNext w:val="0"/>
              <w:keepLines w:val="0"/>
              <w:suppressLineNumbers w:val="0"/>
              <w:kinsoku w:val="0"/>
              <w:overflowPunct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44AC8ADE">
            <w:pPr>
              <w:keepNext w:val="0"/>
              <w:keepLines w:val="0"/>
              <w:suppressLineNumbers w:val="0"/>
              <w:kinsoku w:val="0"/>
              <w:overflowPunct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4CBD5327">
            <w:pPr>
              <w:keepNext w:val="0"/>
              <w:keepLines w:val="0"/>
              <w:suppressLineNumbers w:val="0"/>
              <w:kinsoku w:val="0"/>
              <w:overflowPunct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bl>
    <w:p w14:paraId="35586175">
      <w:pPr>
        <w:keepLines w:val="0"/>
        <w:kinsoku w:val="0"/>
        <w:overflowPunct w:val="0"/>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00837B74">
      <w:pPr>
        <w:keepLines w:val="0"/>
        <w:kinsoku w:val="0"/>
        <w:overflowPunct w:val="0"/>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3BAD5331">
      <w:pPr>
        <w:keepLines w:val="0"/>
        <w:numPr>
          <w:ilvl w:val="0"/>
          <w:numId w:val="9"/>
        </w:numPr>
        <w:kinsoku w:val="0"/>
        <w:overflowPunct w:val="0"/>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根据</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人须提供相关材料(复印件)佐证</w:t>
      </w:r>
      <w:r>
        <w:rPr>
          <w:rFonts w:hint="eastAsia" w:ascii="宋体" w:hAnsi="宋体" w:eastAsia="宋体" w:cs="宋体"/>
          <w:color w:val="auto"/>
          <w:szCs w:val="21"/>
          <w:highlight w:val="none"/>
          <w:lang w:val="zh-CN"/>
        </w:rPr>
        <w:t>。</w:t>
      </w:r>
      <w:r>
        <w:rPr>
          <w:rFonts w:hint="eastAsia" w:hAnsi="宋体" w:cs="宋体"/>
          <w:color w:val="auto"/>
          <w:kern w:val="0"/>
          <w:szCs w:val="21"/>
          <w:highlight w:val="none"/>
          <w:lang w:val="en-US" w:eastAsia="zh-CN"/>
        </w:rPr>
        <w:t>表格</w:t>
      </w:r>
      <w:r>
        <w:rPr>
          <w:rFonts w:hint="eastAsia" w:hAnsi="宋体" w:cs="宋体"/>
          <w:color w:val="auto"/>
          <w:szCs w:val="21"/>
          <w:highlight w:val="none"/>
          <w:lang w:val="zh-CN"/>
        </w:rPr>
        <w:t>未填写的，视为</w:t>
      </w:r>
      <w:r>
        <w:rPr>
          <w:rFonts w:hint="eastAsia" w:hAnsi="宋体" w:cs="宋体"/>
          <w:color w:val="auto"/>
          <w:szCs w:val="21"/>
          <w:highlight w:val="none"/>
          <w:lang w:val="en-US" w:eastAsia="zh-CN"/>
        </w:rPr>
        <w:t>无相关情况</w:t>
      </w:r>
      <w:r>
        <w:rPr>
          <w:rFonts w:hint="eastAsia" w:hAnsi="宋体" w:cs="宋体"/>
          <w:color w:val="auto"/>
          <w:szCs w:val="21"/>
          <w:highlight w:val="none"/>
          <w:lang w:val="zh-CN"/>
        </w:rPr>
        <w:t>。</w:t>
      </w:r>
    </w:p>
    <w:p w14:paraId="452F6C95">
      <w:pPr>
        <w:keepLines w:val="0"/>
        <w:widowControl w:val="0"/>
        <w:kinsoku w:val="0"/>
        <w:overflowPunct w:val="0"/>
        <w:autoSpaceDE w:val="0"/>
        <w:autoSpaceDN w:val="0"/>
        <w:adjustRightInd/>
        <w:spacing w:line="360" w:lineRule="auto"/>
        <w:jc w:val="left"/>
        <w:outlineLvl w:val="9"/>
        <w:rPr>
          <w:rFonts w:hint="eastAsia" w:ascii="宋体" w:hAnsi="宋体" w:eastAsia="宋体" w:cs="宋体"/>
          <w:color w:val="auto"/>
          <w:szCs w:val="21"/>
          <w:highlight w:val="none"/>
          <w:lang w:val="zh-CN"/>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ascii="宋体" w:hAnsi="宋体" w:eastAsia="宋体" w:cs="Times New Roman"/>
          <w:color w:val="auto"/>
          <w:highlight w:val="none"/>
          <w:lang w:val="en-US" w:eastAsia="zh-CN"/>
        </w:rPr>
        <w:t>。</w:t>
      </w:r>
    </w:p>
    <w:p w14:paraId="543D7A99">
      <w:pPr>
        <w:keepLines w:val="0"/>
        <w:kinsoku w:val="0"/>
        <w:overflowPunct w:val="0"/>
        <w:autoSpaceDE w:val="0"/>
        <w:autoSpaceDN w:val="0"/>
        <w:adjustRightInd w:val="0"/>
        <w:ind w:right="-26" w:rightChars="-11"/>
        <w:jc w:val="left"/>
        <w:outlineLvl w:val="9"/>
        <w:rPr>
          <w:rFonts w:hint="eastAsia" w:ascii="宋体" w:hAnsi="宋体" w:eastAsia="宋体" w:cs="宋体"/>
          <w:b/>
          <w:bCs/>
          <w:color w:val="auto"/>
          <w:kern w:val="0"/>
          <w:szCs w:val="21"/>
          <w:highlight w:val="none"/>
          <w:lang w:val="zh-CN"/>
        </w:rPr>
      </w:pPr>
    </w:p>
    <w:p w14:paraId="2E2CFD4B">
      <w:pPr>
        <w:keepLines w:val="0"/>
        <w:kinsoku w:val="0"/>
        <w:overflowPunct w:val="0"/>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4C20C3BC">
      <w:pPr>
        <w:keepLines w:val="0"/>
        <w:kinsoku w:val="0"/>
        <w:overflowPunct w:val="0"/>
        <w:spacing w:line="360" w:lineRule="auto"/>
        <w:ind w:firstLine="494" w:firstLineChars="206"/>
        <w:outlineLvl w:val="9"/>
        <w:rPr>
          <w:rFonts w:hint="eastAsia" w:ascii="宋体" w:hAnsi="宋体" w:eastAsia="宋体" w:cs="宋体"/>
          <w:color w:val="auto"/>
          <w:kern w:val="0"/>
          <w:sz w:val="24"/>
          <w:szCs w:val="24"/>
          <w:highlight w:val="none"/>
        </w:rPr>
      </w:pPr>
    </w:p>
    <w:p w14:paraId="2F34AEBD">
      <w:pPr>
        <w:keepLines w:val="0"/>
        <w:kinsoku w:val="0"/>
        <w:overflowPunct w:val="0"/>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0419955C">
      <w:pPr>
        <w:keepLines w:val="0"/>
        <w:kinsoku w:val="0"/>
        <w:overflowPunct w:val="0"/>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04E6E260">
      <w:pPr>
        <w:pStyle w:val="20"/>
        <w:keepLines w:val="0"/>
        <w:kinsoku w:val="0"/>
        <w:overflowPunct w:val="0"/>
        <w:ind w:left="0" w:leftChars="0" w:firstLine="0" w:firstLineChars="0"/>
        <w:rPr>
          <w:rStyle w:val="25"/>
          <w:rFonts w:hint="eastAsia" w:hAnsi="宋体" w:cs="Times New Roman"/>
          <w:b/>
          <w:color w:val="auto"/>
          <w:kern w:val="0"/>
          <w:szCs w:val="21"/>
          <w:highlight w:val="none"/>
          <w:lang w:val="en-US" w:eastAsia="zh-CN"/>
        </w:rPr>
      </w:pPr>
    </w:p>
    <w:p w14:paraId="06D227B8">
      <w:pPr>
        <w:pStyle w:val="20"/>
        <w:keepLines w:val="0"/>
        <w:kinsoku w:val="0"/>
        <w:overflowPunct w:val="0"/>
        <w:ind w:left="0" w:leftChars="0" w:firstLine="0" w:firstLineChars="0"/>
        <w:rPr>
          <w:rStyle w:val="25"/>
          <w:rFonts w:hint="eastAsia" w:hAnsi="宋体" w:cs="Times New Roman"/>
          <w:b/>
          <w:color w:val="auto"/>
          <w:kern w:val="0"/>
          <w:szCs w:val="21"/>
          <w:highlight w:val="none"/>
          <w:lang w:val="en-US" w:eastAsia="zh-CN"/>
        </w:rPr>
      </w:pPr>
    </w:p>
    <w:p w14:paraId="24006077">
      <w:pPr>
        <w:pStyle w:val="20"/>
        <w:keepLines w:val="0"/>
        <w:kinsoku w:val="0"/>
        <w:overflowPunct w:val="0"/>
        <w:ind w:left="0" w:leftChars="0" w:firstLine="0" w:firstLineChars="0"/>
        <w:rPr>
          <w:rStyle w:val="25"/>
          <w:rFonts w:hint="eastAsia" w:hAnsi="宋体" w:cs="Times New Roman"/>
          <w:b/>
          <w:color w:val="auto"/>
          <w:kern w:val="0"/>
          <w:szCs w:val="21"/>
          <w:highlight w:val="none"/>
          <w:lang w:val="en-US" w:eastAsia="zh-CN"/>
        </w:rPr>
      </w:pPr>
    </w:p>
    <w:sectPr>
      <w:footerReference r:id="rId9"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国标楷体-GB/T 2312">
    <w:altName w:val="宋体"/>
    <w:panose1 w:val="02000500000000000000"/>
    <w:charset w:val="86"/>
    <w:family w:val="auto"/>
    <w:pitch w:val="default"/>
    <w:sig w:usb0="00000000" w:usb1="00000000" w:usb2="0000000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16D0A">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6E855B">
                          <w:pPr>
                            <w:pStyle w:val="8"/>
                            <w:jc w:val="both"/>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  \* MERGEFORMAT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w:t>
                          </w:r>
                          <w:r>
                            <w:rPr>
                              <w:rFonts w:hint="eastAsia" w:ascii="宋体" w:hAnsi="宋体" w:eastAsia="宋体" w:cs="宋体"/>
                              <w:b w:val="0"/>
                              <w:bCs w:val="0"/>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1F6E855B">
                    <w:pPr>
                      <w:pStyle w:val="8"/>
                      <w:jc w:val="both"/>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  \* MERGEFORMAT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w:t>
                    </w:r>
                    <w:r>
                      <w:rPr>
                        <w:rFonts w:hint="eastAsia" w:ascii="宋体" w:hAnsi="宋体" w:eastAsia="宋体" w:cs="宋体"/>
                        <w:b w:val="0"/>
                        <w:bCs w:val="0"/>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51213">
    <w:pPr>
      <w:widowControl w:val="0"/>
      <w:tabs>
        <w:tab w:val="center" w:pos="4153"/>
        <w:tab w:val="right" w:pos="8306"/>
      </w:tabs>
      <w:autoSpaceDE w:val="0"/>
      <w:autoSpaceDN w:val="0"/>
      <w:adjustRightInd w:val="0"/>
      <w:snapToGrid w:val="0"/>
      <w:spacing w:line="240" w:lineRule="atLeast"/>
      <w:jc w:val="right"/>
      <w:rPr>
        <w:rFonts w:ascii="仿宋_GB2312" w:hAnsi="Times New Roman" w:eastAsia="仿宋_GB2312" w:cs="Times New Roman"/>
        <w:kern w:val="2"/>
        <w:sz w:val="28"/>
        <w:szCs w:val="28"/>
        <w:lang w:val="en-US" w:eastAsia="zh-CN" w:bidi="ar-SA"/>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500441">
                          <w:pPr>
                            <w:pStyle w:val="1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14:paraId="3D500441">
                    <w:pPr>
                      <w:pStyle w:val="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A565">
    <w:pPr>
      <w:widowControl w:val="0"/>
      <w:tabs>
        <w:tab w:val="center" w:pos="4153"/>
        <w:tab w:val="right" w:pos="8306"/>
      </w:tabs>
      <w:autoSpaceDE w:val="0"/>
      <w:autoSpaceDN w:val="0"/>
      <w:adjustRightInd w:val="0"/>
      <w:snapToGrid w:val="0"/>
      <w:spacing w:line="240" w:lineRule="atLeast"/>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2</w:t>
    </w:r>
    <w:r>
      <w:rPr>
        <w:rFonts w:ascii="宋体" w:hAnsi="宋体" w:eastAsia="宋体" w:cs="Times New Roman"/>
        <w:kern w:val="2"/>
        <w:sz w:val="28"/>
        <w:szCs w:val="28"/>
        <w:lang w:val="en-US" w:eastAsia="zh-CN" w:bidi="ar-S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BF8DA">
    <w:pPr>
      <w:widowControl w:val="0"/>
      <w:tabs>
        <w:tab w:val="center" w:pos="4153"/>
        <w:tab w:val="right" w:pos="8306"/>
      </w:tabs>
      <w:autoSpaceDE w:val="0"/>
      <w:autoSpaceDN w:val="0"/>
      <w:adjustRightInd w:val="0"/>
      <w:snapToGrid w:val="0"/>
      <w:spacing w:line="240" w:lineRule="atLeas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307B7F">
                          <w:pPr>
                            <w:pStyle w:val="1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9</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14:paraId="42307B7F">
                    <w:pPr>
                      <w:pStyle w:val="1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9</w:t>
                    </w:r>
                    <w:r>
                      <w:rPr>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FE73A">
    <w:pPr>
      <w:pStyle w:val="12"/>
      <w:tabs>
        <w:tab w:val="center" w:pos="5103"/>
        <w:tab w:val="clear" w:pos="4153"/>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7BEBF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14:paraId="6F7BEBF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11BEE">
    <w:pPr>
      <w:pStyle w:val="12"/>
      <w:tabs>
        <w:tab w:val="center" w:pos="5103"/>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288729">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14:paraId="0B288729">
                    <w:pPr>
                      <w:pStyle w:val="12"/>
                    </w:pPr>
                    <w:r>
                      <w:fldChar w:fldCharType="begin"/>
                    </w:r>
                    <w:r>
                      <w:instrText xml:space="preserve"> PAGE  \* MERGEFORMAT </w:instrText>
                    </w:r>
                    <w:r>
                      <w:fldChar w:fldCharType="separate"/>
                    </w:r>
                    <w:r>
                      <w:t>30</w:t>
                    </w:r>
                    <w:r>
                      <w:fldChar w:fldCharType="end"/>
                    </w:r>
                  </w:p>
                </w:txbxContent>
              </v:textbox>
            </v:shape>
          </w:pict>
        </mc:Fallback>
      </mc:AlternateContent>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15657">
    <w:pPr>
      <w:pStyle w:val="12"/>
      <w:tabs>
        <w:tab w:val="center" w:pos="5103"/>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C1FFC9">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fill on="f" focussize="0,0"/>
              <v:stroke on="f" weight="0.5pt"/>
              <v:imagedata o:title=""/>
              <o:lock v:ext="edit" aspectratio="f"/>
              <v:textbox inset="0mm,0mm,0mm,0mm" style="mso-fit-shape-to-text:t;">
                <w:txbxContent>
                  <w:p w14:paraId="2FC1FFC9">
                    <w:pPr>
                      <w:pStyle w:val="12"/>
                    </w:pPr>
                    <w:r>
                      <w:fldChar w:fldCharType="begin"/>
                    </w:r>
                    <w:r>
                      <w:instrText xml:space="preserve"> PAGE  \* MERGEFORMAT </w:instrText>
                    </w:r>
                    <w:r>
                      <w:fldChar w:fldCharType="separate"/>
                    </w:r>
                    <w:r>
                      <w:t>44</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28369"/>
    <w:multiLevelType w:val="singleLevel"/>
    <w:tmpl w:val="9CA28369"/>
    <w:lvl w:ilvl="0" w:tentative="0">
      <w:start w:val="2"/>
      <w:numFmt w:val="chineseCounting"/>
      <w:suff w:val="nothing"/>
      <w:lvlText w:val="%1、"/>
      <w:lvlJc w:val="left"/>
      <w:rPr>
        <w:rFonts w:hint="eastAsia"/>
      </w:rPr>
    </w:lvl>
  </w:abstractNum>
  <w:abstractNum w:abstractNumId="1">
    <w:nsid w:val="D84B93BB"/>
    <w:multiLevelType w:val="singleLevel"/>
    <w:tmpl w:val="D84B93BB"/>
    <w:lvl w:ilvl="0" w:tentative="0">
      <w:start w:val="2"/>
      <w:numFmt w:val="chineseCounting"/>
      <w:suff w:val="space"/>
      <w:lvlText w:val="第%1章"/>
      <w:lvlJc w:val="left"/>
      <w:rPr>
        <w:rFonts w:hint="eastAsia"/>
      </w:rPr>
    </w:lvl>
  </w:abstractNum>
  <w:abstractNum w:abstractNumId="2">
    <w:nsid w:val="F529F4FB"/>
    <w:multiLevelType w:val="singleLevel"/>
    <w:tmpl w:val="F529F4FB"/>
    <w:lvl w:ilvl="0" w:tentative="0">
      <w:start w:val="3"/>
      <w:numFmt w:val="decimal"/>
      <w:suff w:val="nothing"/>
      <w:lvlText w:val="（%1）"/>
      <w:lvlJc w:val="left"/>
    </w:lvl>
  </w:abstractNum>
  <w:abstractNum w:abstractNumId="3">
    <w:nsid w:val="FEEA96E8"/>
    <w:multiLevelType w:val="singleLevel"/>
    <w:tmpl w:val="FEEA96E8"/>
    <w:lvl w:ilvl="0" w:tentative="0">
      <w:start w:val="1"/>
      <w:numFmt w:val="decimal"/>
      <w:suff w:val="nothing"/>
      <w:lvlText w:val="%1、"/>
      <w:lvlJc w:val="left"/>
    </w:lvl>
  </w:abstractNum>
  <w:abstractNum w:abstractNumId="4">
    <w:nsid w:val="10EC576D"/>
    <w:multiLevelType w:val="singleLevel"/>
    <w:tmpl w:val="10EC576D"/>
    <w:lvl w:ilvl="0" w:tentative="0">
      <w:start w:val="1"/>
      <w:numFmt w:val="decimal"/>
      <w:suff w:val="nothing"/>
      <w:lvlText w:val="%1、"/>
      <w:lvlJc w:val="left"/>
    </w:lvl>
  </w:abstractNum>
  <w:abstractNum w:abstractNumId="5">
    <w:nsid w:val="2C3A7159"/>
    <w:multiLevelType w:val="multilevel"/>
    <w:tmpl w:val="2C3A7159"/>
    <w:lvl w:ilvl="0" w:tentative="0">
      <w:start w:val="1"/>
      <w:numFmt w:val="chineseCountingThousand"/>
      <w:pStyle w:val="51"/>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6">
    <w:nsid w:val="4B276593"/>
    <w:multiLevelType w:val="singleLevel"/>
    <w:tmpl w:val="4B276593"/>
    <w:lvl w:ilvl="0" w:tentative="0">
      <w:start w:val="1"/>
      <w:numFmt w:val="decimal"/>
      <w:suff w:val="nothing"/>
      <w:lvlText w:val="%1、"/>
      <w:lvlJc w:val="left"/>
    </w:lvl>
  </w:abstractNum>
  <w:abstractNum w:abstractNumId="7">
    <w:nsid w:val="50E8D233"/>
    <w:multiLevelType w:val="singleLevel"/>
    <w:tmpl w:val="50E8D233"/>
    <w:lvl w:ilvl="0" w:tentative="0">
      <w:start w:val="1"/>
      <w:numFmt w:val="decimal"/>
      <w:suff w:val="nothing"/>
      <w:lvlText w:val="（%1）"/>
      <w:lvlJc w:val="left"/>
    </w:lvl>
  </w:abstractNum>
  <w:abstractNum w:abstractNumId="8">
    <w:nsid w:val="7489BFEC"/>
    <w:multiLevelType w:val="singleLevel"/>
    <w:tmpl w:val="7489BFEC"/>
    <w:lvl w:ilvl="0" w:tentative="0">
      <w:start w:val="1"/>
      <w:numFmt w:val="decimal"/>
      <w:suff w:val="nothing"/>
      <w:lvlText w:val="%1、"/>
      <w:lvlJc w:val="left"/>
    </w:lvl>
  </w:abstractNum>
  <w:num w:numId="1">
    <w:abstractNumId w:val="5"/>
  </w:num>
  <w:num w:numId="2">
    <w:abstractNumId w:val="1"/>
  </w:num>
  <w:num w:numId="3">
    <w:abstractNumId w:val="0"/>
  </w:num>
  <w:num w:numId="4">
    <w:abstractNumId w:val="2"/>
  </w:num>
  <w:num w:numId="5">
    <w:abstractNumId w:val="8"/>
  </w:num>
  <w:num w:numId="6">
    <w:abstractNumId w:val="4"/>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NDdjYzhmNDcyZTM1MWQwY2E2YmE0YzhhMTRlZTc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C74A2"/>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5476DB"/>
    <w:rsid w:val="01697AC4"/>
    <w:rsid w:val="018E7B86"/>
    <w:rsid w:val="01CE3A0A"/>
    <w:rsid w:val="020C462B"/>
    <w:rsid w:val="021F0349"/>
    <w:rsid w:val="02DE2C7F"/>
    <w:rsid w:val="02E35293"/>
    <w:rsid w:val="02EC3561"/>
    <w:rsid w:val="03F67248"/>
    <w:rsid w:val="04116CF6"/>
    <w:rsid w:val="042C570F"/>
    <w:rsid w:val="04A96748"/>
    <w:rsid w:val="04D27BE2"/>
    <w:rsid w:val="04E6106A"/>
    <w:rsid w:val="05271FFB"/>
    <w:rsid w:val="059C769C"/>
    <w:rsid w:val="05D11D1B"/>
    <w:rsid w:val="06031032"/>
    <w:rsid w:val="0640645B"/>
    <w:rsid w:val="0687062B"/>
    <w:rsid w:val="06A51EF3"/>
    <w:rsid w:val="06E00C8D"/>
    <w:rsid w:val="06F757B1"/>
    <w:rsid w:val="07267E44"/>
    <w:rsid w:val="077A073D"/>
    <w:rsid w:val="07861024"/>
    <w:rsid w:val="07DE24CD"/>
    <w:rsid w:val="07ED0962"/>
    <w:rsid w:val="087D7F38"/>
    <w:rsid w:val="0895702F"/>
    <w:rsid w:val="08BC5A89"/>
    <w:rsid w:val="08BD2259"/>
    <w:rsid w:val="08DE2D5D"/>
    <w:rsid w:val="08EE08BD"/>
    <w:rsid w:val="09142F7F"/>
    <w:rsid w:val="09577D3C"/>
    <w:rsid w:val="09766533"/>
    <w:rsid w:val="0A0542A1"/>
    <w:rsid w:val="0A882069"/>
    <w:rsid w:val="0AEE39F1"/>
    <w:rsid w:val="0B4772A1"/>
    <w:rsid w:val="0B9B1CB5"/>
    <w:rsid w:val="0BDF05C2"/>
    <w:rsid w:val="0BF7B4D8"/>
    <w:rsid w:val="0C9870EE"/>
    <w:rsid w:val="0CF91BE4"/>
    <w:rsid w:val="0CFD33F5"/>
    <w:rsid w:val="0D1A5B9C"/>
    <w:rsid w:val="0D57649A"/>
    <w:rsid w:val="0D581ED1"/>
    <w:rsid w:val="0D7E282B"/>
    <w:rsid w:val="0DC96E65"/>
    <w:rsid w:val="0E3533A2"/>
    <w:rsid w:val="0EBB3A12"/>
    <w:rsid w:val="0EE4237A"/>
    <w:rsid w:val="0F254DD5"/>
    <w:rsid w:val="0F305D53"/>
    <w:rsid w:val="0F690AEB"/>
    <w:rsid w:val="0F803250"/>
    <w:rsid w:val="0F9E01A6"/>
    <w:rsid w:val="105B7B8B"/>
    <w:rsid w:val="10AC249F"/>
    <w:rsid w:val="10B87CFC"/>
    <w:rsid w:val="11357601"/>
    <w:rsid w:val="11B20C52"/>
    <w:rsid w:val="11F970A4"/>
    <w:rsid w:val="12BE7896"/>
    <w:rsid w:val="132A11A7"/>
    <w:rsid w:val="132F6F24"/>
    <w:rsid w:val="13312D38"/>
    <w:rsid w:val="13C461ED"/>
    <w:rsid w:val="13CC3B21"/>
    <w:rsid w:val="13DC0EED"/>
    <w:rsid w:val="140773C4"/>
    <w:rsid w:val="14264FE0"/>
    <w:rsid w:val="14483D28"/>
    <w:rsid w:val="144D4C62"/>
    <w:rsid w:val="146974D5"/>
    <w:rsid w:val="146D3D2B"/>
    <w:rsid w:val="14747C33"/>
    <w:rsid w:val="148361D9"/>
    <w:rsid w:val="149E17D2"/>
    <w:rsid w:val="14CC69BE"/>
    <w:rsid w:val="1532440A"/>
    <w:rsid w:val="15723CE2"/>
    <w:rsid w:val="15A25EA2"/>
    <w:rsid w:val="15AD23FE"/>
    <w:rsid w:val="16481B85"/>
    <w:rsid w:val="169461F2"/>
    <w:rsid w:val="16CA2E56"/>
    <w:rsid w:val="17056DFB"/>
    <w:rsid w:val="17274E7C"/>
    <w:rsid w:val="17475F45"/>
    <w:rsid w:val="176D3ED1"/>
    <w:rsid w:val="177172D8"/>
    <w:rsid w:val="182D2239"/>
    <w:rsid w:val="186A4FAF"/>
    <w:rsid w:val="18D077E4"/>
    <w:rsid w:val="18FA2EDF"/>
    <w:rsid w:val="18FC7E25"/>
    <w:rsid w:val="18FFE9FE"/>
    <w:rsid w:val="193D5DAA"/>
    <w:rsid w:val="196A4486"/>
    <w:rsid w:val="19720702"/>
    <w:rsid w:val="19AF64AD"/>
    <w:rsid w:val="19C21C4E"/>
    <w:rsid w:val="19DF88A4"/>
    <w:rsid w:val="1A827F52"/>
    <w:rsid w:val="1AE300CE"/>
    <w:rsid w:val="1AF84B73"/>
    <w:rsid w:val="1B3D2FF5"/>
    <w:rsid w:val="1C1918CE"/>
    <w:rsid w:val="1C277718"/>
    <w:rsid w:val="1C7E24ED"/>
    <w:rsid w:val="1D6152DA"/>
    <w:rsid w:val="1D952F7C"/>
    <w:rsid w:val="1DAC618C"/>
    <w:rsid w:val="1DE00840"/>
    <w:rsid w:val="1E214510"/>
    <w:rsid w:val="1E28404A"/>
    <w:rsid w:val="1E2B7061"/>
    <w:rsid w:val="1E302101"/>
    <w:rsid w:val="1E696B3C"/>
    <w:rsid w:val="1E957931"/>
    <w:rsid w:val="1EA227BC"/>
    <w:rsid w:val="1EAD31F8"/>
    <w:rsid w:val="1ED8353E"/>
    <w:rsid w:val="1F0A0301"/>
    <w:rsid w:val="1F2332A4"/>
    <w:rsid w:val="1F28076B"/>
    <w:rsid w:val="1F3D58D3"/>
    <w:rsid w:val="1F730F76"/>
    <w:rsid w:val="1F8D7C46"/>
    <w:rsid w:val="1FA5437C"/>
    <w:rsid w:val="1FD951DE"/>
    <w:rsid w:val="1FEB5341"/>
    <w:rsid w:val="205D2FBC"/>
    <w:rsid w:val="20943124"/>
    <w:rsid w:val="20CC79C6"/>
    <w:rsid w:val="216E6218"/>
    <w:rsid w:val="21A4203E"/>
    <w:rsid w:val="21CA0B35"/>
    <w:rsid w:val="21EB3D26"/>
    <w:rsid w:val="2201338C"/>
    <w:rsid w:val="220D20D7"/>
    <w:rsid w:val="225B422F"/>
    <w:rsid w:val="227F84B1"/>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996EBF"/>
    <w:rsid w:val="26A056CC"/>
    <w:rsid w:val="26B4146F"/>
    <w:rsid w:val="26B446CD"/>
    <w:rsid w:val="26D84772"/>
    <w:rsid w:val="279B2E33"/>
    <w:rsid w:val="27D97F51"/>
    <w:rsid w:val="28332450"/>
    <w:rsid w:val="285C0533"/>
    <w:rsid w:val="28BD5315"/>
    <w:rsid w:val="28D13ABD"/>
    <w:rsid w:val="28EC1811"/>
    <w:rsid w:val="28F72F97"/>
    <w:rsid w:val="29284336"/>
    <w:rsid w:val="2936729B"/>
    <w:rsid w:val="297B2F41"/>
    <w:rsid w:val="297E1C81"/>
    <w:rsid w:val="298E6E88"/>
    <w:rsid w:val="29B31F70"/>
    <w:rsid w:val="29E37F28"/>
    <w:rsid w:val="2A497119"/>
    <w:rsid w:val="2AF47589"/>
    <w:rsid w:val="2C097749"/>
    <w:rsid w:val="2C331E12"/>
    <w:rsid w:val="2C366AB3"/>
    <w:rsid w:val="2C874C48"/>
    <w:rsid w:val="2CD81986"/>
    <w:rsid w:val="2CEC5980"/>
    <w:rsid w:val="2D3A0633"/>
    <w:rsid w:val="2DF83A39"/>
    <w:rsid w:val="2E793400"/>
    <w:rsid w:val="2F48127E"/>
    <w:rsid w:val="2F6318AD"/>
    <w:rsid w:val="2FBE7CEE"/>
    <w:rsid w:val="30B60CA0"/>
    <w:rsid w:val="30C94242"/>
    <w:rsid w:val="30F74B66"/>
    <w:rsid w:val="31305298"/>
    <w:rsid w:val="31421658"/>
    <w:rsid w:val="31AA3FF0"/>
    <w:rsid w:val="31C36469"/>
    <w:rsid w:val="31DD08D3"/>
    <w:rsid w:val="31FA4701"/>
    <w:rsid w:val="321468E7"/>
    <w:rsid w:val="324078D3"/>
    <w:rsid w:val="329C1497"/>
    <w:rsid w:val="32D83E39"/>
    <w:rsid w:val="32FB7D94"/>
    <w:rsid w:val="330A3F07"/>
    <w:rsid w:val="3342165C"/>
    <w:rsid w:val="334E259C"/>
    <w:rsid w:val="336662D9"/>
    <w:rsid w:val="33D12D62"/>
    <w:rsid w:val="33E13600"/>
    <w:rsid w:val="340A5FAB"/>
    <w:rsid w:val="341964B7"/>
    <w:rsid w:val="341F0DDF"/>
    <w:rsid w:val="346731CD"/>
    <w:rsid w:val="346B592E"/>
    <w:rsid w:val="34DE6A84"/>
    <w:rsid w:val="35006703"/>
    <w:rsid w:val="3557659E"/>
    <w:rsid w:val="3566288A"/>
    <w:rsid w:val="35786187"/>
    <w:rsid w:val="35A810F6"/>
    <w:rsid w:val="35AE6A30"/>
    <w:rsid w:val="35C97C4E"/>
    <w:rsid w:val="361C228F"/>
    <w:rsid w:val="36352B5A"/>
    <w:rsid w:val="36932551"/>
    <w:rsid w:val="36D0422F"/>
    <w:rsid w:val="371154CD"/>
    <w:rsid w:val="375767DE"/>
    <w:rsid w:val="37BC3D6C"/>
    <w:rsid w:val="37C917DC"/>
    <w:rsid w:val="392B491E"/>
    <w:rsid w:val="392C73C4"/>
    <w:rsid w:val="392E0F18"/>
    <w:rsid w:val="3950297B"/>
    <w:rsid w:val="39637620"/>
    <w:rsid w:val="39FA547A"/>
    <w:rsid w:val="3A132F26"/>
    <w:rsid w:val="3A186654"/>
    <w:rsid w:val="3ABD7264"/>
    <w:rsid w:val="3AC54CA3"/>
    <w:rsid w:val="3B0B7B9B"/>
    <w:rsid w:val="3B115942"/>
    <w:rsid w:val="3B181276"/>
    <w:rsid w:val="3B2116F8"/>
    <w:rsid w:val="3B530501"/>
    <w:rsid w:val="3BA76804"/>
    <w:rsid w:val="3BCA011E"/>
    <w:rsid w:val="3BCA16BD"/>
    <w:rsid w:val="3CC01BC6"/>
    <w:rsid w:val="3CE55826"/>
    <w:rsid w:val="3D000214"/>
    <w:rsid w:val="3D163266"/>
    <w:rsid w:val="3D1D70D0"/>
    <w:rsid w:val="3D475E43"/>
    <w:rsid w:val="3D89782E"/>
    <w:rsid w:val="3DA059A7"/>
    <w:rsid w:val="3DBE3197"/>
    <w:rsid w:val="3E496F40"/>
    <w:rsid w:val="3EC476D8"/>
    <w:rsid w:val="3EF3603A"/>
    <w:rsid w:val="3F1A5C86"/>
    <w:rsid w:val="3F362304"/>
    <w:rsid w:val="3FB7241D"/>
    <w:rsid w:val="3FBD4C02"/>
    <w:rsid w:val="40264B75"/>
    <w:rsid w:val="4067563B"/>
    <w:rsid w:val="407248FF"/>
    <w:rsid w:val="407C5340"/>
    <w:rsid w:val="40C003E8"/>
    <w:rsid w:val="40F76D23"/>
    <w:rsid w:val="411E510D"/>
    <w:rsid w:val="412F2D49"/>
    <w:rsid w:val="41344930"/>
    <w:rsid w:val="41E76777"/>
    <w:rsid w:val="420E2D40"/>
    <w:rsid w:val="424E1A22"/>
    <w:rsid w:val="42CE301A"/>
    <w:rsid w:val="42EB600A"/>
    <w:rsid w:val="434F5A51"/>
    <w:rsid w:val="43776D56"/>
    <w:rsid w:val="43865DFB"/>
    <w:rsid w:val="43CD3894"/>
    <w:rsid w:val="44045484"/>
    <w:rsid w:val="44277E60"/>
    <w:rsid w:val="44506E02"/>
    <w:rsid w:val="44BD63A3"/>
    <w:rsid w:val="44F462AF"/>
    <w:rsid w:val="45723093"/>
    <w:rsid w:val="460A2104"/>
    <w:rsid w:val="46CE215B"/>
    <w:rsid w:val="46F26E20"/>
    <w:rsid w:val="470703F1"/>
    <w:rsid w:val="475A7C4A"/>
    <w:rsid w:val="47A9BDCA"/>
    <w:rsid w:val="47B75295"/>
    <w:rsid w:val="47DB5B06"/>
    <w:rsid w:val="482D3E87"/>
    <w:rsid w:val="48C447EC"/>
    <w:rsid w:val="48DC53A4"/>
    <w:rsid w:val="48FE9FE8"/>
    <w:rsid w:val="496B2EB9"/>
    <w:rsid w:val="49E64FC1"/>
    <w:rsid w:val="49FF4657"/>
    <w:rsid w:val="4A6C5D6C"/>
    <w:rsid w:val="4A6D4A0F"/>
    <w:rsid w:val="4AD131F0"/>
    <w:rsid w:val="4ADE4F4F"/>
    <w:rsid w:val="4AE9678B"/>
    <w:rsid w:val="4B3B7544"/>
    <w:rsid w:val="4B5742B7"/>
    <w:rsid w:val="4B8D444F"/>
    <w:rsid w:val="4C3B677D"/>
    <w:rsid w:val="4C544A9D"/>
    <w:rsid w:val="4C917BE6"/>
    <w:rsid w:val="4C975D73"/>
    <w:rsid w:val="4CFE682A"/>
    <w:rsid w:val="4D197B50"/>
    <w:rsid w:val="4D5B1BCC"/>
    <w:rsid w:val="4D7E613A"/>
    <w:rsid w:val="4DF75297"/>
    <w:rsid w:val="4E1C7158"/>
    <w:rsid w:val="4E512E6A"/>
    <w:rsid w:val="4E8353EC"/>
    <w:rsid w:val="4E9F729C"/>
    <w:rsid w:val="4EAA6232"/>
    <w:rsid w:val="4EEC684A"/>
    <w:rsid w:val="4F590F49"/>
    <w:rsid w:val="4FD67FE4"/>
    <w:rsid w:val="50CD6207"/>
    <w:rsid w:val="50E50B43"/>
    <w:rsid w:val="50F14709"/>
    <w:rsid w:val="518311DB"/>
    <w:rsid w:val="51B678C8"/>
    <w:rsid w:val="51C4585C"/>
    <w:rsid w:val="51D3784E"/>
    <w:rsid w:val="51EB64FE"/>
    <w:rsid w:val="520E2829"/>
    <w:rsid w:val="52611717"/>
    <w:rsid w:val="528D7AED"/>
    <w:rsid w:val="52AB4326"/>
    <w:rsid w:val="52AB7BA7"/>
    <w:rsid w:val="52BD083D"/>
    <w:rsid w:val="52CF270B"/>
    <w:rsid w:val="52D3735C"/>
    <w:rsid w:val="530117DB"/>
    <w:rsid w:val="538A1135"/>
    <w:rsid w:val="543C6199"/>
    <w:rsid w:val="544F47BA"/>
    <w:rsid w:val="54912FE3"/>
    <w:rsid w:val="54E367BB"/>
    <w:rsid w:val="54E6709B"/>
    <w:rsid w:val="554405EA"/>
    <w:rsid w:val="55BF6A67"/>
    <w:rsid w:val="55C82AF9"/>
    <w:rsid w:val="565F7902"/>
    <w:rsid w:val="5660454B"/>
    <w:rsid w:val="56D23AFE"/>
    <w:rsid w:val="56DF0432"/>
    <w:rsid w:val="570E3A1E"/>
    <w:rsid w:val="57266671"/>
    <w:rsid w:val="575A7CC2"/>
    <w:rsid w:val="57AC6B77"/>
    <w:rsid w:val="57CA0B00"/>
    <w:rsid w:val="5823050C"/>
    <w:rsid w:val="583D1EC5"/>
    <w:rsid w:val="58555460"/>
    <w:rsid w:val="58940565"/>
    <w:rsid w:val="58C514F7"/>
    <w:rsid w:val="58C5766B"/>
    <w:rsid w:val="58CC6946"/>
    <w:rsid w:val="58FC4E5D"/>
    <w:rsid w:val="590B3CD5"/>
    <w:rsid w:val="590C2D10"/>
    <w:rsid w:val="591868E2"/>
    <w:rsid w:val="59724B84"/>
    <w:rsid w:val="5973249F"/>
    <w:rsid w:val="59B55F33"/>
    <w:rsid w:val="5A176A5C"/>
    <w:rsid w:val="5A1847CD"/>
    <w:rsid w:val="5A327788"/>
    <w:rsid w:val="5AB72EE1"/>
    <w:rsid w:val="5ADF07E6"/>
    <w:rsid w:val="5B14530F"/>
    <w:rsid w:val="5B296730"/>
    <w:rsid w:val="5B2A2BD4"/>
    <w:rsid w:val="5B3721CF"/>
    <w:rsid w:val="5B3C2907"/>
    <w:rsid w:val="5B807A8D"/>
    <w:rsid w:val="5B8878FB"/>
    <w:rsid w:val="5BA21FD6"/>
    <w:rsid w:val="5C401F2E"/>
    <w:rsid w:val="5D192749"/>
    <w:rsid w:val="5D7A5DE9"/>
    <w:rsid w:val="5DA66DDE"/>
    <w:rsid w:val="5E6A49EF"/>
    <w:rsid w:val="5F2E7000"/>
    <w:rsid w:val="5F385921"/>
    <w:rsid w:val="5F3A5C83"/>
    <w:rsid w:val="5F8B41B6"/>
    <w:rsid w:val="5FD21144"/>
    <w:rsid w:val="5FEC5693"/>
    <w:rsid w:val="60096CCC"/>
    <w:rsid w:val="6089214B"/>
    <w:rsid w:val="60A237B9"/>
    <w:rsid w:val="60A42C0C"/>
    <w:rsid w:val="60DF5E68"/>
    <w:rsid w:val="60FB05D4"/>
    <w:rsid w:val="60FD2A2F"/>
    <w:rsid w:val="613250F3"/>
    <w:rsid w:val="61786849"/>
    <w:rsid w:val="61DA4024"/>
    <w:rsid w:val="61DB3921"/>
    <w:rsid w:val="629E7A04"/>
    <w:rsid w:val="62DF622F"/>
    <w:rsid w:val="632C3261"/>
    <w:rsid w:val="63D53A4D"/>
    <w:rsid w:val="63D863F5"/>
    <w:rsid w:val="64070298"/>
    <w:rsid w:val="64381E87"/>
    <w:rsid w:val="649F6EA6"/>
    <w:rsid w:val="64CD1640"/>
    <w:rsid w:val="659C70B3"/>
    <w:rsid w:val="65B2579D"/>
    <w:rsid w:val="65D13739"/>
    <w:rsid w:val="660E3C07"/>
    <w:rsid w:val="661E3335"/>
    <w:rsid w:val="66A54215"/>
    <w:rsid w:val="66BA5C6E"/>
    <w:rsid w:val="66C67548"/>
    <w:rsid w:val="66E45EF7"/>
    <w:rsid w:val="670F3EE3"/>
    <w:rsid w:val="674F3D70"/>
    <w:rsid w:val="675B489C"/>
    <w:rsid w:val="678B4D5B"/>
    <w:rsid w:val="679947E2"/>
    <w:rsid w:val="67DD39F1"/>
    <w:rsid w:val="67F1706D"/>
    <w:rsid w:val="67FB81BC"/>
    <w:rsid w:val="681F73B4"/>
    <w:rsid w:val="686D2352"/>
    <w:rsid w:val="689609C5"/>
    <w:rsid w:val="693B1665"/>
    <w:rsid w:val="6A3C6569"/>
    <w:rsid w:val="6B327391"/>
    <w:rsid w:val="6B7A04BA"/>
    <w:rsid w:val="6B9E05A4"/>
    <w:rsid w:val="6BD774E5"/>
    <w:rsid w:val="6BE34055"/>
    <w:rsid w:val="6BFF59B7"/>
    <w:rsid w:val="6C003871"/>
    <w:rsid w:val="6C2B03CE"/>
    <w:rsid w:val="6C494E84"/>
    <w:rsid w:val="6C5213A2"/>
    <w:rsid w:val="6C9327AD"/>
    <w:rsid w:val="6CA63DE0"/>
    <w:rsid w:val="6D965EA7"/>
    <w:rsid w:val="6DC8291B"/>
    <w:rsid w:val="6DFD3C73"/>
    <w:rsid w:val="6E5F4022"/>
    <w:rsid w:val="6EBC62AA"/>
    <w:rsid w:val="6EBFE76E"/>
    <w:rsid w:val="6F1C7CB5"/>
    <w:rsid w:val="6F3009B1"/>
    <w:rsid w:val="6F397D90"/>
    <w:rsid w:val="6F4B2CC1"/>
    <w:rsid w:val="6F721561"/>
    <w:rsid w:val="6F7C4FD0"/>
    <w:rsid w:val="6F9838FF"/>
    <w:rsid w:val="6FAC6740"/>
    <w:rsid w:val="6FE2EF1F"/>
    <w:rsid w:val="6FF132E4"/>
    <w:rsid w:val="70101118"/>
    <w:rsid w:val="705E2B70"/>
    <w:rsid w:val="706E3D83"/>
    <w:rsid w:val="70ED2282"/>
    <w:rsid w:val="713711DB"/>
    <w:rsid w:val="721D03CE"/>
    <w:rsid w:val="726D3849"/>
    <w:rsid w:val="72B1133A"/>
    <w:rsid w:val="73305461"/>
    <w:rsid w:val="7355456B"/>
    <w:rsid w:val="73634A7D"/>
    <w:rsid w:val="7367521E"/>
    <w:rsid w:val="73677C26"/>
    <w:rsid w:val="73720A78"/>
    <w:rsid w:val="73B62373"/>
    <w:rsid w:val="74670834"/>
    <w:rsid w:val="748841B8"/>
    <w:rsid w:val="749C42F1"/>
    <w:rsid w:val="750D2D5A"/>
    <w:rsid w:val="75357D54"/>
    <w:rsid w:val="75742370"/>
    <w:rsid w:val="758D193E"/>
    <w:rsid w:val="75B44B0C"/>
    <w:rsid w:val="75D223C9"/>
    <w:rsid w:val="75D43A11"/>
    <w:rsid w:val="76923682"/>
    <w:rsid w:val="76BB697E"/>
    <w:rsid w:val="77541DD9"/>
    <w:rsid w:val="77C91389"/>
    <w:rsid w:val="77E31C83"/>
    <w:rsid w:val="78363B39"/>
    <w:rsid w:val="78723C38"/>
    <w:rsid w:val="78B96744"/>
    <w:rsid w:val="78E33F6B"/>
    <w:rsid w:val="79134BE5"/>
    <w:rsid w:val="79262C38"/>
    <w:rsid w:val="79643FFC"/>
    <w:rsid w:val="79D30A0F"/>
    <w:rsid w:val="79FF0E4B"/>
    <w:rsid w:val="7A0016B7"/>
    <w:rsid w:val="7A150F31"/>
    <w:rsid w:val="7A1D2658"/>
    <w:rsid w:val="7A2D1941"/>
    <w:rsid w:val="7A401675"/>
    <w:rsid w:val="7A4E679B"/>
    <w:rsid w:val="7A915774"/>
    <w:rsid w:val="7AEF309B"/>
    <w:rsid w:val="7B402043"/>
    <w:rsid w:val="7B4E00F4"/>
    <w:rsid w:val="7B537195"/>
    <w:rsid w:val="7B634BDD"/>
    <w:rsid w:val="7B953BCC"/>
    <w:rsid w:val="7BA34C19"/>
    <w:rsid w:val="7BFF338A"/>
    <w:rsid w:val="7C604A73"/>
    <w:rsid w:val="7C815554"/>
    <w:rsid w:val="7CAF2AE1"/>
    <w:rsid w:val="7CDC44E3"/>
    <w:rsid w:val="7CDE5261"/>
    <w:rsid w:val="7DB2334D"/>
    <w:rsid w:val="7DF00B14"/>
    <w:rsid w:val="7DFECD38"/>
    <w:rsid w:val="7E235506"/>
    <w:rsid w:val="7E3A515F"/>
    <w:rsid w:val="7E477B63"/>
    <w:rsid w:val="7E6B2F0F"/>
    <w:rsid w:val="7E9957F7"/>
    <w:rsid w:val="7EA877E8"/>
    <w:rsid w:val="7EF63682"/>
    <w:rsid w:val="7F6B1460"/>
    <w:rsid w:val="7F7701E1"/>
    <w:rsid w:val="7F8F4AD9"/>
    <w:rsid w:val="7FCD0BFF"/>
    <w:rsid w:val="7FDB617D"/>
    <w:rsid w:val="7FF74233"/>
    <w:rsid w:val="83FF33A3"/>
    <w:rsid w:val="A6FFF5EC"/>
    <w:rsid w:val="A9EF02BA"/>
    <w:rsid w:val="BA74B008"/>
    <w:rsid w:val="BBEDDA86"/>
    <w:rsid w:val="BF5FC0CF"/>
    <w:rsid w:val="BF7C25E4"/>
    <w:rsid w:val="C9FA64E5"/>
    <w:rsid w:val="CDFF9E80"/>
    <w:rsid w:val="D1FE4F1D"/>
    <w:rsid w:val="DBD19678"/>
    <w:rsid w:val="DE3AAC74"/>
    <w:rsid w:val="DF3B3AD3"/>
    <w:rsid w:val="E5B781DF"/>
    <w:rsid w:val="EBC237E8"/>
    <w:rsid w:val="EE75300B"/>
    <w:rsid w:val="EEB74D9C"/>
    <w:rsid w:val="EFF106D3"/>
    <w:rsid w:val="F3DFBAA1"/>
    <w:rsid w:val="F9822505"/>
    <w:rsid w:val="FA6F253C"/>
    <w:rsid w:val="FBBBBC28"/>
    <w:rsid w:val="FC599600"/>
    <w:rsid w:val="FDFD2014"/>
    <w:rsid w:val="FDFFA22C"/>
    <w:rsid w:val="FDFFC192"/>
    <w:rsid w:val="FEAC9DA7"/>
    <w:rsid w:val="FF37FE42"/>
    <w:rsid w:val="FFDB4F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2">
    <w:name w:val="heading 1"/>
    <w:basedOn w:val="1"/>
    <w:next w:val="1"/>
    <w:link w:val="27"/>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28"/>
    <w:qFormat/>
    <w:uiPriority w:val="9"/>
    <w:pPr>
      <w:keepNext/>
      <w:keepLines/>
      <w:autoSpaceDE/>
      <w:autoSpaceDN/>
      <w:snapToGrid w:val="0"/>
      <w:spacing w:line="360" w:lineRule="auto"/>
      <w:outlineLvl w:val="1"/>
    </w:pPr>
    <w:rPr>
      <w:rFonts w:ascii="Arial" w:hAnsi="Arial"/>
      <w:b/>
      <w:kern w:val="2"/>
      <w:szCs w:val="20"/>
    </w:rPr>
  </w:style>
  <w:style w:type="paragraph" w:styleId="4">
    <w:name w:val="heading 3"/>
    <w:basedOn w:val="1"/>
    <w:next w:val="1"/>
    <w:link w:val="29"/>
    <w:qFormat/>
    <w:uiPriority w:val="9"/>
    <w:pPr>
      <w:keepNext/>
      <w:keepLines/>
      <w:autoSpaceDE/>
      <w:autoSpaceDN/>
      <w:adjustRightInd/>
      <w:spacing w:before="260" w:after="260" w:line="400" w:lineRule="exact"/>
      <w:outlineLvl w:val="2"/>
    </w:pPr>
    <w:rPr>
      <w:rFonts w:ascii="Times New Roman"/>
      <w:kern w:val="2"/>
      <w:sz w:val="28"/>
      <w:szCs w:val="20"/>
    </w:rPr>
  </w:style>
  <w:style w:type="paragraph" w:styleId="5">
    <w:name w:val="heading 4"/>
    <w:basedOn w:val="6"/>
    <w:next w:val="1"/>
    <w:unhideWhenUsed/>
    <w:qFormat/>
    <w:uiPriority w:val="0"/>
    <w:pPr>
      <w:keepNext/>
      <w:keepLines/>
      <w:adjustRightInd w:val="0"/>
      <w:snapToGrid w:val="0"/>
      <w:spacing w:line="600" w:lineRule="exact"/>
      <w:ind w:firstLine="1365" w:firstLineChars="200"/>
      <w:jc w:val="both"/>
      <w:outlineLvl w:val="3"/>
    </w:pPr>
    <w:rPr>
      <w:rFonts w:ascii="Times New Roman" w:hAnsi="Times New Roman" w:eastAsia="仿宋_GB2312" w:cs="Times New Roman"/>
      <w:b/>
      <w:sz w:val="32"/>
      <w:szCs w:val="28"/>
      <w:lang w:bidi="zh-CN"/>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customStyle="1" w:styleId="6">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styleId="7">
    <w:name w:val="annotation text"/>
    <w:basedOn w:val="1"/>
    <w:link w:val="30"/>
    <w:unhideWhenUsed/>
    <w:qFormat/>
    <w:uiPriority w:val="99"/>
  </w:style>
  <w:style w:type="paragraph" w:styleId="8">
    <w:name w:val="Body Text"/>
    <w:basedOn w:val="1"/>
    <w:next w:val="1"/>
    <w:link w:val="31"/>
    <w:qFormat/>
    <w:uiPriority w:val="99"/>
    <w:pPr>
      <w:ind w:right="-26"/>
      <w:jc w:val="center"/>
    </w:pPr>
    <w:rPr>
      <w:b/>
      <w:bCs/>
      <w:sz w:val="84"/>
      <w:szCs w:val="84"/>
      <w:lang w:val="zh-CN"/>
    </w:rPr>
  </w:style>
  <w:style w:type="paragraph" w:styleId="9">
    <w:name w:val="toc 3"/>
    <w:basedOn w:val="1"/>
    <w:next w:val="1"/>
    <w:unhideWhenUsed/>
    <w:qFormat/>
    <w:uiPriority w:val="39"/>
    <w:pPr>
      <w:widowControl/>
      <w:autoSpaceDE/>
      <w:autoSpaceDN/>
      <w:adjustRightInd/>
      <w:spacing w:after="100" w:line="259" w:lineRule="auto"/>
      <w:ind w:left="440"/>
    </w:pPr>
    <w:rPr>
      <w:rFonts w:ascii="等线" w:hAnsi="等线" w:eastAsia="等线"/>
      <w:sz w:val="22"/>
      <w:szCs w:val="22"/>
    </w:rPr>
  </w:style>
  <w:style w:type="paragraph" w:styleId="10">
    <w:name w:val="Plain Text"/>
    <w:basedOn w:val="1"/>
    <w:link w:val="32"/>
    <w:qFormat/>
    <w:uiPriority w:val="99"/>
    <w:pPr>
      <w:autoSpaceDE/>
      <w:autoSpaceDN/>
      <w:adjustRightInd/>
      <w:jc w:val="both"/>
    </w:pPr>
    <w:rPr>
      <w:rFonts w:hAnsi="Courier New"/>
      <w:kern w:val="2"/>
      <w:sz w:val="21"/>
      <w:szCs w:val="20"/>
    </w:rPr>
  </w:style>
  <w:style w:type="paragraph" w:styleId="11">
    <w:name w:val="Balloon Text"/>
    <w:basedOn w:val="1"/>
    <w:link w:val="33"/>
    <w:unhideWhenUsed/>
    <w:qFormat/>
    <w:uiPriority w:val="99"/>
    <w:rPr>
      <w:sz w:val="18"/>
      <w:szCs w:val="18"/>
    </w:rPr>
  </w:style>
  <w:style w:type="paragraph" w:styleId="12">
    <w:name w:val="footer"/>
    <w:basedOn w:val="1"/>
    <w:link w:val="34"/>
    <w:unhideWhenUsed/>
    <w:qFormat/>
    <w:uiPriority w:val="99"/>
    <w:pPr>
      <w:tabs>
        <w:tab w:val="center" w:pos="4153"/>
        <w:tab w:val="right" w:pos="8306"/>
      </w:tabs>
      <w:autoSpaceDE/>
      <w:autoSpaceDN/>
      <w:adjustRightInd/>
      <w:snapToGrid w:val="0"/>
    </w:pPr>
    <w:rPr>
      <w:rFonts w:ascii="等线" w:hAnsi="等线" w:eastAsia="等线" w:cs="Times New Roman"/>
      <w:kern w:val="2"/>
      <w:sz w:val="18"/>
      <w:szCs w:val="18"/>
    </w:rPr>
  </w:style>
  <w:style w:type="paragraph" w:styleId="13">
    <w:name w:val="header"/>
    <w:basedOn w:val="1"/>
    <w:link w:val="35"/>
    <w:unhideWhenUsed/>
    <w:qFormat/>
    <w:uiPriority w:val="99"/>
    <w:pPr>
      <w:pBdr>
        <w:bottom w:val="single" w:color="auto" w:sz="6" w:space="1"/>
      </w:pBdr>
      <w:tabs>
        <w:tab w:val="center" w:pos="4153"/>
        <w:tab w:val="right" w:pos="8306"/>
      </w:tabs>
      <w:autoSpaceDE/>
      <w:autoSpaceDN/>
      <w:adjustRightInd/>
      <w:snapToGrid w:val="0"/>
      <w:jc w:val="center"/>
    </w:pPr>
    <w:rPr>
      <w:rFonts w:ascii="等线" w:hAnsi="等线" w:eastAsia="等线" w:cs="Times New Roman"/>
      <w:kern w:val="2"/>
      <w:sz w:val="18"/>
      <w:szCs w:val="18"/>
    </w:rPr>
  </w:style>
  <w:style w:type="paragraph" w:styleId="14">
    <w:name w:val="toc 1"/>
    <w:basedOn w:val="1"/>
    <w:next w:val="1"/>
    <w:unhideWhenUsed/>
    <w:qFormat/>
    <w:uiPriority w:val="39"/>
    <w:pPr>
      <w:tabs>
        <w:tab w:val="right" w:leader="dot" w:pos="8296"/>
      </w:tabs>
      <w:spacing w:line="360" w:lineRule="auto"/>
    </w:pPr>
  </w:style>
  <w:style w:type="paragraph" w:styleId="15">
    <w:name w:val="toc 2"/>
    <w:basedOn w:val="1"/>
    <w:next w:val="1"/>
    <w:unhideWhenUsed/>
    <w:qFormat/>
    <w:uiPriority w:val="39"/>
    <w:pPr>
      <w:ind w:left="420" w:leftChars="200"/>
    </w:pPr>
  </w:style>
  <w:style w:type="paragraph" w:styleId="1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Title"/>
    <w:basedOn w:val="1"/>
    <w:next w:val="1"/>
    <w:link w:val="36"/>
    <w:qFormat/>
    <w:uiPriority w:val="10"/>
    <w:pPr>
      <w:spacing w:before="240" w:after="60"/>
      <w:jc w:val="center"/>
      <w:outlineLvl w:val="0"/>
    </w:pPr>
    <w:rPr>
      <w:rFonts w:ascii="Cambria" w:hAnsi="Cambria"/>
      <w:b/>
      <w:bCs/>
      <w:sz w:val="32"/>
      <w:szCs w:val="32"/>
    </w:rPr>
  </w:style>
  <w:style w:type="paragraph" w:styleId="19">
    <w:name w:val="annotation subject"/>
    <w:basedOn w:val="7"/>
    <w:next w:val="7"/>
    <w:link w:val="37"/>
    <w:unhideWhenUsed/>
    <w:qFormat/>
    <w:uiPriority w:val="99"/>
    <w:rPr>
      <w:b/>
      <w:bCs/>
    </w:rPr>
  </w:style>
  <w:style w:type="paragraph" w:styleId="20">
    <w:name w:val="Body Text First Indent"/>
    <w:basedOn w:val="8"/>
    <w:link w:val="38"/>
    <w:unhideWhenUsed/>
    <w:qFormat/>
    <w:uiPriority w:val="99"/>
    <w:pPr>
      <w:spacing w:after="120"/>
      <w:ind w:right="0" w:firstLine="420" w:firstLineChars="100"/>
      <w:jc w:val="left"/>
    </w:pPr>
    <w:rPr>
      <w:b w:val="0"/>
      <w:bCs w:val="0"/>
      <w:sz w:val="24"/>
      <w:szCs w:val="24"/>
      <w:lang w:val="en-US"/>
    </w:rPr>
  </w:style>
  <w:style w:type="table" w:styleId="22">
    <w:name w:val="Table Grid"/>
    <w:basedOn w:val="21"/>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unhideWhenUsed/>
    <w:qFormat/>
    <w:uiPriority w:val="99"/>
    <w:rPr>
      <w:color w:val="0563C1"/>
      <w:u w:val="single"/>
    </w:rPr>
  </w:style>
  <w:style w:type="character" w:styleId="26">
    <w:name w:val="annotation reference"/>
    <w:basedOn w:val="23"/>
    <w:unhideWhenUsed/>
    <w:qFormat/>
    <w:uiPriority w:val="99"/>
    <w:rPr>
      <w:sz w:val="21"/>
      <w:szCs w:val="21"/>
    </w:rPr>
  </w:style>
  <w:style w:type="character" w:customStyle="1" w:styleId="27">
    <w:name w:val="标题 1 字符"/>
    <w:basedOn w:val="23"/>
    <w:link w:val="2"/>
    <w:qFormat/>
    <w:uiPriority w:val="9"/>
    <w:rPr>
      <w:rFonts w:ascii="宋体" w:hAnsi="Times New Roman" w:eastAsia="宋体" w:cs="Times New Roman"/>
      <w:b/>
      <w:bCs/>
      <w:kern w:val="44"/>
      <w:sz w:val="32"/>
      <w:szCs w:val="44"/>
    </w:rPr>
  </w:style>
  <w:style w:type="character" w:customStyle="1" w:styleId="28">
    <w:name w:val="标题 2 字符"/>
    <w:basedOn w:val="23"/>
    <w:link w:val="3"/>
    <w:qFormat/>
    <w:uiPriority w:val="9"/>
    <w:rPr>
      <w:rFonts w:ascii="Arial" w:hAnsi="Arial" w:eastAsia="宋体" w:cs="Times New Roman"/>
      <w:b/>
      <w:sz w:val="24"/>
      <w:szCs w:val="20"/>
    </w:rPr>
  </w:style>
  <w:style w:type="character" w:customStyle="1" w:styleId="29">
    <w:name w:val="标题 3 字符"/>
    <w:basedOn w:val="23"/>
    <w:link w:val="4"/>
    <w:qFormat/>
    <w:uiPriority w:val="9"/>
    <w:rPr>
      <w:rFonts w:ascii="Times New Roman" w:hAnsi="Times New Roman" w:eastAsia="宋体" w:cs="Times New Roman"/>
      <w:b/>
      <w:sz w:val="28"/>
      <w:szCs w:val="20"/>
    </w:rPr>
  </w:style>
  <w:style w:type="character" w:customStyle="1" w:styleId="30">
    <w:name w:val="批注文字 字符"/>
    <w:basedOn w:val="23"/>
    <w:link w:val="7"/>
    <w:semiHidden/>
    <w:qFormat/>
    <w:uiPriority w:val="99"/>
    <w:rPr>
      <w:rFonts w:ascii="宋体" w:hAnsi="Times New Roman" w:eastAsia="宋体" w:cs="Times New Roman"/>
      <w:kern w:val="0"/>
      <w:sz w:val="24"/>
      <w:szCs w:val="24"/>
    </w:rPr>
  </w:style>
  <w:style w:type="character" w:customStyle="1" w:styleId="31">
    <w:name w:val="正文文本 字符"/>
    <w:basedOn w:val="23"/>
    <w:link w:val="8"/>
    <w:qFormat/>
    <w:uiPriority w:val="99"/>
    <w:rPr>
      <w:rFonts w:ascii="宋体" w:hAnsi="Times New Roman" w:eastAsia="宋体" w:cs="Times New Roman"/>
      <w:b/>
      <w:bCs/>
      <w:kern w:val="0"/>
      <w:sz w:val="84"/>
      <w:szCs w:val="84"/>
      <w:lang w:val="zh-CN"/>
    </w:rPr>
  </w:style>
  <w:style w:type="character" w:customStyle="1" w:styleId="32">
    <w:name w:val="纯文本 字符1"/>
    <w:link w:val="10"/>
    <w:qFormat/>
    <w:uiPriority w:val="99"/>
    <w:rPr>
      <w:rFonts w:ascii="宋体" w:hAnsi="Courier New" w:eastAsia="宋体" w:cs="Times New Roman"/>
      <w:szCs w:val="20"/>
    </w:rPr>
  </w:style>
  <w:style w:type="character" w:customStyle="1" w:styleId="33">
    <w:name w:val="批注框文本 字符"/>
    <w:basedOn w:val="23"/>
    <w:link w:val="11"/>
    <w:semiHidden/>
    <w:qFormat/>
    <w:uiPriority w:val="99"/>
    <w:rPr>
      <w:rFonts w:ascii="宋体" w:hAnsi="Times New Roman" w:eastAsia="宋体" w:cs="Times New Roman"/>
      <w:kern w:val="0"/>
      <w:sz w:val="18"/>
      <w:szCs w:val="18"/>
    </w:rPr>
  </w:style>
  <w:style w:type="character" w:customStyle="1" w:styleId="34">
    <w:name w:val="页脚 字符"/>
    <w:basedOn w:val="23"/>
    <w:link w:val="12"/>
    <w:qFormat/>
    <w:uiPriority w:val="99"/>
    <w:rPr>
      <w:sz w:val="18"/>
      <w:szCs w:val="18"/>
    </w:rPr>
  </w:style>
  <w:style w:type="character" w:customStyle="1" w:styleId="35">
    <w:name w:val="页眉 字符"/>
    <w:basedOn w:val="23"/>
    <w:link w:val="13"/>
    <w:qFormat/>
    <w:uiPriority w:val="99"/>
    <w:rPr>
      <w:sz w:val="18"/>
      <w:szCs w:val="18"/>
    </w:rPr>
  </w:style>
  <w:style w:type="character" w:customStyle="1" w:styleId="36">
    <w:name w:val="标题 字符1"/>
    <w:link w:val="18"/>
    <w:qFormat/>
    <w:uiPriority w:val="10"/>
    <w:rPr>
      <w:rFonts w:ascii="Cambria" w:hAnsi="Cambria" w:eastAsia="宋体" w:cs="Times New Roman"/>
      <w:b/>
      <w:bCs/>
      <w:kern w:val="0"/>
      <w:sz w:val="32"/>
      <w:szCs w:val="32"/>
    </w:rPr>
  </w:style>
  <w:style w:type="character" w:customStyle="1" w:styleId="37">
    <w:name w:val="批注主题 字符"/>
    <w:basedOn w:val="30"/>
    <w:link w:val="19"/>
    <w:semiHidden/>
    <w:qFormat/>
    <w:uiPriority w:val="99"/>
    <w:rPr>
      <w:rFonts w:ascii="宋体" w:hAnsi="Times New Roman" w:eastAsia="宋体" w:cs="Times New Roman"/>
      <w:b/>
      <w:bCs/>
      <w:kern w:val="0"/>
      <w:sz w:val="24"/>
      <w:szCs w:val="24"/>
    </w:rPr>
  </w:style>
  <w:style w:type="character" w:customStyle="1" w:styleId="38">
    <w:name w:val="正文文本首行缩进 字符"/>
    <w:basedOn w:val="31"/>
    <w:link w:val="20"/>
    <w:semiHidden/>
    <w:qFormat/>
    <w:uiPriority w:val="99"/>
    <w:rPr>
      <w:rFonts w:ascii="宋体" w:hAnsi="Times New Roman" w:eastAsia="宋体" w:cs="Times New Roman"/>
      <w:b w:val="0"/>
      <w:bCs w:val="0"/>
      <w:kern w:val="0"/>
      <w:sz w:val="24"/>
      <w:szCs w:val="24"/>
      <w:lang w:val="zh-CN"/>
    </w:rPr>
  </w:style>
  <w:style w:type="paragraph" w:customStyle="1" w:styleId="39">
    <w:name w:val="文档正文"/>
    <w:basedOn w:val="1"/>
    <w:qFormat/>
    <w:uiPriority w:val="0"/>
    <w:pPr>
      <w:spacing w:line="360" w:lineRule="auto"/>
    </w:pPr>
    <w:rPr>
      <w:rFonts w:cs="Arial"/>
      <w:bCs/>
    </w:rPr>
  </w:style>
  <w:style w:type="character" w:customStyle="1" w:styleId="40">
    <w:name w:val="纯文本 字符"/>
    <w:basedOn w:val="23"/>
    <w:semiHidden/>
    <w:qFormat/>
    <w:uiPriority w:val="99"/>
    <w:rPr>
      <w:rFonts w:ascii="等线" w:hAnsi="Courier New" w:cs="Courier New"/>
      <w:kern w:val="0"/>
      <w:sz w:val="24"/>
      <w:szCs w:val="24"/>
    </w:rPr>
  </w:style>
  <w:style w:type="character" w:customStyle="1" w:styleId="41">
    <w:name w:val="标题 字符"/>
    <w:basedOn w:val="23"/>
    <w:qFormat/>
    <w:uiPriority w:val="10"/>
    <w:rPr>
      <w:rFonts w:ascii="等线 Light" w:hAnsi="等线 Light" w:eastAsia="等线 Light" w:cs="Times New Roman"/>
      <w:b/>
      <w:bCs/>
      <w:kern w:val="0"/>
      <w:sz w:val="32"/>
      <w:szCs w:val="32"/>
    </w:rPr>
  </w:style>
  <w:style w:type="paragraph" w:customStyle="1" w:styleId="42">
    <w:name w:val="TOC Heading"/>
    <w:basedOn w:val="2"/>
    <w:next w:val="1"/>
    <w:unhideWhenUsed/>
    <w:qFormat/>
    <w:uiPriority w:val="39"/>
    <w:pPr>
      <w:widowControl/>
      <w:autoSpaceDE/>
      <w:autoSpaceDN/>
      <w:adjustRightInd/>
      <w:spacing w:before="240" w:after="0" w:line="259" w:lineRule="auto"/>
      <w:outlineLvl w:val="9"/>
    </w:pPr>
    <w:rPr>
      <w:rFonts w:ascii="等线 Light" w:hAnsi="等线 Light" w:eastAsia="等线 Light" w:cs="Times New Roman"/>
      <w:b w:val="0"/>
      <w:bCs w:val="0"/>
      <w:color w:val="2F5496"/>
      <w:kern w:val="0"/>
      <w:szCs w:val="32"/>
    </w:rPr>
  </w:style>
  <w:style w:type="paragraph" w:customStyle="1" w:styleId="43">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44">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5">
    <w:name w:val="列出段落1"/>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46">
    <w:name w:val="Table Paragraph"/>
    <w:basedOn w:val="1"/>
    <w:qFormat/>
    <w:uiPriority w:val="1"/>
    <w:pPr>
      <w:autoSpaceDE/>
      <w:autoSpaceDN/>
      <w:adjustRightInd/>
      <w:jc w:val="both"/>
    </w:pPr>
    <w:rPr>
      <w:rFonts w:ascii="Calibri" w:hAnsi="Calibri"/>
      <w:kern w:val="2"/>
      <w:sz w:val="21"/>
    </w:rPr>
  </w:style>
  <w:style w:type="paragraph" w:customStyle="1" w:styleId="47">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8">
    <w:name w:val="List Paragraph"/>
    <w:basedOn w:val="1"/>
    <w:qFormat/>
    <w:uiPriority w:val="99"/>
    <w:pPr>
      <w:ind w:firstLine="420" w:firstLineChars="200"/>
    </w:pPr>
  </w:style>
  <w:style w:type="character" w:customStyle="1" w:styleId="49">
    <w:name w:val="font141"/>
    <w:basedOn w:val="23"/>
    <w:qFormat/>
    <w:uiPriority w:val="0"/>
    <w:rPr>
      <w:rFonts w:ascii="宋体" w:hAnsi="宋体" w:eastAsia="宋体" w:cs="宋体"/>
      <w:color w:val="000000"/>
      <w:sz w:val="20"/>
      <w:szCs w:val="20"/>
      <w:u w:val="none"/>
    </w:rPr>
  </w:style>
  <w:style w:type="character" w:customStyle="1" w:styleId="50">
    <w:name w:val="font01"/>
    <w:basedOn w:val="23"/>
    <w:qFormat/>
    <w:uiPriority w:val="0"/>
    <w:rPr>
      <w:rFonts w:hint="eastAsia" w:ascii="宋体" w:hAnsi="宋体" w:eastAsia="宋体" w:cs="宋体"/>
      <w:color w:val="000000"/>
      <w:sz w:val="22"/>
      <w:szCs w:val="22"/>
      <w:u w:val="none"/>
    </w:rPr>
  </w:style>
  <w:style w:type="paragraph" w:customStyle="1" w:styleId="51">
    <w:name w:val="CM标题2"/>
    <w:basedOn w:val="3"/>
    <w:next w:val="52"/>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2">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3">
    <w:name w:val="WPSOffice手动目录 1"/>
    <w:qFormat/>
    <w:uiPriority w:val="0"/>
    <w:pPr>
      <w:ind w:leftChars="0"/>
    </w:pPr>
    <w:rPr>
      <w:rFonts w:ascii="Times New Roman" w:hAnsi="Times New Roman" w:eastAsia="宋体" w:cs="Times New Roman"/>
      <w:sz w:val="20"/>
      <w:szCs w:val="20"/>
      <w:lang w:val="en-US" w:eastAsia="en-US" w:bidi="ar-SA"/>
    </w:rPr>
  </w:style>
  <w:style w:type="character" w:customStyle="1" w:styleId="54">
    <w:name w:val="font11"/>
    <w:basedOn w:val="23"/>
    <w:qFormat/>
    <w:uiPriority w:val="0"/>
    <w:rPr>
      <w:rFonts w:hint="eastAsia" w:ascii="宋体" w:hAnsi="宋体" w:eastAsia="宋体" w:cs="宋体"/>
      <w:color w:val="000000"/>
      <w:sz w:val="30"/>
      <w:szCs w:val="30"/>
      <w:u w:val="none"/>
    </w:rPr>
  </w:style>
  <w:style w:type="character" w:customStyle="1" w:styleId="55">
    <w:name w:val="font21"/>
    <w:basedOn w:val="23"/>
    <w:qFormat/>
    <w:uiPriority w:val="0"/>
    <w:rPr>
      <w:rFonts w:hint="default" w:ascii="Times New Roman" w:hAnsi="Times New Roman" w:cs="Times New Roman"/>
      <w:color w:val="000000"/>
      <w:sz w:val="30"/>
      <w:szCs w:val="30"/>
      <w:u w:val="none"/>
    </w:rPr>
  </w:style>
  <w:style w:type="paragraph" w:customStyle="1" w:styleId="56">
    <w:name w:val="Table Text"/>
    <w:basedOn w:val="1"/>
    <w:semiHidden/>
    <w:qFormat/>
    <w:uiPriority w:val="0"/>
    <w:rPr>
      <w:rFonts w:ascii="宋体" w:hAnsi="宋体" w:eastAsia="宋体" w:cs="宋体"/>
      <w:sz w:val="27"/>
      <w:szCs w:val="27"/>
      <w:lang w:val="en-US" w:eastAsia="en-US" w:bidi="ar-SA"/>
    </w:rPr>
  </w:style>
  <w:style w:type="table" w:customStyle="1" w:styleId="57">
    <w:name w:val="Table Normal_0"/>
    <w:unhideWhenUsed/>
    <w:qFormat/>
    <w:uiPriority w:val="0"/>
    <w:tblPr>
      <w:tblCellMar>
        <w:top w:w="0" w:type="dxa"/>
        <w:left w:w="0" w:type="dxa"/>
        <w:bottom w:w="0" w:type="dxa"/>
        <w:right w:w="0" w:type="dxa"/>
      </w:tblCellMar>
    </w:tblPr>
  </w:style>
  <w:style w:type="character" w:customStyle="1" w:styleId="58">
    <w:name w:val="font41"/>
    <w:basedOn w:val="23"/>
    <w:qFormat/>
    <w:uiPriority w:val="0"/>
    <w:rPr>
      <w:rFonts w:hint="default" w:ascii="Times New Roman" w:hAnsi="Times New Roman" w:cs="Times New Roman"/>
      <w:b/>
      <w:bCs/>
      <w:color w:val="000000"/>
      <w:sz w:val="22"/>
      <w:szCs w:val="22"/>
      <w:u w:val="none"/>
    </w:rPr>
  </w:style>
  <w:style w:type="character" w:customStyle="1" w:styleId="59">
    <w:name w:val="font31"/>
    <w:basedOn w:val="23"/>
    <w:qFormat/>
    <w:uiPriority w:val="0"/>
    <w:rPr>
      <w:rFonts w:hint="default" w:ascii="Times New Roman" w:hAnsi="Times New Roman" w:cs="Times New Roman"/>
      <w:b/>
      <w:bCs/>
      <w:color w:val="000000"/>
      <w:sz w:val="22"/>
      <w:szCs w:val="22"/>
      <w:u w:val="none"/>
    </w:rPr>
  </w:style>
  <w:style w:type="character" w:customStyle="1" w:styleId="60">
    <w:name w:val="font51"/>
    <w:basedOn w:val="23"/>
    <w:qFormat/>
    <w:uiPriority w:val="0"/>
    <w:rPr>
      <w:rFonts w:hint="eastAsia" w:ascii="仿宋_GB2312" w:eastAsia="仿宋_GB2312" w:cs="仿宋_GB2312"/>
      <w:color w:val="000000"/>
      <w:sz w:val="22"/>
      <w:szCs w:val="22"/>
      <w:u w:val="none"/>
    </w:rPr>
  </w:style>
  <w:style w:type="paragraph" w:customStyle="1" w:styleId="61">
    <w:name w:val="正文文本缩进 21"/>
    <w:basedOn w:val="1"/>
    <w:qFormat/>
    <w:uiPriority w:val="0"/>
    <w:pPr>
      <w:spacing w:line="480" w:lineRule="auto"/>
      <w:ind w:firstLine="540"/>
      <w:textAlignment w:val="baseline"/>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2447</Words>
  <Characters>2667</Characters>
  <Lines>114</Lines>
  <Paragraphs>32</Paragraphs>
  <TotalTime>97</TotalTime>
  <ScaleCrop>false</ScaleCrop>
  <LinksUpToDate>false</LinksUpToDate>
  <CharactersWithSpaces>2681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2021-04-27T18:40:00Z</dcterms:created>
  <dc:creator>政</dc:creator>
  <cp:lastModifiedBy>曹美玲</cp:lastModifiedBy>
  <cp:lastPrinted>2019-12-13T00:22:00Z</cp:lastPrinted>
  <dcterms:modified xsi:type="dcterms:W3CDTF">2026-01-04T01:10:27Z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372B258AEA3C46E8A172AF1D71AD9CC9_13</vt:lpwstr>
  </property>
  <property fmtid="{D5CDD505-2E9C-101B-9397-08002B2CF9AE}" pid="3" name="KSOProductBuildVer">
    <vt:lpwstr>2052-12.1.0.21171</vt:lpwstr>
  </property>
  <property fmtid="{D5CDD505-2E9C-101B-9397-08002B2CF9AE}" pid="4" name="KSOTemplateDocerSaveRecord">
    <vt:lpwstr>eyJoZGlkIjoiZGIyNWUzMTIwNTEyNTgyMWU1M2JjZDYyMjBmOWRkMTMiLCJ1c2VySWQiOiIxNjAyMjc1MjI3In0=</vt:lpwstr>
  </property>
</Properties>
</file>