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382DF">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24078CCF">
      <w:pPr>
        <w:autoSpaceDE w:val="0"/>
        <w:autoSpaceDN w:val="0"/>
        <w:adjustRightInd w:val="0"/>
        <w:spacing w:line="276" w:lineRule="auto"/>
        <w:ind w:left="357" w:leftChars="170" w:right="-23" w:rightChars="-11"/>
        <w:jc w:val="center"/>
        <w:outlineLvl w:val="9"/>
        <w:rPr>
          <w:rFonts w:ascii="宋体" w:hAnsi="宋体" w:eastAsia="宋体" w:cs="宋体"/>
          <w:b/>
          <w:bCs/>
          <w:color w:val="000000" w:themeColor="text1"/>
          <w:kern w:val="0"/>
          <w:sz w:val="60"/>
          <w:szCs w:val="60"/>
          <w:highlight w:val="none"/>
          <w:lang w:val="zh-CN"/>
          <w14:textFill>
            <w14:solidFill>
              <w14:schemeClr w14:val="tx1"/>
            </w14:solidFill>
          </w14:textFill>
        </w:rPr>
      </w:pPr>
      <w:r>
        <w:rPr>
          <w:rFonts w:hint="eastAsia" w:ascii="宋体" w:hAnsi="宋体" w:eastAsia="宋体" w:cs="宋体"/>
          <w:b/>
          <w:bCs/>
          <w:color w:val="000000" w:themeColor="text1"/>
          <w:kern w:val="0"/>
          <w:sz w:val="60"/>
          <w:szCs w:val="60"/>
          <w:highlight w:val="none"/>
          <w:lang w:val="zh-CN"/>
          <w14:textFill>
            <w14:solidFill>
              <w14:schemeClr w14:val="tx1"/>
            </w14:solidFill>
          </w14:textFill>
        </w:rPr>
        <w:t>东莞市涉水收费统一征收平台2026年度运维服务采购项目</w:t>
      </w:r>
    </w:p>
    <w:p w14:paraId="6E67DE86">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6AEC9CD6">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449D4013">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p>
    <w:p w14:paraId="5D0D64BE">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3FB50EFE">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7A963418">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490F98F8">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15AD21C7">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273F967D">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000000" w:themeColor="text1"/>
          <w:sz w:val="32"/>
          <w:szCs w:val="32"/>
          <w:highlight w:val="none"/>
          <w:lang w:val="zh-CN"/>
          <w14:textFill>
            <w14:solidFill>
              <w14:schemeClr w14:val="tx1"/>
            </w14:solidFill>
          </w14:textFill>
        </w:rPr>
      </w:pPr>
      <w:bookmarkStart w:id="0" w:name="_Toc652"/>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w:t>
      </w:r>
      <w:bookmarkEnd w:id="0"/>
      <w:r>
        <w:rPr>
          <w:rFonts w:hint="eastAsia" w:ascii="宋体" w:hAnsi="宋体" w:eastAsia="宋体" w:cs="Times New Roman"/>
          <w:b/>
          <w:bCs/>
          <w:color w:val="000000" w:themeColor="text1"/>
          <w:sz w:val="32"/>
          <w:szCs w:val="32"/>
          <w:highlight w:val="none"/>
          <w:lang w:val="zh-CN"/>
          <w14:textFill>
            <w14:solidFill>
              <w14:schemeClr w14:val="tx1"/>
            </w14:solidFill>
          </w14:textFill>
        </w:rPr>
        <w:t>广建咨询（东招）2025-0135号</w:t>
      </w:r>
    </w:p>
    <w:p w14:paraId="5408EBB8">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000000" w:themeColor="text1"/>
          <w:sz w:val="32"/>
          <w:szCs w:val="32"/>
          <w:highlight w:val="none"/>
          <w:lang w:val="zh-CN"/>
          <w14:textFill>
            <w14:solidFill>
              <w14:schemeClr w14:val="tx1"/>
            </w14:solidFill>
          </w14:textFill>
        </w:rPr>
      </w:pPr>
      <w:bookmarkStart w:id="1" w:name="_Toc28702"/>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w:t>
      </w:r>
      <w:bookmarkEnd w:id="1"/>
      <w:r>
        <w:rPr>
          <w:rFonts w:hint="eastAsia" w:ascii="宋体" w:hAnsi="宋体" w:eastAsia="宋体" w:cs="Times New Roman"/>
          <w:b/>
          <w:bCs/>
          <w:color w:val="000000" w:themeColor="text1"/>
          <w:sz w:val="32"/>
          <w:szCs w:val="32"/>
          <w:highlight w:val="none"/>
          <w:lang w:val="zh-CN"/>
          <w14:textFill>
            <w14:solidFill>
              <w14:schemeClr w14:val="tx1"/>
            </w14:solidFill>
          </w14:textFill>
        </w:rPr>
        <w:t>东莞市水务环境投资控股集团供水有限公司</w:t>
      </w:r>
    </w:p>
    <w:p w14:paraId="13CD51C4">
      <w:pPr>
        <w:autoSpaceDE w:val="0"/>
        <w:autoSpaceDN w:val="0"/>
        <w:adjustRightInd w:val="0"/>
        <w:spacing w:line="480" w:lineRule="auto"/>
        <w:ind w:left="1842" w:leftChars="877" w:firstLine="19" w:firstLineChars="6"/>
        <w:jc w:val="left"/>
        <w:outlineLvl w:val="9"/>
        <w:rPr>
          <w:rFonts w:ascii="宋体" w:hAnsi="宋体" w:eastAsia="宋体" w:cs="Times New Roman"/>
          <w:b/>
          <w:bCs/>
          <w:color w:val="000000" w:themeColor="text1"/>
          <w:sz w:val="32"/>
          <w:szCs w:val="32"/>
          <w:highlight w:val="none"/>
          <w:lang w:val="zh-CN"/>
          <w14:textFill>
            <w14:solidFill>
              <w14:schemeClr w14:val="tx1"/>
            </w14:solidFill>
          </w14:textFill>
        </w:rPr>
      </w:pPr>
      <w:bookmarkStart w:id="2" w:name="_Toc31082"/>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w:t>
      </w:r>
      <w:bookmarkEnd w:id="2"/>
      <w:r>
        <w:rPr>
          <w:rFonts w:hint="eastAsia" w:ascii="宋体" w:hAnsi="宋体" w:eastAsia="宋体" w:cs="宋体"/>
          <w:b/>
          <w:bCs/>
          <w:color w:val="000000" w:themeColor="text1"/>
          <w:sz w:val="32"/>
          <w:szCs w:val="32"/>
          <w:highlight w:val="none"/>
          <w:lang w:val="zh-CN"/>
          <w14:textFill>
            <w14:solidFill>
              <w14:schemeClr w14:val="tx1"/>
            </w14:solidFill>
          </w14:textFill>
        </w:rPr>
        <w:t>建成工程咨询股份有限公司</w:t>
      </w:r>
    </w:p>
    <w:p w14:paraId="50D48AE5">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5E62CFA7">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15CA970B">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2026</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7</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2E1E35D5">
      <w:pPr>
        <w:keepNext w:val="0"/>
        <w:keepLines w:val="0"/>
        <w:pageBreakBefore/>
        <w:widowControl w:val="0"/>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b/>
          <w:bCs/>
          <w:color w:val="000000" w:themeColor="text1"/>
          <w:sz w:val="28"/>
          <w:szCs w:val="32"/>
          <w:highlight w:val="none"/>
          <w14:textFill>
            <w14:solidFill>
              <w14:schemeClr w14:val="tx1"/>
            </w14:solidFill>
          </w14:textFill>
        </w:rPr>
      </w:pPr>
      <w:r>
        <w:rPr>
          <w:rFonts w:ascii="宋体" w:hAnsi="宋体" w:eastAsia="宋体"/>
          <w:b/>
          <w:bCs/>
          <w:color w:val="000000" w:themeColor="text1"/>
          <w:sz w:val="28"/>
          <w:szCs w:val="32"/>
          <w:highlight w:val="none"/>
          <w14:textFill>
            <w14:solidFill>
              <w14:schemeClr w14:val="tx1"/>
            </w14:solidFill>
          </w14:textFill>
        </w:rPr>
        <w:t>目</w:t>
      </w:r>
      <w:r>
        <w:rPr>
          <w:rFonts w:hint="eastAsia" w:ascii="宋体" w:hAnsi="宋体" w:eastAsia="宋体"/>
          <w:b/>
          <w:bCs/>
          <w:color w:val="000000" w:themeColor="text1"/>
          <w:sz w:val="28"/>
          <w:szCs w:val="32"/>
          <w:highlight w:val="none"/>
          <w:lang w:val="en-US" w:eastAsia="zh-CN"/>
          <w14:textFill>
            <w14:solidFill>
              <w14:schemeClr w14:val="tx1"/>
            </w14:solidFill>
          </w14:textFill>
        </w:rPr>
        <w:t xml:space="preserve"> </w:t>
      </w:r>
      <w:r>
        <w:rPr>
          <w:rFonts w:ascii="宋体" w:hAnsi="宋体" w:eastAsia="宋体"/>
          <w:b/>
          <w:bCs/>
          <w:color w:val="000000" w:themeColor="text1"/>
          <w:sz w:val="28"/>
          <w:szCs w:val="32"/>
          <w:highlight w:val="none"/>
          <w14:textFill>
            <w14:solidFill>
              <w14:schemeClr w14:val="tx1"/>
            </w14:solidFill>
          </w14:textFill>
        </w:rPr>
        <w:t>录</w:t>
      </w:r>
    </w:p>
    <w:p w14:paraId="60C0A32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TOC \o "1-3" \h \u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_Toc5531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w:t>
      </w:r>
      <w:r>
        <w:rPr>
          <w:rFonts w:hint="eastAsia" w:ascii="宋体" w:hAnsi="宋体" w:eastAsia="宋体" w:cs="宋体"/>
          <w:bCs/>
          <w:color w:val="000000" w:themeColor="text1"/>
          <w:kern w:val="44"/>
          <w:szCs w:val="32"/>
          <w:highlight w:val="none"/>
          <w:lang w:val="en-US" w:eastAsia="zh-CN"/>
          <w14:textFill>
            <w14:solidFill>
              <w14:schemeClr w14:val="tx1"/>
            </w14:solidFill>
          </w14:textFill>
        </w:rPr>
        <w:t>一</w:t>
      </w:r>
      <w:r>
        <w:rPr>
          <w:rFonts w:hint="eastAsia" w:ascii="宋体" w:hAnsi="宋体" w:eastAsia="宋体" w:cs="宋体"/>
          <w:bCs/>
          <w:color w:val="000000" w:themeColor="text1"/>
          <w:kern w:val="44"/>
          <w:szCs w:val="32"/>
          <w:highlight w:val="none"/>
          <w:lang w:val="zh-CN"/>
          <w14:textFill>
            <w14:solidFill>
              <w14:schemeClr w14:val="tx1"/>
            </w14:solidFill>
          </w14:textFill>
        </w:rPr>
        <w:t xml:space="preserve">篇 </w:t>
      </w:r>
      <w:r>
        <w:rPr>
          <w:rFonts w:hint="eastAsia" w:ascii="宋体" w:hAnsi="宋体" w:eastAsia="宋体" w:cs="宋体"/>
          <w:bCs/>
          <w:color w:val="000000" w:themeColor="text1"/>
          <w:kern w:val="44"/>
          <w:szCs w:val="32"/>
          <w:highlight w:val="none"/>
          <w:lang w:val="en-US" w:eastAsia="zh-CN"/>
          <w14:textFill>
            <w14:solidFill>
              <w14:schemeClr w14:val="tx1"/>
            </w14:solidFill>
          </w14:textFill>
        </w:rPr>
        <w:t>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_Toc5531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B6772B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_Toc13886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_Toc13886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0E347FC">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_Toc24180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_Toc24180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231767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_Toc21605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_Toc21605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D5A950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_Toc16389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_Toc16389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BB717D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_Toc2365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14:textFill>
            <w14:solidFill>
              <w14:schemeClr w14:val="tx1"/>
            </w14:solidFill>
          </w14:textFill>
        </w:rPr>
        <w:t>3 合格的</w:t>
      </w:r>
      <w:r>
        <w:rPr>
          <w:rFonts w:hint="eastAsia" w:ascii="宋体" w:hAnsi="宋体" w:eastAsia="宋体" w:cs="宋体"/>
          <w:bCs/>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_Toc2365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49C761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_Toc27643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_Toc27643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D52F9CD">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_Toc8320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_Toc8320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0B3F4E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_Toc25826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_Toc25826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60CEDC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_Toc18781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_Toc18781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6870CF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_Toc16566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_Toc16566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9F18CA6">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_Toc32578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_Toc32578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D7B83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_Toc23814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_Toc23814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D86712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_Toc8692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9 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_Toc8692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F5ABC8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_Toc31024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B1CC04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_Toc32598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_Toc32598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2F87B0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_Toc25751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_Toc25751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BA6BBF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_Toc19514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_Toc19514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FFDFAB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14 证明服务的合格性并符合招标文件规定的声明文件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60A6C1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_Toc13207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_Toc13207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A16A2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_Toc10607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_Toc10607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94BB5B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_Toc3594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_Toc3594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7769CDC">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_Toc18991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_Toc18991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07842A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_Toc18221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_Toc18221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A737BB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_Toc29857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_Toc29857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6F2E11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_Toc13274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_Toc13274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D7EEBB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_Toc28562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_Toc28562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C91E357">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_Toc2881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_Toc2881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BEA221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_Toc8384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_Toc8384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C3AA1B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_Toc13263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23 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_Toc13263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B58EF7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_Toc12271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_Toc12271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F81380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_Toc19413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_Toc19413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32D44F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_Toc30404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_Toc30404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D7F881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_Toc11205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_Toc11205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7F14F10">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_Toc5702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_Toc5702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E54597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_Toc27303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29 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_Toc27303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1AA136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_Toc32707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14:textFill>
            <w14:solidFill>
              <w14:schemeClr w14:val="tx1"/>
            </w14:solidFill>
          </w14:textFill>
        </w:rPr>
        <w:t>30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_Toc32707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6432F00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_Toc7064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31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_Toc7064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EE25EA4">
      <w:pPr>
        <w:pStyle w:val="31"/>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_Toc13516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_Toc13516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AAD4E79">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_Toc26761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32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_Toc26761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4DAB5A5F">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_Toc16121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_Toc16121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3C0B31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_Toc22433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34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_Toc22433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269F49F6">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_Toc9966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35 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_Toc9966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20</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D3D3FE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_Toc4330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36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_Toc4330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F58FF0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_Toc32636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37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_Toc32636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8039B45">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_Toc3489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38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_Toc3489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7A8E1FC">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_Toc10004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_Toc10004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37B7B2E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_Toc22552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_Toc22552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715DFF1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_Toc32355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_Toc32355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7A054D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_Toc2862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0CA39C8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_Toc8894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_Toc8894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53A50DE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_Toc31056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_Toc31056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C075E4D">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\l _Toc14974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_Toc14974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108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end"/>
      </w:r>
    </w:p>
    <w:p w14:paraId="144E397D">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fldChar w:fldCharType="end"/>
      </w:r>
    </w:p>
    <w:p w14:paraId="3188CE5A">
      <w:pPr>
        <w:pageBreakBefore w:val="0"/>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3" w:name="_Toc2477"/>
    </w:p>
    <w:p w14:paraId="2E25E81D">
      <w:pPr>
        <w:pageBreakBefore w:val="0"/>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p>
    <w:p w14:paraId="41FEA934">
      <w:pPr>
        <w:pageBreakBefore w:val="0"/>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p>
    <w:p w14:paraId="6FF6E20C">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hint="default" w:ascii="宋体" w:hAnsi="宋体" w:eastAsia="宋体" w:cs="宋体"/>
          <w:b/>
          <w:bCs/>
          <w:color w:val="000000" w:themeColor="text1"/>
          <w:kern w:val="44"/>
          <w:sz w:val="32"/>
          <w:szCs w:val="32"/>
          <w:highlight w:val="none"/>
          <w:lang w:val="en-US" w:eastAsia="zh-CN"/>
          <w14:textFill>
            <w14:solidFill>
              <w14:schemeClr w14:val="tx1"/>
            </w14:solidFill>
          </w14:textFill>
        </w:rPr>
      </w:pPr>
      <w:bookmarkStart w:id="4" w:name="_Toc14784"/>
      <w:bookmarkStart w:id="5" w:name="_Toc553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w:t>
      </w: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一</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 xml:space="preserve">篇 </w:t>
      </w: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招标公告</w:t>
      </w:r>
      <w:bookmarkEnd w:id="3"/>
      <w:bookmarkEnd w:id="4"/>
      <w:bookmarkEnd w:id="5"/>
    </w:p>
    <w:p w14:paraId="14C09C92">
      <w:pPr>
        <w:rPr>
          <w:color w:val="000000" w:themeColor="text1"/>
          <w:highlight w:val="none"/>
          <w14:textFill>
            <w14:solidFill>
              <w14:schemeClr w14:val="tx1"/>
            </w14:solidFill>
          </w14:textFill>
        </w:rPr>
      </w:pPr>
    </w:p>
    <w:p w14:paraId="0881D530">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东莞市水务环境投资控股集团供水有限公司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6"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东莞市涉水收费统一征收平台2026年度运维服务采购项目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广建咨询（东招）2025-0135号</w:t>
      </w:r>
      <w:r>
        <w:rPr>
          <w:rFonts w:ascii="宋体" w:hAnsi="宋体" w:eastAsia="宋体" w:cs="Times New Roman"/>
          <w:color w:val="000000" w:themeColor="text1"/>
          <w:szCs w:val="21"/>
          <w:highlight w:val="none"/>
          <w:lang w:val="zh-CN"/>
          <w14:textFill>
            <w14:solidFill>
              <w14:schemeClr w14:val="tx1"/>
            </w14:solidFill>
          </w14:textFill>
        </w:rPr>
        <w:t>)</w:t>
      </w:r>
      <w:bookmarkEnd w:id="6"/>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14EC3DDF">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2011E1B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招标范围：东莞市涉水收费统一征收平台2026年度运维服务（具体内容详见：第三篇用户需求书）。</w:t>
      </w:r>
    </w:p>
    <w:p w14:paraId="041C2E2C">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255D515E">
      <w:pPr>
        <w:numPr>
          <w:ilvl w:val="0"/>
          <w:numId w:val="1"/>
        </w:numPr>
        <w:autoSpaceDE w:val="0"/>
        <w:autoSpaceDN w:val="0"/>
        <w:adjustRightInd w:val="0"/>
        <w:snapToGrid w:val="0"/>
        <w:spacing w:line="360" w:lineRule="auto"/>
        <w:ind w:right="-34"/>
        <w:jc w:val="left"/>
        <w:outlineLvl w:val="9"/>
        <w:rPr>
          <w:rFonts w:ascii="宋体" w:hAnsi="宋体" w:eastAsia="宋体" w:cs="Times New Roman"/>
          <w:b/>
          <w:color w:val="000000" w:themeColor="text1"/>
          <w:szCs w:val="21"/>
          <w:highlight w:val="none"/>
          <w:lang w:val="zh-CN"/>
          <w14:textFill>
            <w14:solidFill>
              <w14:schemeClr w14:val="tx1"/>
            </w14:solidFill>
          </w14:textFill>
        </w:rPr>
      </w:pPr>
      <w:bookmarkStart w:id="7" w:name="_Toc11742"/>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bookmarkEnd w:id="7"/>
    </w:p>
    <w:p w14:paraId="3BE7F363">
      <w:pPr>
        <w:pStyle w:val="160"/>
        <w:spacing w:line="360" w:lineRule="auto"/>
        <w:ind w:left="422" w:leftChars="0" w:right="-29" w:rightChars="-14" w:hanging="422" w:hangingChars="20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0E043485">
      <w:pPr>
        <w:pStyle w:val="160"/>
        <w:spacing w:line="360" w:lineRule="auto"/>
        <w:ind w:left="422" w:leftChars="0" w:right="-29" w:rightChars="-14" w:hanging="422" w:hangingChars="200"/>
        <w:jc w:val="both"/>
        <w:rPr>
          <w:rFonts w:hint="eastAsia" w:hAnsi="宋体" w:eastAsia="宋体"/>
          <w:b/>
          <w:color w:val="000000" w:themeColor="text1"/>
          <w:sz w:val="21"/>
          <w:szCs w:val="21"/>
          <w:highlight w:val="none"/>
          <w:lang w:val="en-US" w:eastAsia="zh-CN"/>
          <w14:textFill>
            <w14:solidFill>
              <w14:schemeClr w14:val="tx1"/>
            </w14:solidFill>
          </w14:textFill>
        </w:rPr>
      </w:pPr>
      <w:bookmarkStart w:id="8" w:name="_Toc25819"/>
      <w:r>
        <w:rPr>
          <w:rFonts w:hint="eastAsia" w:hAnsi="宋体" w:eastAsia="宋体"/>
          <w:b/>
          <w:color w:val="000000" w:themeColor="text1"/>
          <w:sz w:val="21"/>
          <w:szCs w:val="21"/>
          <w:highlight w:val="none"/>
          <w:lang w:val="zh-CN"/>
          <w14:textFill>
            <w14:solidFill>
              <w14:schemeClr w14:val="tx1"/>
            </w14:solidFill>
          </w14:textFill>
        </w:rPr>
        <w:t>2.2 投标人</w:t>
      </w:r>
      <w:r>
        <w:rPr>
          <w:rFonts w:hint="eastAsia" w:hAnsi="宋体" w:eastAsia="宋体"/>
          <w:b/>
          <w:color w:val="000000" w:themeColor="text1"/>
          <w:sz w:val="21"/>
          <w:szCs w:val="21"/>
          <w:highlight w:val="none"/>
          <w:lang w:val="en-US" w:eastAsia="zh-CN"/>
          <w14:textFill>
            <w14:solidFill>
              <w14:schemeClr w14:val="tx1"/>
            </w14:solidFill>
          </w14:textFill>
        </w:rPr>
        <w:t>2020</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日以来具有一份</w:t>
      </w:r>
      <w:r>
        <w:rPr>
          <w:rFonts w:hint="eastAsia" w:hAnsi="宋体" w:eastAsia="宋体"/>
          <w:b/>
          <w:color w:val="000000" w:themeColor="text1"/>
          <w:sz w:val="21"/>
          <w:szCs w:val="21"/>
          <w:highlight w:val="none"/>
          <w:lang w:val="en-US" w:eastAsia="zh-CN"/>
          <w14:textFill>
            <w14:solidFill>
              <w14:schemeClr w14:val="tx1"/>
            </w14:solidFill>
          </w14:textFill>
        </w:rPr>
        <w:t>信息系统运行维护项目</w:t>
      </w:r>
      <w:r>
        <w:rPr>
          <w:rFonts w:hint="eastAsia" w:hAnsi="宋体" w:eastAsia="宋体"/>
          <w:b/>
          <w:color w:val="000000" w:themeColor="text1"/>
          <w:sz w:val="21"/>
          <w:szCs w:val="21"/>
          <w:highlight w:val="none"/>
          <w:lang w:val="zh-CN"/>
          <w14:textFill>
            <w14:solidFill>
              <w14:schemeClr w14:val="tx1"/>
            </w14:solidFill>
          </w14:textFill>
        </w:rPr>
        <w:t>业绩（合同签订日期为</w:t>
      </w:r>
      <w:r>
        <w:rPr>
          <w:rFonts w:hint="eastAsia" w:hAnsi="宋体" w:eastAsia="宋体"/>
          <w:b/>
          <w:color w:val="000000" w:themeColor="text1"/>
          <w:sz w:val="21"/>
          <w:szCs w:val="21"/>
          <w:highlight w:val="none"/>
          <w:lang w:val="en-US" w:eastAsia="zh-CN"/>
          <w14:textFill>
            <w14:solidFill>
              <w14:schemeClr w14:val="tx1"/>
            </w14:solidFill>
          </w14:textFill>
        </w:rPr>
        <w:t>2020</w:t>
      </w:r>
      <w:r>
        <w:rPr>
          <w:rFonts w:hint="eastAsia" w:hAnsi="宋体" w:eastAsia="宋体"/>
          <w:b/>
          <w:color w:val="000000" w:themeColor="text1"/>
          <w:sz w:val="21"/>
          <w:szCs w:val="21"/>
          <w:highlight w:val="none"/>
          <w:lang w:val="zh-CN"/>
          <w14:textFill>
            <w14:solidFill>
              <w14:schemeClr w14:val="tx1"/>
            </w14:solidFill>
          </w14:textFill>
        </w:rPr>
        <w:t>年</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月</w:t>
      </w:r>
      <w:r>
        <w:rPr>
          <w:rFonts w:hint="eastAsia" w:hAnsi="宋体" w:eastAsia="宋体"/>
          <w:b/>
          <w:color w:val="000000" w:themeColor="text1"/>
          <w:sz w:val="21"/>
          <w:szCs w:val="21"/>
          <w:highlight w:val="none"/>
          <w:lang w:val="en-US" w:eastAsia="zh-CN"/>
          <w14:textFill>
            <w14:solidFill>
              <w14:schemeClr w14:val="tx1"/>
            </w14:solidFill>
          </w14:textFill>
        </w:rPr>
        <w:t>1</w:t>
      </w:r>
      <w:r>
        <w:rPr>
          <w:rFonts w:hint="eastAsia" w:hAnsi="宋体" w:eastAsia="宋体"/>
          <w:b/>
          <w:color w:val="000000" w:themeColor="text1"/>
          <w:sz w:val="21"/>
          <w:szCs w:val="21"/>
          <w:highlight w:val="none"/>
          <w:lang w:val="zh-CN"/>
          <w14:textFill>
            <w14:solidFill>
              <w14:schemeClr w14:val="tx1"/>
            </w14:solidFill>
          </w14:textFill>
        </w:rPr>
        <w:t>日或以后）；</w:t>
      </w:r>
    </w:p>
    <w:p w14:paraId="096F5761">
      <w:pPr>
        <w:pStyle w:val="160"/>
        <w:spacing w:line="360" w:lineRule="auto"/>
        <w:ind w:right="-29" w:rightChars="-14" w:firstLine="0" w:firstLineChars="0"/>
        <w:jc w:val="both"/>
        <w:outlineLvl w:val="9"/>
        <w:rPr>
          <w:rFonts w:hint="eastAsia" w:hAnsi="宋体" w:eastAsia="宋体"/>
          <w:b/>
          <w:color w:val="000000" w:themeColor="text1"/>
          <w:sz w:val="21"/>
          <w:szCs w:val="21"/>
          <w:highlight w:val="none"/>
          <w:lang w:val="zh-CN"/>
          <w14:textFill>
            <w14:solidFill>
              <w14:schemeClr w14:val="tx1"/>
            </w14:solidFill>
          </w14:textFill>
        </w:rPr>
      </w:pPr>
      <w:bookmarkStart w:id="9" w:name="_Toc30223"/>
      <w:r>
        <w:rPr>
          <w:rFonts w:hint="eastAsia" w:hAnsi="宋体" w:eastAsia="宋体"/>
          <w:b/>
          <w:color w:val="000000" w:themeColor="text1"/>
          <w:sz w:val="21"/>
          <w:szCs w:val="21"/>
          <w:highlight w:val="none"/>
          <w:lang w:val="en-US" w:eastAsia="zh-CN"/>
          <w14:textFill>
            <w14:solidFill>
              <w14:schemeClr w14:val="tx1"/>
            </w14:solidFill>
          </w14:textFill>
        </w:rPr>
        <w:t xml:space="preserve">2.3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8"/>
      <w:bookmarkEnd w:id="9"/>
    </w:p>
    <w:p w14:paraId="0A6C958A">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21B99035">
      <w:pPr>
        <w:pStyle w:val="178"/>
        <w:numPr>
          <w:ilvl w:val="0"/>
          <w:numId w:val="1"/>
        </w:numPr>
        <w:spacing w:line="360" w:lineRule="auto"/>
        <w:ind w:left="426" w:right="-34" w:hanging="426" w:firstLineChars="0"/>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获取招标文</w:t>
      </w:r>
      <w:r>
        <w:rPr>
          <w:rFonts w:hint="eastAsia" w:ascii="宋体" w:hAnsi="宋体" w:eastAsia="宋体" w:cs="宋体"/>
          <w:color w:val="000000" w:themeColor="text1"/>
          <w:sz w:val="21"/>
          <w:szCs w:val="21"/>
          <w:highlight w:val="none"/>
          <w14:textFill>
            <w14:solidFill>
              <w14:schemeClr w14:val="tx1"/>
            </w14:solidFill>
          </w14:textFill>
        </w:rPr>
        <w:t>件</w:t>
      </w:r>
      <w:r>
        <w:rPr>
          <w:rFonts w:hint="eastAsia" w:ascii="宋体" w:hAnsi="宋体" w:eastAsia="宋体" w:cs="宋体"/>
          <w:color w:val="000000" w:themeColor="text1"/>
          <w:szCs w:val="21"/>
          <w:highlight w:val="none"/>
          <w:lang w:val="zh-CN"/>
          <w14:textFill>
            <w14:solidFill>
              <w14:schemeClr w14:val="tx1"/>
            </w14:solidFill>
          </w14:textFill>
        </w:rPr>
        <w:t>的方式：本项目采用“不记名网上下载”的方式发布招标文件，有意向的投标人可于本项目投标截止时间前，在本项目招标信息发布媒介</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下载招标文件</w:t>
      </w:r>
      <w:r>
        <w:rPr>
          <w:rFonts w:hint="eastAsia" w:ascii="宋体" w:hAnsi="宋体" w:cs="宋体"/>
          <w:color w:val="000000" w:themeColor="text1"/>
          <w:sz w:val="21"/>
          <w:szCs w:val="21"/>
          <w:highlight w:val="none"/>
          <w:lang w:eastAsia="zh-CN"/>
          <w14:textFill>
            <w14:solidFill>
              <w14:schemeClr w14:val="tx1"/>
            </w14:solidFill>
          </w14:textFill>
        </w:rPr>
        <w:t>。</w:t>
      </w:r>
    </w:p>
    <w:p w14:paraId="13627C01">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63BB78E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66C899BF">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3EECFB06">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000000" w:themeColor="text1"/>
          <w:szCs w:val="21"/>
          <w:highlight w:val="none"/>
          <w:lang w:val="zh-CN"/>
          <w14:textFill>
            <w14:solidFill>
              <w14:schemeClr w14:val="tx1"/>
            </w14:solidFill>
          </w14:textFill>
        </w:rPr>
      </w:pPr>
      <w:bookmarkStart w:id="10" w:name="_Toc9246"/>
      <w:r>
        <w:rPr>
          <w:rFonts w:ascii="宋体" w:hAnsi="宋体" w:eastAsia="宋体" w:cs="Times New Roman"/>
          <w:color w:val="000000" w:themeColor="text1"/>
          <w:szCs w:val="21"/>
          <w:highlight w:val="none"/>
          <w:lang w:val="zh-CN"/>
          <w14:textFill>
            <w14:solidFill>
              <w14:schemeClr w14:val="tx1"/>
            </w14:solidFill>
          </w14:textFill>
        </w:rPr>
        <w:t>投标、开标时间及地点：</w:t>
      </w:r>
      <w:bookmarkEnd w:id="10"/>
    </w:p>
    <w:p w14:paraId="6CC8E34A">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cs="宋体"/>
          <w:color w:val="000000" w:themeColor="text1"/>
          <w:sz w:val="21"/>
          <w:szCs w:val="21"/>
          <w:highlight w:val="none"/>
          <w:u w:val="single"/>
          <w:lang w:val="en-US" w:eastAsia="zh-CN"/>
          <w14:textFill>
            <w14:solidFill>
              <w14:schemeClr w14:val="tx1"/>
            </w14:solidFill>
          </w14:textFill>
        </w:rPr>
        <w:t>2026</w:t>
      </w:r>
      <w:r>
        <w:rPr>
          <w:rFonts w:hint="eastAsia" w:ascii="宋体" w:hAnsi="宋体" w:eastAsia="宋体" w:cs="宋体"/>
          <w:bCs/>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Cs/>
          <w:color w:val="000000" w:themeColor="text1"/>
          <w:kern w:val="0"/>
          <w:sz w:val="21"/>
          <w:szCs w:val="21"/>
          <w:highlight w:val="none"/>
          <w14:textFill>
            <w14:solidFill>
              <w14:schemeClr w14:val="tx1"/>
            </w14:solidFill>
          </w14:textFill>
        </w:rPr>
        <w:t>月</w:t>
      </w:r>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2</w:t>
      </w:r>
      <w:r>
        <w:rPr>
          <w:rFonts w:hint="eastAsia" w:ascii="宋体" w:hAnsi="宋体" w:cs="宋体"/>
          <w:color w:val="000000" w:themeColor="text1"/>
          <w:sz w:val="21"/>
          <w:szCs w:val="21"/>
          <w:highlight w:val="none"/>
          <w:u w:val="singl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7277937E">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cs="宋体"/>
          <w:color w:val="000000" w:themeColor="text1"/>
          <w:sz w:val="21"/>
          <w:szCs w:val="21"/>
          <w:highlight w:val="none"/>
          <w:u w:val="single"/>
          <w:lang w:val="en-US" w:eastAsia="zh-CN"/>
          <w14:textFill>
            <w14:solidFill>
              <w14:schemeClr w14:val="tx1"/>
            </w14:solidFill>
          </w14:textFill>
        </w:rPr>
        <w:t>2026</w:t>
      </w:r>
      <w:r>
        <w:rPr>
          <w:rFonts w:hint="eastAsia" w:ascii="宋体" w:hAnsi="宋体" w:eastAsia="宋体" w:cs="宋体"/>
          <w:bCs/>
          <w:color w:val="000000" w:themeColor="text1"/>
          <w:kern w:val="0"/>
          <w:sz w:val="21"/>
          <w:szCs w:val="21"/>
          <w:highlight w:val="none"/>
          <w14:textFill>
            <w14:solidFill>
              <w14:schemeClr w14:val="tx1"/>
            </w14:solidFill>
          </w14:textFill>
        </w:rPr>
        <w:t>年</w:t>
      </w:r>
      <w:r>
        <w:rPr>
          <w:rFonts w:hint="eastAsia" w:ascii="宋体" w:hAnsi="宋体" w:cs="宋体"/>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Cs/>
          <w:color w:val="000000" w:themeColor="text1"/>
          <w:kern w:val="0"/>
          <w:sz w:val="21"/>
          <w:szCs w:val="21"/>
          <w:highlight w:val="none"/>
          <w14:textFill>
            <w14:solidFill>
              <w14:schemeClr w14:val="tx1"/>
            </w14:solidFill>
          </w14:textFill>
        </w:rPr>
        <w:t>月</w:t>
      </w:r>
      <w:bookmarkStart w:id="1126" w:name="_GoBack"/>
      <w:r>
        <w:rPr>
          <w:rFonts w:hint="eastAsia" w:ascii="宋体" w:hAnsi="宋体" w:eastAsia="宋体" w:cs="宋体"/>
          <w:bCs/>
          <w:color w:val="000000" w:themeColor="text1"/>
          <w:kern w:val="0"/>
          <w:sz w:val="21"/>
          <w:szCs w:val="21"/>
          <w:highlight w:val="none"/>
          <w:u w:val="single"/>
          <w:lang w:val="en-US" w:eastAsia="zh-CN"/>
          <w14:textFill>
            <w14:solidFill>
              <w14:schemeClr w14:val="tx1"/>
            </w14:solidFill>
          </w14:textFill>
        </w:rPr>
        <w:t>2</w:t>
      </w:r>
      <w:r>
        <w:rPr>
          <w:rFonts w:hint="eastAsia" w:ascii="宋体" w:hAnsi="宋体" w:cs="宋体"/>
          <w:color w:val="000000" w:themeColor="text1"/>
          <w:sz w:val="21"/>
          <w:szCs w:val="21"/>
          <w:highlight w:val="none"/>
          <w:u w:val="single"/>
          <w:lang w:val="en-US" w:eastAsia="zh-CN"/>
          <w14:textFill>
            <w14:solidFill>
              <w14:schemeClr w14:val="tx1"/>
            </w14:solidFill>
          </w14:textFill>
        </w:rPr>
        <w:t>8</w:t>
      </w:r>
      <w:bookmarkEnd w:id="1126"/>
      <w:r>
        <w:rPr>
          <w:rFonts w:hint="eastAsia" w:ascii="宋体" w:hAnsi="宋体" w:eastAsia="宋体" w:cs="宋体"/>
          <w:bCs/>
          <w:color w:val="000000" w:themeColor="text1"/>
          <w:kern w:val="0"/>
          <w:sz w:val="21"/>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403DC183">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szCs w:val="21"/>
          <w:highlight w:val="none"/>
          <w:u w:val="single"/>
          <w:lang w:val="zh-CN"/>
          <w14:textFill>
            <w14:solidFill>
              <w14:schemeClr w14:val="tx1"/>
            </w14:solidFill>
          </w14:textFill>
        </w:rPr>
        <w:t>广东省东莞市南城街道西平宏伟三路39号联景商业大厦16层</w:t>
      </w:r>
      <w:r>
        <w:rPr>
          <w:rFonts w:hint="eastAsia" w:ascii="宋体" w:hAnsi="宋体" w:eastAsia="宋体" w:cs="Times New Roman"/>
          <w:color w:val="000000" w:themeColor="text1"/>
          <w:kern w:val="0"/>
          <w:szCs w:val="21"/>
          <w:highlight w:val="none"/>
          <w14:textFill>
            <w14:solidFill>
              <w14:schemeClr w14:val="tx1"/>
            </w14:solidFill>
          </w14:textFill>
        </w:rPr>
        <w:t>。</w:t>
      </w:r>
    </w:p>
    <w:p w14:paraId="0A5CBA83">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6FBF7FC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144D946A">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04D6FBB1">
      <w:pPr>
        <w:numPr>
          <w:ilvl w:val="0"/>
          <w:numId w:val="1"/>
        </w:numPr>
        <w:autoSpaceDE w:val="0"/>
        <w:autoSpaceDN w:val="0"/>
        <w:adjustRightInd w:val="0"/>
        <w:snapToGrid w:val="0"/>
        <w:spacing w:line="360" w:lineRule="auto"/>
        <w:ind w:right="-34"/>
        <w:jc w:val="left"/>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hint="eastAsia" w:ascii="宋体" w:hAnsi="宋体" w:eastAsia="宋体" w:cs="Times New Roman"/>
          <w:bCs/>
          <w:color w:val="000000" w:themeColor="text1"/>
          <w:szCs w:val="21"/>
          <w:highlight w:val="none"/>
          <w14:textFill>
            <w14:solidFill>
              <w14:schemeClr w14:val="tx1"/>
            </w14:solidFill>
          </w14:textFill>
        </w:rPr>
        <w:t>中国招标投标公共服务平台（www.cebpubservice.com）、东莞市水务环境投资控股集团有限公司网（www.dgswjt.cn）、招标代理</w:t>
      </w:r>
      <w:r>
        <w:rPr>
          <w:rFonts w:hint="eastAsia" w:ascii="宋体" w:hAnsi="宋体" w:eastAsia="宋体" w:cs="Times New Roman"/>
          <w:bCs/>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bCs/>
          <w:color w:val="000000" w:themeColor="text1"/>
          <w:szCs w:val="21"/>
          <w:highlight w:val="none"/>
          <w14:textFill>
            <w14:solidFill>
              <w14:schemeClr w14:val="tx1"/>
            </w14:solidFill>
          </w14:textFill>
        </w:rPr>
        <w:t>网站（</w:t>
      </w:r>
      <w:r>
        <w:rPr>
          <w:rFonts w:hint="eastAsia" w:ascii="宋体" w:hAnsi="宋体" w:eastAsia="宋体" w:cs="宋体"/>
          <w:color w:val="000000" w:themeColor="text1"/>
          <w:szCs w:val="21"/>
          <w:highlight w:val="none"/>
          <w:lang w:val="zh-CN"/>
          <w14:textFill>
            <w14:solidFill>
              <w14:schemeClr w14:val="tx1"/>
            </w14:solidFill>
          </w14:textFill>
        </w:rPr>
        <w:t>www.gzjc.com.cn</w:t>
      </w:r>
      <w:r>
        <w:rPr>
          <w:rFonts w:ascii="宋体" w:hAnsi="宋体" w:eastAsia="宋体" w:cs="Times New Roman"/>
          <w:bCs/>
          <w:color w:val="000000" w:themeColor="text1"/>
          <w:szCs w:val="21"/>
          <w:highlight w:val="none"/>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p>
    <w:p w14:paraId="473AB185">
      <w:pPr>
        <w:numPr>
          <w:ilvl w:val="0"/>
          <w:numId w:val="0"/>
        </w:numPr>
        <w:autoSpaceDE w:val="0"/>
        <w:autoSpaceDN w:val="0"/>
        <w:adjustRightInd w:val="0"/>
        <w:snapToGrid w:val="0"/>
        <w:spacing w:line="360" w:lineRule="auto"/>
        <w:ind w:leftChars="0" w:right="-34" w:rightChars="0"/>
        <w:jc w:val="left"/>
        <w:rPr>
          <w:rFonts w:ascii="宋体" w:hAnsi="宋体" w:eastAsia="宋体" w:cs="Times New Roman"/>
          <w:bCs/>
          <w:color w:val="000000" w:themeColor="text1"/>
          <w:szCs w:val="21"/>
          <w:highlight w:val="none"/>
          <w14:textFill>
            <w14:solidFill>
              <w14:schemeClr w14:val="tx1"/>
            </w14:solidFill>
          </w14:textFill>
        </w:rPr>
      </w:pPr>
    </w:p>
    <w:p w14:paraId="64E9FEAA">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000000" w:themeColor="text1"/>
          <w:szCs w:val="21"/>
          <w:highlight w:val="none"/>
          <w14:textFill>
            <w14:solidFill>
              <w14:schemeClr w14:val="tx1"/>
            </w14:solidFill>
          </w14:textFill>
        </w:rPr>
      </w:pPr>
      <w:bookmarkStart w:id="11" w:name="_Toc22330"/>
      <w:r>
        <w:rPr>
          <w:rFonts w:ascii="宋体" w:hAnsi="宋体" w:eastAsia="宋体" w:cs="Times New Roman"/>
          <w:bCs/>
          <w:color w:val="000000" w:themeColor="text1"/>
          <w:szCs w:val="21"/>
          <w:highlight w:val="none"/>
          <w:lang w:val="zh-CN"/>
          <w14:textFill>
            <w14:solidFill>
              <w14:schemeClr w14:val="tx1"/>
            </w14:solidFill>
          </w14:textFill>
        </w:rPr>
        <w:t>招标人联系方式</w:t>
      </w:r>
      <w:bookmarkEnd w:id="11"/>
    </w:p>
    <w:p w14:paraId="0ECA9B2E">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东莞市水务环境投资控股集团供水有限公司</w:t>
      </w:r>
    </w:p>
    <w:p w14:paraId="6B87EAAA">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东莞市莞城区莞龙路141号</w:t>
      </w:r>
    </w:p>
    <w:p w14:paraId="00837261">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：谢沛东</w:t>
      </w:r>
    </w:p>
    <w:p w14:paraId="2FD096C8">
      <w:pPr>
        <w:widowControl/>
        <w:autoSpaceDE w:val="0"/>
        <w:autoSpaceDN w:val="0"/>
        <w:adjustRightInd w:val="0"/>
        <w:spacing w:line="360" w:lineRule="auto"/>
        <w:ind w:right="-31" w:rightChars="-15" w:firstLine="424" w:firstLineChars="202"/>
        <w:jc w:val="left"/>
        <w:textAlignment w:val="bottom"/>
        <w:rPr>
          <w:rFonts w:hint="default" w:ascii="宋体" w:hAnsi="宋体" w:eastAsia="等线" w:cs="Times New Roman"/>
          <w:color w:val="000000" w:themeColor="text1"/>
          <w:kern w:val="0"/>
          <w:szCs w:val="21"/>
          <w:highlight w:val="none"/>
          <w:lang w:val="en-US"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0769-27289735</w:t>
      </w:r>
    </w:p>
    <w:p w14:paraId="04CF1DFF">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4890E0A2">
      <w:pPr>
        <w:numPr>
          <w:ilvl w:val="0"/>
          <w:numId w:val="1"/>
        </w:numPr>
        <w:autoSpaceDE w:val="0"/>
        <w:autoSpaceDN w:val="0"/>
        <w:adjustRightInd w:val="0"/>
        <w:snapToGrid w:val="0"/>
        <w:spacing w:line="360" w:lineRule="auto"/>
        <w:ind w:right="-34"/>
        <w:jc w:val="left"/>
        <w:outlineLvl w:val="9"/>
        <w:rPr>
          <w:rFonts w:ascii="宋体" w:hAnsi="宋体" w:eastAsia="宋体" w:cs="Times New Roman"/>
          <w:color w:val="000000" w:themeColor="text1"/>
          <w:szCs w:val="21"/>
          <w:highlight w:val="none"/>
          <w14:textFill>
            <w14:solidFill>
              <w14:schemeClr w14:val="tx1"/>
            </w14:solidFill>
          </w14:textFill>
        </w:rPr>
      </w:pPr>
      <w:bookmarkStart w:id="12" w:name="_Toc21116"/>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bookmarkEnd w:id="12"/>
    </w:p>
    <w:p w14:paraId="719F545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13" w:name="_Toc450662847"/>
      <w:bookmarkStart w:id="14" w:name="_Toc31764_WPSOffice_Level1"/>
      <w:bookmarkStart w:id="15" w:name="_Toc486167661"/>
      <w:r>
        <w:rPr>
          <w:rFonts w:hint="eastAsia" w:ascii="宋体" w:hAnsi="宋体" w:eastAsia="宋体" w:cs="宋体"/>
          <w:color w:val="000000" w:themeColor="text1"/>
          <w:kern w:val="0"/>
          <w:szCs w:val="21"/>
          <w:highlight w:val="none"/>
          <w14:textFill>
            <w14:solidFill>
              <w14:schemeClr w14:val="tx1"/>
            </w14:solidFill>
          </w14:textFill>
        </w:rPr>
        <w:t>招标代理机构：</w:t>
      </w:r>
      <w:r>
        <w:rPr>
          <w:rFonts w:hint="eastAsia" w:ascii="宋体" w:hAnsi="宋体" w:eastAsia="宋体" w:cs="宋体"/>
          <w:color w:val="000000" w:themeColor="text1"/>
          <w:kern w:val="0"/>
          <w:szCs w:val="21"/>
          <w:highlight w:val="none"/>
          <w:lang w:eastAsia="zh-CN"/>
          <w14:textFill>
            <w14:solidFill>
              <w14:schemeClr w14:val="tx1"/>
            </w14:solidFill>
          </w14:textFill>
        </w:rPr>
        <w:t>建成工程咨询股份有限公司</w:t>
      </w:r>
    </w:p>
    <w:p w14:paraId="7559810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  址：东莞市南城街道西平宏伟三路39号联景商业大厦16层</w:t>
      </w:r>
    </w:p>
    <w:p w14:paraId="7FC5A6A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联系人：叶沛琳</w:t>
      </w:r>
    </w:p>
    <w:p w14:paraId="10A12D0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电  话：0769-22801999</w:t>
      </w:r>
    </w:p>
    <w:p w14:paraId="208625FF">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165" w:leftChars="-100" w:hanging="45"/>
        <w:jc w:val="center"/>
        <w:textAlignment w:val="auto"/>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6" w:name="_Toc13228"/>
      <w:bookmarkStart w:id="17" w:name="_Toc13886"/>
      <w:bookmarkStart w:id="18" w:name="_Toc15111"/>
      <w:bookmarkStart w:id="19" w:name="_Toc142508311"/>
      <w:bookmarkStart w:id="20" w:name="_Toc32163"/>
      <w:bookmarkStart w:id="21" w:name="_Toc18212"/>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3"/>
      <w:bookmarkEnd w:id="14"/>
      <w:bookmarkEnd w:id="15"/>
      <w:bookmarkEnd w:id="16"/>
      <w:bookmarkEnd w:id="17"/>
      <w:bookmarkEnd w:id="18"/>
      <w:bookmarkEnd w:id="19"/>
      <w:bookmarkEnd w:id="20"/>
      <w:bookmarkEnd w:id="21"/>
    </w:p>
    <w:p w14:paraId="0AF8553E">
      <w:pPr>
        <w:keepNext/>
        <w:keepLines/>
        <w:autoSpaceDE w:val="0"/>
        <w:autoSpaceDN w:val="0"/>
        <w:adjustRightInd w:val="0"/>
        <w:spacing w:line="360" w:lineRule="auto"/>
        <w:jc w:val="left"/>
        <w:outlineLvl w:val="1"/>
        <w:rPr>
          <w:rFonts w:ascii="宋体" w:hAnsi="宋体" w:eastAsia="宋体" w:cs="宋体"/>
          <w:b/>
          <w:bCs/>
          <w:color w:val="000000" w:themeColor="text1"/>
          <w:kern w:val="44"/>
          <w:szCs w:val="21"/>
          <w:highlight w:val="none"/>
          <w:lang w:val="zh-CN"/>
          <w14:textFill>
            <w14:solidFill>
              <w14:schemeClr w14:val="tx1"/>
            </w14:solidFill>
          </w14:textFill>
        </w:rPr>
      </w:pPr>
      <w:bookmarkStart w:id="22" w:name="_Toc21852"/>
      <w:bookmarkStart w:id="23" w:name="_Toc142508312"/>
      <w:bookmarkStart w:id="24" w:name="_Toc18354"/>
      <w:bookmarkStart w:id="25" w:name="_Toc486167662"/>
      <w:bookmarkStart w:id="26" w:name="_Toc9555"/>
      <w:bookmarkStart w:id="27" w:name="_Toc24479"/>
      <w:bookmarkStart w:id="28" w:name="_Toc24180"/>
      <w:bookmarkStart w:id="29" w:name="_Toc15366_WPSOffice_Level2"/>
      <w:bookmarkStart w:id="30" w:name="_Toc140596871"/>
      <w:bookmarkStart w:id="31" w:name="_Toc450662848"/>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22"/>
      <w:bookmarkEnd w:id="23"/>
      <w:bookmarkEnd w:id="24"/>
      <w:bookmarkEnd w:id="25"/>
      <w:bookmarkEnd w:id="26"/>
      <w:bookmarkEnd w:id="27"/>
      <w:bookmarkEnd w:id="28"/>
      <w:bookmarkEnd w:id="29"/>
      <w:bookmarkEnd w:id="30"/>
      <w:bookmarkEnd w:id="31"/>
    </w:p>
    <w:p w14:paraId="2F7F723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color w:val="000000" w:themeColor="text1"/>
          <w:szCs w:val="21"/>
          <w:highlight w:val="none"/>
          <w:lang w:val="zh-CN"/>
          <w14:textFill>
            <w14:solidFill>
              <w14:schemeClr w14:val="tx1"/>
            </w14:solidFill>
          </w14:textFill>
        </w:rPr>
      </w:pPr>
      <w:bookmarkStart w:id="32" w:name="_Toc142508313"/>
      <w:bookmarkStart w:id="33" w:name="_Toc21710_WPSOffice_Level3"/>
      <w:bookmarkStart w:id="34" w:name="_Toc486167663"/>
      <w:bookmarkStart w:id="35" w:name="_Toc450662849"/>
      <w:bookmarkStart w:id="36" w:name="_Toc9608"/>
      <w:bookmarkStart w:id="37" w:name="_Toc21605"/>
      <w:bookmarkStart w:id="38" w:name="_Toc23333"/>
      <w:bookmarkStart w:id="39" w:name="_Toc29397"/>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bookmarkEnd w:id="32"/>
      <w:bookmarkEnd w:id="33"/>
      <w:bookmarkEnd w:id="34"/>
      <w:bookmarkEnd w:id="35"/>
      <w:bookmarkEnd w:id="36"/>
      <w:bookmarkEnd w:id="37"/>
      <w:bookmarkEnd w:id="38"/>
      <w:bookmarkEnd w:id="39"/>
    </w:p>
    <w:p w14:paraId="523576E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CCB41A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bCs/>
          <w:color w:val="000000" w:themeColor="text1"/>
          <w:szCs w:val="21"/>
          <w:highlight w:val="none"/>
          <w:lang w:val="zh-CN"/>
          <w14:textFill>
            <w14:solidFill>
              <w14:schemeClr w14:val="tx1"/>
            </w14:solidFill>
          </w14:textFill>
        </w:rPr>
      </w:pPr>
      <w:bookmarkStart w:id="40" w:name="_Toc486167664"/>
      <w:bookmarkStart w:id="41" w:name="_Toc18557"/>
      <w:bookmarkStart w:id="42" w:name="_Toc142508314"/>
      <w:bookmarkStart w:id="43" w:name="_Toc450662850"/>
      <w:bookmarkStart w:id="44" w:name="_Toc23530"/>
      <w:bookmarkStart w:id="45" w:name="_Toc16389"/>
      <w:bookmarkStart w:id="46" w:name="_Toc32244"/>
      <w:bookmarkStart w:id="47" w:name="_Toc80_WPSOffice_Level3"/>
      <w:r>
        <w:rPr>
          <w:rFonts w:hint="eastAsia" w:ascii="宋体" w:hAnsi="宋体" w:eastAsia="宋体" w:cs="宋体"/>
          <w:b/>
          <w:bCs/>
          <w:color w:val="000000" w:themeColor="text1"/>
          <w:szCs w:val="21"/>
          <w:highlight w:val="none"/>
          <w:lang w:val="zh-CN"/>
          <w14:textFill>
            <w14:solidFill>
              <w14:schemeClr w14:val="tx1"/>
            </w14:solidFill>
          </w14:textFill>
        </w:rPr>
        <w:t>2 合格的投标人</w:t>
      </w:r>
      <w:bookmarkEnd w:id="40"/>
      <w:bookmarkEnd w:id="41"/>
      <w:bookmarkEnd w:id="42"/>
      <w:bookmarkEnd w:id="43"/>
      <w:bookmarkEnd w:id="44"/>
      <w:bookmarkEnd w:id="45"/>
      <w:bookmarkEnd w:id="46"/>
      <w:bookmarkEnd w:id="47"/>
    </w:p>
    <w:p w14:paraId="29D15856">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w:t>
      </w:r>
      <w:r>
        <w:rPr>
          <w:rFonts w:hint="eastAsia" w:ascii="宋体" w:hAnsi="宋体" w:eastAsia="宋体" w:cs="宋体"/>
          <w:b/>
          <w:color w:val="000000" w:themeColor="text1"/>
          <w:szCs w:val="21"/>
          <w:highlight w:val="none"/>
          <w:lang w:val="en-US" w:eastAsia="zh-CN"/>
          <w14:textFill>
            <w14:solidFill>
              <w14:schemeClr w14:val="tx1"/>
            </w14:solidFill>
          </w14:textFill>
        </w:rPr>
        <w:t>2.5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23009B8A">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5A9C2CE3">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2A530BFE">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38FA3288">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78D44AD3">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4CC0454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bCs/>
          <w:color w:val="000000" w:themeColor="text1"/>
          <w:szCs w:val="21"/>
          <w:highlight w:val="none"/>
          <w:lang w:val="en-US" w:eastAsia="zh-CN"/>
          <w14:textFill>
            <w14:solidFill>
              <w14:schemeClr w14:val="tx1"/>
            </w14:solidFill>
          </w14:textFill>
        </w:rPr>
      </w:pPr>
      <w:bookmarkStart w:id="48" w:name="_Toc23847_WPSOffice_Level3"/>
      <w:bookmarkStart w:id="49" w:name="_Toc142508315"/>
      <w:bookmarkStart w:id="50" w:name="_Toc3545"/>
      <w:bookmarkStart w:id="51" w:name="_Toc11689"/>
      <w:bookmarkStart w:id="52" w:name="_Toc19774"/>
      <w:bookmarkStart w:id="53" w:name="_Toc2365"/>
      <w:bookmarkStart w:id="54" w:name="_Toc450662851"/>
      <w:bookmarkStart w:id="55" w:name="_Toc486167665"/>
      <w:r>
        <w:rPr>
          <w:rFonts w:hint="eastAsia" w:ascii="宋体" w:hAnsi="宋体" w:eastAsia="宋体" w:cs="宋体"/>
          <w:b/>
          <w:bCs/>
          <w:color w:val="000000" w:themeColor="text1"/>
          <w:szCs w:val="21"/>
          <w:highlight w:val="none"/>
          <w:lang w:val="zh-CN"/>
          <w14:textFill>
            <w14:solidFill>
              <w14:schemeClr w14:val="tx1"/>
            </w14:solidFill>
          </w14:textFill>
        </w:rPr>
        <w:t>3 合格的</w:t>
      </w:r>
      <w:bookmarkEnd w:id="48"/>
      <w:bookmarkEnd w:id="49"/>
      <w:r>
        <w:rPr>
          <w:rFonts w:hint="eastAsia" w:ascii="宋体" w:hAnsi="宋体" w:eastAsia="宋体" w:cs="宋体"/>
          <w:b/>
          <w:bCs/>
          <w:color w:val="000000" w:themeColor="text1"/>
          <w:szCs w:val="21"/>
          <w:highlight w:val="none"/>
          <w:lang w:val="en-US" w:eastAsia="zh-CN"/>
          <w14:textFill>
            <w14:solidFill>
              <w14:schemeClr w14:val="tx1"/>
            </w14:solidFill>
          </w14:textFill>
        </w:rPr>
        <w:t>服务</w:t>
      </w:r>
      <w:bookmarkEnd w:id="50"/>
      <w:bookmarkEnd w:id="51"/>
      <w:bookmarkEnd w:id="52"/>
      <w:bookmarkEnd w:id="53"/>
    </w:p>
    <w:p w14:paraId="69B6C14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“服务”是指投标人按招标文件规定完成的全部服务内容，其中包括完成服务所需的货物和工程，及须承担的技术支持、培训和其它伴随服务。</w:t>
      </w:r>
    </w:p>
    <w:p w14:paraId="2EACE54D">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6" w:name="_Toc533708063"/>
      <w:bookmarkStart w:id="57" w:name="_Toc1977663"/>
      <w:r>
        <w:rPr>
          <w:rFonts w:hint="eastAsia" w:ascii="宋体" w:hAnsi="宋体" w:eastAsia="宋体" w:cs="宋体"/>
          <w:color w:val="000000" w:themeColor="text1"/>
          <w:szCs w:val="21"/>
          <w:highlight w:val="none"/>
          <w:lang w:val="zh-CN"/>
          <w14:textFill>
            <w14:solidFill>
              <w14:schemeClr w14:val="tx1"/>
            </w14:solidFill>
          </w14:textFill>
        </w:rPr>
        <w:t xml:space="preserve">3.2  </w:t>
      </w:r>
      <w:bookmarkEnd w:id="56"/>
      <w:bookmarkEnd w:id="57"/>
      <w:bookmarkStart w:id="58" w:name="_Toc1977665"/>
      <w:bookmarkStart w:id="59" w:name="_Toc5337080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或</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szCs w:val="21"/>
          <w:highlight w:val="none"/>
          <w:lang w:val="zh-CN"/>
          <w14:textFill>
            <w14:solidFill>
              <w14:schemeClr w14:val="tx1"/>
            </w14:solidFill>
          </w14:textFill>
        </w:rPr>
        <w:t>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8"/>
      <w:bookmarkEnd w:id="59"/>
    </w:p>
    <w:p w14:paraId="78F575E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0" w:name="_Toc533708066"/>
      <w:bookmarkStart w:id="61" w:name="_Toc19776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60"/>
      <w:bookmarkEnd w:id="61"/>
      <w:bookmarkStart w:id="62" w:name="_Toc533708067"/>
      <w:bookmarkStart w:id="63" w:name="_Toc1977667"/>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62"/>
      <w:bookmarkEnd w:id="63"/>
    </w:p>
    <w:p w14:paraId="039EAAE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4" w:name="_Toc1977668"/>
      <w:bookmarkStart w:id="65" w:name="_Toc5337080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bookmarkEnd w:id="64"/>
      <w:bookmarkEnd w:id="65"/>
      <w:r>
        <w:rPr>
          <w:rFonts w:hint="eastAsia" w:ascii="宋体" w:hAnsi="宋体" w:eastAsia="宋体" w:cs="宋体"/>
          <w:color w:val="000000" w:themeColor="text1"/>
          <w:szCs w:val="21"/>
          <w:highlight w:val="none"/>
          <w:lang w:val="zh-CN"/>
          <w14:textFill>
            <w14:solidFill>
              <w14:schemeClr w14:val="tx1"/>
            </w14:solidFill>
          </w14:textFill>
        </w:rPr>
        <w:t>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p>
    <w:p w14:paraId="4D6950A7">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678F338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66" w:name="_Toc3404"/>
      <w:bookmarkStart w:id="67" w:name="_Toc11533"/>
      <w:bookmarkStart w:id="68" w:name="_Toc142508316"/>
      <w:bookmarkStart w:id="69" w:name="_Toc9658_WPSOffice_Level3"/>
      <w:bookmarkStart w:id="70" w:name="_Toc27643"/>
      <w:bookmarkStart w:id="71" w:name="_Toc23411"/>
      <w:r>
        <w:rPr>
          <w:rFonts w:hint="eastAsia" w:ascii="宋体" w:hAnsi="宋体" w:eastAsia="宋体" w:cs="宋体"/>
          <w:b w:val="0"/>
          <w:bCs w:val="0"/>
          <w:color w:val="000000" w:themeColor="text1"/>
          <w:szCs w:val="21"/>
          <w:highlight w:val="none"/>
          <w:lang w:val="zh-CN"/>
          <w14:textFill>
            <w14:solidFill>
              <w14:schemeClr w14:val="tx1"/>
            </w14:solidFill>
          </w14:textFill>
        </w:rPr>
        <w:t>4 其它说明</w:t>
      </w:r>
      <w:bookmarkEnd w:id="66"/>
      <w:bookmarkEnd w:id="67"/>
      <w:bookmarkEnd w:id="68"/>
      <w:bookmarkEnd w:id="69"/>
      <w:bookmarkEnd w:id="70"/>
      <w:bookmarkEnd w:id="71"/>
    </w:p>
    <w:p w14:paraId="1F6D0306">
      <w:pPr>
        <w:autoSpaceDE w:val="0"/>
        <w:autoSpaceDN w:val="0"/>
        <w:adjustRightInd w:val="0"/>
        <w:spacing w:line="360" w:lineRule="auto"/>
        <w:ind w:left="315" w:leftChars="-100" w:hanging="525" w:hangingChars="250"/>
        <w:outlineLvl w:val="9"/>
        <w:rPr>
          <w:rFonts w:ascii="宋体" w:hAnsi="宋体" w:eastAsia="宋体" w:cs="宋体"/>
          <w:color w:val="000000" w:themeColor="text1"/>
          <w:szCs w:val="21"/>
          <w:highlight w:val="none"/>
          <w:lang w:val="zh-CN"/>
          <w14:textFill>
            <w14:solidFill>
              <w14:schemeClr w14:val="tx1"/>
            </w14:solidFill>
          </w14:textFill>
        </w:rPr>
      </w:pPr>
      <w:bookmarkStart w:id="72" w:name="_Toc533708070"/>
      <w:bookmarkStart w:id="73" w:name="_Toc1955"/>
      <w:bookmarkStart w:id="74"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72"/>
      <w:bookmarkEnd w:id="73"/>
      <w:bookmarkEnd w:id="74"/>
    </w:p>
    <w:p w14:paraId="30E3A886">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75" w:name="_Toc1977672"/>
      <w:bookmarkStart w:id="76" w:name="_Toc5337080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75"/>
      <w:bookmarkEnd w:id="76"/>
    </w:p>
    <w:p w14:paraId="0A22F155">
      <w:pPr>
        <w:autoSpaceDE w:val="0"/>
        <w:autoSpaceDN w:val="0"/>
        <w:adjustRightInd w:val="0"/>
        <w:spacing w:line="360" w:lineRule="auto"/>
        <w:ind w:left="315" w:leftChars="-100" w:hanging="525" w:hangingChars="250"/>
        <w:outlineLvl w:val="9"/>
        <w:rPr>
          <w:rFonts w:ascii="宋体" w:hAnsi="宋体" w:eastAsia="宋体" w:cs="宋体"/>
          <w:color w:val="000000" w:themeColor="text1"/>
          <w:szCs w:val="21"/>
          <w:highlight w:val="none"/>
          <w:lang w:val="zh-CN"/>
          <w14:textFill>
            <w14:solidFill>
              <w14:schemeClr w14:val="tx1"/>
            </w14:solidFill>
          </w14:textFill>
        </w:rPr>
      </w:pPr>
      <w:bookmarkStart w:id="77" w:name="_Toc18058"/>
      <w:bookmarkStart w:id="78" w:name="_Toc533708073"/>
      <w:bookmarkStart w:id="79" w:name="_Toc19776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77"/>
      <w:bookmarkEnd w:id="78"/>
      <w:bookmarkEnd w:id="79"/>
    </w:p>
    <w:p w14:paraId="2AA25A36">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80" w:name="_Toc1977676"/>
      <w:bookmarkStart w:id="81" w:name="_Toc5337080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3BE7DFF5">
      <w:pPr>
        <w:autoSpaceDE w:val="0"/>
        <w:autoSpaceDN w:val="0"/>
        <w:adjustRightInd w:val="0"/>
        <w:spacing w:line="360" w:lineRule="auto"/>
        <w:ind w:left="300" w:leftChars="-59" w:hanging="424" w:hangingChars="202"/>
        <w:jc w:val="left"/>
        <w:outlineLvl w:val="9"/>
        <w:rPr>
          <w:rFonts w:ascii="宋体" w:hAnsi="宋体" w:eastAsia="宋体" w:cs="Times New Roman"/>
          <w:color w:val="000000" w:themeColor="text1"/>
          <w:kern w:val="0"/>
          <w:szCs w:val="21"/>
          <w:highlight w:val="none"/>
          <w14:textFill>
            <w14:solidFill>
              <w14:schemeClr w14:val="tx1"/>
            </w14:solidFill>
          </w14:textFill>
        </w:rPr>
      </w:pPr>
      <w:bookmarkStart w:id="82" w:name="_Toc30753"/>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bookmarkEnd w:id="82"/>
    </w:p>
    <w:p w14:paraId="408C9C3F">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1E7124E9">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6431334F">
      <w:pPr>
        <w:autoSpaceDE w:val="0"/>
        <w:autoSpaceDN w:val="0"/>
        <w:adjustRightInd w:val="0"/>
        <w:spacing w:line="360" w:lineRule="auto"/>
        <w:ind w:left="315" w:leftChars="-100" w:hanging="525" w:hangingChars="250"/>
        <w:outlineLvl w:val="9"/>
        <w:rPr>
          <w:rFonts w:ascii="宋体" w:hAnsi="宋体" w:eastAsia="宋体" w:cs="宋体"/>
          <w:color w:val="000000" w:themeColor="text1"/>
          <w:szCs w:val="21"/>
          <w:highlight w:val="none"/>
          <w:lang w:val="zh-CN"/>
          <w14:textFill>
            <w14:solidFill>
              <w14:schemeClr w14:val="tx1"/>
            </w14:solidFill>
          </w14:textFill>
        </w:rPr>
      </w:pPr>
      <w:bookmarkStart w:id="83" w:name="_Toc11878"/>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54"/>
      <w:bookmarkEnd w:id="55"/>
      <w:bookmarkEnd w:id="80"/>
      <w:bookmarkEnd w:id="81"/>
      <w:bookmarkEnd w:id="83"/>
    </w:p>
    <w:p w14:paraId="7AB1FCA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44FC802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61B89E3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6796841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562BD4B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EC65BC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3021340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0692F113">
      <w:pPr>
        <w:keepNext/>
        <w:keepLine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84" w:name="_Toc450662853"/>
      <w:bookmarkStart w:id="85" w:name="_Toc140596876"/>
      <w:bookmarkStart w:id="86" w:name="_Toc5395"/>
      <w:bookmarkStart w:id="87" w:name="_Toc1565"/>
      <w:bookmarkStart w:id="88" w:name="_Toc8320"/>
      <w:bookmarkStart w:id="89" w:name="_Toc142508317"/>
      <w:bookmarkStart w:id="90" w:name="_Toc486167667"/>
      <w:bookmarkStart w:id="91" w:name="_Toc5812"/>
      <w:bookmarkStart w:id="92" w:name="_Toc30507_WPSOffice_Level2"/>
      <w:bookmarkStart w:id="93" w:name="_Toc10408"/>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84"/>
      <w:bookmarkEnd w:id="85"/>
      <w:bookmarkEnd w:id="86"/>
      <w:bookmarkEnd w:id="87"/>
      <w:bookmarkEnd w:id="88"/>
      <w:bookmarkEnd w:id="89"/>
      <w:bookmarkEnd w:id="90"/>
      <w:bookmarkEnd w:id="91"/>
      <w:bookmarkEnd w:id="92"/>
      <w:bookmarkEnd w:id="93"/>
    </w:p>
    <w:p w14:paraId="369872C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94" w:name="_Toc450662854"/>
      <w:bookmarkStart w:id="95" w:name="_Toc142508318"/>
      <w:bookmarkStart w:id="96" w:name="_Toc10267"/>
      <w:bookmarkStart w:id="97" w:name="_Toc2406"/>
      <w:bookmarkStart w:id="98" w:name="_Toc26635_WPSOffice_Level3"/>
      <w:bookmarkStart w:id="99" w:name="_Toc486167668"/>
      <w:bookmarkStart w:id="100" w:name="_Toc28893"/>
      <w:bookmarkStart w:id="101" w:name="_Toc25826"/>
      <w:r>
        <w:rPr>
          <w:rFonts w:hint="eastAsia" w:ascii="宋体" w:hAnsi="宋体" w:eastAsia="宋体" w:cs="宋体"/>
          <w:b w:val="0"/>
          <w:bCs w:val="0"/>
          <w:color w:val="000000" w:themeColor="text1"/>
          <w:szCs w:val="21"/>
          <w:highlight w:val="none"/>
          <w:lang w:val="zh-CN"/>
          <w14:textFill>
            <w14:solidFill>
              <w14:schemeClr w14:val="tx1"/>
            </w14:solidFill>
          </w14:textFill>
        </w:rPr>
        <w:t>5 招标文件的构成</w:t>
      </w:r>
      <w:bookmarkEnd w:id="94"/>
      <w:bookmarkEnd w:id="95"/>
      <w:bookmarkEnd w:id="96"/>
      <w:bookmarkEnd w:id="97"/>
      <w:bookmarkEnd w:id="98"/>
      <w:bookmarkEnd w:id="99"/>
      <w:bookmarkEnd w:id="100"/>
      <w:bookmarkEnd w:id="101"/>
    </w:p>
    <w:p w14:paraId="4533A9CF">
      <w:pPr>
        <w:tabs>
          <w:tab w:val="left" w:pos="567"/>
        </w:tabs>
        <w:autoSpaceDE w:val="0"/>
        <w:autoSpaceDN w:val="0"/>
        <w:adjustRightInd w:val="0"/>
        <w:spacing w:line="360" w:lineRule="auto"/>
        <w:ind w:left="357" w:leftChars="-100" w:hanging="567"/>
        <w:outlineLvl w:val="9"/>
        <w:rPr>
          <w:rFonts w:ascii="宋体" w:hAnsi="宋体" w:eastAsia="宋体" w:cs="宋体"/>
          <w:color w:val="000000" w:themeColor="text1"/>
          <w:szCs w:val="21"/>
          <w:highlight w:val="none"/>
          <w:lang w:val="zh-CN"/>
          <w14:textFill>
            <w14:solidFill>
              <w14:schemeClr w14:val="tx1"/>
            </w14:solidFill>
          </w14:textFill>
        </w:rPr>
      </w:pPr>
      <w:bookmarkStart w:id="102" w:name="_Toc20171"/>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bookmarkEnd w:id="102"/>
    </w:p>
    <w:p w14:paraId="75B22C6D">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371F3C10">
      <w:pPr>
        <w:tabs>
          <w:tab w:val="left" w:pos="1890"/>
        </w:tabs>
        <w:autoSpaceDE w:val="0"/>
        <w:autoSpaceDN w:val="0"/>
        <w:adjustRightInd w:val="0"/>
        <w:spacing w:line="360" w:lineRule="auto"/>
        <w:ind w:firstLine="424" w:firstLineChars="202"/>
        <w:outlineLvl w:val="9"/>
        <w:rPr>
          <w:rFonts w:ascii="宋体" w:hAnsi="宋体" w:eastAsia="宋体" w:cs="Times New Roman"/>
          <w:color w:val="000000" w:themeColor="text1"/>
          <w:szCs w:val="21"/>
          <w:highlight w:val="none"/>
          <w:lang w:val="zh-CN"/>
          <w14:textFill>
            <w14:solidFill>
              <w14:schemeClr w14:val="tx1"/>
            </w14:solidFill>
          </w14:textFill>
        </w:rPr>
      </w:pPr>
      <w:bookmarkStart w:id="103" w:name="_Toc23699"/>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bookmarkEnd w:id="103"/>
    </w:p>
    <w:p w14:paraId="358892E6">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02AA7A3C">
      <w:pPr>
        <w:tabs>
          <w:tab w:val="left" w:pos="1890"/>
        </w:tabs>
        <w:autoSpaceDE w:val="0"/>
        <w:autoSpaceDN w:val="0"/>
        <w:adjustRightInd w:val="0"/>
        <w:spacing w:line="360" w:lineRule="auto"/>
        <w:ind w:firstLine="424" w:firstLineChars="202"/>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w:t>
      </w:r>
      <w:r>
        <w:rPr>
          <w:rFonts w:hint="eastAsia" w:ascii="宋体" w:hAnsi="宋体" w:eastAsia="宋体" w:cs="Times New Roman"/>
          <w:color w:val="000000" w:themeColor="text1"/>
          <w:szCs w:val="21"/>
          <w:highlight w:val="none"/>
          <w:lang w:val="en-US" w:eastAsia="zh-CN"/>
          <w14:textFill>
            <w14:solidFill>
              <w14:schemeClr w14:val="tx1"/>
            </w14:solidFill>
          </w14:textFill>
        </w:rPr>
        <w:t>格式</w:t>
      </w:r>
    </w:p>
    <w:p w14:paraId="7FCB2C7B">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373EE9FA">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2B9EC728">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2FFB4536">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标志的部分为投标人、投标拟供服务必备的条件或重要指示），那么投标人的投标文件将有可能被拒绝接收或评审为无效投标文件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p>
    <w:p w14:paraId="0EF0FE1D">
      <w:pPr>
        <w:autoSpaceDE w:val="0"/>
        <w:autoSpaceDN w:val="0"/>
        <w:adjustRightInd w:val="0"/>
        <w:spacing w:line="360" w:lineRule="auto"/>
        <w:ind w:left="356" w:leftChars="-99" w:hanging="564" w:hangingChars="269"/>
        <w:outlineLvl w:val="9"/>
        <w:rPr>
          <w:rFonts w:ascii="宋体" w:hAnsi="宋体" w:eastAsia="宋体" w:cs="宋体"/>
          <w:b/>
          <w:bCs/>
          <w:color w:val="000000" w:themeColor="text1"/>
          <w:szCs w:val="21"/>
          <w:highlight w:val="none"/>
          <w:u w:val="single"/>
          <w14:textFill>
            <w14:solidFill>
              <w14:schemeClr w14:val="tx1"/>
            </w14:solidFill>
          </w14:textFill>
        </w:rPr>
      </w:pPr>
      <w:bookmarkStart w:id="104" w:name="_Toc6880"/>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bookmarkEnd w:id="104"/>
    </w:p>
    <w:p w14:paraId="50979EE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东莞市水务环境投资控股集团供水有限公司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5633CEC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宋体"/>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6D14FAA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东莞市涉水收费统一征收平台2026年度运维服务采购项目</w:t>
      </w:r>
      <w:r>
        <w:rPr>
          <w:rFonts w:hint="eastAsia" w:ascii="宋体" w:hAnsi="宋体" w:eastAsia="宋体" w:cs="Times New Roman"/>
          <w:color w:val="000000" w:themeColor="text1"/>
          <w:kern w:val="0"/>
          <w:szCs w:val="21"/>
          <w:highlight w:val="none"/>
          <w14:textFill>
            <w14:solidFill>
              <w14:schemeClr w14:val="tx1"/>
            </w14:solidFill>
          </w14:textFill>
        </w:rPr>
        <w:t>所需的</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服务</w:t>
      </w:r>
      <w:r>
        <w:rPr>
          <w:rFonts w:hint="eastAsia" w:ascii="宋体" w:hAnsi="宋体" w:eastAsia="宋体" w:cs="Times New Roman"/>
          <w:color w:val="000000" w:themeColor="text1"/>
          <w:kern w:val="0"/>
          <w:szCs w:val="21"/>
          <w:highlight w:val="none"/>
          <w14:textFill>
            <w14:solidFill>
              <w14:schemeClr w14:val="tx1"/>
            </w14:solidFill>
          </w14:textFill>
        </w:rPr>
        <w:t>的投标，并向招标代理机构提交投标文件的当事人；</w:t>
      </w:r>
    </w:p>
    <w:p w14:paraId="1F78B509">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377CCDB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）“中标人”指其投标被招标人接受，并与招标人签订合同的当事人；</w:t>
      </w:r>
    </w:p>
    <w:p w14:paraId="45B659A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）“甲方”指在合同条款中指明的购买服务的单位，即东莞市水务环境投资控股集团供水有限公司；</w:t>
      </w:r>
    </w:p>
    <w:p w14:paraId="7180758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）“乙方”指在合同条款中指明的本合同项下提供服务的公司或实体；</w:t>
      </w:r>
    </w:p>
    <w:p w14:paraId="5A0AC00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）“招标文件”指由招标代理机构发出的本招标文件，包括全部章节和附件；</w:t>
      </w:r>
    </w:p>
    <w:p w14:paraId="1E4F97D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20AADF5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2B37C87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11</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7E547856">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12</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0CDDC17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13</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5CF72F8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14</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290E54A4">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60CC6982">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105" w:name="_Toc8575"/>
      <w:bookmarkStart w:id="106" w:name="_Toc11346"/>
      <w:bookmarkStart w:id="107" w:name="_Toc142508319"/>
      <w:bookmarkStart w:id="108" w:name="_Toc486167669"/>
      <w:bookmarkStart w:id="109" w:name="_Toc3727"/>
      <w:bookmarkStart w:id="110" w:name="_Toc18781"/>
      <w:bookmarkStart w:id="111" w:name="_Toc29125_WPSOffice_Level3"/>
      <w:bookmarkStart w:id="112" w:name="_Toc450662855"/>
      <w:r>
        <w:rPr>
          <w:rFonts w:hint="eastAsia" w:ascii="宋体" w:hAnsi="宋体" w:eastAsia="宋体" w:cs="宋体"/>
          <w:b w:val="0"/>
          <w:bCs w:val="0"/>
          <w:color w:val="000000" w:themeColor="text1"/>
          <w:szCs w:val="21"/>
          <w:highlight w:val="none"/>
          <w:lang w:val="zh-CN"/>
          <w14:textFill>
            <w14:solidFill>
              <w14:schemeClr w14:val="tx1"/>
            </w14:solidFill>
          </w14:textFill>
        </w:rPr>
        <w:t>6 招标文件的异议</w:t>
      </w:r>
      <w:bookmarkEnd w:id="105"/>
      <w:bookmarkEnd w:id="106"/>
      <w:bookmarkEnd w:id="107"/>
      <w:bookmarkEnd w:id="108"/>
      <w:bookmarkEnd w:id="109"/>
      <w:bookmarkEnd w:id="110"/>
      <w:bookmarkEnd w:id="111"/>
      <w:bookmarkEnd w:id="112"/>
    </w:p>
    <w:p w14:paraId="1B787585">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73E99D21">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6E99298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113" w:name="_Toc29864"/>
      <w:bookmarkStart w:id="114" w:name="_Toc8128"/>
      <w:bookmarkStart w:id="115" w:name="_Toc450662856"/>
      <w:bookmarkStart w:id="116" w:name="_Toc23483_WPSOffice_Level3"/>
      <w:bookmarkStart w:id="117" w:name="_Toc16566"/>
      <w:bookmarkStart w:id="118" w:name="_Toc142508320"/>
      <w:bookmarkStart w:id="119" w:name="_Toc17145"/>
      <w:bookmarkStart w:id="120" w:name="_Toc486167670"/>
      <w:r>
        <w:rPr>
          <w:rFonts w:hint="eastAsia" w:ascii="宋体" w:hAnsi="宋体" w:eastAsia="宋体" w:cs="宋体"/>
          <w:b w:val="0"/>
          <w:bCs w:val="0"/>
          <w:color w:val="000000" w:themeColor="text1"/>
          <w:szCs w:val="21"/>
          <w:highlight w:val="none"/>
          <w:lang w:val="zh-CN"/>
          <w14:textFill>
            <w14:solidFill>
              <w14:schemeClr w14:val="tx1"/>
            </w14:solidFill>
          </w14:textFill>
        </w:rPr>
        <w:t>7 招标文件的澄清及修改</w:t>
      </w:r>
      <w:bookmarkEnd w:id="113"/>
      <w:bookmarkEnd w:id="114"/>
      <w:bookmarkEnd w:id="115"/>
      <w:bookmarkEnd w:id="116"/>
      <w:bookmarkEnd w:id="117"/>
      <w:bookmarkEnd w:id="118"/>
      <w:bookmarkEnd w:id="119"/>
      <w:bookmarkEnd w:id="120"/>
    </w:p>
    <w:p w14:paraId="3D38D95E">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2A679E9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68338CA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hint="eastAsia" w:ascii="宋体" w:hAnsi="宋体" w:eastAsia="宋体" w:cs="Times New Roman"/>
          <w:bCs/>
          <w:color w:val="000000" w:themeColor="text1"/>
          <w:szCs w:val="21"/>
          <w:highlight w:val="none"/>
          <w:lang w:eastAsia="zh-CN"/>
          <w14:textFill>
            <w14:solidFill>
              <w14:schemeClr w14:val="tx1"/>
            </w14:solidFill>
          </w14:textFill>
        </w:rPr>
        <w:t>广东省公共资源交易平台（ygp.gdzwfw.gov.cn）、</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东莞市水务环境投资控股集团有限公司</w:t>
      </w:r>
      <w:r>
        <w:rPr>
          <w:rFonts w:ascii="宋体" w:hAnsi="宋体" w:eastAsia="宋体" w:cs="Times New Roman"/>
          <w:color w:val="000000" w:themeColor="text1"/>
          <w:szCs w:val="21"/>
          <w:highlight w:val="none"/>
          <w:lang w:val="zh-CN"/>
          <w14:textFill>
            <w14:solidFill>
              <w14:schemeClr w14:val="tx1"/>
            </w14:solidFill>
          </w14:textFill>
        </w:rPr>
        <w:t>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4"/>
          <w:rFonts w:ascii="宋体" w:hAnsi="宋体" w:eastAsia="宋体" w:cs="Times New Roman"/>
          <w:color w:val="000000" w:themeColor="text1"/>
          <w:sz w:val="21"/>
          <w:szCs w:val="21"/>
          <w:highlight w:val="none"/>
          <w14:textFill>
            <w14:solidFill>
              <w14:schemeClr w14:val="tx1"/>
            </w14:solidFill>
          </w14:textFill>
        </w:rPr>
        <w:t>www.dgswjt.cn）</w:t>
      </w:r>
      <w:r>
        <w:rPr>
          <w:rStyle w:val="44"/>
          <w:rFonts w:ascii="宋体" w:hAnsi="宋体" w:eastAsia="宋体" w:cs="Times New Roman"/>
          <w:color w:val="000000" w:themeColor="text1"/>
          <w:sz w:val="21"/>
          <w:szCs w:val="21"/>
          <w:highlight w:val="none"/>
          <w:lang w:val="zh-CN"/>
          <w14:textFill>
            <w14:solidFill>
              <w14:schemeClr w14:val="tx1"/>
            </w14:solidFill>
          </w14:textFill>
        </w:rPr>
        <w:t>、</w:t>
      </w:r>
      <w:r>
        <w:rPr>
          <w:rStyle w:val="44"/>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4"/>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4"/>
          <w:rFonts w:hint="eastAsia" w:ascii="宋体" w:hAnsi="宋体" w:eastAsia="宋体" w:cs="Times New Roman"/>
          <w:bCs/>
          <w:color w:val="000000" w:themeColor="text1"/>
          <w:kern w:val="0"/>
          <w:sz w:val="21"/>
          <w:szCs w:val="21"/>
          <w:highlight w:val="none"/>
          <w14:textFill>
            <w14:solidFill>
              <w14:schemeClr w14:val="tx1"/>
            </w14:solidFill>
          </w14:textFill>
        </w:rPr>
        <w:t>网站（</w:t>
      </w:r>
      <w:r>
        <w:rPr>
          <w:rStyle w:val="44"/>
          <w:rFonts w:hint="eastAsia" w:ascii="宋体" w:hAnsi="宋体" w:eastAsia="宋体" w:cs="宋体"/>
          <w:bCs/>
          <w:color w:val="000000" w:themeColor="text1"/>
          <w:kern w:val="0"/>
          <w:sz w:val="21"/>
          <w:szCs w:val="21"/>
          <w:highlight w:val="none"/>
          <w:u w:val="none"/>
          <w:lang w:eastAsia="zh-CN"/>
          <w14:textFill>
            <w14:solidFill>
              <w14:schemeClr w14:val="tx1"/>
            </w14:solidFill>
          </w14:textFill>
        </w:rPr>
        <w:t>www.gzjc.com.cn</w:t>
      </w:r>
      <w:r>
        <w:rPr>
          <w:rStyle w:val="44"/>
          <w:rFonts w:ascii="宋体" w:hAnsi="宋体" w:eastAsia="宋体" w:cs="Times New Roman"/>
          <w:bCs/>
          <w:color w:val="000000" w:themeColor="text1"/>
          <w:kern w:val="0"/>
          <w:sz w:val="21"/>
          <w:szCs w:val="21"/>
          <w:highlight w:val="none"/>
          <w14:textFill>
            <w14:solidFill>
              <w14:schemeClr w14:val="tx1"/>
            </w14:solidFill>
          </w14:textFill>
        </w:rPr>
        <w:t>）</w:t>
      </w:r>
      <w:r>
        <w:rPr>
          <w:rStyle w:val="44"/>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3F3D8D5A">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569A06AC">
      <w:pPr>
        <w:keepNext/>
        <w:keepLine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121" w:name="_Toc450662857"/>
      <w:bookmarkStart w:id="122" w:name="_Toc140596880"/>
      <w:bookmarkStart w:id="123" w:name="_Toc10898"/>
      <w:bookmarkStart w:id="124" w:name="_Toc142508321"/>
      <w:bookmarkStart w:id="125" w:name="_Toc8711"/>
      <w:bookmarkStart w:id="126" w:name="_Toc5922"/>
      <w:bookmarkStart w:id="127" w:name="_Toc23342"/>
      <w:bookmarkStart w:id="128" w:name="_Toc486167671"/>
      <w:bookmarkStart w:id="129" w:name="_Toc29659_WPSOffice_Level2"/>
      <w:bookmarkStart w:id="130" w:name="_Toc32578"/>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21"/>
      <w:bookmarkEnd w:id="122"/>
      <w:bookmarkEnd w:id="123"/>
      <w:bookmarkEnd w:id="124"/>
      <w:bookmarkEnd w:id="125"/>
      <w:bookmarkEnd w:id="126"/>
      <w:bookmarkEnd w:id="127"/>
      <w:bookmarkEnd w:id="128"/>
      <w:bookmarkEnd w:id="129"/>
      <w:bookmarkEnd w:id="130"/>
    </w:p>
    <w:p w14:paraId="6AB874D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131" w:name="_Toc450662858"/>
      <w:bookmarkStart w:id="132" w:name="_Toc10015_WPSOffice_Level3"/>
      <w:bookmarkStart w:id="133" w:name="_Toc142508322"/>
      <w:bookmarkStart w:id="134" w:name="_Toc486167672"/>
      <w:bookmarkStart w:id="135" w:name="_Toc23814"/>
      <w:bookmarkStart w:id="136" w:name="_Toc31162"/>
      <w:bookmarkStart w:id="137" w:name="_Toc1419"/>
      <w:bookmarkStart w:id="138" w:name="_Toc6244"/>
      <w:r>
        <w:rPr>
          <w:rFonts w:hint="eastAsia" w:ascii="宋体" w:hAnsi="宋体" w:eastAsia="宋体" w:cs="宋体"/>
          <w:b w:val="0"/>
          <w:bCs w:val="0"/>
          <w:color w:val="000000" w:themeColor="text1"/>
          <w:szCs w:val="21"/>
          <w:highlight w:val="none"/>
          <w:lang w:val="zh-CN"/>
          <w14:textFill>
            <w14:solidFill>
              <w14:schemeClr w14:val="tx1"/>
            </w14:solidFill>
          </w14:textFill>
        </w:rPr>
        <w:t>8 投标使用的文字及度量衡单位</w:t>
      </w:r>
      <w:bookmarkEnd w:id="131"/>
      <w:bookmarkEnd w:id="132"/>
      <w:bookmarkEnd w:id="133"/>
      <w:bookmarkEnd w:id="134"/>
      <w:bookmarkEnd w:id="135"/>
      <w:bookmarkEnd w:id="136"/>
      <w:bookmarkEnd w:id="137"/>
      <w:bookmarkEnd w:id="138"/>
    </w:p>
    <w:p w14:paraId="0803EC41">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1CB26B5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3DE17AB4">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61F9DB3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139" w:name="_Toc486167673"/>
      <w:bookmarkStart w:id="140" w:name="_Toc7348"/>
      <w:bookmarkStart w:id="141" w:name="_Toc24916_WPSOffice_Level3"/>
      <w:bookmarkStart w:id="142" w:name="_Toc142508323"/>
      <w:bookmarkStart w:id="143" w:name="_Toc7617"/>
      <w:bookmarkStart w:id="144" w:name="_Toc450662859"/>
      <w:bookmarkStart w:id="145" w:name="_Toc14943"/>
      <w:bookmarkStart w:id="146" w:name="_Toc8692"/>
      <w:r>
        <w:rPr>
          <w:rFonts w:hint="eastAsia" w:ascii="宋体" w:hAnsi="宋体" w:eastAsia="宋体" w:cs="宋体"/>
          <w:b w:val="0"/>
          <w:bCs w:val="0"/>
          <w:color w:val="000000" w:themeColor="text1"/>
          <w:szCs w:val="21"/>
          <w:highlight w:val="none"/>
          <w:lang w:val="zh-CN"/>
          <w14:textFill>
            <w14:solidFill>
              <w14:schemeClr w14:val="tx1"/>
            </w14:solidFill>
          </w14:textFill>
        </w:rPr>
        <w:t>9 投标文件的组成</w:t>
      </w:r>
      <w:bookmarkEnd w:id="139"/>
      <w:bookmarkEnd w:id="140"/>
      <w:bookmarkEnd w:id="141"/>
      <w:bookmarkEnd w:id="142"/>
      <w:bookmarkEnd w:id="143"/>
      <w:bookmarkEnd w:id="144"/>
      <w:bookmarkEnd w:id="145"/>
      <w:bookmarkEnd w:id="146"/>
    </w:p>
    <w:p w14:paraId="6EAFD6C2">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44BC87B9">
      <w:pPr>
        <w:autoSpaceDE w:val="0"/>
        <w:autoSpaceDN w:val="0"/>
        <w:adjustRightInd w:val="0"/>
        <w:spacing w:line="360" w:lineRule="auto"/>
        <w:ind w:left="422" w:leftChars="-100" w:hanging="632" w:hangingChars="300"/>
        <w:outlineLvl w:val="9"/>
        <w:rPr>
          <w:rFonts w:ascii="宋体" w:hAnsi="宋体" w:eastAsia="宋体" w:cs="Times New Roman"/>
          <w:b/>
          <w:color w:val="000000" w:themeColor="text1"/>
          <w:kern w:val="0"/>
          <w:szCs w:val="21"/>
          <w:highlight w:val="none"/>
          <w14:textFill>
            <w14:solidFill>
              <w14:schemeClr w14:val="tx1"/>
            </w14:solidFill>
          </w14:textFill>
        </w:rPr>
      </w:pPr>
      <w:bookmarkStart w:id="147" w:name="_Toc18288"/>
      <w:r>
        <w:rPr>
          <w:rFonts w:hint="eastAsia" w:ascii="宋体" w:hAnsi="宋体" w:eastAsia="宋体" w:cs="宋体"/>
          <w:b/>
          <w:color w:val="000000" w:themeColor="text1"/>
          <w:kern w:val="0"/>
          <w:szCs w:val="24"/>
          <w:highlight w:val="none"/>
          <w14:textFill>
            <w14:solidFill>
              <w14:schemeClr w14:val="tx1"/>
            </w14:solidFill>
          </w14:textFill>
        </w:rPr>
        <w:t>9.1.1 商务文件：</w:t>
      </w:r>
      <w:bookmarkEnd w:id="147"/>
    </w:p>
    <w:p w14:paraId="5A907AB2">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2FD264B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016B225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0736F47F">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03C02AA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）投标报价表(含投标报价表</w:t>
      </w:r>
      <w:r>
        <w:rPr>
          <w:rFonts w:ascii="宋体" w:hAnsi="宋体" w:eastAsia="宋体" w:cs="宋体"/>
          <w:color w:val="000000" w:themeColor="text1"/>
          <w:szCs w:val="21"/>
          <w:highlight w:val="none"/>
          <w:lang w:val="zh-CN"/>
          <w14:textFill>
            <w14:solidFill>
              <w14:schemeClr w14:val="tx1"/>
            </w14:solidFill>
          </w14:textFill>
        </w:rPr>
        <w:t>和分项</w:t>
      </w:r>
      <w:r>
        <w:rPr>
          <w:rFonts w:hint="eastAsia" w:ascii="宋体" w:hAnsi="宋体" w:eastAsia="宋体" w:cs="宋体"/>
          <w:color w:val="000000" w:themeColor="text1"/>
          <w:szCs w:val="21"/>
          <w:highlight w:val="none"/>
          <w:lang w:val="zh-CN"/>
          <w14:textFill>
            <w14:solidFill>
              <w14:schemeClr w14:val="tx1"/>
            </w14:solidFill>
          </w14:textFill>
        </w:rPr>
        <w:t>报价</w:t>
      </w:r>
      <w:r>
        <w:rPr>
          <w:rFonts w:ascii="宋体" w:hAnsi="宋体" w:eastAsia="宋体" w:cs="宋体"/>
          <w:color w:val="000000" w:themeColor="text1"/>
          <w:szCs w:val="21"/>
          <w:highlight w:val="none"/>
          <w:lang w:val="zh-CN"/>
          <w14:textFill>
            <w14:solidFill>
              <w14:schemeClr w14:val="tx1"/>
            </w14:solidFill>
          </w14:textFill>
        </w:rPr>
        <w:t>表</w:t>
      </w:r>
      <w:r>
        <w:rPr>
          <w:rFonts w:hint="eastAsia" w:ascii="宋体" w:hAnsi="宋体" w:eastAsia="宋体" w:cs="宋体"/>
          <w:color w:val="000000" w:themeColor="text1"/>
          <w:szCs w:val="21"/>
          <w:highlight w:val="none"/>
          <w:lang w:val="zh-CN"/>
          <w14:textFill>
            <w14:solidFill>
              <w14:schemeClr w14:val="tx1"/>
            </w14:solidFill>
          </w14:textFill>
        </w:rPr>
        <w:t>)；</w:t>
      </w:r>
    </w:p>
    <w:p w14:paraId="454DABE9">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25CB34B0">
      <w:pPr>
        <w:autoSpaceDE w:val="0"/>
        <w:autoSpaceDN w:val="0"/>
        <w:adjustRightInd w:val="0"/>
        <w:spacing w:line="360" w:lineRule="auto"/>
        <w:ind w:left="283" w:hanging="283" w:hangingChars="135"/>
        <w:outlineLvl w:val="9"/>
        <w:rPr>
          <w:rFonts w:ascii="宋体" w:hAnsi="宋体" w:eastAsia="宋体" w:cs="Times New Roman"/>
          <w:color w:val="000000" w:themeColor="text1"/>
          <w:szCs w:val="21"/>
          <w:highlight w:val="none"/>
          <w:lang w:val="zh-CN"/>
          <w14:textFill>
            <w14:solidFill>
              <w14:schemeClr w14:val="tx1"/>
            </w14:solidFill>
          </w14:textFill>
        </w:rPr>
      </w:pPr>
      <w:bookmarkStart w:id="148" w:name="_Toc27232"/>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bookmarkEnd w:id="148"/>
    </w:p>
    <w:p w14:paraId="1E81702E">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开户许可证（基本存款账户）复印件</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0484FEA9">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5C74608A">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资格业绩【投标人提供一份</w:t>
      </w:r>
      <w:r>
        <w:rPr>
          <w:rFonts w:hint="eastAsia" w:ascii="宋体" w:hAnsi="宋体" w:eastAsia="宋体"/>
          <w:color w:val="000000" w:themeColor="text1"/>
          <w:szCs w:val="21"/>
          <w:highlight w:val="none"/>
          <w:lang w:val="en-US" w:eastAsia="zh-CN"/>
          <w14:textFill>
            <w14:solidFill>
              <w14:schemeClr w14:val="tx1"/>
            </w14:solidFill>
          </w14:textFill>
        </w:rPr>
        <w:t>2020</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日以来</w:t>
      </w:r>
      <w:r>
        <w:rPr>
          <w:rFonts w:hint="eastAsia" w:ascii="宋体" w:hAnsi="宋体" w:eastAsia="宋体" w:cs="宋体"/>
          <w:b/>
          <w:color w:val="000000" w:themeColor="text1"/>
          <w:szCs w:val="21"/>
          <w:highlight w:val="none"/>
          <w:lang w:val="en-US" w:eastAsia="zh-CN"/>
          <w14:textFill>
            <w14:solidFill>
              <w14:schemeClr w14:val="tx1"/>
            </w14:solidFill>
          </w14:textFill>
        </w:rPr>
        <w:t>信息系统运行维护项目</w:t>
      </w:r>
      <w:r>
        <w:rPr>
          <w:rFonts w:hint="eastAsia" w:ascii="宋体" w:hAnsi="宋体" w:eastAsia="宋体" w:cs="宋体"/>
          <w:b/>
          <w:color w:val="000000" w:themeColor="text1"/>
          <w:szCs w:val="21"/>
          <w:highlight w:val="none"/>
          <w14:textFill>
            <w14:solidFill>
              <w14:schemeClr w14:val="tx1"/>
            </w14:solidFill>
          </w14:textFill>
        </w:rPr>
        <w:t>业绩</w:t>
      </w:r>
      <w:r>
        <w:rPr>
          <w:rFonts w:hint="eastAsia" w:ascii="宋体" w:hAnsi="宋体" w:eastAsia="宋体"/>
          <w:color w:val="000000" w:themeColor="text1"/>
          <w:szCs w:val="21"/>
          <w:highlight w:val="none"/>
          <w14:textFill>
            <w14:solidFill>
              <w14:schemeClr w14:val="tx1"/>
            </w14:solidFill>
          </w14:textFill>
        </w:rPr>
        <w:t>（合同签订日期为</w:t>
      </w:r>
      <w:r>
        <w:rPr>
          <w:rFonts w:hint="eastAsia" w:ascii="宋体" w:hAnsi="宋体" w:eastAsia="宋体"/>
          <w:color w:val="000000" w:themeColor="text1"/>
          <w:szCs w:val="21"/>
          <w:highlight w:val="none"/>
          <w:lang w:val="en-US" w:eastAsia="zh-CN"/>
          <w14:textFill>
            <w14:solidFill>
              <w14:schemeClr w14:val="tx1"/>
            </w14:solidFill>
          </w14:textFill>
        </w:rPr>
        <w:t>2020</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日或以后），资格业绩证明材料提交要求详见招标文件第六篇投标文件格式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5</w:t>
      </w:r>
      <w:r>
        <w:rPr>
          <w:rFonts w:hint="eastAsia" w:ascii="宋体" w:hAnsi="宋体" w:eastAsia="宋体"/>
          <w:color w:val="000000" w:themeColor="text1"/>
          <w:szCs w:val="21"/>
          <w:highlight w:val="none"/>
          <w:u w:val="single"/>
          <w14:textFill>
            <w14:solidFill>
              <w14:schemeClr w14:val="tx1"/>
            </w14:solidFill>
          </w14:textFill>
        </w:rPr>
        <w:t>.4</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578725D7">
      <w:pPr>
        <w:autoSpaceDE w:val="0"/>
        <w:autoSpaceDN w:val="0"/>
        <w:adjustRightInd w:val="0"/>
        <w:spacing w:line="360" w:lineRule="auto"/>
        <w:ind w:left="913" w:hanging="913" w:hangingChars="435"/>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149" w:name="_Toc31944"/>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bookmarkEnd w:id="149"/>
    </w:p>
    <w:p w14:paraId="4E11336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59570C97">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29C35E3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（8）标准化体系认证；</w:t>
      </w:r>
    </w:p>
    <w:p w14:paraId="425E011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55D1EA3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7839942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）企业实力；</w:t>
      </w:r>
    </w:p>
    <w:p w14:paraId="354723AB">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6524792A">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05568F84">
      <w:pPr>
        <w:autoSpaceDE w:val="0"/>
        <w:autoSpaceDN w:val="0"/>
        <w:adjustRightInd w:val="0"/>
        <w:spacing w:line="360" w:lineRule="auto"/>
        <w:ind w:left="422" w:leftChars="-100" w:hanging="632" w:hangingChars="300"/>
        <w:outlineLvl w:val="9"/>
        <w:rPr>
          <w:rFonts w:ascii="宋体" w:hAnsi="宋体" w:eastAsia="宋体" w:cs="宋体"/>
          <w:b/>
          <w:color w:val="000000" w:themeColor="text1"/>
          <w:kern w:val="0"/>
          <w:szCs w:val="24"/>
          <w:highlight w:val="none"/>
          <w14:textFill>
            <w14:solidFill>
              <w14:schemeClr w14:val="tx1"/>
            </w14:solidFill>
          </w14:textFill>
        </w:rPr>
      </w:pPr>
      <w:bookmarkStart w:id="150" w:name="_Toc598"/>
      <w:r>
        <w:rPr>
          <w:rFonts w:hint="eastAsia" w:ascii="宋体" w:hAnsi="宋体" w:eastAsia="宋体" w:cs="宋体"/>
          <w:b/>
          <w:color w:val="000000" w:themeColor="text1"/>
          <w:kern w:val="0"/>
          <w:szCs w:val="24"/>
          <w:highlight w:val="none"/>
          <w14:textFill>
            <w14:solidFill>
              <w14:schemeClr w14:val="tx1"/>
            </w14:solidFill>
          </w14:textFill>
        </w:rPr>
        <w:t>9.1.2 技术文件：</w:t>
      </w:r>
      <w:bookmarkEnd w:id="150"/>
    </w:p>
    <w:p w14:paraId="33C3C06C">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1752B265">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14:paraId="48EBABE6">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项目理解</w:t>
      </w:r>
      <w:r>
        <w:rPr>
          <w:rFonts w:hint="eastAsia" w:ascii="宋体" w:hAnsi="宋体" w:eastAsia="宋体" w:cs="Times New Roman"/>
          <w:color w:val="000000" w:themeColor="text1"/>
          <w:kern w:val="0"/>
          <w:szCs w:val="21"/>
          <w:highlight w:val="none"/>
          <w:lang w:val="zh-CN"/>
          <w14:textFill>
            <w14:solidFill>
              <w14:schemeClr w14:val="tx1"/>
            </w14:solidFill>
          </w14:textFill>
        </w:rPr>
        <w:t>；</w:t>
      </w:r>
    </w:p>
    <w:p w14:paraId="634C16DD">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项目实施管理方案；</w:t>
      </w:r>
    </w:p>
    <w:p w14:paraId="660AA2F5">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质量保证</w:t>
      </w:r>
      <w:r>
        <w:rPr>
          <w:rFonts w:hint="eastAsia" w:ascii="宋体" w:hAnsi="宋体" w:eastAsia="宋体" w:cs="宋体"/>
          <w:color w:val="000000" w:themeColor="text1"/>
          <w:kern w:val="0"/>
          <w:szCs w:val="21"/>
          <w:highlight w:val="none"/>
          <w:lang w:val="en-US" w:eastAsia="zh-CN"/>
          <w14:textFill>
            <w14:solidFill>
              <w14:schemeClr w14:val="tx1"/>
            </w14:solidFill>
          </w14:textFill>
        </w:rPr>
        <w:t>标准及</w:t>
      </w:r>
      <w:r>
        <w:rPr>
          <w:rFonts w:hint="eastAsia" w:ascii="宋体" w:hAnsi="宋体" w:eastAsia="宋体" w:cs="宋体"/>
          <w:color w:val="000000" w:themeColor="text1"/>
          <w:kern w:val="0"/>
          <w:szCs w:val="21"/>
          <w:highlight w:val="none"/>
          <w:lang w:eastAsia="zh-CN"/>
          <w14:textFill>
            <w14:solidFill>
              <w14:schemeClr w14:val="tx1"/>
            </w14:solidFill>
          </w14:textFill>
        </w:rPr>
        <w:t>措施；</w:t>
      </w:r>
    </w:p>
    <w:p w14:paraId="192BD926">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运维服务方案；</w:t>
      </w:r>
    </w:p>
    <w:p w14:paraId="2472F892">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人员配置</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098C2309">
      <w:pPr>
        <w:spacing w:line="360" w:lineRule="auto"/>
        <w:ind w:left="315" w:leftChars="-100" w:hanging="525" w:hangingChars="25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）服务响应能力</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28D76BFD">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A721103">
      <w:pPr>
        <w:autoSpaceDE w:val="0"/>
        <w:autoSpaceDN w:val="0"/>
        <w:adjustRightInd w:val="0"/>
        <w:spacing w:line="360" w:lineRule="auto"/>
        <w:ind w:left="422" w:leftChars="-100" w:hanging="632" w:hangingChars="300"/>
        <w:outlineLvl w:val="9"/>
        <w:rPr>
          <w:rFonts w:ascii="宋体" w:hAnsi="宋体" w:eastAsia="宋体" w:cs="宋体"/>
          <w:color w:val="000000" w:themeColor="text1"/>
          <w:kern w:val="0"/>
          <w:szCs w:val="21"/>
          <w:highlight w:val="none"/>
          <w:lang w:val="zh-CN"/>
          <w14:textFill>
            <w14:solidFill>
              <w14:schemeClr w14:val="tx1"/>
            </w14:solidFill>
          </w14:textFill>
        </w:rPr>
      </w:pPr>
      <w:bookmarkStart w:id="151" w:name="_Toc28683"/>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bookmarkEnd w:id="151"/>
    </w:p>
    <w:p w14:paraId="5CE8347B">
      <w:pPr>
        <w:autoSpaceDE w:val="0"/>
        <w:autoSpaceDN w:val="0"/>
        <w:adjustRightInd w:val="0"/>
        <w:spacing w:line="360" w:lineRule="auto"/>
        <w:ind w:left="35" w:leftChars="-118" w:hanging="283" w:hangingChars="135"/>
        <w:outlineLvl w:val="9"/>
        <w:rPr>
          <w:rFonts w:ascii="宋体" w:hAnsi="宋体" w:eastAsia="宋体" w:cs="宋体"/>
          <w:color w:val="000000" w:themeColor="text1"/>
          <w:kern w:val="0"/>
          <w:szCs w:val="21"/>
          <w:highlight w:val="none"/>
          <w14:textFill>
            <w14:solidFill>
              <w14:schemeClr w14:val="tx1"/>
            </w14:solidFill>
          </w14:textFill>
        </w:rPr>
      </w:pPr>
      <w:bookmarkStart w:id="152" w:name="_Toc19901"/>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bookmarkEnd w:id="152"/>
    </w:p>
    <w:p w14:paraId="06A0E4F1">
      <w:pPr>
        <w:autoSpaceDE w:val="0"/>
        <w:autoSpaceDN w:val="0"/>
        <w:adjustRightInd w:val="0"/>
        <w:spacing w:line="360" w:lineRule="auto"/>
        <w:ind w:left="422" w:leftChars="-100" w:hanging="632" w:hangingChars="300"/>
        <w:outlineLvl w:val="9"/>
        <w:rPr>
          <w:rFonts w:ascii="宋体" w:hAnsi="宋体" w:eastAsia="宋体" w:cs="宋体"/>
          <w:b/>
          <w:bCs/>
          <w:color w:val="000000" w:themeColor="text1"/>
          <w:szCs w:val="21"/>
          <w:highlight w:val="none"/>
          <w:lang w:val="zh-CN"/>
          <w14:textFill>
            <w14:solidFill>
              <w14:schemeClr w14:val="tx1"/>
            </w14:solidFill>
          </w14:textFill>
        </w:rPr>
      </w:pPr>
      <w:bookmarkStart w:id="153" w:name="_Toc6757"/>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bookmarkEnd w:id="153"/>
    </w:p>
    <w:p w14:paraId="3C5A8AAD">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r>
        <w:rPr>
          <w:rFonts w:hint="eastAsia" w:ascii="宋体" w:hAnsi="宋体" w:eastAsia="宋体" w:cs="宋体"/>
          <w:color w:val="000000" w:themeColor="text1"/>
          <w:szCs w:val="21"/>
          <w:highlight w:val="none"/>
          <w:lang w:val="zh-CN"/>
          <w14:textFill>
            <w14:solidFill>
              <w14:schemeClr w14:val="tx1"/>
            </w14:solidFill>
          </w14:textFill>
        </w:rPr>
        <w:t>(含投标报价表</w:t>
      </w:r>
      <w:r>
        <w:rPr>
          <w:rFonts w:ascii="宋体" w:hAnsi="宋体" w:eastAsia="宋体" w:cs="宋体"/>
          <w:color w:val="000000" w:themeColor="text1"/>
          <w:szCs w:val="21"/>
          <w:highlight w:val="none"/>
          <w:lang w:val="zh-CN"/>
          <w14:textFill>
            <w14:solidFill>
              <w14:schemeClr w14:val="tx1"/>
            </w14:solidFill>
          </w14:textFill>
        </w:rPr>
        <w:t>和分项</w:t>
      </w:r>
      <w:r>
        <w:rPr>
          <w:rFonts w:hint="eastAsia" w:ascii="宋体" w:hAnsi="宋体" w:eastAsia="宋体" w:cs="宋体"/>
          <w:color w:val="000000" w:themeColor="text1"/>
          <w:szCs w:val="21"/>
          <w:highlight w:val="none"/>
          <w:lang w:val="zh-CN"/>
          <w14:textFill>
            <w14:solidFill>
              <w14:schemeClr w14:val="tx1"/>
            </w14:solidFill>
          </w14:textFill>
        </w:rPr>
        <w:t>报价</w:t>
      </w:r>
      <w:r>
        <w:rPr>
          <w:rFonts w:ascii="宋体" w:hAnsi="宋体" w:eastAsia="宋体" w:cs="宋体"/>
          <w:color w:val="000000" w:themeColor="text1"/>
          <w:szCs w:val="21"/>
          <w:highlight w:val="none"/>
          <w:lang w:val="zh-CN"/>
          <w14:textFill>
            <w14:solidFill>
              <w14:schemeClr w14:val="tx1"/>
            </w14:solidFill>
          </w14:textFill>
        </w:rPr>
        <w:t>表</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241370CF">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36AD9888">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26026587">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48929830">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614F7CB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154" w:name="_Toc31024"/>
      <w:bookmarkStart w:id="155" w:name="_Toc13214"/>
      <w:bookmarkStart w:id="156" w:name="_Toc24938"/>
      <w:bookmarkStart w:id="157" w:name="_Toc142508324"/>
      <w:bookmarkStart w:id="158" w:name="_Toc11170"/>
      <w:bookmarkStart w:id="159" w:name="_Toc13475"/>
      <w:bookmarkStart w:id="160" w:name="_Toc450662860"/>
      <w:bookmarkStart w:id="161" w:name="_Toc486167674"/>
      <w:bookmarkStart w:id="162" w:name="_Toc8675_WPSOffice_Level3"/>
      <w:r>
        <w:rPr>
          <w:rFonts w:hint="eastAsia" w:ascii="宋体" w:hAnsi="宋体" w:eastAsia="宋体" w:cs="宋体"/>
          <w:b w:val="0"/>
          <w:bCs w:val="0"/>
          <w:color w:val="000000" w:themeColor="text1"/>
          <w:szCs w:val="21"/>
          <w:highlight w:val="none"/>
          <w:lang w:val="zh-CN"/>
          <w14:textFill>
            <w14:solidFill>
              <w14:schemeClr w14:val="tx1"/>
            </w14:solidFill>
          </w14:textFill>
        </w:rPr>
        <w:t>10 投标函</w:t>
      </w:r>
      <w:bookmarkEnd w:id="154"/>
      <w:bookmarkEnd w:id="155"/>
      <w:bookmarkEnd w:id="156"/>
      <w:bookmarkEnd w:id="157"/>
      <w:bookmarkEnd w:id="158"/>
      <w:bookmarkEnd w:id="159"/>
      <w:bookmarkEnd w:id="160"/>
      <w:bookmarkEnd w:id="161"/>
      <w:bookmarkEnd w:id="162"/>
    </w:p>
    <w:p w14:paraId="577C84E9">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5909A50B">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64FAE93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163" w:name="_Toc4385_WPSOffice_Level3"/>
      <w:bookmarkStart w:id="164" w:name="_Toc24311"/>
      <w:bookmarkStart w:id="165" w:name="_Toc142508325"/>
      <w:bookmarkStart w:id="166" w:name="_Toc15427"/>
      <w:bookmarkStart w:id="167" w:name="_Toc486167675"/>
      <w:bookmarkStart w:id="168" w:name="_Toc4340"/>
      <w:bookmarkStart w:id="169" w:name="_Toc32598"/>
      <w:bookmarkStart w:id="170" w:name="_Toc9223"/>
      <w:bookmarkStart w:id="171" w:name="_Toc450662861"/>
      <w:r>
        <w:rPr>
          <w:rFonts w:hint="eastAsia" w:ascii="宋体" w:hAnsi="宋体" w:eastAsia="宋体" w:cs="宋体"/>
          <w:b w:val="0"/>
          <w:bCs w:val="0"/>
          <w:color w:val="000000" w:themeColor="text1"/>
          <w:szCs w:val="21"/>
          <w:highlight w:val="none"/>
          <w:lang w:val="zh-CN"/>
          <w14:textFill>
            <w14:solidFill>
              <w14:schemeClr w14:val="tx1"/>
            </w14:solidFill>
          </w14:textFill>
        </w:rPr>
        <w:t>11 投标报价</w:t>
      </w:r>
      <w:bookmarkEnd w:id="163"/>
      <w:bookmarkEnd w:id="164"/>
      <w:bookmarkEnd w:id="165"/>
      <w:bookmarkEnd w:id="166"/>
      <w:bookmarkEnd w:id="167"/>
      <w:bookmarkEnd w:id="168"/>
      <w:bookmarkEnd w:id="169"/>
      <w:bookmarkEnd w:id="170"/>
      <w:bookmarkEnd w:id="171"/>
    </w:p>
    <w:p w14:paraId="07AAF112">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35146863">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4635EE96">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3F064C88">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本采购项目投标报价已含投标人履行本招标内容全部义务的一切费用，包括但不限于：</w:t>
      </w:r>
    </w:p>
    <w:p w14:paraId="4258EA53">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（1）完成合同项下运维服务全过程的人工费、加班费、</w:t>
      </w:r>
      <w:r>
        <w:rPr>
          <w:rFonts w:hint="eastAsia" w:ascii="宋体" w:hAnsi="宋体" w:eastAsia="宋体" w:cs="宋体"/>
          <w:color w:val="000000" w:themeColor="text1"/>
          <w:kern w:val="0"/>
          <w:sz w:val="21"/>
          <w:szCs w:val="21"/>
          <w:highlight w:val="none"/>
          <w:lang w:val="zh-CN" w:eastAsia="zh-CN"/>
          <w14:textFill>
            <w14:solidFill>
              <w14:schemeClr w14:val="tx1"/>
            </w14:solidFill>
          </w14:textFill>
        </w:rPr>
        <w:t>交通费、</w:t>
      </w:r>
      <w:r>
        <w:rPr>
          <w:rFonts w:hint="eastAsia" w:ascii="宋体" w:hAnsi="宋体" w:eastAsia="宋体" w:cs="宋体"/>
          <w:color w:val="000000" w:themeColor="text1"/>
          <w:szCs w:val="21"/>
          <w:highlight w:val="none"/>
          <w:lang w:val="zh-CN"/>
          <w14:textFill>
            <w14:solidFill>
              <w14:schemeClr w14:val="tx1"/>
            </w14:solidFill>
          </w14:textFill>
        </w:rPr>
        <w:t>住宿费、餐饮费、人员社会保险、人身意外保险、第三方责任险，运维服务期间所需的仪器设备费用、交通费用、安全防护措施费用，服务过程中导致的人身、财产安全损失、赔偿、罚款；</w:t>
      </w:r>
    </w:p>
    <w:p w14:paraId="1C75E738">
      <w:pPr>
        <w:autoSpaceDE w:val="0"/>
        <w:autoSpaceDN w:val="0"/>
        <w:adjustRightInd w:val="0"/>
        <w:spacing w:line="360" w:lineRule="auto"/>
        <w:ind w:left="357" w:leftChars="-100" w:hanging="567"/>
        <w:outlineLvl w:val="1"/>
        <w:rPr>
          <w:rFonts w:ascii="宋体" w:hAnsi="宋体" w:eastAsia="宋体" w:cs="宋体"/>
          <w:color w:val="000000" w:themeColor="text1"/>
          <w:szCs w:val="21"/>
          <w:highlight w:val="none"/>
          <w:lang w:val="zh-CN"/>
          <w14:textFill>
            <w14:solidFill>
              <w14:schemeClr w14:val="tx1"/>
            </w14:solidFill>
          </w14:textFill>
        </w:rPr>
      </w:pPr>
      <w:bookmarkStart w:id="172" w:name="_Toc11070"/>
      <w:bookmarkStart w:id="173" w:name="_Toc367"/>
      <w:bookmarkStart w:id="174" w:name="_Toc3970"/>
      <w:bookmarkStart w:id="175" w:name="_Toc1174"/>
      <w:bookmarkStart w:id="176" w:name="_Toc27072"/>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）合理利润、投标人销项税额以外的税费、中标服务费等；</w:t>
      </w:r>
      <w:bookmarkEnd w:id="172"/>
      <w:bookmarkEnd w:id="173"/>
      <w:bookmarkEnd w:id="174"/>
      <w:bookmarkEnd w:id="175"/>
      <w:bookmarkEnd w:id="176"/>
    </w:p>
    <w:p w14:paraId="6D5DE45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）法律法规、商业公认、招标文件规定由投标人承担的其他直接及间接费用。</w:t>
      </w:r>
    </w:p>
    <w:p w14:paraId="3E3F841E">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2F893812">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0D735C5C">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相关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0F78282E">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kern w:val="0"/>
          <w:szCs w:val="24"/>
          <w:highlight w:val="none"/>
          <w:u w:val="single"/>
          <w14:textFill>
            <w14:solidFill>
              <w14:schemeClr w14:val="tx1"/>
            </w14:solidFill>
          </w14:textFill>
        </w:rPr>
        <w:t>的投标报价高于最高投标限价的，该投标人的投标文件将被视为无效投标</w:t>
      </w:r>
      <w:r>
        <w:rPr>
          <w:rFonts w:hint="eastAsia" w:ascii="宋体" w:hAnsi="宋体" w:eastAsia="宋体" w:cs="宋体"/>
          <w:b/>
          <w:color w:val="000000" w:themeColor="text1"/>
          <w:szCs w:val="21"/>
          <w:highlight w:val="none"/>
          <w:u w:val="single"/>
          <w:lang w:val="zh-CN"/>
          <w14:textFill>
            <w14:solidFill>
              <w14:schemeClr w14:val="tx1"/>
            </w14:solidFill>
          </w14:textFill>
        </w:rPr>
        <w:t>。本项目的不含税最高投标限价</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为4,541,856.60元（大写</w:t>
      </w:r>
      <w:r>
        <w:rPr>
          <w:rFonts w:hint="eastAsia" w:ascii="宋体" w:hAnsi="宋体" w:eastAsia="宋体" w:cs="宋体"/>
          <w:b/>
          <w:color w:val="000000" w:themeColor="text1"/>
          <w:szCs w:val="21"/>
          <w:highlight w:val="none"/>
          <w:u w:val="single"/>
          <w:lang w:val="zh-CN"/>
          <w14:textFill>
            <w14:solidFill>
              <w14:schemeClr w14:val="tx1"/>
            </w14:solidFill>
          </w14:textFill>
        </w:rPr>
        <w:t>：人民币</w:t>
      </w:r>
      <w:r>
        <w:rPr>
          <w:rFonts w:hint="eastAsia" w:ascii="宋体" w:hAnsi="宋体" w:eastAsia="宋体"/>
          <w:b/>
          <w:color w:val="000000" w:themeColor="text1"/>
          <w:szCs w:val="21"/>
          <w:highlight w:val="none"/>
          <w:u w:val="single"/>
          <w:lang w:val="en-US" w:eastAsia="zh-CN"/>
          <w14:textFill>
            <w14:solidFill>
              <w14:schemeClr w14:val="tx1"/>
            </w14:solidFill>
          </w14:textFill>
        </w:rPr>
        <w:t>肆佰伍拾肆万壹仟捌佰伍拾陆元陆角</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6B695FD1">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132996D1">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bCs/>
          <w:color w:val="000000" w:themeColor="text1"/>
          <w:szCs w:val="21"/>
          <w:highlight w:val="none"/>
          <w:lang w:val="zh-CN"/>
          <w14:textFill>
            <w14:solidFill>
              <w14:schemeClr w14:val="tx1"/>
            </w14:solidFill>
          </w14:textFill>
        </w:rPr>
      </w:pPr>
      <w:bookmarkStart w:id="177" w:name="_Toc3469"/>
      <w:bookmarkStart w:id="178" w:name="_Toc20002"/>
      <w:bookmarkStart w:id="179" w:name="_Toc142508326"/>
      <w:bookmarkStart w:id="180" w:name="_Toc20312"/>
      <w:bookmarkStart w:id="181" w:name="_Toc450662862"/>
      <w:bookmarkStart w:id="182" w:name="_Toc486167676"/>
      <w:bookmarkStart w:id="183" w:name="_Toc25751"/>
      <w:bookmarkStart w:id="184" w:name="_Toc14290"/>
      <w:bookmarkStart w:id="185" w:name="_Toc30042_WPSOffice_Level3"/>
      <w:r>
        <w:rPr>
          <w:rFonts w:hint="eastAsia" w:ascii="宋体" w:hAnsi="宋体" w:eastAsia="宋体" w:cs="宋体"/>
          <w:b/>
          <w:bCs/>
          <w:color w:val="000000" w:themeColor="text1"/>
          <w:szCs w:val="21"/>
          <w:highlight w:val="none"/>
          <w:lang w:val="zh-CN"/>
          <w14:textFill>
            <w14:solidFill>
              <w14:schemeClr w14:val="tx1"/>
            </w14:solidFill>
          </w14:textFill>
        </w:rPr>
        <w:t>12 投标报价货币</w:t>
      </w:r>
      <w:bookmarkEnd w:id="177"/>
      <w:bookmarkEnd w:id="178"/>
      <w:bookmarkEnd w:id="179"/>
      <w:bookmarkEnd w:id="180"/>
      <w:bookmarkEnd w:id="181"/>
      <w:bookmarkEnd w:id="182"/>
      <w:bookmarkEnd w:id="183"/>
      <w:bookmarkEnd w:id="184"/>
      <w:bookmarkEnd w:id="185"/>
    </w:p>
    <w:p w14:paraId="7AC2D75B">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6219C46D">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0B253CAA">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186" w:name="_Toc142508327"/>
      <w:bookmarkStart w:id="187" w:name="_Toc2767"/>
      <w:bookmarkStart w:id="188" w:name="_Toc486167677"/>
      <w:bookmarkStart w:id="189" w:name="_Toc9411_WPSOffice_Level3"/>
      <w:bookmarkStart w:id="190" w:name="_Toc6390"/>
      <w:bookmarkStart w:id="191" w:name="_Toc450662863"/>
      <w:bookmarkStart w:id="192" w:name="_Toc20031"/>
      <w:bookmarkStart w:id="193" w:name="_Toc19514"/>
      <w:bookmarkStart w:id="194" w:name="_Toc3961"/>
      <w:r>
        <w:rPr>
          <w:rFonts w:hint="eastAsia" w:ascii="宋体" w:hAnsi="宋体" w:eastAsia="宋体" w:cs="宋体"/>
          <w:b w:val="0"/>
          <w:bCs w:val="0"/>
          <w:color w:val="000000" w:themeColor="text1"/>
          <w:szCs w:val="21"/>
          <w:highlight w:val="none"/>
          <w:lang w:val="zh-CN"/>
          <w14:textFill>
            <w14:solidFill>
              <w14:schemeClr w14:val="tx1"/>
            </w14:solidFill>
          </w14:textFill>
        </w:rPr>
        <w:t>13 证明投标人的合格性和资格的声明文件</w:t>
      </w:r>
      <w:bookmarkEnd w:id="186"/>
      <w:bookmarkEnd w:id="187"/>
      <w:bookmarkEnd w:id="188"/>
      <w:bookmarkEnd w:id="189"/>
      <w:bookmarkEnd w:id="190"/>
      <w:bookmarkEnd w:id="191"/>
      <w:bookmarkEnd w:id="192"/>
      <w:bookmarkEnd w:id="193"/>
      <w:bookmarkEnd w:id="194"/>
    </w:p>
    <w:p w14:paraId="11C8A1B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128A1945">
      <w:pPr>
        <w:autoSpaceDE w:val="0"/>
        <w:autoSpaceDN w:val="0"/>
        <w:adjustRightInd w:val="0"/>
        <w:spacing w:line="360" w:lineRule="auto"/>
        <w:ind w:left="357" w:leftChars="-100" w:hanging="567"/>
        <w:outlineLvl w:val="1"/>
        <w:rPr>
          <w:rFonts w:ascii="宋体" w:hAnsi="宋体" w:eastAsia="宋体" w:cs="宋体"/>
          <w:color w:val="000000" w:themeColor="text1"/>
          <w:szCs w:val="21"/>
          <w:highlight w:val="none"/>
          <w:vertAlign w:val="superscript"/>
          <w:lang w:val="zh-CN"/>
          <w14:textFill>
            <w14:solidFill>
              <w14:schemeClr w14:val="tx1"/>
            </w14:solidFill>
          </w14:textFill>
        </w:rPr>
      </w:pPr>
      <w:bookmarkStart w:id="195" w:name="_Toc6336"/>
      <w:bookmarkStart w:id="196" w:name="_Toc14749"/>
      <w:bookmarkStart w:id="197" w:name="_Toc14311"/>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bookmarkEnd w:id="195"/>
      <w:bookmarkEnd w:id="196"/>
      <w:bookmarkEnd w:id="197"/>
    </w:p>
    <w:p w14:paraId="59C186CC">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59F91F3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04D0B7D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571A843B">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7BFA5F1F">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146530F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198" w:name="_Toc450662864"/>
      <w:bookmarkStart w:id="199" w:name="_Toc19892"/>
      <w:bookmarkStart w:id="200" w:name="_Toc142508328"/>
      <w:bookmarkStart w:id="201" w:name="_Toc627"/>
      <w:bookmarkStart w:id="202" w:name="_Toc486167678"/>
      <w:bookmarkStart w:id="203" w:name="_Toc29754"/>
      <w:bookmarkStart w:id="204" w:name="_Toc8615"/>
      <w:bookmarkStart w:id="205" w:name="_Toc224"/>
      <w:bookmarkStart w:id="206" w:name="_Toc27771_WPSOffice_Level3"/>
      <w:r>
        <w:rPr>
          <w:rFonts w:hint="eastAsia" w:ascii="宋体" w:hAnsi="宋体" w:eastAsia="宋体" w:cs="宋体"/>
          <w:b w:val="0"/>
          <w:bCs w:val="0"/>
          <w:color w:val="000000" w:themeColor="text1"/>
          <w:szCs w:val="21"/>
          <w:highlight w:val="none"/>
          <w:lang w:val="zh-CN"/>
          <w14:textFill>
            <w14:solidFill>
              <w14:schemeClr w14:val="tx1"/>
            </w14:solidFill>
          </w14:textFill>
        </w:rPr>
        <w:t>14 证明服务的合格性并符合招标文件规定的声明文件</w:t>
      </w:r>
      <w:bookmarkEnd w:id="198"/>
      <w:bookmarkEnd w:id="199"/>
      <w:bookmarkEnd w:id="200"/>
      <w:bookmarkEnd w:id="201"/>
      <w:bookmarkEnd w:id="202"/>
      <w:bookmarkEnd w:id="203"/>
      <w:bookmarkEnd w:id="204"/>
      <w:bookmarkEnd w:id="205"/>
      <w:bookmarkEnd w:id="206"/>
    </w:p>
    <w:p w14:paraId="2FC717F4">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w:t>
      </w:r>
      <w:r>
        <w:rPr>
          <w:rFonts w:hint="eastAsia" w:ascii="宋体" w:hAnsi="宋体" w:eastAsia="宋体" w:cs="宋体"/>
          <w:color w:val="000000" w:themeColor="text1"/>
          <w:szCs w:val="21"/>
          <w:highlight w:val="none"/>
          <w:lang w:val="en-US" w:eastAsia="zh-CN"/>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的合格性并符合招标文件规定的声明文件，作为投标文件的一部分。</w:t>
      </w:r>
    </w:p>
    <w:p w14:paraId="712514D5">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lang w:eastAsia="zh-CN"/>
          <w14:textFill>
            <w14:solidFill>
              <w14:schemeClr w14:val="tx1"/>
            </w14:solidFill>
          </w14:textFill>
        </w:rPr>
        <w:t>相关</w:t>
      </w:r>
      <w:r>
        <w:rPr>
          <w:rFonts w:hint="eastAsia" w:ascii="宋体" w:hAnsi="宋体" w:eastAsia="宋体" w:cs="宋体"/>
          <w:color w:val="000000" w:themeColor="text1"/>
          <w:kern w:val="0"/>
          <w:szCs w:val="21"/>
          <w:highlight w:val="none"/>
          <w14:textFill>
            <w14:solidFill>
              <w14:schemeClr w14:val="tx1"/>
            </w14:solidFill>
          </w14:textFill>
        </w:rPr>
        <w:t>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36DF4D4C">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为说明第14.2款的规定，投标人应注意本招标文件在《用户需求书》中对服务要求</w:t>
      </w:r>
      <w:r>
        <w:rPr>
          <w:rFonts w:hint="eastAsia" w:ascii="宋体" w:hAnsi="宋体" w:eastAsia="宋体" w:cs="宋体"/>
          <w:b/>
          <w:color w:val="000000" w:themeColor="text1"/>
          <w:szCs w:val="21"/>
          <w:highlight w:val="none"/>
          <w:lang w:val="en-US" w:eastAsia="zh-CN"/>
          <w14:textFill>
            <w14:solidFill>
              <w14:schemeClr w14:val="tx1"/>
            </w14:solidFill>
          </w14:textFill>
        </w:rPr>
        <w:t>的</w:t>
      </w:r>
      <w:r>
        <w:rPr>
          <w:rFonts w:hint="eastAsia" w:ascii="宋体" w:hAnsi="宋体" w:eastAsia="宋体" w:cs="宋体"/>
          <w:b/>
          <w:color w:val="000000" w:themeColor="text1"/>
          <w:szCs w:val="21"/>
          <w:highlight w:val="none"/>
          <w:lang w:val="zh-CN"/>
          <w14:textFill>
            <w14:solidFill>
              <w14:schemeClr w14:val="tx1"/>
            </w14:solidFill>
          </w14:textFill>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6A8AB265">
      <w:pPr>
        <w:autoSpaceDE w:val="0"/>
        <w:autoSpaceDN w:val="0"/>
        <w:adjustRightInd w:val="0"/>
        <w:spacing w:line="360" w:lineRule="auto"/>
        <w:rPr>
          <w:rFonts w:ascii="宋体" w:hAnsi="宋体" w:eastAsia="宋体" w:cs="Times New Roman"/>
          <w:color w:val="000000" w:themeColor="text1"/>
          <w:kern w:val="0"/>
          <w:sz w:val="24"/>
          <w:szCs w:val="24"/>
          <w:highlight w:val="none"/>
          <w14:textFill>
            <w14:solidFill>
              <w14:schemeClr w14:val="tx1"/>
            </w14:solidFill>
          </w14:textFill>
        </w:rPr>
      </w:pPr>
    </w:p>
    <w:p w14:paraId="54B954F5">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207" w:name="_Toc5356_WPSOffice_Level3"/>
      <w:bookmarkStart w:id="208" w:name="_Toc486167679"/>
      <w:bookmarkStart w:id="209" w:name="_Toc8644"/>
      <w:bookmarkStart w:id="210" w:name="_Toc142508329"/>
      <w:bookmarkStart w:id="211" w:name="_Toc30555"/>
      <w:bookmarkStart w:id="212" w:name="_Toc8642"/>
      <w:bookmarkStart w:id="213" w:name="_Toc13207"/>
      <w:bookmarkStart w:id="214" w:name="_Toc21015"/>
      <w:r>
        <w:rPr>
          <w:rFonts w:hint="eastAsia" w:ascii="宋体" w:hAnsi="宋体" w:eastAsia="宋体" w:cs="宋体"/>
          <w:b w:val="0"/>
          <w:bCs w:val="0"/>
          <w:color w:val="000000" w:themeColor="text1"/>
          <w:szCs w:val="21"/>
          <w:highlight w:val="none"/>
          <w:lang w:val="zh-CN"/>
          <w14:textFill>
            <w14:solidFill>
              <w14:schemeClr w14:val="tx1"/>
            </w14:solidFill>
          </w14:textFill>
        </w:rPr>
        <w:t>15 投标保证金</w:t>
      </w:r>
      <w:bookmarkEnd w:id="207"/>
      <w:bookmarkEnd w:id="208"/>
      <w:bookmarkEnd w:id="209"/>
      <w:bookmarkEnd w:id="210"/>
      <w:bookmarkEnd w:id="211"/>
      <w:bookmarkEnd w:id="212"/>
      <w:bookmarkEnd w:id="213"/>
      <w:bookmarkEnd w:id="214"/>
    </w:p>
    <w:p w14:paraId="5A44B07F">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90</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w:t>
      </w:r>
      <w:r>
        <w:rPr>
          <w:rFonts w:hint="eastAsia" w:ascii="宋体" w:hAnsi="宋体" w:eastAsia="宋体" w:cs="宋体"/>
          <w:b/>
          <w:bCs/>
          <w:color w:val="000000" w:themeColor="text1"/>
          <w:kern w:val="0"/>
          <w:szCs w:val="21"/>
          <w:highlight w:val="none"/>
          <w:u w:val="single"/>
          <w:lang w:val="en-US" w:eastAsia="zh-CN"/>
          <w14:textFill>
            <w14:solidFill>
              <w14:schemeClr w14:val="tx1"/>
            </w14:solidFill>
          </w14:textFill>
        </w:rPr>
        <w:t>000.00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玖万元整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125E82B0">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33BFFE29">
      <w:pPr>
        <w:tabs>
          <w:tab w:val="left" w:pos="567"/>
        </w:tabs>
        <w:autoSpaceDE w:val="0"/>
        <w:autoSpaceDN w:val="0"/>
        <w:adjustRightInd w:val="0"/>
        <w:spacing w:line="360" w:lineRule="auto"/>
        <w:ind w:left="357" w:leftChars="-100" w:hanging="567"/>
        <w:jc w:val="left"/>
        <w:outlineLvl w:val="1"/>
        <w:rPr>
          <w:rFonts w:ascii="宋体" w:hAnsi="宋体" w:eastAsia="宋体" w:cs="宋体"/>
          <w:bCs/>
          <w:color w:val="000000" w:themeColor="text1"/>
          <w:kern w:val="0"/>
          <w:szCs w:val="21"/>
          <w:highlight w:val="none"/>
          <w:lang w:val="zh-CN"/>
          <w14:textFill>
            <w14:solidFill>
              <w14:schemeClr w14:val="tx1"/>
            </w14:solidFill>
          </w14:textFill>
        </w:rPr>
      </w:pPr>
      <w:bookmarkStart w:id="215" w:name="_Toc9508"/>
      <w:bookmarkStart w:id="216" w:name="_Toc10009"/>
      <w:bookmarkStart w:id="217" w:name="_Toc24357"/>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bookmarkEnd w:id="215"/>
      <w:bookmarkEnd w:id="216"/>
      <w:bookmarkEnd w:id="217"/>
    </w:p>
    <w:p w14:paraId="4EC4BBDA">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并注明招标编号</w:t>
      </w:r>
      <w:r>
        <w:rPr>
          <w:rFonts w:hint="eastAsia" w:ascii="宋体" w:hAnsi="宋体" w:eastAsia="宋体" w:cs="宋体"/>
          <w:color w:val="000000" w:themeColor="text1"/>
          <w:kern w:val="0"/>
          <w:szCs w:val="21"/>
          <w:highlight w:val="none"/>
          <w14:textFill>
            <w14:solidFill>
              <w14:schemeClr w14:val="tx1"/>
            </w14:solidFill>
          </w14:textFill>
        </w:rPr>
        <w:t>。</w:t>
      </w:r>
    </w:p>
    <w:p w14:paraId="049C7250">
      <w:pPr>
        <w:autoSpaceDE w:val="0"/>
        <w:autoSpaceDN w:val="0"/>
        <w:adjustRightInd w:val="0"/>
        <w:spacing w:line="360" w:lineRule="auto"/>
        <w:ind w:left="225" w:leftChars="107" w:firstLine="491" w:firstLineChars="233"/>
        <w:jc w:val="left"/>
        <w:rPr>
          <w:rFonts w:hint="eastAsia" w:ascii="宋体" w:hAnsi="宋体" w:eastAsia="宋体" w:cs="Times New Roman"/>
          <w:b/>
          <w:bCs/>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开户名称：东莞市水务环境投资控股集团供水有限公司</w:t>
      </w:r>
    </w:p>
    <w:p w14:paraId="04B491AF">
      <w:pPr>
        <w:autoSpaceDE w:val="0"/>
        <w:autoSpaceDN w:val="0"/>
        <w:adjustRightInd w:val="0"/>
        <w:spacing w:line="360" w:lineRule="auto"/>
        <w:ind w:left="225" w:leftChars="107" w:firstLine="491" w:firstLineChars="233"/>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开户银行：工商银行东莞城区支行</w:t>
      </w:r>
    </w:p>
    <w:p w14:paraId="46CB5885">
      <w:pPr>
        <w:autoSpaceDE w:val="0"/>
        <w:autoSpaceDN w:val="0"/>
        <w:adjustRightInd w:val="0"/>
        <w:spacing w:line="360" w:lineRule="auto"/>
        <w:ind w:left="225" w:leftChars="107" w:firstLine="491" w:firstLineChars="233"/>
        <w:jc w:val="left"/>
        <w:rPr>
          <w:rFonts w:ascii="宋体" w:hAnsi="宋体" w:eastAsia="宋体" w:cs="Times New Roman"/>
          <w:b/>
          <w:bCs/>
          <w:color w:val="000000" w:themeColor="text1"/>
          <w:kern w:val="0"/>
          <w:szCs w:val="21"/>
          <w:highlight w:val="none"/>
          <w:u w:val="single"/>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银行账号：2010020119000060928</w:t>
      </w:r>
    </w:p>
    <w:p w14:paraId="696E8DB0">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0FE14515">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24B76ABE">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65EE0DFF">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7417AC34">
      <w:pPr>
        <w:autoSpaceDE w:val="0"/>
        <w:autoSpaceDN w:val="0"/>
        <w:adjustRightInd w:val="0"/>
        <w:spacing w:line="360" w:lineRule="auto"/>
        <w:ind w:left="357" w:leftChars="-100" w:hanging="567"/>
        <w:outlineLvl w:val="2"/>
        <w:rPr>
          <w:rFonts w:ascii="宋体" w:hAnsi="宋体" w:eastAsia="宋体" w:cs="宋体"/>
          <w:color w:val="000000" w:themeColor="text1"/>
          <w:szCs w:val="21"/>
          <w:highlight w:val="none"/>
          <w:lang w:val="zh-CN"/>
          <w14:textFill>
            <w14:solidFill>
              <w14:schemeClr w14:val="tx1"/>
            </w14:solidFill>
          </w14:textFill>
        </w:rPr>
      </w:pPr>
      <w:bookmarkStart w:id="218" w:name="_Toc32207"/>
      <w:bookmarkStart w:id="219" w:name="_Toc28028"/>
      <w:bookmarkStart w:id="220" w:name="_Toc19584"/>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bookmarkEnd w:id="218"/>
      <w:bookmarkEnd w:id="219"/>
      <w:bookmarkEnd w:id="220"/>
    </w:p>
    <w:p w14:paraId="645D6322">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43F09D4F">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29E34A2B">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63F4520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71BD79FF">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2819817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44DC69C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2DF58053">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57D1496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63B7CEB2">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221" w:name="_Toc1458"/>
      <w:bookmarkStart w:id="222" w:name="_Toc142508330"/>
      <w:bookmarkStart w:id="223" w:name="_Toc31146"/>
      <w:bookmarkStart w:id="224" w:name="_Toc22649_WPSOffice_Level3"/>
      <w:bookmarkStart w:id="225" w:name="_Toc10607"/>
      <w:bookmarkStart w:id="226" w:name="_Toc23893"/>
      <w:bookmarkStart w:id="227" w:name="_Toc486167680"/>
      <w:bookmarkStart w:id="228" w:name="_Toc450662865"/>
      <w:bookmarkStart w:id="229" w:name="_Toc29607"/>
      <w:r>
        <w:rPr>
          <w:rFonts w:hint="eastAsia" w:ascii="宋体" w:hAnsi="宋体" w:eastAsia="宋体" w:cs="宋体"/>
          <w:b w:val="0"/>
          <w:bCs w:val="0"/>
          <w:color w:val="000000" w:themeColor="text1"/>
          <w:szCs w:val="21"/>
          <w:highlight w:val="none"/>
          <w:lang w:val="zh-CN"/>
          <w14:textFill>
            <w14:solidFill>
              <w14:schemeClr w14:val="tx1"/>
            </w14:solidFill>
          </w14:textFill>
        </w:rPr>
        <w:t>16 投标有效期</w:t>
      </w:r>
      <w:bookmarkEnd w:id="221"/>
      <w:bookmarkEnd w:id="222"/>
      <w:bookmarkEnd w:id="223"/>
      <w:bookmarkEnd w:id="224"/>
      <w:bookmarkEnd w:id="225"/>
      <w:bookmarkEnd w:id="226"/>
      <w:bookmarkEnd w:id="227"/>
      <w:bookmarkEnd w:id="228"/>
      <w:bookmarkEnd w:id="229"/>
    </w:p>
    <w:p w14:paraId="7439C72E">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1805D407">
      <w:pPr>
        <w:autoSpaceDE w:val="0"/>
        <w:autoSpaceDN w:val="0"/>
        <w:adjustRightInd w:val="0"/>
        <w:spacing w:line="360" w:lineRule="auto"/>
        <w:ind w:left="357" w:leftChars="-100" w:hanging="567"/>
        <w:outlineLvl w:val="1"/>
        <w:rPr>
          <w:rFonts w:ascii="宋体" w:hAnsi="宋体" w:eastAsia="宋体" w:cs="宋体"/>
          <w:color w:val="000000" w:themeColor="text1"/>
          <w:szCs w:val="21"/>
          <w:highlight w:val="none"/>
          <w:lang w:val="zh-CN"/>
          <w14:textFill>
            <w14:solidFill>
              <w14:schemeClr w14:val="tx1"/>
            </w14:solidFill>
          </w14:textFill>
        </w:rPr>
      </w:pPr>
      <w:bookmarkStart w:id="230" w:name="_Toc26740"/>
      <w:bookmarkStart w:id="231" w:name="_Toc3321"/>
      <w:bookmarkStart w:id="232" w:name="_Toc983"/>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bookmarkEnd w:id="230"/>
      <w:bookmarkEnd w:id="231"/>
      <w:bookmarkEnd w:id="232"/>
    </w:p>
    <w:p w14:paraId="2824D332">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07BCE0F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1414403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233" w:name="_Toc142508331"/>
      <w:bookmarkStart w:id="234" w:name="_Toc450662866"/>
      <w:bookmarkStart w:id="235" w:name="_Toc22856"/>
      <w:bookmarkStart w:id="236" w:name="_Toc25637_WPSOffice_Level3"/>
      <w:bookmarkStart w:id="237" w:name="_Toc3594"/>
      <w:bookmarkStart w:id="238" w:name="_Toc932"/>
      <w:bookmarkStart w:id="239" w:name="_Toc6720"/>
      <w:bookmarkStart w:id="240" w:name="_Toc20422"/>
      <w:bookmarkStart w:id="241" w:name="_Toc486167681"/>
      <w:r>
        <w:rPr>
          <w:rFonts w:hint="eastAsia" w:ascii="宋体" w:hAnsi="宋体" w:eastAsia="宋体" w:cs="宋体"/>
          <w:b w:val="0"/>
          <w:bCs w:val="0"/>
          <w:color w:val="000000" w:themeColor="text1"/>
          <w:szCs w:val="21"/>
          <w:highlight w:val="none"/>
          <w:lang w:val="zh-CN"/>
          <w14:textFill>
            <w14:solidFill>
              <w14:schemeClr w14:val="tx1"/>
            </w14:solidFill>
          </w14:textFill>
        </w:rPr>
        <w:t>17 投标文件的式样和签署</w:t>
      </w:r>
      <w:bookmarkEnd w:id="233"/>
      <w:bookmarkEnd w:id="234"/>
      <w:bookmarkEnd w:id="235"/>
      <w:bookmarkEnd w:id="236"/>
      <w:bookmarkEnd w:id="237"/>
      <w:bookmarkEnd w:id="238"/>
      <w:bookmarkEnd w:id="239"/>
      <w:bookmarkEnd w:id="240"/>
      <w:bookmarkEnd w:id="241"/>
    </w:p>
    <w:p w14:paraId="56860D3A">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303396E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法定代表人授权书</w:t>
      </w:r>
      <w:r>
        <w:rPr>
          <w:rFonts w:hint="eastAsia" w:ascii="宋体" w:hAnsi="宋体" w:eastAsia="宋体" w:cs="宋体"/>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252EFD3E">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140A5FD5">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07431BF3">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47BCEB83">
      <w:pPr>
        <w:autoSpaceDE w:val="0"/>
        <w:autoSpaceDN w:val="0"/>
        <w:adjustRightInd w:val="0"/>
        <w:spacing w:line="360" w:lineRule="auto"/>
        <w:ind w:left="357" w:leftChars="-100" w:hanging="567"/>
        <w:outlineLvl w:val="1"/>
        <w:rPr>
          <w:rFonts w:ascii="宋体" w:hAnsi="宋体" w:eastAsia="宋体" w:cs="宋体"/>
          <w:color w:val="000000" w:themeColor="text1"/>
          <w:szCs w:val="21"/>
          <w:highlight w:val="none"/>
          <w:lang w:val="zh-CN"/>
          <w14:textFill>
            <w14:solidFill>
              <w14:schemeClr w14:val="tx1"/>
            </w14:solidFill>
          </w14:textFill>
        </w:rPr>
      </w:pPr>
      <w:bookmarkStart w:id="242" w:name="_Toc10657"/>
      <w:bookmarkStart w:id="243" w:name="_Toc11003"/>
      <w:bookmarkStart w:id="244" w:name="_Toc14952"/>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bookmarkEnd w:id="242"/>
      <w:bookmarkEnd w:id="243"/>
      <w:bookmarkEnd w:id="244"/>
    </w:p>
    <w:p w14:paraId="00B3185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245" w:name="_Toc450662867"/>
    </w:p>
    <w:p w14:paraId="4BFD0004">
      <w:pPr>
        <w:keepNext/>
        <w:keepLine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246" w:name="_Toc27699"/>
      <w:bookmarkStart w:id="247" w:name="_Toc17199"/>
      <w:bookmarkStart w:id="248" w:name="_Toc140596891"/>
      <w:bookmarkStart w:id="249" w:name="_Toc142508332"/>
      <w:bookmarkStart w:id="250" w:name="_Toc22356_WPSOffice_Level2"/>
      <w:bookmarkStart w:id="251" w:name="_Toc486167682"/>
      <w:bookmarkStart w:id="252" w:name="_Toc26605"/>
      <w:bookmarkStart w:id="253" w:name="_Toc18991"/>
      <w:bookmarkStart w:id="254" w:name="_Toc202"/>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245"/>
      <w:bookmarkEnd w:id="246"/>
      <w:bookmarkEnd w:id="247"/>
      <w:bookmarkEnd w:id="248"/>
      <w:bookmarkEnd w:id="249"/>
      <w:bookmarkEnd w:id="250"/>
      <w:bookmarkEnd w:id="251"/>
      <w:bookmarkEnd w:id="252"/>
      <w:bookmarkEnd w:id="253"/>
      <w:bookmarkEnd w:id="254"/>
    </w:p>
    <w:p w14:paraId="2AE45F3D">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255" w:name="_Toc18221"/>
      <w:bookmarkStart w:id="256" w:name="_Toc10938"/>
      <w:bookmarkStart w:id="257" w:name="_Toc31551"/>
      <w:bookmarkStart w:id="258" w:name="_Toc486167683"/>
      <w:bookmarkStart w:id="259" w:name="_Toc12192_WPSOffice_Level3"/>
      <w:bookmarkStart w:id="260" w:name="_Toc142508333"/>
      <w:bookmarkStart w:id="261" w:name="_Toc20647"/>
      <w:bookmarkStart w:id="262" w:name="_Toc450662868"/>
      <w:bookmarkStart w:id="263" w:name="_Toc29885"/>
      <w:r>
        <w:rPr>
          <w:rFonts w:hint="eastAsia" w:ascii="宋体" w:hAnsi="宋体" w:eastAsia="宋体" w:cs="宋体"/>
          <w:b w:val="0"/>
          <w:bCs w:val="0"/>
          <w:color w:val="000000" w:themeColor="text1"/>
          <w:szCs w:val="21"/>
          <w:highlight w:val="none"/>
          <w:lang w:val="zh-CN"/>
          <w14:textFill>
            <w14:solidFill>
              <w14:schemeClr w14:val="tx1"/>
            </w14:solidFill>
          </w14:textFill>
        </w:rPr>
        <w:t>18 投标文件的密封和标记</w:t>
      </w:r>
      <w:bookmarkEnd w:id="255"/>
      <w:bookmarkEnd w:id="256"/>
      <w:bookmarkEnd w:id="257"/>
      <w:bookmarkEnd w:id="258"/>
      <w:bookmarkEnd w:id="259"/>
      <w:bookmarkEnd w:id="260"/>
      <w:bookmarkEnd w:id="261"/>
      <w:bookmarkEnd w:id="262"/>
      <w:bookmarkEnd w:id="263"/>
    </w:p>
    <w:p w14:paraId="204D149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2BD9C4AA">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5B374797">
      <w:pPr>
        <w:autoSpaceDE w:val="0"/>
        <w:autoSpaceDN w:val="0"/>
        <w:adjustRightInd w:val="0"/>
        <w:spacing w:line="360" w:lineRule="auto"/>
        <w:ind w:left="357" w:leftChars="-100" w:right="15" w:rightChars="7" w:hanging="567"/>
        <w:outlineLvl w:val="1"/>
        <w:rPr>
          <w:rFonts w:ascii="宋体" w:hAnsi="宋体" w:eastAsia="宋体" w:cs="宋体"/>
          <w:color w:val="000000" w:themeColor="text1"/>
          <w:szCs w:val="21"/>
          <w:highlight w:val="none"/>
          <w:lang w:val="zh-CN"/>
          <w14:textFill>
            <w14:solidFill>
              <w14:schemeClr w14:val="tx1"/>
            </w14:solidFill>
          </w14:textFill>
        </w:rPr>
      </w:pPr>
      <w:bookmarkStart w:id="264" w:name="_Toc5945"/>
      <w:bookmarkStart w:id="265" w:name="_Toc4961"/>
      <w:bookmarkStart w:id="266" w:name="_Toc19030"/>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bookmarkEnd w:id="264"/>
      <w:bookmarkEnd w:id="265"/>
      <w:bookmarkEnd w:id="266"/>
    </w:p>
    <w:p w14:paraId="77517CA5">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009AE07C">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02E165C5">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37C40215">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0B4DD8E6">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687772A4">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50AE67E2">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267" w:name="_Toc450662869"/>
      <w:bookmarkStart w:id="268" w:name="_Toc15993"/>
      <w:bookmarkStart w:id="269" w:name="_Toc12582"/>
      <w:bookmarkStart w:id="270" w:name="_Toc19692"/>
      <w:bookmarkStart w:id="271" w:name="_Toc4979"/>
      <w:bookmarkStart w:id="272" w:name="_Toc486167684"/>
      <w:bookmarkStart w:id="273" w:name="_Toc29665_WPSOffice_Level3"/>
      <w:bookmarkStart w:id="274" w:name="_Toc142508334"/>
      <w:bookmarkStart w:id="275" w:name="_Toc29857"/>
      <w:r>
        <w:rPr>
          <w:rFonts w:hint="eastAsia" w:ascii="宋体" w:hAnsi="宋体" w:eastAsia="宋体" w:cs="宋体"/>
          <w:b w:val="0"/>
          <w:bCs w:val="0"/>
          <w:color w:val="000000" w:themeColor="text1"/>
          <w:szCs w:val="21"/>
          <w:highlight w:val="none"/>
          <w:lang w:val="zh-CN"/>
          <w14:textFill>
            <w14:solidFill>
              <w14:schemeClr w14:val="tx1"/>
            </w14:solidFill>
          </w14:textFill>
        </w:rPr>
        <w:t>19 递交投标文件的截止日期</w:t>
      </w:r>
      <w:bookmarkEnd w:id="267"/>
      <w:bookmarkEnd w:id="268"/>
      <w:bookmarkEnd w:id="269"/>
      <w:bookmarkEnd w:id="270"/>
      <w:bookmarkEnd w:id="271"/>
      <w:bookmarkEnd w:id="272"/>
      <w:bookmarkEnd w:id="273"/>
      <w:bookmarkEnd w:id="274"/>
      <w:bookmarkEnd w:id="275"/>
    </w:p>
    <w:p w14:paraId="5BE9800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3022822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03009544">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00A7723">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276" w:name="_Toc25911"/>
      <w:bookmarkStart w:id="277" w:name="_Toc450662870"/>
      <w:bookmarkStart w:id="278" w:name="_Toc16262"/>
      <w:bookmarkStart w:id="279" w:name="_Toc22431_WPSOffice_Level3"/>
      <w:bookmarkStart w:id="280" w:name="_Toc486167685"/>
      <w:bookmarkStart w:id="281" w:name="_Toc13274"/>
      <w:bookmarkStart w:id="282" w:name="_Toc30287"/>
      <w:bookmarkStart w:id="283" w:name="_Toc20835"/>
      <w:bookmarkStart w:id="284" w:name="_Toc142508335"/>
      <w:r>
        <w:rPr>
          <w:rFonts w:hint="eastAsia" w:ascii="宋体" w:hAnsi="宋体" w:eastAsia="宋体" w:cs="宋体"/>
          <w:b w:val="0"/>
          <w:bCs w:val="0"/>
          <w:color w:val="000000" w:themeColor="text1"/>
          <w:szCs w:val="21"/>
          <w:highlight w:val="none"/>
          <w:lang w:val="zh-CN"/>
          <w14:textFill>
            <w14:solidFill>
              <w14:schemeClr w14:val="tx1"/>
            </w14:solidFill>
          </w14:textFill>
        </w:rPr>
        <w:t>20 迟交的投标文件</w:t>
      </w:r>
      <w:bookmarkEnd w:id="276"/>
      <w:bookmarkEnd w:id="277"/>
      <w:bookmarkEnd w:id="278"/>
      <w:bookmarkEnd w:id="279"/>
      <w:bookmarkEnd w:id="280"/>
      <w:bookmarkEnd w:id="281"/>
      <w:bookmarkEnd w:id="282"/>
      <w:bookmarkEnd w:id="283"/>
      <w:bookmarkEnd w:id="284"/>
    </w:p>
    <w:p w14:paraId="575D3258">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038909C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FD9A9E0">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285" w:name="_Toc3814"/>
      <w:bookmarkStart w:id="286" w:name="_Toc24805"/>
      <w:bookmarkStart w:id="287" w:name="_Toc4883_WPSOffice_Level3"/>
      <w:bookmarkStart w:id="288" w:name="_Toc12095"/>
      <w:bookmarkStart w:id="289" w:name="_Toc28562"/>
      <w:bookmarkStart w:id="290" w:name="_Toc486167686"/>
      <w:bookmarkStart w:id="291" w:name="_Toc450662871"/>
      <w:bookmarkStart w:id="292" w:name="_Toc142508336"/>
      <w:bookmarkStart w:id="293" w:name="_Toc27851"/>
      <w:r>
        <w:rPr>
          <w:rFonts w:hint="eastAsia" w:ascii="宋体" w:hAnsi="宋体" w:eastAsia="宋体" w:cs="宋体"/>
          <w:b w:val="0"/>
          <w:bCs w:val="0"/>
          <w:color w:val="000000" w:themeColor="text1"/>
          <w:szCs w:val="21"/>
          <w:highlight w:val="none"/>
          <w:lang w:val="zh-CN"/>
          <w14:textFill>
            <w14:solidFill>
              <w14:schemeClr w14:val="tx1"/>
            </w14:solidFill>
          </w14:textFill>
        </w:rPr>
        <w:t>21 投标文件的修改和撤回</w:t>
      </w:r>
      <w:bookmarkEnd w:id="285"/>
      <w:bookmarkEnd w:id="286"/>
      <w:bookmarkEnd w:id="287"/>
      <w:bookmarkEnd w:id="288"/>
      <w:bookmarkEnd w:id="289"/>
      <w:bookmarkEnd w:id="290"/>
      <w:bookmarkEnd w:id="291"/>
      <w:bookmarkEnd w:id="292"/>
      <w:bookmarkEnd w:id="293"/>
    </w:p>
    <w:p w14:paraId="7DE7968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187B1C05">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66F495C4">
      <w:pPr>
        <w:autoSpaceDE w:val="0"/>
        <w:autoSpaceDN w:val="0"/>
        <w:adjustRightInd w:val="0"/>
        <w:spacing w:line="360" w:lineRule="auto"/>
        <w:ind w:left="357" w:leftChars="-100" w:right="15" w:rightChars="7" w:hanging="567"/>
        <w:outlineLvl w:val="1"/>
        <w:rPr>
          <w:rFonts w:ascii="宋体" w:hAnsi="宋体" w:eastAsia="宋体" w:cs="宋体"/>
          <w:color w:val="000000" w:themeColor="text1"/>
          <w:szCs w:val="21"/>
          <w:highlight w:val="none"/>
          <w:lang w:val="zh-CN"/>
          <w14:textFill>
            <w14:solidFill>
              <w14:schemeClr w14:val="tx1"/>
            </w14:solidFill>
          </w14:textFill>
        </w:rPr>
      </w:pPr>
      <w:bookmarkStart w:id="294" w:name="_Toc29998"/>
      <w:bookmarkStart w:id="295" w:name="_Toc13409"/>
      <w:bookmarkStart w:id="296" w:name="_Toc13146"/>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bookmarkEnd w:id="294"/>
      <w:bookmarkEnd w:id="295"/>
      <w:bookmarkEnd w:id="296"/>
    </w:p>
    <w:p w14:paraId="5DB6A62E">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2FA64D99">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326E187A">
      <w:pPr>
        <w:keepNext/>
        <w:keepLine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297" w:name="_Toc142508337"/>
      <w:bookmarkStart w:id="298" w:name="_Toc2881"/>
      <w:bookmarkStart w:id="299" w:name="_Toc486167687"/>
      <w:bookmarkStart w:id="300" w:name="_Toc1049_WPSOffice_Level2"/>
      <w:bookmarkStart w:id="301" w:name="_Toc30428"/>
      <w:bookmarkStart w:id="302" w:name="_Toc25488"/>
      <w:bookmarkStart w:id="303" w:name="_Toc28581"/>
      <w:bookmarkStart w:id="304" w:name="_Toc140596896"/>
      <w:bookmarkStart w:id="305" w:name="_Toc28824"/>
      <w:bookmarkStart w:id="306" w:name="_Toc45066287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97"/>
      <w:bookmarkEnd w:id="298"/>
      <w:bookmarkEnd w:id="299"/>
      <w:bookmarkEnd w:id="300"/>
      <w:bookmarkEnd w:id="301"/>
      <w:bookmarkEnd w:id="302"/>
      <w:bookmarkEnd w:id="303"/>
      <w:bookmarkEnd w:id="304"/>
      <w:bookmarkEnd w:id="305"/>
      <w:bookmarkEnd w:id="306"/>
    </w:p>
    <w:p w14:paraId="24300B6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307" w:name="_Toc10184"/>
      <w:bookmarkStart w:id="308" w:name="_Toc8384"/>
      <w:bookmarkStart w:id="309" w:name="_Toc486167688"/>
      <w:bookmarkStart w:id="310" w:name="_Toc450662873"/>
      <w:bookmarkStart w:id="311" w:name="_Toc144_WPSOffice_Level3"/>
      <w:bookmarkStart w:id="312" w:name="_Toc21350"/>
      <w:bookmarkStart w:id="313" w:name="_Toc11256"/>
      <w:bookmarkStart w:id="314" w:name="_Toc8728"/>
      <w:bookmarkStart w:id="315" w:name="_Toc142508338"/>
      <w:r>
        <w:rPr>
          <w:rFonts w:hint="eastAsia" w:ascii="宋体" w:hAnsi="宋体" w:eastAsia="宋体" w:cs="宋体"/>
          <w:b w:val="0"/>
          <w:bCs w:val="0"/>
          <w:color w:val="000000" w:themeColor="text1"/>
          <w:szCs w:val="21"/>
          <w:highlight w:val="none"/>
          <w:lang w:val="zh-CN"/>
          <w14:textFill>
            <w14:solidFill>
              <w14:schemeClr w14:val="tx1"/>
            </w14:solidFill>
          </w14:textFill>
        </w:rPr>
        <w:t>22 开标</w:t>
      </w:r>
      <w:bookmarkEnd w:id="307"/>
      <w:bookmarkEnd w:id="308"/>
      <w:bookmarkEnd w:id="309"/>
      <w:bookmarkEnd w:id="310"/>
      <w:bookmarkEnd w:id="311"/>
      <w:bookmarkEnd w:id="312"/>
      <w:bookmarkEnd w:id="313"/>
      <w:bookmarkEnd w:id="314"/>
      <w:bookmarkEnd w:id="315"/>
    </w:p>
    <w:p w14:paraId="7BFAF04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 出席代表需登记以示出席。</w:t>
      </w:r>
    </w:p>
    <w:p w14:paraId="11448D4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7DE0F29F">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7EF0AD2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的投标报价大写金额和小写金额不一致的，以大写金额为准。当分项报价明细表内累计与投标报价表内报价不符时，以投标报价表为准，修正分项报价明细表内的各分项报价。对不同文字文本投标文件的解释发生异议的，以中文文本为准。</w:t>
      </w:r>
    </w:p>
    <w:p w14:paraId="1E71061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53AACBFC">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49CDB4DE">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66B0462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316" w:name="_Toc32534"/>
      <w:bookmarkStart w:id="317" w:name="_Toc486167689"/>
      <w:bookmarkStart w:id="318" w:name="_Toc142508339"/>
      <w:bookmarkStart w:id="319" w:name="_Toc13263"/>
      <w:bookmarkStart w:id="320" w:name="_Toc23059"/>
      <w:bookmarkStart w:id="321" w:name="_Toc12165_WPSOffice_Level3"/>
      <w:bookmarkStart w:id="322" w:name="_Toc18155"/>
      <w:bookmarkStart w:id="323" w:name="_Toc14788"/>
      <w:bookmarkStart w:id="324" w:name="_Toc450662874"/>
      <w:r>
        <w:rPr>
          <w:rFonts w:hint="eastAsia" w:ascii="宋体" w:hAnsi="宋体" w:eastAsia="宋体" w:cs="宋体"/>
          <w:b w:val="0"/>
          <w:bCs w:val="0"/>
          <w:color w:val="000000" w:themeColor="text1"/>
          <w:szCs w:val="21"/>
          <w:highlight w:val="none"/>
          <w:lang w:val="zh-CN"/>
          <w14:textFill>
            <w14:solidFill>
              <w14:schemeClr w14:val="tx1"/>
            </w14:solidFill>
          </w14:textFill>
        </w:rPr>
        <w:t>23 评标过程的保密性</w:t>
      </w:r>
      <w:bookmarkEnd w:id="316"/>
      <w:bookmarkEnd w:id="317"/>
      <w:bookmarkEnd w:id="318"/>
      <w:bookmarkEnd w:id="319"/>
      <w:bookmarkEnd w:id="320"/>
      <w:bookmarkEnd w:id="321"/>
      <w:bookmarkEnd w:id="322"/>
      <w:bookmarkEnd w:id="323"/>
      <w:bookmarkEnd w:id="324"/>
    </w:p>
    <w:p w14:paraId="7EBB9576">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21156133">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5B1F9B6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1500C3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325" w:name="_Toc12271"/>
      <w:bookmarkStart w:id="326" w:name="_Toc486167690"/>
      <w:bookmarkStart w:id="327" w:name="_Toc142508340"/>
      <w:bookmarkStart w:id="328" w:name="_Toc450662875"/>
      <w:bookmarkStart w:id="329" w:name="_Toc5618"/>
      <w:bookmarkStart w:id="330" w:name="_Toc15565_WPSOffice_Level3"/>
      <w:bookmarkStart w:id="331" w:name="_Toc16920"/>
      <w:bookmarkStart w:id="332" w:name="_Toc11287"/>
      <w:bookmarkStart w:id="333" w:name="_Toc800"/>
      <w:r>
        <w:rPr>
          <w:rFonts w:hint="eastAsia" w:ascii="宋体" w:hAnsi="宋体" w:eastAsia="宋体" w:cs="宋体"/>
          <w:b w:val="0"/>
          <w:bCs w:val="0"/>
          <w:color w:val="000000" w:themeColor="text1"/>
          <w:szCs w:val="21"/>
          <w:highlight w:val="none"/>
          <w:lang w:val="zh-CN"/>
          <w14:textFill>
            <w14:solidFill>
              <w14:schemeClr w14:val="tx1"/>
            </w14:solidFill>
          </w14:textFill>
        </w:rPr>
        <w:t>24 评标委员会</w:t>
      </w:r>
      <w:bookmarkEnd w:id="325"/>
      <w:bookmarkEnd w:id="326"/>
      <w:bookmarkEnd w:id="327"/>
      <w:bookmarkEnd w:id="328"/>
      <w:bookmarkEnd w:id="329"/>
      <w:bookmarkEnd w:id="330"/>
      <w:bookmarkEnd w:id="331"/>
      <w:bookmarkEnd w:id="332"/>
      <w:bookmarkEnd w:id="333"/>
    </w:p>
    <w:p w14:paraId="5FA5E45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50F959E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23DCEFE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78D77BE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bCs/>
          <w:color w:val="000000" w:themeColor="text1"/>
          <w:szCs w:val="21"/>
          <w:highlight w:val="none"/>
          <w:lang w:val="zh-CN"/>
          <w14:textFill>
            <w14:solidFill>
              <w14:schemeClr w14:val="tx1"/>
            </w14:solidFill>
          </w14:textFill>
        </w:rPr>
      </w:pPr>
      <w:bookmarkStart w:id="334" w:name="_Toc486167691"/>
      <w:bookmarkStart w:id="335" w:name="_Toc23116"/>
      <w:bookmarkStart w:id="336" w:name="_Toc18668"/>
      <w:bookmarkStart w:id="337" w:name="_Toc450662876"/>
      <w:bookmarkStart w:id="338" w:name="_Toc19413"/>
      <w:bookmarkStart w:id="339" w:name="_Toc20412"/>
      <w:bookmarkStart w:id="340" w:name="_Toc142508341"/>
      <w:bookmarkStart w:id="341" w:name="_Toc12715"/>
      <w:bookmarkStart w:id="342" w:name="_Toc28910_WPSOffice_Level3"/>
      <w:r>
        <w:rPr>
          <w:rFonts w:hint="eastAsia" w:ascii="宋体" w:hAnsi="宋体" w:eastAsia="宋体" w:cs="宋体"/>
          <w:b/>
          <w:bCs/>
          <w:color w:val="000000" w:themeColor="text1"/>
          <w:szCs w:val="21"/>
          <w:highlight w:val="none"/>
          <w:lang w:val="zh-CN"/>
          <w14:textFill>
            <w14:solidFill>
              <w14:schemeClr w14:val="tx1"/>
            </w14:solidFill>
          </w14:textFill>
        </w:rPr>
        <w:t>25 投标文件的初审</w:t>
      </w:r>
      <w:bookmarkEnd w:id="334"/>
      <w:bookmarkEnd w:id="335"/>
      <w:bookmarkEnd w:id="336"/>
      <w:bookmarkEnd w:id="337"/>
      <w:bookmarkEnd w:id="338"/>
      <w:bookmarkEnd w:id="339"/>
      <w:bookmarkEnd w:id="340"/>
      <w:bookmarkEnd w:id="341"/>
      <w:bookmarkEnd w:id="342"/>
    </w:p>
    <w:p w14:paraId="60817CF6">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77064ACC">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6D440C6E">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20CC781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343" w:name="_Toc4837"/>
      <w:bookmarkStart w:id="344" w:name="_Toc23203"/>
      <w:bookmarkStart w:id="345" w:name="_Toc142508342"/>
      <w:bookmarkStart w:id="346" w:name="_Toc450662877"/>
      <w:bookmarkStart w:id="347" w:name="_Toc338_WPSOffice_Level3"/>
      <w:bookmarkStart w:id="348" w:name="_Toc30404"/>
      <w:bookmarkStart w:id="349" w:name="_Toc30225"/>
      <w:bookmarkStart w:id="350" w:name="_Toc11874"/>
      <w:bookmarkStart w:id="351" w:name="_Toc486167692"/>
      <w:r>
        <w:rPr>
          <w:rFonts w:hint="eastAsia" w:ascii="宋体" w:hAnsi="宋体" w:eastAsia="宋体" w:cs="宋体"/>
          <w:b w:val="0"/>
          <w:bCs w:val="0"/>
          <w:color w:val="000000" w:themeColor="text1"/>
          <w:szCs w:val="21"/>
          <w:highlight w:val="none"/>
          <w:lang w:val="zh-CN"/>
          <w14:textFill>
            <w14:solidFill>
              <w14:schemeClr w14:val="tx1"/>
            </w14:solidFill>
          </w14:textFill>
        </w:rPr>
        <w:t>26 投标文件的澄清</w:t>
      </w:r>
      <w:bookmarkEnd w:id="343"/>
      <w:bookmarkEnd w:id="344"/>
      <w:bookmarkEnd w:id="345"/>
      <w:bookmarkEnd w:id="346"/>
      <w:bookmarkEnd w:id="347"/>
      <w:bookmarkEnd w:id="348"/>
      <w:bookmarkEnd w:id="349"/>
      <w:bookmarkEnd w:id="350"/>
      <w:bookmarkEnd w:id="351"/>
    </w:p>
    <w:p w14:paraId="54FDBFE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47609FA">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352"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0A28F300">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p>
    <w:bookmarkEnd w:id="352"/>
    <w:p w14:paraId="29B9989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353" w:name="_Toc522047355"/>
      <w:bookmarkStart w:id="354" w:name="_Toc22065"/>
      <w:bookmarkStart w:id="355" w:name="_Toc142508343"/>
      <w:bookmarkStart w:id="356" w:name="_Toc28257"/>
      <w:bookmarkStart w:id="357" w:name="_Toc11205"/>
      <w:bookmarkStart w:id="358" w:name="_Toc18368_WPSOffice_Level3"/>
      <w:bookmarkStart w:id="359" w:name="_Toc10967"/>
      <w:bookmarkStart w:id="360" w:name="_Toc521918096"/>
      <w:bookmarkStart w:id="361" w:name="_Toc26456"/>
      <w:r>
        <w:rPr>
          <w:rFonts w:hint="eastAsia" w:ascii="宋体" w:hAnsi="宋体" w:eastAsia="宋体" w:cs="宋体"/>
          <w:b w:val="0"/>
          <w:bCs w:val="0"/>
          <w:color w:val="000000" w:themeColor="text1"/>
          <w:szCs w:val="21"/>
          <w:highlight w:val="none"/>
          <w:lang w:val="zh-CN"/>
          <w14:textFill>
            <w14:solidFill>
              <w14:schemeClr w14:val="tx1"/>
            </w14:solidFill>
          </w14:textFill>
        </w:rPr>
        <w:t>27 对投标文件的比较和评价</w:t>
      </w:r>
      <w:bookmarkEnd w:id="353"/>
      <w:bookmarkEnd w:id="354"/>
      <w:bookmarkEnd w:id="355"/>
      <w:bookmarkEnd w:id="356"/>
      <w:bookmarkEnd w:id="357"/>
      <w:bookmarkEnd w:id="358"/>
      <w:bookmarkEnd w:id="359"/>
      <w:bookmarkEnd w:id="360"/>
      <w:bookmarkEnd w:id="361"/>
    </w:p>
    <w:p w14:paraId="0353E8B6">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5A9B734B">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147B311B">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163B573C">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7CBEC769">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139AEFFB">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577014D7">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362" w:name="_Toc522047356"/>
      <w:bookmarkStart w:id="363" w:name="_Toc521918097"/>
    </w:p>
    <w:p w14:paraId="2C49F39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364" w:name="_Toc21460_WPSOffice_Level3"/>
      <w:bookmarkStart w:id="365" w:name="_Toc142508344"/>
      <w:bookmarkStart w:id="366" w:name="_Toc14804"/>
      <w:bookmarkStart w:id="367" w:name="_Toc23178"/>
      <w:bookmarkStart w:id="368" w:name="_Toc19497"/>
      <w:bookmarkStart w:id="369" w:name="_Toc27026"/>
      <w:bookmarkStart w:id="370" w:name="_Toc5702"/>
      <w:r>
        <w:rPr>
          <w:rFonts w:hint="eastAsia" w:ascii="宋体" w:hAnsi="宋体" w:eastAsia="宋体" w:cs="宋体"/>
          <w:b w:val="0"/>
          <w:bCs w:val="0"/>
          <w:color w:val="000000" w:themeColor="text1"/>
          <w:szCs w:val="21"/>
          <w:highlight w:val="none"/>
          <w:lang w:val="zh-CN"/>
          <w14:textFill>
            <w14:solidFill>
              <w14:schemeClr w14:val="tx1"/>
            </w14:solidFill>
          </w14:textFill>
        </w:rPr>
        <w:t>28 评标原则及方法</w:t>
      </w:r>
      <w:bookmarkEnd w:id="362"/>
      <w:bookmarkEnd w:id="363"/>
      <w:bookmarkEnd w:id="364"/>
      <w:bookmarkEnd w:id="365"/>
      <w:bookmarkEnd w:id="366"/>
      <w:bookmarkEnd w:id="367"/>
      <w:bookmarkEnd w:id="368"/>
      <w:bookmarkEnd w:id="369"/>
      <w:bookmarkEnd w:id="370"/>
    </w:p>
    <w:p w14:paraId="160A7D66">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6F299C65">
      <w:pPr>
        <w:tabs>
          <w:tab w:val="left" w:pos="360"/>
        </w:tabs>
        <w:autoSpaceDE w:val="0"/>
        <w:autoSpaceDN w:val="0"/>
        <w:adjustRightInd w:val="0"/>
        <w:spacing w:line="360" w:lineRule="auto"/>
        <w:ind w:left="330" w:leftChars="-100" w:right="44" w:rightChars="21" w:hanging="540"/>
        <w:outlineLvl w:val="1"/>
        <w:rPr>
          <w:rFonts w:ascii="宋体" w:hAnsi="宋体" w:eastAsia="宋体" w:cs="宋体"/>
          <w:color w:val="000000" w:themeColor="text1"/>
          <w:szCs w:val="21"/>
          <w:highlight w:val="none"/>
          <w:lang w:val="zh-CN"/>
          <w14:textFill>
            <w14:solidFill>
              <w14:schemeClr w14:val="tx1"/>
            </w14:solidFill>
          </w14:textFill>
        </w:rPr>
      </w:pPr>
      <w:bookmarkStart w:id="371" w:name="_Toc11982"/>
      <w:bookmarkStart w:id="372" w:name="_Toc859"/>
      <w:bookmarkStart w:id="373" w:name="_Toc31073"/>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bookmarkEnd w:id="371"/>
      <w:bookmarkEnd w:id="372"/>
      <w:bookmarkEnd w:id="373"/>
    </w:p>
    <w:p w14:paraId="036E4967">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3639A129">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3E23925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21DB2B6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374" w:name="_Toc32498_WPSOffice_Level3"/>
      <w:bookmarkStart w:id="375" w:name="_Toc465358969"/>
      <w:bookmarkStart w:id="376" w:name="_Toc486167694"/>
      <w:bookmarkStart w:id="377" w:name="_Toc4819"/>
      <w:bookmarkStart w:id="378" w:name="_Toc142508345"/>
      <w:bookmarkStart w:id="379" w:name="_Toc20532"/>
      <w:bookmarkStart w:id="380" w:name="_Toc27303"/>
      <w:bookmarkStart w:id="381" w:name="_Toc11615"/>
      <w:bookmarkStart w:id="382" w:name="_Toc22922"/>
      <w:bookmarkStart w:id="383" w:name="_Toc466882017"/>
      <w:r>
        <w:rPr>
          <w:rFonts w:hint="eastAsia" w:ascii="宋体" w:hAnsi="宋体" w:eastAsia="宋体" w:cs="宋体"/>
          <w:b w:val="0"/>
          <w:bCs w:val="0"/>
          <w:color w:val="000000" w:themeColor="text1"/>
          <w:szCs w:val="21"/>
          <w:highlight w:val="none"/>
          <w:lang w:val="zh-CN"/>
          <w14:textFill>
            <w14:solidFill>
              <w14:schemeClr w14:val="tx1"/>
            </w14:solidFill>
          </w14:textFill>
        </w:rPr>
        <w:t>29 评标结果公示及异议、投诉</w:t>
      </w:r>
      <w:bookmarkEnd w:id="374"/>
      <w:bookmarkEnd w:id="375"/>
      <w:bookmarkEnd w:id="376"/>
      <w:bookmarkEnd w:id="377"/>
      <w:bookmarkEnd w:id="378"/>
      <w:bookmarkEnd w:id="379"/>
      <w:bookmarkEnd w:id="380"/>
      <w:bookmarkEnd w:id="381"/>
      <w:bookmarkEnd w:id="382"/>
      <w:bookmarkEnd w:id="383"/>
    </w:p>
    <w:p w14:paraId="5AAA3CED">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4AECF0BD">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44EA0A69">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62183F1F">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1D5BEC1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47AE3447">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0B60A4B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4C253F18">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0B95009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33648F6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65C28E3F">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6131D60B">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20C63BB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68176CE5">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监督部门：东莞市水务环境投资控股集团有限公司，联系人：莫先生，联系电话：0769-28823251。</w:t>
      </w:r>
    </w:p>
    <w:p w14:paraId="3594869F">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23D111DE">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bCs/>
          <w:color w:val="000000" w:themeColor="text1"/>
          <w:szCs w:val="21"/>
          <w:highlight w:val="none"/>
          <w:lang w:val="zh-CN"/>
          <w14:textFill>
            <w14:solidFill>
              <w14:schemeClr w14:val="tx1"/>
            </w14:solidFill>
          </w14:textFill>
        </w:rPr>
      </w:pPr>
      <w:bookmarkStart w:id="384" w:name="_Toc486167695"/>
      <w:bookmarkStart w:id="385" w:name="_Toc1848_WPSOffice_Level3"/>
      <w:bookmarkStart w:id="386" w:name="_Toc6174"/>
      <w:bookmarkStart w:id="387" w:name="_Toc465358970"/>
      <w:bookmarkStart w:id="388" w:name="_Toc7580"/>
      <w:bookmarkStart w:id="389" w:name="_Toc32707"/>
      <w:bookmarkStart w:id="390" w:name="_Toc142508346"/>
      <w:bookmarkStart w:id="391" w:name="_Toc26354"/>
      <w:bookmarkStart w:id="392" w:name="_Toc466882018"/>
      <w:bookmarkStart w:id="393" w:name="_Toc3154"/>
      <w:r>
        <w:rPr>
          <w:rFonts w:hint="eastAsia" w:ascii="宋体" w:hAnsi="宋体" w:eastAsia="宋体" w:cs="宋体"/>
          <w:b/>
          <w:bCs/>
          <w:color w:val="000000" w:themeColor="text1"/>
          <w:szCs w:val="21"/>
          <w:highlight w:val="none"/>
          <w:lang w:val="zh-CN"/>
          <w14:textFill>
            <w14:solidFill>
              <w14:schemeClr w14:val="tx1"/>
            </w14:solidFill>
          </w14:textFill>
        </w:rPr>
        <w:t>30 真实性审查</w:t>
      </w:r>
      <w:bookmarkEnd w:id="384"/>
      <w:bookmarkEnd w:id="385"/>
      <w:bookmarkEnd w:id="386"/>
      <w:bookmarkEnd w:id="387"/>
      <w:bookmarkEnd w:id="388"/>
      <w:bookmarkEnd w:id="389"/>
      <w:bookmarkEnd w:id="390"/>
      <w:bookmarkEnd w:id="391"/>
      <w:bookmarkEnd w:id="392"/>
      <w:bookmarkEnd w:id="393"/>
    </w:p>
    <w:p w14:paraId="417FCCA9">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50A4707F">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0BB1AB16">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，因此导致投标人无法参与东莞市水务环境投资控股集团有限公司相关招标采购等活动的，由投标人自行承担全部后果。</w:t>
      </w:r>
    </w:p>
    <w:p w14:paraId="260FAFFB">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394" w:name="_Toc465358971"/>
      <w:bookmarkStart w:id="395" w:name="_Toc466882019"/>
    </w:p>
    <w:p w14:paraId="158B485C">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396" w:name="_Toc142508347"/>
      <w:bookmarkStart w:id="397" w:name="_Toc23672"/>
      <w:bookmarkStart w:id="398" w:name="_Toc2012"/>
      <w:bookmarkStart w:id="399" w:name="_Toc26625"/>
      <w:bookmarkStart w:id="400" w:name="_Toc486167696"/>
      <w:bookmarkStart w:id="401" w:name="_Toc7064"/>
      <w:bookmarkStart w:id="402" w:name="_Toc10867_WPSOffice_Level3"/>
      <w:bookmarkStart w:id="403" w:name="_Toc8654"/>
      <w:r>
        <w:rPr>
          <w:rFonts w:hint="eastAsia" w:ascii="宋体" w:hAnsi="宋体" w:eastAsia="宋体" w:cs="宋体"/>
          <w:b w:val="0"/>
          <w:bCs w:val="0"/>
          <w:color w:val="000000" w:themeColor="text1"/>
          <w:szCs w:val="21"/>
          <w:highlight w:val="none"/>
          <w:lang w:val="zh-CN"/>
          <w14:textFill>
            <w14:solidFill>
              <w14:schemeClr w14:val="tx1"/>
            </w14:solidFill>
          </w14:textFill>
        </w:rPr>
        <w:t>31 评标委员会和招标人接受或拒绝任何投标或所有投标的权利</w:t>
      </w:r>
      <w:bookmarkEnd w:id="394"/>
      <w:bookmarkEnd w:id="395"/>
      <w:bookmarkEnd w:id="396"/>
      <w:bookmarkEnd w:id="397"/>
      <w:bookmarkEnd w:id="398"/>
      <w:bookmarkEnd w:id="399"/>
      <w:bookmarkEnd w:id="400"/>
      <w:bookmarkEnd w:id="401"/>
      <w:bookmarkEnd w:id="402"/>
      <w:bookmarkEnd w:id="403"/>
    </w:p>
    <w:p w14:paraId="50EAB0C7">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3928917B">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404" w:name="_Toc450662880"/>
    </w:p>
    <w:p w14:paraId="0F7ACA56">
      <w:pPr>
        <w:keepNext/>
        <w:keepLines/>
        <w:autoSpaceDE w:val="0"/>
        <w:autoSpaceDN w:val="0"/>
        <w:adjustRightInd w:val="0"/>
        <w:spacing w:line="360" w:lineRule="auto"/>
        <w:jc w:val="left"/>
        <w:outlineLvl w:val="1"/>
        <w:rPr>
          <w:rFonts w:hint="eastAsia" w:ascii="宋体" w:hAnsi="宋体" w:eastAsia="宋体" w:cs="宋体"/>
          <w:b/>
          <w:bCs/>
          <w:color w:val="000000" w:themeColor="text1"/>
          <w:kern w:val="44"/>
          <w:szCs w:val="21"/>
          <w:highlight w:val="none"/>
          <w:lang w:val="zh-CN"/>
          <w14:textFill>
            <w14:solidFill>
              <w14:schemeClr w14:val="tx1"/>
            </w14:solidFill>
          </w14:textFill>
        </w:rPr>
      </w:pPr>
      <w:bookmarkStart w:id="405" w:name="_Toc27936"/>
      <w:bookmarkStart w:id="406" w:name="_Toc142508348"/>
      <w:bookmarkStart w:id="407" w:name="_Toc16789"/>
      <w:bookmarkStart w:id="408" w:name="_Toc16848_WPSOffice_Level2"/>
      <w:bookmarkStart w:id="409" w:name="_Toc22463"/>
      <w:bookmarkStart w:id="410" w:name="_Toc13516"/>
      <w:bookmarkStart w:id="411" w:name="_Toc15779"/>
      <w:bookmarkStart w:id="412" w:name="_Toc140596907"/>
      <w:bookmarkStart w:id="413" w:name="_Toc486167697"/>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404"/>
      <w:bookmarkEnd w:id="405"/>
      <w:bookmarkEnd w:id="406"/>
      <w:bookmarkEnd w:id="407"/>
      <w:bookmarkEnd w:id="408"/>
      <w:bookmarkEnd w:id="409"/>
      <w:bookmarkEnd w:id="410"/>
      <w:bookmarkEnd w:id="411"/>
      <w:bookmarkEnd w:id="412"/>
      <w:bookmarkEnd w:id="413"/>
    </w:p>
    <w:p w14:paraId="0A376887">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414" w:name="_Toc29383"/>
      <w:bookmarkStart w:id="415" w:name="_Toc5140"/>
      <w:bookmarkStart w:id="416" w:name="_Toc450662881"/>
      <w:bookmarkStart w:id="417" w:name="_Toc30792"/>
      <w:bookmarkStart w:id="418" w:name="_Toc26761"/>
      <w:bookmarkStart w:id="419" w:name="_Toc486167698"/>
      <w:bookmarkStart w:id="420" w:name="_Toc6401_WPSOffice_Level3"/>
      <w:bookmarkStart w:id="421" w:name="_Toc142508349"/>
      <w:bookmarkStart w:id="422" w:name="_Toc31713"/>
      <w:r>
        <w:rPr>
          <w:rFonts w:hint="eastAsia" w:ascii="宋体" w:hAnsi="宋体" w:eastAsia="宋体" w:cs="宋体"/>
          <w:b w:val="0"/>
          <w:bCs w:val="0"/>
          <w:color w:val="000000" w:themeColor="text1"/>
          <w:szCs w:val="21"/>
          <w:highlight w:val="none"/>
          <w:lang w:val="zh-CN"/>
          <w14:textFill>
            <w14:solidFill>
              <w14:schemeClr w14:val="tx1"/>
            </w14:solidFill>
          </w14:textFill>
        </w:rPr>
        <w:t>32 授予合同的准则</w:t>
      </w:r>
      <w:bookmarkEnd w:id="414"/>
      <w:bookmarkEnd w:id="415"/>
      <w:bookmarkEnd w:id="416"/>
      <w:bookmarkEnd w:id="417"/>
      <w:bookmarkEnd w:id="418"/>
      <w:bookmarkEnd w:id="419"/>
      <w:bookmarkEnd w:id="420"/>
      <w:bookmarkEnd w:id="421"/>
      <w:bookmarkEnd w:id="422"/>
    </w:p>
    <w:p w14:paraId="320A57AB">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3E20450E">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25419B9A">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val="0"/>
          <w:bCs/>
          <w:color w:val="000000" w:themeColor="text1"/>
          <w:kern w:val="0"/>
          <w:szCs w:val="21"/>
          <w:highlight w:val="none"/>
          <w14:textFill>
            <w14:solidFill>
              <w14:schemeClr w14:val="tx1"/>
            </w14:solidFill>
          </w14:textFill>
        </w:rPr>
        <w:t>。</w:t>
      </w:r>
    </w:p>
    <w:p w14:paraId="547D84CE">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23" w:name="_Toc450662885"/>
    </w:p>
    <w:p w14:paraId="6053FD4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424" w:name="_Toc13158"/>
      <w:bookmarkStart w:id="425" w:name="_Toc7240"/>
      <w:bookmarkStart w:id="426" w:name="_Toc142508350"/>
      <w:bookmarkStart w:id="427" w:name="_Toc16121"/>
      <w:bookmarkStart w:id="428" w:name="_Toc486167699"/>
      <w:bookmarkStart w:id="429" w:name="_Toc6726_WPSOffice_Level3"/>
      <w:bookmarkStart w:id="430" w:name="_Toc18984"/>
      <w:bookmarkStart w:id="431" w:name="_Toc8196"/>
      <w:r>
        <w:rPr>
          <w:rFonts w:hint="eastAsia" w:ascii="宋体" w:hAnsi="宋体" w:eastAsia="宋体" w:cs="宋体"/>
          <w:b w:val="0"/>
          <w:bCs w:val="0"/>
          <w:color w:val="000000" w:themeColor="text1"/>
          <w:szCs w:val="21"/>
          <w:highlight w:val="none"/>
          <w:lang w:val="zh-CN"/>
          <w14:textFill>
            <w14:solidFill>
              <w14:schemeClr w14:val="tx1"/>
            </w14:solidFill>
          </w14:textFill>
        </w:rPr>
        <w:t>33 中标通知</w:t>
      </w:r>
      <w:bookmarkEnd w:id="423"/>
      <w:bookmarkEnd w:id="424"/>
      <w:bookmarkEnd w:id="425"/>
      <w:bookmarkEnd w:id="426"/>
      <w:bookmarkEnd w:id="427"/>
      <w:bookmarkEnd w:id="428"/>
      <w:bookmarkEnd w:id="429"/>
      <w:bookmarkEnd w:id="430"/>
      <w:bookmarkEnd w:id="431"/>
    </w:p>
    <w:p w14:paraId="4CEDED3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32"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224DB74A">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6C3677E5">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4C05D07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433" w:name="_Toc486167700"/>
      <w:bookmarkStart w:id="434" w:name="_Toc22433"/>
      <w:bookmarkStart w:id="435" w:name="_Toc18561"/>
      <w:bookmarkStart w:id="436" w:name="_Toc19127"/>
      <w:bookmarkStart w:id="437" w:name="_Toc142508351"/>
      <w:bookmarkStart w:id="438" w:name="_Toc28020"/>
      <w:bookmarkStart w:id="439" w:name="_Toc9694_WPSOffice_Level3"/>
      <w:bookmarkStart w:id="440" w:name="_Toc10198"/>
      <w:r>
        <w:rPr>
          <w:rFonts w:hint="eastAsia" w:ascii="宋体" w:hAnsi="宋体" w:eastAsia="宋体" w:cs="宋体"/>
          <w:b w:val="0"/>
          <w:bCs w:val="0"/>
          <w:color w:val="000000" w:themeColor="text1"/>
          <w:szCs w:val="21"/>
          <w:highlight w:val="none"/>
          <w:lang w:val="zh-CN"/>
          <w14:textFill>
            <w14:solidFill>
              <w14:schemeClr w14:val="tx1"/>
            </w14:solidFill>
          </w14:textFill>
        </w:rPr>
        <w:t>34 签署合同</w:t>
      </w:r>
      <w:bookmarkEnd w:id="432"/>
      <w:bookmarkEnd w:id="433"/>
      <w:bookmarkEnd w:id="434"/>
      <w:bookmarkEnd w:id="435"/>
      <w:bookmarkEnd w:id="436"/>
      <w:bookmarkEnd w:id="437"/>
      <w:bookmarkEnd w:id="438"/>
      <w:bookmarkEnd w:id="439"/>
      <w:bookmarkEnd w:id="440"/>
    </w:p>
    <w:p w14:paraId="532F25F7">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w:t>
      </w:r>
      <w:r>
        <w:rPr>
          <w:rFonts w:hint="eastAsia" w:ascii="宋体" w:hAnsi="宋体" w:eastAsia="宋体" w:cs="Times New Roman"/>
          <w:b/>
          <w:color w:val="000000" w:themeColor="text1"/>
          <w:szCs w:val="21"/>
          <w:highlight w:val="none"/>
          <w:u w:val="single"/>
          <w:lang w:val="en-US" w:eastAsia="zh-CN"/>
          <w14:textFill>
            <w14:solidFill>
              <w14:schemeClr w14:val="tx1"/>
            </w14:solidFill>
          </w14:textFill>
        </w:rPr>
        <w:t>招标人</w:t>
      </w:r>
      <w:r>
        <w:rPr>
          <w:rFonts w:hint="eastAsia" w:ascii="宋体" w:hAnsi="宋体" w:eastAsia="宋体" w:cs="Times New Roman"/>
          <w:b/>
          <w:color w:val="000000" w:themeColor="text1"/>
          <w:szCs w:val="21"/>
          <w:highlight w:val="none"/>
          <w:u w:val="single"/>
          <w:lang w:val="zh-CN"/>
          <w14:textFill>
            <w14:solidFill>
              <w14:schemeClr w14:val="tx1"/>
            </w14:solidFill>
          </w14:textFill>
        </w:rPr>
        <w:t>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2F338026">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49C2F7D9">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1）当以数字表示的金额与以文字表示的金额不一致时，以文字表示的金额为准；（2）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164F764D">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00A3A174">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441" w:name="_Toc10513_WPSOffice_Level3"/>
      <w:bookmarkStart w:id="442" w:name="_Toc8181"/>
      <w:bookmarkStart w:id="443" w:name="_Toc25692"/>
      <w:bookmarkStart w:id="444" w:name="_Toc16397"/>
      <w:bookmarkStart w:id="445" w:name="_Toc5304"/>
      <w:bookmarkStart w:id="446" w:name="_Toc9966"/>
      <w:bookmarkStart w:id="447" w:name="_Toc450662887"/>
      <w:bookmarkStart w:id="448" w:name="_Toc486167701"/>
      <w:bookmarkStart w:id="449" w:name="_Toc142508352"/>
      <w:r>
        <w:rPr>
          <w:rFonts w:hint="eastAsia" w:ascii="宋体" w:hAnsi="宋体" w:eastAsia="宋体" w:cs="宋体"/>
          <w:b w:val="0"/>
          <w:bCs w:val="0"/>
          <w:color w:val="000000" w:themeColor="text1"/>
          <w:szCs w:val="21"/>
          <w:highlight w:val="none"/>
          <w:lang w:val="zh-CN"/>
          <w14:textFill>
            <w14:solidFill>
              <w14:schemeClr w14:val="tx1"/>
            </w14:solidFill>
          </w14:textFill>
        </w:rPr>
        <w:t>35 履约担保</w:t>
      </w:r>
      <w:bookmarkEnd w:id="441"/>
      <w:bookmarkEnd w:id="442"/>
      <w:bookmarkEnd w:id="443"/>
      <w:bookmarkEnd w:id="444"/>
      <w:bookmarkEnd w:id="445"/>
      <w:bookmarkEnd w:id="446"/>
      <w:bookmarkEnd w:id="447"/>
      <w:bookmarkEnd w:id="448"/>
      <w:bookmarkEnd w:id="449"/>
    </w:p>
    <w:p w14:paraId="421ACFB9">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450" w:name="_Toc466882025"/>
      <w:bookmarkStart w:id="451" w:name="_Toc465358977"/>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w:t>
      </w:r>
      <w:r>
        <w:rPr>
          <w:rFonts w:hint="eastAsia" w:ascii="宋体" w:hAnsi="宋体" w:eastAsia="宋体" w:cs="Times New Roman"/>
          <w:b/>
          <w:color w:val="000000" w:themeColor="text1"/>
          <w:szCs w:val="21"/>
          <w:highlight w:val="none"/>
          <w:u w:val="single"/>
          <w:lang w:val="en-US" w:eastAsia="zh-CN"/>
          <w14:textFill>
            <w14:solidFill>
              <w14:schemeClr w14:val="tx1"/>
            </w14:solidFill>
          </w14:textFill>
        </w:rPr>
        <w:t>招标人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w:t>
      </w:r>
      <w:r>
        <w:rPr>
          <w:rFonts w:hint="eastAsia" w:ascii="宋体" w:hAnsi="宋体" w:eastAsia="宋体" w:cs="Times New Roman"/>
          <w:b/>
          <w:color w:val="000000" w:themeColor="text1"/>
          <w:szCs w:val="21"/>
          <w:highlight w:val="none"/>
          <w:u w:val="single"/>
          <w:lang w:val="en-US" w:eastAsia="zh-CN"/>
          <w14:textFill>
            <w14:solidFill>
              <w14:schemeClr w14:val="tx1"/>
            </w14:solidFill>
          </w14:textFill>
        </w:rPr>
        <w:t>招标人</w:t>
      </w:r>
      <w:r>
        <w:rPr>
          <w:rFonts w:ascii="宋体" w:hAnsi="宋体" w:eastAsia="宋体" w:cs="Arial"/>
          <w:b/>
          <w:bCs/>
          <w:color w:val="000000" w:themeColor="text1"/>
          <w:kern w:val="0"/>
          <w:szCs w:val="24"/>
          <w:highlight w:val="none"/>
          <w:u w:val="single"/>
          <w14:textFill>
            <w14:solidFill>
              <w14:schemeClr w14:val="tx1"/>
            </w14:solidFill>
          </w14:textFill>
        </w:rPr>
        <w:t>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其中，采用履约保证金（银行转账形式）的金额为合同含税总价的5%，采用不可撤销银行履约保函形式的金额为合同含税总价的8%，采用</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形式的金额为合同含税总价的8%，采用担保公司履约担保书形式的金额为合同含税总价的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w:t>
      </w:r>
      <w:r>
        <w:rPr>
          <w:rFonts w:hint="eastAsia" w:ascii="宋体" w:hAnsi="宋体" w:eastAsia="宋体" w:cs="Arial"/>
          <w:bCs/>
          <w:color w:val="000000" w:themeColor="text1"/>
          <w:kern w:val="0"/>
          <w:szCs w:val="24"/>
          <w:highlight w:val="none"/>
          <w14:textFill>
            <w14:solidFill>
              <w14:schemeClr w14:val="tx1"/>
            </w14:solidFill>
          </w14:textFill>
        </w:rPr>
        <w:t>合同履行过程中，</w:t>
      </w:r>
      <w:r>
        <w:rPr>
          <w:rFonts w:hint="eastAsia" w:ascii="宋体" w:hAnsi="宋体" w:eastAsia="宋体" w:cs="Arial"/>
          <w:bCs/>
          <w:color w:val="000000" w:themeColor="text1"/>
          <w:kern w:val="0"/>
          <w:szCs w:val="24"/>
          <w:highlight w:val="none"/>
          <w:u w:val="none"/>
          <w14:textFill>
            <w14:solidFill>
              <w14:schemeClr w14:val="tx1"/>
            </w14:solidFill>
          </w14:textFill>
        </w:rPr>
        <w:t>中标人</w:t>
      </w:r>
      <w:r>
        <w:rPr>
          <w:rFonts w:hint="eastAsia" w:ascii="宋体" w:hAnsi="宋体" w:eastAsia="宋体" w:cs="Arial"/>
          <w:color w:val="000000" w:themeColor="text1"/>
          <w:kern w:val="0"/>
          <w:szCs w:val="24"/>
          <w:highlight w:val="none"/>
          <w:u w:val="none"/>
          <w14:textFill>
            <w14:solidFill>
              <w14:schemeClr w14:val="tx1"/>
            </w14:solidFill>
          </w14:textFill>
        </w:rPr>
        <w:t>给</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Arial"/>
          <w:color w:val="000000" w:themeColor="text1"/>
          <w:kern w:val="0"/>
          <w:szCs w:val="24"/>
          <w:highlight w:val="none"/>
          <w:u w:val="none"/>
          <w14:textFill>
            <w14:solidFill>
              <w14:schemeClr w14:val="tx1"/>
            </w14:solidFill>
          </w14:textFill>
        </w:rPr>
        <w:t>造成的损失超过履约担保数额的，中标人还应当对超过部分予以赔偿，</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Arial"/>
          <w:color w:val="000000" w:themeColor="text1"/>
          <w:kern w:val="0"/>
          <w:szCs w:val="24"/>
          <w:highlight w:val="none"/>
          <w:u w:val="none"/>
          <w14:textFill>
            <w14:solidFill>
              <w14:schemeClr w14:val="tx1"/>
            </w14:solidFill>
          </w14:textFill>
        </w:rPr>
        <w:t>并依法追</w:t>
      </w:r>
      <w:r>
        <w:rPr>
          <w:rFonts w:hint="eastAsia" w:ascii="宋体" w:hAnsi="宋体" w:eastAsia="宋体" w:cs="Arial"/>
          <w:color w:val="000000" w:themeColor="text1"/>
          <w:kern w:val="0"/>
          <w:szCs w:val="24"/>
          <w:highlight w:val="none"/>
          <w14:textFill>
            <w14:solidFill>
              <w14:schemeClr w14:val="tx1"/>
            </w14:solidFill>
          </w14:textFill>
        </w:rPr>
        <w:t>究中标人的相应责任。</w:t>
      </w:r>
    </w:p>
    <w:p w14:paraId="71F343B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因中标人不能完全履行其合同义务而蒙受的损失或其他合同约定的事项。如发生下列任一情况时，</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273D47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中标人将合同项下中标人的权利义务全部转让给第三方，或未经</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书面同意将部分权利义务转让给第三方的，</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有权没收其履约担保。</w:t>
      </w:r>
    </w:p>
    <w:p w14:paraId="12829FB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2）在合同履行期间，中标人</w:t>
      </w:r>
      <w:r>
        <w:rPr>
          <w:rFonts w:hint="eastAsia" w:ascii="宋体" w:hAnsi="宋体" w:eastAsia="宋体" w:cs="Times New Roman"/>
          <w:color w:val="000000" w:themeColor="text1"/>
          <w:kern w:val="0"/>
          <w:szCs w:val="21"/>
          <w:highlight w:val="none"/>
          <w14:textFill>
            <w14:solidFill>
              <w14:schemeClr w14:val="tx1"/>
            </w14:solidFill>
          </w14:textFill>
        </w:rPr>
        <w:t>怠于履行合同义务，经</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通知或要求承担违约金后仍拒不改正的，</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可依法没收或适当扣除其履约担保。</w:t>
      </w:r>
    </w:p>
    <w:p w14:paraId="4F3DBA6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3）在合同履行期间，因中标人服务质量问题造成损害、侵权损失（包括但不限于</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有权使用履约担保予以支付或作出相应处理，由此产生的一切法律后果由中标人承担。</w:t>
      </w:r>
    </w:p>
    <w:p w14:paraId="0E7B927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4）在合同履行期间，中标人违约产生的违约金、赔偿、罚款或其他应付费用等款项，</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有权直接从未付款项中直接扣除或启用履约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7EA9D75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5）合同期内，中标人不能及时完成合同某项义务的，</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14C7847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6）其他根据本合同约定或法律规定，</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52CF20FF">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000000" w:themeColor="text1"/>
          <w:kern w:val="0"/>
          <w:szCs w:val="21"/>
          <w:highlight w:val="none"/>
          <w14:textFill>
            <w14:solidFill>
              <w14:schemeClr w14:val="tx1"/>
            </w14:solidFill>
          </w14:textFill>
        </w:rPr>
      </w:pPr>
      <w:bookmarkStart w:id="452" w:name="_Toc32697"/>
      <w:bookmarkStart w:id="453" w:name="_Toc17585"/>
      <w:bookmarkStart w:id="454" w:name="_Toc26028"/>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bookmarkEnd w:id="452"/>
      <w:bookmarkEnd w:id="453"/>
      <w:bookmarkEnd w:id="454"/>
    </w:p>
    <w:p w14:paraId="7434622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4414F5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1DB3143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书</w:t>
      </w:r>
      <w:r>
        <w:rPr>
          <w:rFonts w:hint="eastAsia" w:ascii="宋体" w:hAnsi="宋体" w:eastAsia="宋体" w:cs="Times New Roman"/>
          <w:color w:val="000000" w:themeColor="text1"/>
          <w:kern w:val="0"/>
          <w:szCs w:val="21"/>
          <w:highlight w:val="none"/>
          <w14:textFill>
            <w14:solidFill>
              <w14:schemeClr w14:val="tx1"/>
            </w14:solidFill>
          </w14:textFill>
        </w:rPr>
        <w:t>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同意，执行本款时所发生的费用由中标人承担。如</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07E9B33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要求重新提供的，</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有权要求中标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以履约担保金额为限承担违约金，违约金可直接从未付采购合同费用中扣除</w:t>
      </w:r>
      <w:r>
        <w:rPr>
          <w:rFonts w:ascii="宋体" w:hAnsi="宋体" w:eastAsia="宋体" w:cs="Times New Roman"/>
          <w:color w:val="000000" w:themeColor="text1"/>
          <w:kern w:val="0"/>
          <w:szCs w:val="21"/>
          <w:highlight w:val="none"/>
          <w14:textFill>
            <w14:solidFill>
              <w14:schemeClr w14:val="tx1"/>
            </w14:solidFill>
          </w14:textFill>
        </w:rPr>
        <w:t>。</w:t>
      </w:r>
    </w:p>
    <w:p w14:paraId="747FBF8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有权按需补足的金额要求中标人承担违约金，并要求限期补足。如中标人仍不补足的，</w:t>
      </w:r>
      <w:r>
        <w:rPr>
          <w:rFonts w:hint="eastAsia" w:ascii="宋体" w:hAnsi="宋体" w:eastAsia="宋体" w:cs="Times New Roman"/>
          <w:b w:val="0"/>
          <w:bCs/>
          <w:color w:val="000000" w:themeColor="text1"/>
          <w:szCs w:val="21"/>
          <w:highlight w:val="none"/>
          <w:u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1"/>
          <w:highlight w:val="none"/>
          <w14:textFill>
            <w14:solidFill>
              <w14:schemeClr w14:val="tx1"/>
            </w14:solidFill>
          </w14:textFill>
        </w:rPr>
        <w:t>有权单方解除合同，违约金可直接从未付合同款或履约担保中扣除。</w:t>
      </w:r>
    </w:p>
    <w:p w14:paraId="446B150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自</w:t>
      </w:r>
      <w:r>
        <w:rPr>
          <w:rFonts w:hint="eastAsia" w:ascii="宋体" w:hAnsi="宋体" w:eastAsia="宋体" w:cs="Times New Roman"/>
          <w:color w:val="000000" w:themeColor="text1"/>
          <w:kern w:val="0"/>
          <w:szCs w:val="21"/>
          <w:highlight w:val="none"/>
          <w14:textFill>
            <w14:solidFill>
              <w14:schemeClr w14:val="tx1"/>
            </w14:solidFill>
          </w14:textFill>
        </w:rPr>
        <w:t>合同签订之日起至合同期限届满并完成合同项下全部服务义务且结算完毕后二十八（28）日内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7EE14939">
      <w:pPr>
        <w:tabs>
          <w:tab w:val="left" w:pos="360"/>
          <w:tab w:val="left" w:pos="4725"/>
        </w:tabs>
        <w:autoSpaceDE w:val="0"/>
        <w:autoSpaceDN w:val="0"/>
        <w:adjustRightInd w:val="0"/>
        <w:spacing w:line="360" w:lineRule="auto"/>
        <w:ind w:left="315" w:leftChars="-100" w:hanging="525" w:hangingChars="250"/>
        <w:jc w:val="left"/>
        <w:outlineLvl w:val="1"/>
        <w:rPr>
          <w:rFonts w:ascii="宋体" w:hAnsi="宋体" w:eastAsia="宋体" w:cs="宋体"/>
          <w:color w:val="000000" w:themeColor="text1"/>
          <w:kern w:val="0"/>
          <w:szCs w:val="21"/>
          <w:highlight w:val="none"/>
          <w14:textFill>
            <w14:solidFill>
              <w14:schemeClr w14:val="tx1"/>
            </w14:solidFill>
          </w14:textFill>
        </w:rPr>
      </w:pPr>
      <w:bookmarkStart w:id="455" w:name="_Toc31280"/>
      <w:bookmarkStart w:id="456" w:name="_Toc8062"/>
      <w:bookmarkStart w:id="457" w:name="_Toc5399"/>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bookmarkEnd w:id="455"/>
      <w:bookmarkEnd w:id="456"/>
      <w:bookmarkEnd w:id="457"/>
    </w:p>
    <w:p w14:paraId="47B5CF5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也可以按招标文件约定的额度和时间，向</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交纳同等数额的履约保证金作为履约担保。如中标人提交的履约保证金是其分支机构以转账形式转入的，要提交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招标人</w:t>
      </w:r>
      <w:r>
        <w:rPr>
          <w:rFonts w:ascii="宋体" w:hAnsi="宋体" w:eastAsia="宋体" w:cs="Times New Roman"/>
          <w:color w:val="000000" w:themeColor="text1"/>
          <w:kern w:val="0"/>
          <w:szCs w:val="21"/>
          <w:highlight w:val="none"/>
          <w14:textFill>
            <w14:solidFill>
              <w14:schemeClr w14:val="tx1"/>
            </w14:solidFill>
          </w14:textFill>
        </w:rPr>
        <w:t>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6334860B">
      <w:pPr>
        <w:tabs>
          <w:tab w:val="left" w:pos="360"/>
          <w:tab w:val="left" w:pos="4725"/>
        </w:tabs>
        <w:autoSpaceDE w:val="0"/>
        <w:autoSpaceDN w:val="0"/>
        <w:adjustRightInd w:val="0"/>
        <w:spacing w:line="360" w:lineRule="auto"/>
        <w:ind w:firstLine="632" w:firstLineChars="300"/>
        <w:jc w:val="left"/>
        <w:outlineLvl w:val="0"/>
        <w:rPr>
          <w:rFonts w:ascii="宋体" w:hAnsi="宋体" w:eastAsia="宋体" w:cs="宋体"/>
          <w:b/>
          <w:color w:val="000000" w:themeColor="text1"/>
          <w:kern w:val="0"/>
          <w:szCs w:val="21"/>
          <w:highlight w:val="none"/>
          <w14:textFill>
            <w14:solidFill>
              <w14:schemeClr w14:val="tx1"/>
            </w14:solidFill>
          </w14:textFill>
        </w:rPr>
      </w:pPr>
      <w:bookmarkStart w:id="458" w:name="_Toc1627"/>
      <w:bookmarkStart w:id="459" w:name="_Toc26722"/>
      <w:bookmarkStart w:id="460" w:name="_Toc31884"/>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bookmarkEnd w:id="458"/>
      <w:bookmarkEnd w:id="459"/>
      <w:bookmarkEnd w:id="460"/>
    </w:p>
    <w:p w14:paraId="15D2994D">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开户名称：东莞市水务环境投资控股集团供水有限公司</w:t>
      </w:r>
    </w:p>
    <w:p w14:paraId="735C6538">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银行账号：4400 1778 8080 5999 9998</w:t>
      </w:r>
    </w:p>
    <w:p w14:paraId="44F2A13C">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w:t>
      </w:r>
      <w:r>
        <w:rPr>
          <w:rFonts w:hint="eastAsia" w:ascii="宋体" w:hAnsi="宋体" w:eastAsia="宋体" w:cs="宋体"/>
          <w:b/>
          <w:color w:val="000000" w:themeColor="text1"/>
          <w:kern w:val="0"/>
          <w:szCs w:val="21"/>
          <w:highlight w:val="none"/>
          <w14:textFill>
            <w14:solidFill>
              <w14:schemeClr w14:val="tx1"/>
            </w14:solidFill>
          </w14:textFill>
        </w:rPr>
        <w:t>建行东莞分行营业部</w:t>
      </w:r>
    </w:p>
    <w:p w14:paraId="00047E9C">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Times New Roman"/>
          <w:color w:val="000000" w:themeColor="text1"/>
          <w:kern w:val="0"/>
          <w:szCs w:val="24"/>
          <w:highlight w:val="none"/>
          <w14:textFill>
            <w14:solidFill>
              <w14:schemeClr w14:val="tx1"/>
            </w14:solidFill>
          </w14:textFill>
        </w:rPr>
        <w:t>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Times New Roman"/>
          <w:color w:val="000000" w:themeColor="text1"/>
          <w:szCs w:val="21"/>
          <w:highlight w:val="none"/>
          <w:lang w:val="zh-CN"/>
          <w14:textFill>
            <w14:solidFill>
              <w14:schemeClr w14:val="tx1"/>
            </w14:solidFill>
          </w14:textFill>
        </w:rPr>
        <w:t>，由</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Times New Roman"/>
          <w:color w:val="000000" w:themeColor="text1"/>
          <w:szCs w:val="21"/>
          <w:highlight w:val="none"/>
          <w:lang w:val="zh-CN"/>
          <w14:textFill>
            <w14:solidFill>
              <w14:schemeClr w14:val="tx1"/>
            </w14:solidFill>
          </w14:textFill>
        </w:rPr>
        <w:t>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2155C59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中标人以履约保证金（银行转账形式）提供履约担保的在依法完成本项目的所有合同义务，且</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结算完毕之</w:t>
      </w:r>
      <w:r>
        <w:rPr>
          <w:rFonts w:ascii="宋体" w:hAnsi="宋体" w:eastAsia="宋体" w:cs="宋体"/>
          <w:color w:val="000000" w:themeColor="text1"/>
          <w:kern w:val="0"/>
          <w:szCs w:val="21"/>
          <w:highlight w:val="none"/>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二十八（28）日</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，经</w:t>
      </w:r>
      <w:r>
        <w:rPr>
          <w:rFonts w:hint="eastAsia" w:ascii="宋体" w:hAnsi="宋体" w:eastAsia="宋体" w:cs="宋体"/>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Cs w:val="21"/>
          <w:highlight w:val="none"/>
          <w14:textFill>
            <w14:solidFill>
              <w14:schemeClr w14:val="tx1"/>
            </w14:solidFill>
          </w14:textFill>
        </w:rPr>
        <w:t>确认，中标人可向</w:t>
      </w:r>
      <w:r>
        <w:rPr>
          <w:rFonts w:hint="eastAsia" w:ascii="宋体" w:hAnsi="宋体" w:eastAsia="宋体" w:cs="宋体"/>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Cs w:val="21"/>
          <w:highlight w:val="none"/>
          <w14:textFill>
            <w14:solidFill>
              <w14:schemeClr w14:val="tx1"/>
            </w14:solidFill>
          </w14:textFill>
        </w:rPr>
        <w:t>提交退回履约担保的申请。</w:t>
      </w:r>
      <w:r>
        <w:rPr>
          <w:rFonts w:hint="eastAsia" w:ascii="宋体" w:hAnsi="宋体" w:eastAsia="宋体" w:cs="宋体"/>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Cs w:val="21"/>
          <w:highlight w:val="none"/>
          <w14:textFill>
            <w14:solidFill>
              <w14:schemeClr w14:val="tx1"/>
            </w14:solidFill>
          </w14:textFill>
        </w:rPr>
        <w:t>审核无异议后，办理履约担保退还手续，退回时一律以银行转账的形式无息退回到中标人的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5FF9301F">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430298BB">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461" w:name="_Toc17082"/>
      <w:bookmarkStart w:id="462" w:name="_Toc486167702"/>
      <w:bookmarkStart w:id="463" w:name="_Toc10548"/>
      <w:bookmarkStart w:id="464" w:name="_Toc27162"/>
      <w:bookmarkStart w:id="465" w:name="_Toc14972"/>
      <w:bookmarkStart w:id="466" w:name="_Toc142508353"/>
      <w:bookmarkStart w:id="467" w:name="_Toc4330"/>
      <w:r>
        <w:rPr>
          <w:rFonts w:hint="eastAsia" w:ascii="宋体" w:hAnsi="宋体" w:eastAsia="宋体" w:cs="宋体"/>
          <w:b w:val="0"/>
          <w:bCs w:val="0"/>
          <w:color w:val="000000" w:themeColor="text1"/>
          <w:szCs w:val="21"/>
          <w:highlight w:val="none"/>
          <w:lang w:val="zh-CN"/>
          <w14:textFill>
            <w14:solidFill>
              <w14:schemeClr w14:val="tx1"/>
            </w14:solidFill>
          </w14:textFill>
        </w:rPr>
        <w:t>36 在合同履行中变更采购范围的权利</w:t>
      </w:r>
      <w:bookmarkEnd w:id="450"/>
      <w:bookmarkEnd w:id="451"/>
      <w:bookmarkEnd w:id="461"/>
      <w:bookmarkEnd w:id="462"/>
      <w:bookmarkEnd w:id="463"/>
      <w:bookmarkEnd w:id="464"/>
      <w:bookmarkEnd w:id="465"/>
      <w:bookmarkEnd w:id="466"/>
      <w:bookmarkEnd w:id="467"/>
    </w:p>
    <w:p w14:paraId="6AA7480D">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在合同约定的范围内，招标人有权根据项目实际情况及有关法律法规、政策的规定对采购范围进行变更调整，变更采购范围后，投标人应遵照执行。</w:t>
      </w:r>
    </w:p>
    <w:p w14:paraId="154BD4C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68" w:name="_Toc450662888"/>
    </w:p>
    <w:p w14:paraId="509F1A76">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469" w:name="_Toc23218"/>
      <w:bookmarkStart w:id="470" w:name="_Toc142508354"/>
      <w:bookmarkStart w:id="471" w:name="_Toc486167703"/>
      <w:bookmarkStart w:id="472" w:name="_Toc8912"/>
      <w:bookmarkStart w:id="473" w:name="_Toc32636"/>
      <w:bookmarkStart w:id="474" w:name="_Toc4597"/>
      <w:bookmarkStart w:id="475" w:name="_Toc2401"/>
      <w:bookmarkStart w:id="476" w:name="_Toc28921_WPSOffice_Level3"/>
      <w:r>
        <w:rPr>
          <w:rFonts w:hint="eastAsia" w:ascii="宋体" w:hAnsi="宋体" w:eastAsia="宋体" w:cs="宋体"/>
          <w:b w:val="0"/>
          <w:bCs w:val="0"/>
          <w:color w:val="000000" w:themeColor="text1"/>
          <w:szCs w:val="21"/>
          <w:highlight w:val="none"/>
          <w:lang w:val="zh-CN"/>
          <w14:textFill>
            <w14:solidFill>
              <w14:schemeClr w14:val="tx1"/>
            </w14:solidFill>
          </w14:textFill>
        </w:rPr>
        <w:t>37 中标服务费</w:t>
      </w:r>
      <w:bookmarkEnd w:id="468"/>
      <w:bookmarkEnd w:id="469"/>
      <w:bookmarkEnd w:id="470"/>
      <w:bookmarkEnd w:id="471"/>
      <w:bookmarkEnd w:id="472"/>
      <w:bookmarkEnd w:id="473"/>
      <w:bookmarkEnd w:id="474"/>
      <w:bookmarkEnd w:id="475"/>
      <w:bookmarkEnd w:id="476"/>
    </w:p>
    <w:p w14:paraId="4A4CF94A">
      <w:pPr>
        <w:autoSpaceDE w:val="0"/>
        <w:autoSpaceDN w:val="0"/>
        <w:adjustRightInd w:val="0"/>
        <w:spacing w:line="360" w:lineRule="auto"/>
        <w:ind w:left="357" w:leftChars="-100" w:hanging="567" w:hangingChars="270"/>
        <w:jc w:val="left"/>
        <w:outlineLvl w:val="1"/>
        <w:rPr>
          <w:rFonts w:hint="eastAsia" w:ascii="宋体" w:hAnsi="宋体" w:eastAsia="宋体" w:cs="宋体"/>
          <w:color w:val="000000" w:themeColor="text1"/>
          <w:szCs w:val="21"/>
          <w:highlight w:val="none"/>
          <w:lang w:val="zh-CN"/>
          <w14:textFill>
            <w14:solidFill>
              <w14:schemeClr w14:val="tx1"/>
            </w14:solidFill>
          </w14:textFill>
        </w:rPr>
      </w:pPr>
      <w:bookmarkStart w:id="477" w:name="_Toc14510"/>
      <w:bookmarkStart w:id="478" w:name="_Toc30392"/>
      <w:bookmarkStart w:id="479" w:name="_Toc24348"/>
      <w:r>
        <w:rPr>
          <w:rFonts w:hint="eastAsia" w:ascii="宋体" w:hAnsi="宋体" w:eastAsia="宋体" w:cs="宋体"/>
          <w:color w:val="000000" w:themeColor="text1"/>
          <w:szCs w:val="21"/>
          <w:highlight w:val="none"/>
          <w:lang w:val="zh-CN"/>
          <w14:textFill>
            <w14:solidFill>
              <w14:schemeClr w14:val="tx1"/>
            </w14:solidFill>
          </w14:textFill>
        </w:rPr>
        <w:t xml:space="preserve">37.1 </w:t>
      </w:r>
      <w:bookmarkEnd w:id="477"/>
      <w:r>
        <w:rPr>
          <w:rFonts w:hint="eastAsia" w:ascii="宋体" w:hAnsi="宋体" w:eastAsia="宋体" w:cs="宋体"/>
          <w:color w:val="000000" w:themeColor="text1"/>
          <w:szCs w:val="21"/>
          <w:highlight w:val="none"/>
          <w:lang w:val="zh-CN"/>
          <w14:textFill>
            <w14:solidFill>
              <w14:schemeClr w14:val="tx1"/>
            </w14:solidFill>
          </w14:textFill>
        </w:rPr>
        <w:t>中标人应按37.2款规定在领取《中标通知书》原件之前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w:t>
      </w:r>
      <w:r>
        <w:rPr>
          <w:rFonts w:hint="eastAsia" w:ascii="宋体" w:hAnsi="宋体" w:eastAsia="宋体" w:cs="宋体"/>
          <w:color w:val="000000" w:themeColor="text1"/>
          <w:szCs w:val="21"/>
          <w:highlight w:val="none"/>
          <w:lang w:val="en-US" w:eastAsia="zh-CN"/>
          <w14:textFill>
            <w14:solidFill>
              <w14:schemeClr w14:val="tx1"/>
            </w14:solidFill>
          </w14:textFill>
        </w:rPr>
        <w:t>中标通知书</w:t>
      </w:r>
      <w:r>
        <w:rPr>
          <w:rFonts w:hint="eastAsia" w:ascii="宋体" w:hAnsi="宋体" w:eastAsia="宋体" w:cs="宋体"/>
          <w:color w:val="000000" w:themeColor="text1"/>
          <w:szCs w:val="21"/>
          <w:highlight w:val="none"/>
          <w:lang w:val="zh-CN"/>
          <w14:textFill>
            <w14:solidFill>
              <w14:schemeClr w14:val="tx1"/>
            </w14:solidFill>
          </w14:textFill>
        </w:rPr>
        <w:t>的</w:t>
      </w:r>
      <w:r>
        <w:rPr>
          <w:rFonts w:hint="eastAsia" w:ascii="宋体" w:hAnsi="宋体" w:eastAsia="宋体" w:cs="宋体"/>
          <w:color w:val="000000" w:themeColor="text1"/>
          <w:szCs w:val="21"/>
          <w:highlight w:val="none"/>
          <w:lang w:val="en-US" w:eastAsia="zh-CN"/>
          <w14:textFill>
            <w14:solidFill>
              <w14:schemeClr w14:val="tx1"/>
            </w14:solidFill>
          </w14:textFill>
        </w:rPr>
        <w:t>中标</w:t>
      </w:r>
      <w:r>
        <w:rPr>
          <w:rFonts w:hint="eastAsia" w:ascii="宋体" w:hAnsi="宋体" w:eastAsia="宋体" w:cs="宋体"/>
          <w:color w:val="000000" w:themeColor="text1"/>
          <w:szCs w:val="21"/>
          <w:highlight w:val="none"/>
          <w:lang w:val="zh-CN"/>
          <w14:textFill>
            <w14:solidFill>
              <w14:schemeClr w14:val="tx1"/>
            </w14:solidFill>
          </w14:textFill>
        </w:rPr>
        <w:t>金额为计费额，本项目业务性质：按服务类招标代理服务收费）。</w:t>
      </w:r>
      <w:bookmarkEnd w:id="478"/>
      <w:bookmarkEnd w:id="479"/>
    </w:p>
    <w:p w14:paraId="05F11419">
      <w:pPr>
        <w:autoSpaceDE w:val="0"/>
        <w:autoSpaceDN w:val="0"/>
        <w:adjustRightInd w:val="0"/>
        <w:spacing w:line="360" w:lineRule="auto"/>
        <w:ind w:left="357" w:leftChars="-100" w:hanging="567" w:hangingChars="270"/>
        <w:jc w:val="left"/>
        <w:outlineLvl w:val="1"/>
        <w:rPr>
          <w:rFonts w:hint="eastAsia" w:ascii="宋体" w:hAnsi="宋体" w:eastAsia="宋体" w:cs="宋体"/>
          <w:color w:val="000000" w:themeColor="text1"/>
          <w:szCs w:val="21"/>
          <w:highlight w:val="none"/>
          <w:lang w:val="zh-CN"/>
          <w14:textFill>
            <w14:solidFill>
              <w14:schemeClr w14:val="tx1"/>
            </w14:solidFill>
          </w14:textFill>
        </w:rPr>
      </w:pPr>
      <w:bookmarkStart w:id="480" w:name="_Toc30547"/>
      <w:bookmarkStart w:id="481" w:name="_Toc16161"/>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中标人收到中标通知后，须在15日内向招标代理机构交纳中标服务费用及领取《中标通知书》原件，否则视为放弃中标权利和义务。</w:t>
      </w:r>
      <w:bookmarkEnd w:id="480"/>
      <w:bookmarkEnd w:id="481"/>
    </w:p>
    <w:p w14:paraId="0248832A">
      <w:pPr>
        <w:autoSpaceDE w:val="0"/>
        <w:autoSpaceDN w:val="0"/>
        <w:adjustRightInd w:val="0"/>
        <w:spacing w:line="360" w:lineRule="auto"/>
        <w:ind w:left="357" w:leftChars="-100" w:hanging="567" w:hangingChars="270"/>
        <w:jc w:val="left"/>
        <w:outlineLvl w:val="1"/>
        <w:rPr>
          <w:rFonts w:hint="eastAsia" w:ascii="宋体" w:hAnsi="宋体" w:eastAsia="宋体" w:cs="宋体"/>
          <w:color w:val="000000" w:themeColor="text1"/>
          <w:szCs w:val="21"/>
          <w:highlight w:val="none"/>
          <w:lang w:val="zh-CN"/>
          <w14:textFill>
            <w14:solidFill>
              <w14:schemeClr w14:val="tx1"/>
            </w14:solidFill>
          </w14:textFill>
        </w:rPr>
      </w:pPr>
      <w:bookmarkStart w:id="482" w:name="_Toc137"/>
      <w:bookmarkStart w:id="483" w:name="_Toc14014"/>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中标服务费以银行转账、电汇方式交纳。</w:t>
      </w:r>
      <w:bookmarkEnd w:id="482"/>
      <w:bookmarkEnd w:id="483"/>
    </w:p>
    <w:p w14:paraId="5554EF18">
      <w:pPr>
        <w:autoSpaceDE w:val="0"/>
        <w:autoSpaceDN w:val="0"/>
        <w:adjustRightInd w:val="0"/>
        <w:snapToGrid w:val="0"/>
        <w:spacing w:line="360" w:lineRule="auto"/>
        <w:ind w:firstLine="630" w:firstLineChars="300"/>
        <w:jc w:val="left"/>
        <w:rPr>
          <w:rFonts w:hint="eastAsia" w:ascii="宋体" w:hAnsi="宋体" w:eastAsia="宋体" w:cs="Times New Roman"/>
          <w:b w:val="0"/>
          <w:bCs/>
          <w:color w:val="000000" w:themeColor="text1"/>
          <w:kern w:val="0"/>
          <w:szCs w:val="21"/>
          <w:highlight w:val="none"/>
          <w:lang w:val="zh-CN"/>
          <w14:textFill>
            <w14:solidFill>
              <w14:schemeClr w14:val="tx1"/>
            </w14:solidFill>
          </w14:textFill>
        </w:rPr>
      </w:pPr>
      <w:r>
        <w:rPr>
          <w:rFonts w:hint="eastAsia" w:ascii="宋体" w:hAnsi="宋体" w:eastAsia="宋体" w:cs="Times New Roman"/>
          <w:b w:val="0"/>
          <w:bCs/>
          <w:color w:val="000000" w:themeColor="text1"/>
          <w:kern w:val="0"/>
          <w:szCs w:val="21"/>
          <w:highlight w:val="none"/>
          <w:lang w:val="zh-CN"/>
          <w14:textFill>
            <w14:solidFill>
              <w14:schemeClr w14:val="tx1"/>
            </w14:solidFill>
          </w14:textFill>
        </w:rPr>
        <w:t>中标服务费汇入账号（特别提醒，本账户非投标保证金汇入账户)：</w:t>
      </w:r>
    </w:p>
    <w:p w14:paraId="7DE4AD1A">
      <w:pPr>
        <w:autoSpaceDE w:val="0"/>
        <w:autoSpaceDN w:val="0"/>
        <w:adjustRightInd w:val="0"/>
        <w:snapToGrid w:val="0"/>
        <w:spacing w:line="360" w:lineRule="auto"/>
        <w:ind w:firstLine="630" w:firstLineChars="300"/>
        <w:jc w:val="left"/>
        <w:rPr>
          <w:rFonts w:hint="eastAsia" w:ascii="宋体" w:hAnsi="宋体" w:eastAsia="宋体" w:cs="Times New Roman"/>
          <w:b w:val="0"/>
          <w:bCs/>
          <w:color w:val="000000" w:themeColor="text1"/>
          <w:kern w:val="0"/>
          <w:szCs w:val="21"/>
          <w:highlight w:val="none"/>
          <w:lang w:val="zh-CN"/>
          <w14:textFill>
            <w14:solidFill>
              <w14:schemeClr w14:val="tx1"/>
            </w14:solidFill>
          </w14:textFill>
        </w:rPr>
      </w:pPr>
      <w:r>
        <w:rPr>
          <w:rFonts w:hint="eastAsia" w:ascii="宋体" w:hAnsi="宋体" w:eastAsia="宋体" w:cs="Times New Roman"/>
          <w:b w:val="0"/>
          <w:bCs/>
          <w:color w:val="000000" w:themeColor="text1"/>
          <w:kern w:val="0"/>
          <w:szCs w:val="21"/>
          <w:highlight w:val="none"/>
          <w:lang w:val="zh-CN"/>
          <w14:textFill>
            <w14:solidFill>
              <w14:schemeClr w14:val="tx1"/>
            </w14:solidFill>
          </w14:textFill>
        </w:rPr>
        <w:t>开户名称：建成工程咨询股份有限公司东莞分公司</w:t>
      </w:r>
    </w:p>
    <w:p w14:paraId="0FBCB8F2">
      <w:pPr>
        <w:autoSpaceDE w:val="0"/>
        <w:autoSpaceDN w:val="0"/>
        <w:adjustRightInd w:val="0"/>
        <w:snapToGrid w:val="0"/>
        <w:spacing w:line="360" w:lineRule="auto"/>
        <w:ind w:firstLine="630" w:firstLineChars="300"/>
        <w:jc w:val="left"/>
        <w:rPr>
          <w:rFonts w:hint="eastAsia" w:ascii="宋体" w:hAnsi="宋体" w:eastAsia="宋体" w:cs="Times New Roman"/>
          <w:b w:val="0"/>
          <w:bCs/>
          <w:color w:val="000000" w:themeColor="text1"/>
          <w:kern w:val="0"/>
          <w:szCs w:val="21"/>
          <w:highlight w:val="none"/>
          <w:lang w:val="zh-CN"/>
          <w14:textFill>
            <w14:solidFill>
              <w14:schemeClr w14:val="tx1"/>
            </w14:solidFill>
          </w14:textFill>
        </w:rPr>
      </w:pPr>
      <w:r>
        <w:rPr>
          <w:rFonts w:hint="eastAsia" w:ascii="宋体" w:hAnsi="宋体" w:eastAsia="宋体" w:cs="Times New Roman"/>
          <w:b w:val="0"/>
          <w:bCs/>
          <w:color w:val="000000" w:themeColor="text1"/>
          <w:kern w:val="0"/>
          <w:szCs w:val="21"/>
          <w:highlight w:val="none"/>
          <w:lang w:val="zh-CN"/>
          <w14:textFill>
            <w14:solidFill>
              <w14:schemeClr w14:val="tx1"/>
            </w14:solidFill>
          </w14:textFill>
        </w:rPr>
        <w:t>银行账号：7016 5805 9503</w:t>
      </w:r>
    </w:p>
    <w:p w14:paraId="2B5E2DF5">
      <w:pPr>
        <w:autoSpaceDE w:val="0"/>
        <w:autoSpaceDN w:val="0"/>
        <w:adjustRightInd w:val="0"/>
        <w:snapToGrid w:val="0"/>
        <w:spacing w:line="360" w:lineRule="auto"/>
        <w:ind w:firstLine="630" w:firstLineChars="300"/>
        <w:jc w:val="left"/>
        <w:rPr>
          <w:rFonts w:hint="eastAsia" w:ascii="宋体" w:hAnsi="宋体" w:eastAsia="宋体" w:cs="Times New Roman"/>
          <w:b w:val="0"/>
          <w:bCs/>
          <w:color w:val="000000" w:themeColor="text1"/>
          <w:kern w:val="0"/>
          <w:szCs w:val="21"/>
          <w:highlight w:val="none"/>
          <w:lang w:val="zh-CN"/>
          <w14:textFill>
            <w14:solidFill>
              <w14:schemeClr w14:val="tx1"/>
            </w14:solidFill>
          </w14:textFill>
        </w:rPr>
      </w:pPr>
      <w:r>
        <w:rPr>
          <w:rFonts w:hint="eastAsia" w:ascii="宋体" w:hAnsi="宋体" w:eastAsia="宋体" w:cs="Times New Roman"/>
          <w:b w:val="0"/>
          <w:bCs/>
          <w:color w:val="000000" w:themeColor="text1"/>
          <w:kern w:val="0"/>
          <w:szCs w:val="21"/>
          <w:highlight w:val="none"/>
          <w:lang w:val="zh-CN"/>
          <w14:textFill>
            <w14:solidFill>
              <w14:schemeClr w14:val="tx1"/>
            </w14:solidFill>
          </w14:textFill>
        </w:rPr>
        <w:t>开户银行：中国银行东莞东城大道支行</w:t>
      </w:r>
    </w:p>
    <w:p w14:paraId="48613769">
      <w:pPr>
        <w:autoSpaceDE w:val="0"/>
        <w:autoSpaceDN w:val="0"/>
        <w:adjustRightInd w:val="0"/>
        <w:spacing w:line="360" w:lineRule="auto"/>
        <w:ind w:left="357" w:leftChars="-100" w:hanging="567" w:hangingChars="270"/>
        <w:jc w:val="left"/>
        <w:outlineLvl w:val="1"/>
        <w:rPr>
          <w:rFonts w:hint="eastAsia" w:ascii="宋体" w:hAnsi="宋体" w:eastAsia="宋体" w:cs="宋体"/>
          <w:color w:val="000000" w:themeColor="text1"/>
          <w:szCs w:val="21"/>
          <w:highlight w:val="none"/>
          <w:lang w:val="zh-CN"/>
          <w14:textFill>
            <w14:solidFill>
              <w14:schemeClr w14:val="tx1"/>
            </w14:solidFill>
          </w14:textFill>
        </w:rPr>
      </w:pPr>
      <w:bookmarkStart w:id="484" w:name="_Toc967"/>
      <w:bookmarkStart w:id="485" w:name="_Toc3020"/>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.4 中标人如未按第3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.1款、第3</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.2款规定办理，将不予退还其投标保证金。</w:t>
      </w:r>
      <w:bookmarkEnd w:id="484"/>
      <w:bookmarkEnd w:id="485"/>
    </w:p>
    <w:p w14:paraId="5D3C5B51">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486" w:name="_Toc450662889"/>
    </w:p>
    <w:p w14:paraId="7509F5D9">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487" w:name="_Toc21985"/>
      <w:bookmarkStart w:id="488" w:name="_Toc486167704"/>
      <w:bookmarkStart w:id="489" w:name="_Toc6796"/>
      <w:bookmarkStart w:id="490" w:name="_Toc6764_WPSOffice_Level3"/>
      <w:bookmarkStart w:id="491" w:name="_Toc14774"/>
      <w:bookmarkStart w:id="492" w:name="_Toc3489"/>
      <w:bookmarkStart w:id="493" w:name="_Toc142508355"/>
      <w:bookmarkStart w:id="494" w:name="_Toc8220"/>
      <w:r>
        <w:rPr>
          <w:rFonts w:hint="eastAsia" w:ascii="宋体" w:hAnsi="宋体" w:eastAsia="宋体" w:cs="宋体"/>
          <w:b w:val="0"/>
          <w:bCs w:val="0"/>
          <w:color w:val="000000" w:themeColor="text1"/>
          <w:szCs w:val="21"/>
          <w:highlight w:val="none"/>
          <w:lang w:val="zh-CN"/>
          <w14:textFill>
            <w14:solidFill>
              <w14:schemeClr w14:val="tx1"/>
            </w14:solidFill>
          </w14:textFill>
        </w:rPr>
        <w:t>38 发票</w:t>
      </w:r>
      <w:bookmarkEnd w:id="486"/>
      <w:bookmarkEnd w:id="487"/>
      <w:bookmarkEnd w:id="488"/>
      <w:bookmarkEnd w:id="489"/>
      <w:bookmarkEnd w:id="490"/>
      <w:bookmarkEnd w:id="491"/>
      <w:bookmarkEnd w:id="492"/>
      <w:bookmarkEnd w:id="493"/>
      <w:bookmarkEnd w:id="494"/>
    </w:p>
    <w:p w14:paraId="7BAC0E2E">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bookmarkStart w:id="495" w:name="_Toc31106_WPSOffice_Level3"/>
      <w:bookmarkStart w:id="496" w:name="_Toc486167705"/>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该项目获得中标的中标人在执行合同过程中，向招标人出具的发票必须是由中标人开具，不得以其他单位或个人名义出具，本项目中标人向招标人出具的发票类型为增值税普通发票。</w:t>
      </w:r>
    </w:p>
    <w:p w14:paraId="694A546D">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2C17AE02">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bCs/>
          <w:color w:val="000000" w:themeColor="text1"/>
          <w:szCs w:val="21"/>
          <w:highlight w:val="none"/>
          <w:lang w:val="zh-CN"/>
          <w14:textFill>
            <w14:solidFill>
              <w14:schemeClr w14:val="tx1"/>
            </w14:solidFill>
          </w14:textFill>
        </w:rPr>
      </w:pPr>
      <w:bookmarkStart w:id="497" w:name="_Toc24547"/>
      <w:bookmarkStart w:id="498" w:name="_Toc8619"/>
      <w:bookmarkStart w:id="499" w:name="_Toc32696"/>
      <w:bookmarkStart w:id="500" w:name="_Toc10004"/>
      <w:bookmarkStart w:id="501" w:name="_Toc142508356"/>
      <w:bookmarkStart w:id="502" w:name="_Toc4324"/>
      <w:r>
        <w:rPr>
          <w:rFonts w:hint="eastAsia" w:ascii="宋体" w:hAnsi="宋体" w:eastAsia="宋体" w:cs="宋体"/>
          <w:b/>
          <w:bCs/>
          <w:color w:val="000000" w:themeColor="text1"/>
          <w:szCs w:val="21"/>
          <w:highlight w:val="none"/>
          <w:lang w:val="zh-CN"/>
          <w14:textFill>
            <w14:solidFill>
              <w14:schemeClr w14:val="tx1"/>
            </w14:solidFill>
          </w14:textFill>
        </w:rPr>
        <w:t>39 招标相关补充约定</w:t>
      </w:r>
      <w:bookmarkEnd w:id="497"/>
      <w:bookmarkEnd w:id="498"/>
      <w:bookmarkEnd w:id="499"/>
      <w:bookmarkEnd w:id="500"/>
      <w:bookmarkEnd w:id="501"/>
      <w:bookmarkEnd w:id="502"/>
    </w:p>
    <w:p w14:paraId="3F6EC044">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2C8ECDF4">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2FA31C48">
      <w:pPr>
        <w:tabs>
          <w:tab w:val="left" w:pos="567"/>
        </w:tabs>
        <w:autoSpaceDE w:val="0"/>
        <w:autoSpaceDN w:val="0"/>
        <w:adjustRightInd w:val="0"/>
        <w:spacing w:line="360" w:lineRule="auto"/>
        <w:ind w:left="357" w:leftChars="-100" w:hanging="567"/>
        <w:jc w:val="left"/>
        <w:outlineLvl w:val="0"/>
        <w:rPr>
          <w:rFonts w:hint="eastAsia" w:ascii="宋体" w:hAnsi="宋体" w:eastAsia="宋体" w:cs="宋体"/>
          <w:b w:val="0"/>
          <w:bCs w:val="0"/>
          <w:color w:val="000000" w:themeColor="text1"/>
          <w:szCs w:val="21"/>
          <w:highlight w:val="none"/>
          <w:lang w:val="zh-CN"/>
          <w14:textFill>
            <w14:solidFill>
              <w14:schemeClr w14:val="tx1"/>
            </w14:solidFill>
          </w14:textFill>
        </w:rPr>
      </w:pPr>
      <w:bookmarkStart w:id="503" w:name="_Toc1379"/>
      <w:bookmarkStart w:id="504" w:name="_Toc29758"/>
      <w:bookmarkStart w:id="505" w:name="_Toc26594"/>
      <w:bookmarkStart w:id="506" w:name="_Toc22552"/>
      <w:bookmarkStart w:id="507" w:name="_Toc142508357"/>
      <w:bookmarkStart w:id="508" w:name="_Toc6231"/>
      <w:r>
        <w:rPr>
          <w:rFonts w:hint="eastAsia" w:ascii="宋体" w:hAnsi="宋体" w:eastAsia="宋体" w:cs="宋体"/>
          <w:b w:val="0"/>
          <w:bCs w:val="0"/>
          <w:color w:val="000000" w:themeColor="text1"/>
          <w:szCs w:val="21"/>
          <w:highlight w:val="none"/>
          <w:lang w:val="zh-CN"/>
          <w14:textFill>
            <w14:solidFill>
              <w14:schemeClr w14:val="tx1"/>
            </w14:solidFill>
          </w14:textFill>
        </w:rPr>
        <w:t>40 本次招标活动的最终解释权归招标代理机构及招标人所有。</w:t>
      </w:r>
      <w:bookmarkEnd w:id="495"/>
      <w:bookmarkEnd w:id="496"/>
      <w:bookmarkEnd w:id="503"/>
      <w:bookmarkEnd w:id="504"/>
      <w:bookmarkEnd w:id="505"/>
      <w:bookmarkEnd w:id="506"/>
      <w:bookmarkEnd w:id="507"/>
      <w:bookmarkEnd w:id="508"/>
    </w:p>
    <w:p w14:paraId="78429159">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509" w:name="_Toc27939_WPSOffice_Level1"/>
      <w:bookmarkStart w:id="510" w:name="_Toc142508358"/>
      <w:bookmarkStart w:id="511" w:name="_Toc19154"/>
      <w:bookmarkStart w:id="512" w:name="_Toc450662891"/>
      <w:bookmarkStart w:id="513" w:name="_Toc14879"/>
      <w:bookmarkStart w:id="514" w:name="_Toc486167706"/>
      <w:bookmarkStart w:id="515" w:name="_Toc21446"/>
      <w:bookmarkStart w:id="516" w:name="_Toc32355"/>
      <w:bookmarkStart w:id="517" w:name="_Toc31926"/>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509"/>
      <w:bookmarkEnd w:id="510"/>
      <w:bookmarkEnd w:id="511"/>
      <w:bookmarkEnd w:id="512"/>
      <w:bookmarkEnd w:id="513"/>
      <w:bookmarkEnd w:id="514"/>
      <w:bookmarkEnd w:id="515"/>
      <w:bookmarkEnd w:id="516"/>
      <w:bookmarkEnd w:id="517"/>
    </w:p>
    <w:p w14:paraId="7BFDA0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一、项目概况</w:t>
      </w:r>
    </w:p>
    <w:p w14:paraId="5B4068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目前，我市已经统一建设全市涉水收费统一征收系统平台（以下简称“涉水平台”），为确保全市各镇街近214个使用“涉水平台”系统的网点、约2300个用户的日常正常运行，持续充分发挥平台的应用价值，现通过公开招标方式，确定一家涉水平台运维服务单位，建立专职的团队，支撑该涉水平台日常的技术服务。</w:t>
      </w:r>
    </w:p>
    <w:p w14:paraId="261C5A0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二、采购清单及周期</w:t>
      </w:r>
    </w:p>
    <w:p w14:paraId="24A382EE">
      <w:pPr>
        <w:keepNext w:val="0"/>
        <w:keepLines w:val="0"/>
        <w:pageBreakBefore w:val="0"/>
        <w:widowControl/>
        <w:numPr>
          <w:ilvl w:val="0"/>
          <w:numId w:val="0"/>
        </w:numPr>
        <w:suppressLineNumbers w:val="0"/>
        <w:kinsoku w:val="0"/>
        <w:wordWrap/>
        <w:overflowPunct/>
        <w:topLinePunct w:val="0"/>
        <w:autoSpaceDE w:val="0"/>
        <w:autoSpaceDN w:val="0"/>
        <w:bidi w:val="0"/>
        <w:adjustRightInd w:val="0"/>
        <w:snapToGrid w:val="0"/>
        <w:spacing w:before="0" w:beforeAutospacing="0" w:after="0" w:afterAutospacing="0" w:line="360" w:lineRule="auto"/>
        <w:ind w:right="0" w:rightChars="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kern w:val="2"/>
          <w:sz w:val="21"/>
          <w:szCs w:val="21"/>
          <w:highlight w:val="none"/>
          <w14:textFill>
            <w14:solidFill>
              <w14:schemeClr w14:val="tx1"/>
            </w14:solidFill>
          </w14:textFill>
        </w:rPr>
        <w:t>本项目服务期为</w:t>
      </w: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自合同签订之日起一年。</w:t>
      </w:r>
    </w:p>
    <w:p w14:paraId="1347920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right="0" w:firstLine="422" w:firstLineChars="200"/>
        <w:jc w:val="left"/>
        <w:textAlignment w:val="baseline"/>
        <w:rPr>
          <w:rFonts w:hint="default"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（二）采购清单</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666"/>
        <w:gridCol w:w="5021"/>
        <w:gridCol w:w="1250"/>
        <w:gridCol w:w="888"/>
        <w:gridCol w:w="785"/>
      </w:tblGrid>
      <w:tr w14:paraId="38F5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7FF0C83A">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序号</w:t>
            </w:r>
          </w:p>
        </w:tc>
        <w:tc>
          <w:tcPr>
            <w:tcW w:w="809" w:type="pct"/>
            <w:tcBorders>
              <w:top w:val="single" w:color="auto" w:sz="4" w:space="0"/>
              <w:left w:val="single" w:color="auto" w:sz="4" w:space="0"/>
              <w:bottom w:val="single" w:color="auto" w:sz="4" w:space="0"/>
              <w:right w:val="single" w:color="auto" w:sz="4" w:space="0"/>
            </w:tcBorders>
            <w:noWrap w:val="0"/>
            <w:vAlign w:val="center"/>
          </w:tcPr>
          <w:p w14:paraId="30CE565F">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采购项目</w:t>
            </w:r>
          </w:p>
        </w:tc>
        <w:tc>
          <w:tcPr>
            <w:tcW w:w="2438" w:type="pct"/>
            <w:tcBorders>
              <w:top w:val="single" w:color="auto" w:sz="4" w:space="0"/>
              <w:left w:val="single" w:color="auto" w:sz="4" w:space="0"/>
              <w:bottom w:val="single" w:color="auto" w:sz="4" w:space="0"/>
              <w:right w:val="single" w:color="auto" w:sz="4" w:space="0"/>
            </w:tcBorders>
            <w:noWrap w:val="0"/>
            <w:vAlign w:val="top"/>
          </w:tcPr>
          <w:p w14:paraId="0702A22D">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内容简要说明</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4D7D794B">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数量</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5EF536F4">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单位</w:t>
            </w:r>
          </w:p>
        </w:tc>
        <w:tc>
          <w:tcPr>
            <w:tcW w:w="381" w:type="pct"/>
            <w:tcBorders>
              <w:top w:val="single" w:color="auto" w:sz="4" w:space="0"/>
              <w:left w:val="single" w:color="auto" w:sz="4" w:space="0"/>
              <w:bottom w:val="single" w:color="auto" w:sz="4" w:space="0"/>
              <w:right w:val="single" w:color="auto" w:sz="4" w:space="0"/>
            </w:tcBorders>
            <w:noWrap w:val="0"/>
            <w:vAlign w:val="center"/>
          </w:tcPr>
          <w:p w14:paraId="153BEA3E">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备注</w:t>
            </w:r>
          </w:p>
        </w:tc>
      </w:tr>
      <w:tr w14:paraId="37BD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noWrap w:val="0"/>
            <w:vAlign w:val="center"/>
          </w:tcPr>
          <w:p w14:paraId="2804B6B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D75A44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系统维护服务</w:t>
            </w:r>
          </w:p>
        </w:tc>
        <w:tc>
          <w:tcPr>
            <w:tcW w:w="5021" w:type="dxa"/>
            <w:tcBorders>
              <w:top w:val="single" w:color="auto" w:sz="4" w:space="0"/>
              <w:left w:val="single" w:color="auto" w:sz="4" w:space="0"/>
              <w:bottom w:val="single" w:color="auto" w:sz="4" w:space="0"/>
              <w:right w:val="single" w:color="auto" w:sz="4" w:space="0"/>
            </w:tcBorders>
            <w:noWrap w:val="0"/>
            <w:vAlign w:val="center"/>
          </w:tcPr>
          <w:p w14:paraId="3D52742A">
            <w:pPr>
              <w:keepNext w:val="0"/>
              <w:keepLines w:val="0"/>
              <w:suppressLineNumbers w:val="0"/>
              <w:spacing w:before="0" w:beforeAutospacing="0" w:after="0" w:afterAutospacing="0"/>
              <w:ind w:left="0" w:leftChars="0" w:right="0" w:right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为保障应用类系统正常运行，对其中的软件应用系统提供的各种运行支持和技术维护服务，包括软件应用系统的功能配置完善、性能调优，以及常规的例行检查和状态监控、响应支持等维护服务</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27A0CC78">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0103A0B8">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381" w:type="pct"/>
            <w:vMerge w:val="restart"/>
            <w:tcBorders>
              <w:top w:val="nil"/>
              <w:left w:val="single" w:color="auto" w:sz="4" w:space="0"/>
              <w:bottom w:val="single" w:color="auto" w:sz="4" w:space="0"/>
              <w:right w:val="single" w:color="auto" w:sz="4" w:space="0"/>
            </w:tcBorders>
            <w:noWrap w:val="0"/>
            <w:vAlign w:val="center"/>
          </w:tcPr>
          <w:p w14:paraId="2C872E8A">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共采购1年</w:t>
            </w:r>
          </w:p>
        </w:tc>
      </w:tr>
      <w:tr w14:paraId="77C7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noWrap w:val="0"/>
            <w:vAlign w:val="center"/>
          </w:tcPr>
          <w:p w14:paraId="3A2236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2</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44182D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应急管理及安全保障支撑服务</w:t>
            </w:r>
          </w:p>
        </w:tc>
        <w:tc>
          <w:tcPr>
            <w:tcW w:w="5021" w:type="dxa"/>
            <w:tcBorders>
              <w:top w:val="single" w:color="auto" w:sz="4" w:space="0"/>
              <w:left w:val="single" w:color="auto" w:sz="4" w:space="0"/>
              <w:bottom w:val="single" w:color="auto" w:sz="4" w:space="0"/>
              <w:right w:val="single" w:color="auto" w:sz="4" w:space="0"/>
            </w:tcBorders>
            <w:noWrap w:val="0"/>
            <w:vAlign w:val="center"/>
          </w:tcPr>
          <w:p w14:paraId="21E122D4">
            <w:pPr>
              <w:keepNext w:val="0"/>
              <w:keepLines w:val="0"/>
              <w:suppressLineNumbers w:val="0"/>
              <w:spacing w:before="0" w:beforeAutospacing="0" w:after="0" w:afterAutospacing="0"/>
              <w:ind w:left="0" w:leftChars="0" w:right="0" w:right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考虑到本系统托管在政务云，按照市政务服务和数据管理局要求，</w:t>
            </w:r>
            <w:r>
              <w:rPr>
                <w:rFonts w:hint="eastAsia" w:ascii="宋体" w:hAnsi="宋体" w:eastAsia="宋体" w:cs="宋体"/>
                <w:color w:val="000000" w:themeColor="text1"/>
                <w:sz w:val="21"/>
                <w:szCs w:val="21"/>
                <w:highlight w:val="none"/>
                <w:lang w:eastAsia="zh-CN"/>
                <w14:textFill>
                  <w14:solidFill>
                    <w14:schemeClr w14:val="tx1"/>
                  </w14:solidFill>
                </w14:textFill>
              </w:rPr>
              <w:t>负责</w:t>
            </w:r>
            <w:r>
              <w:rPr>
                <w:rFonts w:hint="eastAsia" w:ascii="宋体" w:hAnsi="宋体" w:eastAsia="宋体" w:cs="宋体"/>
                <w:color w:val="000000" w:themeColor="text1"/>
                <w:sz w:val="21"/>
                <w:szCs w:val="21"/>
                <w:highlight w:val="none"/>
                <w14:textFill>
                  <w14:solidFill>
                    <w14:schemeClr w14:val="tx1"/>
                  </w14:solidFill>
                </w14:textFill>
              </w:rPr>
              <w:t>该系统安全保障，同时包含对莞盾、粤盾、重大节假日等保障服务</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66C6F748">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3866B388">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381" w:type="pct"/>
            <w:vMerge w:val="continue"/>
            <w:tcBorders>
              <w:top w:val="nil"/>
              <w:left w:val="single" w:color="auto" w:sz="4" w:space="0"/>
              <w:bottom w:val="single" w:color="auto" w:sz="4" w:space="0"/>
              <w:right w:val="single" w:color="auto" w:sz="4" w:space="0"/>
            </w:tcBorders>
            <w:noWrap w:val="0"/>
            <w:vAlign w:val="top"/>
          </w:tcPr>
          <w:p w14:paraId="38CEF354">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p>
        </w:tc>
      </w:tr>
      <w:tr w14:paraId="3162B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noWrap w:val="0"/>
            <w:vAlign w:val="center"/>
          </w:tcPr>
          <w:p w14:paraId="5B073B1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3</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CA4275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业务支撑服务</w:t>
            </w:r>
          </w:p>
        </w:tc>
        <w:tc>
          <w:tcPr>
            <w:tcW w:w="5021" w:type="dxa"/>
            <w:tcBorders>
              <w:top w:val="single" w:color="auto" w:sz="4" w:space="0"/>
              <w:left w:val="single" w:color="auto" w:sz="4" w:space="0"/>
              <w:bottom w:val="single" w:color="auto" w:sz="4" w:space="0"/>
              <w:right w:val="single" w:color="auto" w:sz="4" w:space="0"/>
            </w:tcBorders>
            <w:noWrap w:val="0"/>
            <w:vAlign w:val="center"/>
          </w:tcPr>
          <w:p w14:paraId="79D57DBB">
            <w:pPr>
              <w:keepNext w:val="0"/>
              <w:keepLines w:val="0"/>
              <w:suppressLineNumbers w:val="0"/>
              <w:spacing w:before="0" w:beforeAutospacing="0" w:after="0" w:afterAutospacing="0"/>
              <w:ind w:left="0" w:leftChars="0" w:right="0" w:right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与系统日常维护不同，业务支撑内容主要是对水费、污水费、垃圾费等收缴过程中出现的数据不当、对账不平等异常情况的支撑处理</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3906B1E6">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715C306C">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381" w:type="pct"/>
            <w:vMerge w:val="continue"/>
            <w:tcBorders>
              <w:top w:val="nil"/>
              <w:left w:val="single" w:color="auto" w:sz="4" w:space="0"/>
              <w:bottom w:val="single" w:color="auto" w:sz="4" w:space="0"/>
              <w:right w:val="single" w:color="auto" w:sz="4" w:space="0"/>
            </w:tcBorders>
            <w:noWrap w:val="0"/>
            <w:vAlign w:val="top"/>
          </w:tcPr>
          <w:p w14:paraId="039FE78E">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p>
        </w:tc>
      </w:tr>
      <w:tr w14:paraId="3F55E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noWrap w:val="0"/>
            <w:vAlign w:val="center"/>
          </w:tcPr>
          <w:p w14:paraId="5BC0940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4</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0E3689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技术支撑服务</w:t>
            </w:r>
          </w:p>
        </w:tc>
        <w:tc>
          <w:tcPr>
            <w:tcW w:w="5021" w:type="dxa"/>
            <w:tcBorders>
              <w:top w:val="single" w:color="auto" w:sz="4" w:space="0"/>
              <w:left w:val="single" w:color="auto" w:sz="4" w:space="0"/>
              <w:bottom w:val="single" w:color="auto" w:sz="4" w:space="0"/>
              <w:right w:val="single" w:color="auto" w:sz="4" w:space="0"/>
            </w:tcBorders>
            <w:noWrap w:val="0"/>
            <w:vAlign w:val="center"/>
          </w:tcPr>
          <w:p w14:paraId="60A8A7EE">
            <w:pPr>
              <w:keepNext w:val="0"/>
              <w:keepLines w:val="0"/>
              <w:suppressLineNumbers w:val="0"/>
              <w:tabs>
                <w:tab w:val="left" w:pos="873"/>
                <w:tab w:val="center" w:pos="2424"/>
              </w:tabs>
              <w:spacing w:before="0" w:beforeAutospacing="0" w:after="0" w:afterAutospacing="0"/>
              <w:ind w:left="0" w:leftChars="0" w:right="0" w:right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本项主要针对前端网点的终端使用技术支撑，与主要针对系统后台的日常维护服务不同。</w:t>
            </w:r>
            <w:r>
              <w:rPr>
                <w:rFonts w:hint="eastAsia" w:ascii="宋体" w:hAnsi="宋体" w:eastAsia="宋体" w:cs="宋体"/>
                <w:color w:val="000000" w:themeColor="text1"/>
                <w:sz w:val="21"/>
                <w:szCs w:val="21"/>
                <w:highlight w:val="none"/>
                <w14:textFill>
                  <w14:solidFill>
                    <w14:schemeClr w14:val="tx1"/>
                  </w14:solidFill>
                </w14:textFill>
              </w:rPr>
              <w:t>　</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5BD2DD21">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4994B189">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381" w:type="pct"/>
            <w:vMerge w:val="continue"/>
            <w:tcBorders>
              <w:top w:val="nil"/>
              <w:left w:val="single" w:color="auto" w:sz="4" w:space="0"/>
              <w:bottom w:val="single" w:color="auto" w:sz="4" w:space="0"/>
              <w:right w:val="single" w:color="auto" w:sz="4" w:space="0"/>
            </w:tcBorders>
            <w:noWrap w:val="0"/>
            <w:vAlign w:val="top"/>
          </w:tcPr>
          <w:p w14:paraId="7CCAF33B">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p>
        </w:tc>
      </w:tr>
      <w:tr w14:paraId="0A5A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noWrap w:val="0"/>
            <w:vAlign w:val="center"/>
          </w:tcPr>
          <w:p w14:paraId="1650B76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5</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A49B64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网点上门现场服务</w:t>
            </w:r>
          </w:p>
        </w:tc>
        <w:tc>
          <w:tcPr>
            <w:tcW w:w="5021" w:type="dxa"/>
            <w:tcBorders>
              <w:top w:val="single" w:color="auto" w:sz="4" w:space="0"/>
              <w:left w:val="single" w:color="auto" w:sz="4" w:space="0"/>
              <w:bottom w:val="single" w:color="auto" w:sz="4" w:space="0"/>
              <w:right w:val="single" w:color="auto" w:sz="4" w:space="0"/>
            </w:tcBorders>
            <w:noWrap w:val="0"/>
            <w:vAlign w:val="center"/>
          </w:tcPr>
          <w:p w14:paraId="41BCD07F">
            <w:pPr>
              <w:keepNext w:val="0"/>
              <w:keepLines w:val="0"/>
              <w:suppressLineNumbers w:val="0"/>
              <w:spacing w:before="0" w:beforeAutospacing="0" w:after="0" w:afterAutospacing="0"/>
              <w:ind w:left="0" w:leftChars="0" w:right="0" w:right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全面检查每个使用网点的整体运作状况、相关政策文件执行情况、人员配置等，并对使用网点相关设施进行预防性检查（包括但不</w:t>
            </w:r>
            <w:r>
              <w:rPr>
                <w:rFonts w:hint="eastAsia" w:ascii="宋体" w:hAnsi="宋体" w:eastAsia="宋体" w:cs="宋体"/>
                <w:color w:val="000000" w:themeColor="text1"/>
                <w:sz w:val="21"/>
                <w:szCs w:val="21"/>
                <w:highlight w:val="none"/>
                <w:lang w:eastAsia="zh-CN"/>
                <w14:textFill>
                  <w14:solidFill>
                    <w14:schemeClr w14:val="tx1"/>
                  </w14:solidFill>
                </w14:textFill>
              </w:rPr>
              <w:t>限</w:t>
            </w:r>
            <w:r>
              <w:rPr>
                <w:rFonts w:hint="eastAsia" w:ascii="宋体" w:hAnsi="宋体" w:eastAsia="宋体" w:cs="宋体"/>
                <w:color w:val="000000" w:themeColor="text1"/>
                <w:sz w:val="21"/>
                <w:szCs w:val="21"/>
                <w:highlight w:val="none"/>
                <w14:textFill>
                  <w14:solidFill>
                    <w14:schemeClr w14:val="tx1"/>
                  </w14:solidFill>
                </w14:textFill>
              </w:rPr>
              <w:t>于网络线路、电脑、打印机、路由器等） ，减少突发紧急事件的发生，体现主动服务精神，及时发现不足，并做好预案，保障系统长期运行的稳定性。根据需要去</w:t>
            </w:r>
            <w:r>
              <w:rPr>
                <w:rFonts w:hint="eastAsia" w:ascii="宋体" w:hAnsi="宋体" w:eastAsia="宋体" w:cs="宋体"/>
                <w:color w:val="000000" w:themeColor="text1"/>
                <w:sz w:val="21"/>
                <w:szCs w:val="21"/>
                <w:highlight w:val="none"/>
                <w:lang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网点现场处理相应的技术问题，涉及硬件、操作、缺陷、需求调整、数据修复、权限变更、登录等异常问题的用户现场纠错、排故</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191EE625">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35BF75A1">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381" w:type="pct"/>
            <w:vMerge w:val="continue"/>
            <w:tcBorders>
              <w:top w:val="nil"/>
              <w:left w:val="single" w:color="auto" w:sz="4" w:space="0"/>
              <w:bottom w:val="single" w:color="auto" w:sz="4" w:space="0"/>
              <w:right w:val="single" w:color="auto" w:sz="4" w:space="0"/>
            </w:tcBorders>
            <w:noWrap w:val="0"/>
            <w:vAlign w:val="top"/>
          </w:tcPr>
          <w:p w14:paraId="5EE2FBEC">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p>
        </w:tc>
      </w:tr>
      <w:tr w14:paraId="5416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tcBorders>
              <w:top w:val="single" w:color="auto" w:sz="4" w:space="0"/>
              <w:left w:val="single" w:color="auto" w:sz="4" w:space="0"/>
              <w:bottom w:val="single" w:color="auto" w:sz="4" w:space="0"/>
              <w:right w:val="single" w:color="auto" w:sz="4" w:space="0"/>
            </w:tcBorders>
            <w:noWrap w:val="0"/>
            <w:vAlign w:val="center"/>
          </w:tcPr>
          <w:p w14:paraId="651AC9D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6</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F0F045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现场驻点服务</w:t>
            </w:r>
          </w:p>
        </w:tc>
        <w:tc>
          <w:tcPr>
            <w:tcW w:w="5021" w:type="dxa"/>
            <w:tcBorders>
              <w:top w:val="single" w:color="auto" w:sz="4" w:space="0"/>
              <w:left w:val="single" w:color="auto" w:sz="4" w:space="0"/>
              <w:bottom w:val="single" w:color="auto" w:sz="4" w:space="0"/>
              <w:right w:val="single" w:color="auto" w:sz="4" w:space="0"/>
            </w:tcBorders>
            <w:noWrap w:val="0"/>
            <w:vAlign w:val="center"/>
          </w:tcPr>
          <w:p w14:paraId="56CCEFC4">
            <w:pPr>
              <w:keepNext w:val="0"/>
              <w:keepLines w:val="0"/>
              <w:suppressLineNumbers w:val="0"/>
              <w:spacing w:before="0" w:beforeAutospacing="0" w:after="0" w:afterAutospacing="0"/>
              <w:ind w:left="0" w:leftChars="0" w:right="0" w:rightChars="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用户需求提供现场驻点服务，协助查看各镇街分局每月自备水源数据录入是否正常，对异常情况告知分局跟进处理、解答分局提出的疑难问题、按要求提取用户自备水源及自来水污水情况、对需要免征或按政策征收企业，协助退款数据核对、随业务变化对新的业务需求进行讨论，协助确认变更流程等。</w:t>
            </w:r>
          </w:p>
        </w:tc>
        <w:tc>
          <w:tcPr>
            <w:tcW w:w="607" w:type="pct"/>
            <w:tcBorders>
              <w:top w:val="single" w:color="auto" w:sz="4" w:space="0"/>
              <w:left w:val="single" w:color="auto" w:sz="4" w:space="0"/>
              <w:bottom w:val="single" w:color="auto" w:sz="4" w:space="0"/>
              <w:right w:val="single" w:color="auto" w:sz="4" w:space="0"/>
            </w:tcBorders>
            <w:noWrap w:val="0"/>
            <w:vAlign w:val="center"/>
          </w:tcPr>
          <w:p w14:paraId="7FB383F5">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431" w:type="pct"/>
            <w:tcBorders>
              <w:top w:val="single" w:color="auto" w:sz="4" w:space="0"/>
              <w:left w:val="single" w:color="auto" w:sz="4" w:space="0"/>
              <w:bottom w:val="single" w:color="auto" w:sz="4" w:space="0"/>
              <w:right w:val="single" w:color="auto" w:sz="4" w:space="0"/>
            </w:tcBorders>
            <w:noWrap w:val="0"/>
            <w:vAlign w:val="center"/>
          </w:tcPr>
          <w:p w14:paraId="5E1E1754">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381" w:type="pct"/>
            <w:vMerge w:val="continue"/>
            <w:tcBorders>
              <w:top w:val="nil"/>
              <w:left w:val="single" w:color="auto" w:sz="4" w:space="0"/>
              <w:bottom w:val="single" w:color="auto" w:sz="4" w:space="0"/>
              <w:right w:val="single" w:color="auto" w:sz="4" w:space="0"/>
            </w:tcBorders>
            <w:noWrap w:val="0"/>
            <w:vAlign w:val="top"/>
          </w:tcPr>
          <w:p w14:paraId="2BB60AFE">
            <w:pPr>
              <w:keepNext w:val="0"/>
              <w:keepLines w:val="0"/>
              <w:pageBreakBefore w:val="0"/>
              <w:suppressLineNumbers w:val="0"/>
              <w:wordWrap/>
              <w:overflowPunct/>
              <w:topLinePunct w:val="0"/>
              <w:bidi w:val="0"/>
              <w:spacing w:before="157" w:beforeLines="50" w:beforeAutospacing="0" w:after="0" w:afterAutospacing="0" w:line="360" w:lineRule="auto"/>
              <w:ind w:left="0" w:right="0"/>
              <w:jc w:val="both"/>
              <w:rPr>
                <w:rFonts w:hint="eastAsia" w:ascii="宋体" w:hAnsi="宋体" w:eastAsia="宋体" w:cs="宋体"/>
                <w:color w:val="000000" w:themeColor="text1"/>
                <w:sz w:val="21"/>
                <w:szCs w:val="21"/>
                <w:highlight w:val="none"/>
                <w14:textFill>
                  <w14:solidFill>
                    <w14:schemeClr w14:val="tx1"/>
                  </w14:solidFill>
                </w14:textFill>
              </w:rPr>
            </w:pPr>
          </w:p>
        </w:tc>
      </w:tr>
    </w:tbl>
    <w:p w14:paraId="2FD27D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p>
    <w:p w14:paraId="2EFC40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三、维护目标</w:t>
      </w:r>
    </w:p>
    <w:p w14:paraId="44AF07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对“涉水平台”系统基础资源进行监控和管理，及时掌握网络信息系统资源现状和配置信息，反映信息系统资源的可用性情况和健康状况，创建一个可知可控的应用环境，保障“涉水平台”系统的可靠、高效、持续、安全运行。满意度90%（不含）以上，具体评价详见本项目合同附件。</w:t>
      </w:r>
    </w:p>
    <w:p w14:paraId="7A482C1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p>
    <w:p w14:paraId="0271A4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四、使用单位情况</w:t>
      </w:r>
    </w:p>
    <w:p w14:paraId="32A4C4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涉水平台涉及全市各镇街214个使用网点，包含东莞市水务环境投资控股集团有限公司、东莞市财政局及各镇街分局、东莞市生态环境局（东莞市环保产业促进中心）及各镇街分局、</w:t>
      </w:r>
      <w:r>
        <w:rPr>
          <w:rFonts w:hint="eastAsia" w:ascii="宋体" w:hAnsi="宋体" w:eastAsia="宋体"/>
          <w:color w:val="000000" w:themeColor="text1"/>
          <w:kern w:val="0"/>
          <w:szCs w:val="21"/>
          <w:highlight w:val="none"/>
          <w14:textFill>
            <w14:solidFill>
              <w14:schemeClr w14:val="tx1"/>
            </w14:solidFill>
          </w14:textFill>
        </w:rPr>
        <w:t>东莞市城市管理和综合执法局</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（东莞市市容环卫中心）及各镇街公共事业服务中心；使用涉水平台的用户近2300个，登记的用水户近150万户（按水表数量统计），具体列表详见附件1 使用单位情况。</w:t>
      </w:r>
    </w:p>
    <w:p w14:paraId="37B806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p>
    <w:p w14:paraId="2E245A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五、现有系统功能</w:t>
      </w:r>
    </w:p>
    <w:p w14:paraId="292058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涉水平台主要包含如下6个方面的业务管理模组：</w:t>
      </w:r>
    </w:p>
    <w:p w14:paraId="50B69E0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1．基础管理平台模组：</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基础管理平台模组包括主数据管理、业务服务、业务流程、基础引擎等模块；</w:t>
      </w:r>
    </w:p>
    <w:p w14:paraId="517EFF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2．系统管理模组：</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系统管理模组包括用户信息、角色管理、密码修改、权限分配、操作日志等模块；</w:t>
      </w:r>
    </w:p>
    <w:p w14:paraId="39EE33C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3．基础资料管理模组：</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基础资料管理模组包括水表信息、分区信息、修费项目、缴费人、票据类型、水费类型、收费标准、污水类型、生活垃圾费类型、污水收费标准、生活垃圾费收费标准等模块；</w:t>
      </w:r>
    </w:p>
    <w:p w14:paraId="5522867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4．业务功能模组：</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业务功能模组包括用水管理、收费管理、票据管理、自备水源管理、缴费人管理、欠费管理、费用台帐、污水处理费管理等功能模块；</w:t>
      </w:r>
    </w:p>
    <w:p w14:paraId="594428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5．业务系统集成管理模组：</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业务系统集成管理模组包括水务管理系统接口、水资源监管接口、污水在线监控、财政非税银行接口等功能模块；</w:t>
      </w:r>
    </w:p>
    <w:p w14:paraId="5B1D894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6．其它管理模组：</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其它管理模组包括短信平台、系统访问设置、用户操作手册、在线帮助、常见问题解决、报表管理、综合查询等功能模块。</w:t>
      </w:r>
    </w:p>
    <w:p w14:paraId="59F2BEA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常见的功能如下表：</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1232"/>
        <w:gridCol w:w="8381"/>
      </w:tblGrid>
      <w:tr w14:paraId="43A1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4796543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序号</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026618F0">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模块名称</w:t>
            </w:r>
          </w:p>
        </w:tc>
        <w:tc>
          <w:tcPr>
            <w:tcW w:w="4069" w:type="pct"/>
            <w:tcBorders>
              <w:top w:val="single" w:color="auto" w:sz="4" w:space="0"/>
              <w:left w:val="single" w:color="auto" w:sz="4" w:space="0"/>
              <w:bottom w:val="single" w:color="auto" w:sz="4" w:space="0"/>
              <w:right w:val="single" w:color="auto" w:sz="4" w:space="0"/>
            </w:tcBorders>
            <w:noWrap w:val="0"/>
            <w:vAlign w:val="center"/>
          </w:tcPr>
          <w:p w14:paraId="2D0882B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模块内容简要描述</w:t>
            </w:r>
          </w:p>
        </w:tc>
      </w:tr>
      <w:tr w14:paraId="1EB4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1DA31310">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35721AC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首页</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5458C008">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系统首页以图表的形式展示涉水收费各项统计（如非税收入统计、污水收入上缴统计、年度非税收入趋势变化等），兼备发布通知公告、政策规定、信息交流等信息。</w:t>
            </w:r>
          </w:p>
        </w:tc>
      </w:tr>
      <w:tr w14:paraId="5E73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2FC972B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2100F1F6">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自备水源管理</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3F4A4CF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自备水源管理模块，主要对全市自备水源企业信息资料进行管理，以及自备水源企业污水处理费收费管理，系统提供自备水源企业取水量录入功能,根据自备水源企业取水量计算出污水处理费，并生成缴费通知单。自备水源企业可以凭缴费通知单前往所在地财政付款，系统根据自备水源企业提供的缴费通知单，进行查询需要缴费的数据，如果存在欠费情况，即可进行缴费并打印非税票据，并且系统可以根据已经缴费的数据生成相对应的报表。</w:t>
            </w:r>
          </w:p>
        </w:tc>
      </w:tr>
      <w:tr w14:paraId="4C4A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07E3D788">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3BD18E40">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基础资料管理</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4B3BC23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基础资料管理，主要为各业务系统提供基础信息数据的定义和维护，系统按镇街、村独立管理，主要包含分区、分册、水表厂商、水表口径、滞纳金设置、用水性质管理、污水费类型和收费标准管理、垃圾费类型和收费标准管理、阶梯管理等基础信息。</w:t>
            </w:r>
          </w:p>
        </w:tc>
      </w:tr>
      <w:tr w14:paraId="0FFA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783390D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5E18933B">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收费管理</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546FAD8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收费管理模块，主要功能包括前台收费管理、银行代扣管理、批量打印等。前台收费管理，主要实现用水户使用现金缴费的功能，系统提供可根据水表编号、用户编号、用户地址、用户名称等查询用水户未缴费数据，确认无误后即可完成收费并打印水费发票和非税票据。银行代扣管理，对已办理银行代扣的用水用户，系统会自动生成出盘明细表并发送给银行进行扣费操作，银行对出盘文件进行扣款操作后，向系统发送扣款结果明细表,系统根据最终扣款结果更新缴费状态，并提供批量打印水费发票和非税票据功能。</w:t>
            </w:r>
          </w:p>
        </w:tc>
      </w:tr>
      <w:tr w14:paraId="653C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31" w:type="pct"/>
            <w:tcBorders>
              <w:top w:val="single" w:color="auto" w:sz="4" w:space="0"/>
              <w:left w:val="single" w:color="auto" w:sz="4" w:space="0"/>
              <w:bottom w:val="single" w:color="auto" w:sz="4" w:space="0"/>
              <w:right w:val="single" w:color="auto" w:sz="4" w:space="0"/>
            </w:tcBorders>
            <w:noWrap w:val="0"/>
            <w:vAlign w:val="center"/>
          </w:tcPr>
          <w:p w14:paraId="405452D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6E8FD8BA">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水表管理</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2AF925A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水表管理，主要对用户基础信息进行管理，包括用户姓名、用户地址、联系方式、缴费方式、水表口径、用水性质、污水类型、垃圾费类型等相关基础信息进行管理。系统可对用户基础信息进行变更：缴费方式变更、用户名称变更、用水性质变更、污水类型变更、垃圾费类型变更等，并记录提交变更以及审核变更的操作人以及操作时间。</w:t>
            </w:r>
          </w:p>
        </w:tc>
      </w:tr>
      <w:tr w14:paraId="2796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75C2F1C6">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6</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16FF5E1D">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票据管理</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0B2F7D3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票据管理，主要包括票据号登记、未使用票据作废、纸质票据查询、纸质票据作废查询、非税发票金额统计、水费发票金额统计等功能。系统对涉水收费所需要用到的水费发票和非税发票进行全程监控和管理，包括领用、登记、初始化、使用、作废、核销等。非税发票金额统计对已经使用的非税票据，根据非税票据号码段和开票时间，查询该票据段票据使用情况和作废明细，并汇总统计污水处理费金额和垃圾处理费金额。水费发票金额统计，对已使用的水费发票，按水费发票号码和开票时间，查询统计该票据段票据使用情况和票据作废明细，并汇总统计水费金额。</w:t>
            </w:r>
          </w:p>
        </w:tc>
      </w:tr>
      <w:tr w14:paraId="4E67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1BCDE82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7</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24701F33">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用水管理</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0886AEF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用水管理，主要为自来水公司将用户每月用水量数据进行抄录。系统对用户的用水量录入提供多种方式：手工录入用水数据、抄表机抄表、excel导入抄表数据等功能。如果用户用水量超过预警线，系统会根据预先设定的异常百分比用不同颜色显示出来，并由相关抄表人员审核完成后才可以录入系统；对于无用水用户，系统会根据用户档案的垃圾处理费征收情况而进行相应处理，如果用户存在定额垃圾处理费，系统则会自动生成一笔垃圾处理费数据。</w:t>
            </w:r>
          </w:p>
        </w:tc>
      </w:tr>
      <w:tr w14:paraId="30EA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056C518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8</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79B2D507">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短信平台</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73D5D674">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短信平台，主要为系统用户提供短信通知发送功能，主要包括缴费通知、银行代扣通知、停水通知、缴费通知、自定义短信通知等。</w:t>
            </w:r>
          </w:p>
        </w:tc>
      </w:tr>
      <w:tr w14:paraId="5E75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1DB3AA6F">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9</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1D319179">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报表管理</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6942842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报表管理模块主要实现为各部门用户进行数据查询的功能，系统根据各部门的需求定制化实现不同的查询报表，以图表、表格等形式展现出来，提供导出报表、下载报表等功能。</w:t>
            </w:r>
          </w:p>
        </w:tc>
      </w:tr>
      <w:tr w14:paraId="5C71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Borders>
              <w:top w:val="single" w:color="auto" w:sz="4" w:space="0"/>
              <w:left w:val="single" w:color="auto" w:sz="4" w:space="0"/>
              <w:bottom w:val="single" w:color="auto" w:sz="4" w:space="0"/>
              <w:right w:val="single" w:color="auto" w:sz="4" w:space="0"/>
            </w:tcBorders>
            <w:noWrap w:val="0"/>
            <w:vAlign w:val="center"/>
          </w:tcPr>
          <w:p w14:paraId="48F8A5FE">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10</w:t>
            </w:r>
          </w:p>
        </w:tc>
        <w:tc>
          <w:tcPr>
            <w:tcW w:w="598" w:type="pct"/>
            <w:tcBorders>
              <w:top w:val="single" w:color="auto" w:sz="4" w:space="0"/>
              <w:left w:val="single" w:color="auto" w:sz="4" w:space="0"/>
              <w:bottom w:val="single" w:color="auto" w:sz="4" w:space="0"/>
              <w:right w:val="single" w:color="auto" w:sz="4" w:space="0"/>
            </w:tcBorders>
            <w:noWrap w:val="0"/>
            <w:vAlign w:val="center"/>
          </w:tcPr>
          <w:p w14:paraId="27139454">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系统设置</w:t>
            </w:r>
          </w:p>
        </w:tc>
        <w:tc>
          <w:tcPr>
            <w:tcW w:w="4069" w:type="pct"/>
            <w:tcBorders>
              <w:top w:val="single" w:color="auto" w:sz="4" w:space="0"/>
              <w:left w:val="single" w:color="auto" w:sz="4" w:space="0"/>
              <w:bottom w:val="single" w:color="auto" w:sz="4" w:space="0"/>
              <w:right w:val="single" w:color="auto" w:sz="4" w:space="0"/>
            </w:tcBorders>
            <w:noWrap w:val="0"/>
            <w:vAlign w:val="top"/>
          </w:tcPr>
          <w:p w14:paraId="2E0C0AB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包括机构管理、部门管理、用户管理、角色管理、操作日志、参数设置等功能。</w:t>
            </w:r>
          </w:p>
        </w:tc>
      </w:tr>
    </w:tbl>
    <w:p w14:paraId="24D8FD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 xml:space="preserve"> </w:t>
      </w:r>
    </w:p>
    <w:p w14:paraId="7AF894A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六、系统部署情况</w:t>
      </w:r>
    </w:p>
    <w:p w14:paraId="00CC2CC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（一）涉水平台部署情况如下图示：</w:t>
      </w:r>
    </w:p>
    <w:p w14:paraId="026625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jc w:val="center"/>
        <w:textAlignment w:val="baseline"/>
        <w:rPr>
          <w:rFonts w:hint="eastAsia" w:ascii="宋体" w:hAnsi="宋体" w:eastAsia="宋体" w:cs="宋体"/>
          <w:color w:val="000000" w:themeColor="text1"/>
          <w:kern w:val="0"/>
          <w:position w:val="-71"/>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pict>
          <v:shape id="_x0000_i1025" o:spt="75" alt="IMG_256" type="#_x0000_t75" style="height:179.25pt;width:333.75pt;" filled="f" o:preferrelative="t" stroked="f" coordsize="21600,21600">
            <v:path/>
            <v:fill on="f" focussize="0,0"/>
            <v:stroke on="f"/>
            <v:imagedata r:id="rId13" o:title="IMG_256"/>
            <o:lock v:ext="edit" aspectratio="f"/>
            <w10:wrap type="none"/>
            <w10:anchorlock/>
          </v:shape>
        </w:pict>
      </w:r>
    </w:p>
    <w:p w14:paraId="61DAA5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p>
    <w:p w14:paraId="7ED9492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（二）简要说明：</w:t>
      </w:r>
    </w:p>
    <w:p w14:paraId="06D647D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涉水平台系统建设软硬件主要包括中心服务器部分和前端硬件部分。东莞市财政局、</w:t>
      </w:r>
      <w:r>
        <w:rPr>
          <w:rFonts w:hint="eastAsia" w:ascii="宋体" w:hAnsi="宋体" w:eastAsia="宋体"/>
          <w:color w:val="000000" w:themeColor="text1"/>
          <w:kern w:val="0"/>
          <w:szCs w:val="21"/>
          <w:highlight w:val="none"/>
          <w14:textFill>
            <w14:solidFill>
              <w14:schemeClr w14:val="tx1"/>
            </w14:solidFill>
          </w14:textFill>
        </w:rPr>
        <w:t>东莞市城市管理和综合执法局</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东莞市生态环境局及其下属单位等均通过政务内网访问系统。在东莞市生态环境局、东莞市城市管理和综合执法局架分别设专线交换机（以东莞市生态环境局交换机为主，当东莞市生态环境局交换机出现故障时，自动切换到东莞市城市管理和综合执法局交换机），确保各征收点专线光缆接入安全稳定。在架设防火墙保证安全的情况下，WEB服务器可以接入因特网，从而实现手机、IPAD等通讯设备通过GPRS、WIFI等方式使用系统，方便以后开发微信对接、手机APP等。其中中心服务器部分，包括：</w:t>
      </w:r>
    </w:p>
    <w:p w14:paraId="34DF45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（1）WEB服务器一台</w:t>
      </w:r>
    </w:p>
    <w:p w14:paraId="5AEA42D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①部署位置：部署在政务云非军事区，外网、政务内网均可以连接，开放80端口；</w:t>
      </w:r>
    </w:p>
    <w:p w14:paraId="12D5C4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②配置说明：操作系统：windows/UNIX系统；nginx（完全免费、完全源代码开放,实现负载均衡，提高系统的并发性和可靠性）；CPU:8核（实际配置12核）；内存：32G（实际配置32G）；硬盘:1T（实际配置600G）。</w:t>
      </w:r>
    </w:p>
    <w:p w14:paraId="6C08AC5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（2）应用服务器两台</w:t>
      </w:r>
    </w:p>
    <w:p w14:paraId="76E913F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①部署位置：部署在政务云非军事区，通过高速光纤连接数据服务器。</w:t>
      </w:r>
    </w:p>
    <w:p w14:paraId="3404B75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②配置说明：操作系统：windows/UNIX系统；JDK版本：1.7；CPU:16核（实际配置每台16核）；内存：32G（实际配置每台48G）；硬盘:2T（实际配置600G）。</w:t>
      </w:r>
    </w:p>
    <w:p w14:paraId="00EFCA9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（3）数据库服务器两台</w:t>
      </w:r>
    </w:p>
    <w:p w14:paraId="61B20A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①部署位置：数据服务器部署在政务云非军事区，外网不能直接访问。</w:t>
      </w:r>
    </w:p>
    <w:p w14:paraId="7D394C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②配置说明：操作系统：windows/UNIX系统；JDK版本：1.8；CPU：32核（实际配置每台18核）；内存：256G（目前实际配置每台256G）；硬盘:2T*3（实际配置每台3TG左右）；RAID模式：RAID5；数据库系统：Oracle11g（实现数据库双机热备）。通过SAS硬盘连接线将两个数据库连接起来，形成一个数据库集群。当有一台数据服务器出现问题时，为了不影响系统正常使用，应用服务器会自动连接到另外一台数据服务器。</w:t>
      </w:r>
    </w:p>
    <w:p w14:paraId="732CE5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（4）报表服务器两台</w:t>
      </w:r>
    </w:p>
    <w:p w14:paraId="5373482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①部署位置：部署在政务云非军事区，通过高速光纤连接数据服务器。</w:t>
      </w:r>
    </w:p>
    <w:p w14:paraId="14508EF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②配置说明：操作系统：windows/UNIX系统；JDK版本：1.7；CPU：32核（实际配置32核）；内存：64G（实际配置64G）；硬盘:500G（实际配置每台700G）。</w:t>
      </w:r>
    </w:p>
    <w:p w14:paraId="6D228F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（5）报表设计服务器一台</w:t>
      </w:r>
    </w:p>
    <w:p w14:paraId="241C349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①部署位置：部署在政务云非军事区，通过高速光纤连接数据服务器。</w:t>
      </w:r>
    </w:p>
    <w:p w14:paraId="503FE2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②配置说明：操作系统：windows；CPU:8核（实际配置4核）；内存：32G（实际配置16G）；硬盘:1T（实际配置每台1T）。</w:t>
      </w:r>
    </w:p>
    <w:p w14:paraId="5575DA5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（6）CA服务器一台</w:t>
      </w:r>
    </w:p>
    <w:p w14:paraId="4984CB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①部署位置：部署在政务云非军事区，通过高速光纤连接应用服务器和报表服务器,需访问广东CA进行证书。</w:t>
      </w:r>
    </w:p>
    <w:p w14:paraId="097882B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②配置说明：操作系统：windows；CPU:8核（实际配置8核）；内存：16G（实际配置16G）；硬盘:1T（实际配置每台800G）。</w:t>
      </w:r>
    </w:p>
    <w:p w14:paraId="01029C2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（7）电子票据服务器一台</w:t>
      </w:r>
    </w:p>
    <w:p w14:paraId="3763E5B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①部署位置：部署在政务云非军事区，通过高速光纤连接应用服务器，需访问电子票服务器，开电子票据。</w:t>
      </w:r>
    </w:p>
    <w:p w14:paraId="173321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②配置说明：操作系统：windows；CPU:8核（实际配置4核）；内存：32G（实际配置32G）；硬盘:1T（实际配置每台1T）。</w:t>
      </w:r>
    </w:p>
    <w:p w14:paraId="05DB292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（8）数据汇聚前置数据库服务器一台</w:t>
      </w:r>
    </w:p>
    <w:p w14:paraId="6E416B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①部署位置：部署在政务云非军事区，通过高速光纤实时同步数据库数据，实现数据汇聚，满足数字政府共享需求。</w:t>
      </w:r>
    </w:p>
    <w:p w14:paraId="5C5158D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②配置说明：操作系统：windows；CPU:16核（实际配置16核）；内存：32G（实际配置32G）；硬盘:1T（实际配置每台1T）。</w:t>
      </w:r>
    </w:p>
    <w:p w14:paraId="78BB9F4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p>
    <w:p w14:paraId="1AC8838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七、项目技术服务需求</w:t>
      </w:r>
    </w:p>
    <w:p w14:paraId="7D49D42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涉水平台集政府监管、企业营运、公众用水及缴费等业务服务，作为综合民生服务性平台系统，平台的稳定性、安全性、实时性、响应速度直接影响各方的使用体验和效果，尤其是全市各征收点，对平台系统的并发要求、速度有着极高的要求，一旦出现性能、网络、数据异常等问题，将直接导致征收点营业厅无法正常完成抄表数据、缴费数据、票据打印等数据的输入输出，从而严重影响现场排队缴费用户的情绪。为有效支撑全市各镇街，近150万用水户查询缴费、近2300个平台使用人员、目前214个使用系统网点日常良性有序使用“涉水平台”，中标人需要在东莞市设置专职办公场所并成立专职的运维服务项目组，保障服务高效和质量。</w:t>
      </w:r>
    </w:p>
    <w:p w14:paraId="5E700F1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（一）系统维护服务</w:t>
      </w:r>
    </w:p>
    <w:p w14:paraId="54D10D6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中标人须为本项目设置1位专职运行维护项目经理，确保运行维护项目按计划有序开展，实现项目预定目标。日常管理工作内容如下：</w:t>
      </w:r>
    </w:p>
    <w:p w14:paraId="02BC234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（1）项目经理针对运维团队制的系统运维应急方案进行审核；</w:t>
      </w:r>
    </w:p>
    <w:p w14:paraId="45392B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（2）制定运维流程管理规范、质量管理规范等，</w:t>
      </w:r>
    </w:p>
    <w:p w14:paraId="5689FB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（3）编写定期服务情况报告和有关问题总结；</w:t>
      </w:r>
    </w:p>
    <w:p w14:paraId="4BE48FF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（4）定期召集和组织干系人有关服务问题的总结或分析会议；</w:t>
      </w:r>
    </w:p>
    <w:p w14:paraId="00BE6F6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（5）系统监测与维护服务。提供运行监测、系统软件维护、统故障检测及排除相关服务；</w:t>
      </w:r>
    </w:p>
    <w:p w14:paraId="2D85A8B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（6）日常业务功能应用服务。每周5×8小时，技术服务工程师对系统各用户提出的业务应用功能问题负责处理、跟踪和解决；</w:t>
      </w:r>
    </w:p>
    <w:p w14:paraId="4B816C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（7）数据接口检查服务。按数据接口传输频率（每天1次），检查粤海常平、清溪数据传送情况。每日核对传送数据的准确性，对异常情况与粤海常平、清溪进行分析确认原因并处理；</w:t>
      </w:r>
    </w:p>
    <w:p w14:paraId="71BCF6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（8）提供服务日志资料管理支撑服务。如服务过程中日志资料输入系统、提供会议纪要、月度报告等；</w:t>
      </w:r>
    </w:p>
    <w:p w14:paraId="4ABA88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（9）每天对数据库的运行状态、日志文件、备份情况、数据库空间使用情况、系统资源使用情况进行检查，备库的同步状态，发现并解决问题；</w:t>
      </w:r>
    </w:p>
    <w:p w14:paraId="5297B1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（10）每周对数据库对象的空间扩展情况、数据的增长情况进行监控、对数据库做健康检查、对数据库对象的状态做检查；</w:t>
      </w:r>
    </w:p>
    <w:p w14:paraId="22D9CB4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（11）每月对表和索引等进行分析、检查表空间碎片、寻找数据库性能调整的机会、进行数据库性能调整、提出下一步空间管理计划；</w:t>
      </w:r>
    </w:p>
    <w:p w14:paraId="701C4DE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（12）对数据库操作系统内核升级服务；</w:t>
      </w:r>
    </w:p>
    <w:p w14:paraId="3AA5A0C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（13）每周7</w:t>
      </w:r>
      <w:r>
        <w:rPr>
          <w:rFonts w:hint="eastAsia" w:ascii="宋体" w:hAnsi="宋体" w:eastAsia="宋体" w:cs="宋体"/>
          <w:i w:val="0"/>
          <w:iCs w:val="0"/>
          <w:caps w:val="0"/>
          <w:snapToGrid/>
          <w:color w:val="000000" w:themeColor="text1"/>
          <w:spacing w:val="4"/>
          <w:kern w:val="0"/>
          <w:sz w:val="21"/>
          <w:szCs w:val="21"/>
          <w:highlight w:val="none"/>
          <w:shd w:val="clear" w:color="auto" w:fill="FFFFFF"/>
          <w:lang w:val="en-US" w:eastAsia="zh-CN"/>
          <w14:textFill>
            <w14:solidFill>
              <w14:schemeClr w14:val="tx1"/>
            </w14:solidFill>
          </w14:textFill>
        </w:rPr>
        <w:t>×</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24小时负责随时接听电话，保持电话通畅，解答用户提出的有关“涉水平台”相关问题（系统功能使用、数据异常、政策文件要求等方面）。对于热线电话无法解答和处理的问题，填写《服务工单》，交项目经理审核后，根据问题性质转发《服务工单》给远程负责人继续处理，直至问题圆满解决。</w:t>
      </w:r>
    </w:p>
    <w:p w14:paraId="61738D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（14）针对政策性文件要求的内容进行系统方面的改进和完善；</w:t>
      </w:r>
    </w:p>
    <w:p w14:paraId="2CAF2B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（15）适应应用的变更，针对系统部分功能模块的改进和完善。</w:t>
      </w:r>
    </w:p>
    <w:p w14:paraId="4F9879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（二）应急管理及安全保障支撑服务</w:t>
      </w:r>
    </w:p>
    <w:p w14:paraId="2B2FB2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1、预防和应急服务工作内容：</w:t>
      </w:r>
    </w:p>
    <w:p w14:paraId="522A8B0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开展预防性检测服务、宽带网络服务监测、日常紧急情况处理，以及周末和节假日安排运维人员及技术人员值班，确保出现紧急情况，立即进行远程或增派人员到现场进行处理。</w:t>
      </w:r>
    </w:p>
    <w:p w14:paraId="615A9B1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2、安全保障支撑服务工作内容：</w:t>
      </w:r>
    </w:p>
    <w:p w14:paraId="321C78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（1）提供安装操作系统的杀毒软件、EDR软件服务；</w:t>
      </w:r>
    </w:p>
    <w:p w14:paraId="6540DE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（2）根据粤盾要求修改子系统的密码规则；</w:t>
      </w:r>
    </w:p>
    <w:p w14:paraId="751811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（3）提供对所有的tomcat，nginx，redis进行多次升级和一次加固处理,包括（18个tomcat，5个nginx，2个redis）；</w:t>
      </w:r>
    </w:p>
    <w:p w14:paraId="3F094D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（4）提供一年内持续升级操作系统安全漏洞服务；</w:t>
      </w:r>
    </w:p>
    <w:p w14:paraId="504466B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（5）持续更新系统依赖的第三方类库升级和测试，6个子系统，更新类库导致修改程序；</w:t>
      </w:r>
    </w:p>
    <w:p w14:paraId="2D6E55B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（6）提供安全意识，安全管理，安全技术培训和考试(培训和考试)；</w:t>
      </w:r>
    </w:p>
    <w:p w14:paraId="2470540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（7）提供安全会议2个工作日服务；</w:t>
      </w:r>
    </w:p>
    <w:p w14:paraId="068DA33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（8）为莞盾，粤盾等安全行动保驾护航，提供莞盾，粤盾，二大，五一，国庆等节假日开展安全值班保障服务，同时针对出现系统问题进行及时处理，保障系统安全稳定运行。</w:t>
      </w:r>
    </w:p>
    <w:p w14:paraId="02A1417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（三）网点上门现场服务</w:t>
      </w:r>
    </w:p>
    <w:p w14:paraId="12E4B60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使用网点现场服务包含：现场巡检、现场技术支持共两种服务类型。其中现场技术支持是指远程方式或现场巡检过程中无法排除相关故障时，由项目经理另外指派相应技术服务人员到使用网点现场进一步处理排除故障。</w:t>
      </w:r>
    </w:p>
    <w:p w14:paraId="0496B31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1、巡检主要内容</w:t>
      </w:r>
    </w:p>
    <w:p w14:paraId="0F2AD2C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前台收费检查：系统进入前台收费界面速度情况，同时查看相关联的顾客显示器显示情况；前台收费界面弹出的票据信息对比纸质票据信息；前台收费界面自带用户信息资料速度（用水记录、应交金额等）；</w:t>
      </w:r>
    </w:p>
    <w:p w14:paraId="1AB55BD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（2）票据打印检查：票据打印票据位置；打印机票据打印速度；打印机票据参数设置、打印票据尺寸设置；</w:t>
      </w:r>
    </w:p>
    <w:p w14:paraId="1B832F2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（3）抄表数据检查：手动录入、Excel文件抄表数据情况（手动录入弹出信息速度、Excel文件格式）；不同类型抄表机上传下载抄表数据的速度；</w:t>
      </w:r>
    </w:p>
    <w:p w14:paraId="21AD9B0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（4）报表数据检查：常用报表（用水欠费汇总表、收费统计日报表、每日收费明细表、污水费已收汇总表、垃圾费已收汇总表等）查询速度及查询数据结果检查；</w:t>
      </w:r>
    </w:p>
    <w:p w14:paraId="1D0F3D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（5）报表打印检查：日常打印报表位置；打印报表JAVA设置检查，及打印报表打印机的设置及连接电脑设置情况；</w:t>
      </w:r>
    </w:p>
    <w:p w14:paraId="55FC8F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（6）登录账号检查：证书登录情况，检查不同的移动终端登录是否有问题；</w:t>
      </w:r>
    </w:p>
    <w:p w14:paraId="7C704EC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（7）网络应用情况检查：专线光纤盒指示灯亮灯情况；检测网络速度情况；双口路由器或双网卡接口稳定性检查；</w:t>
      </w:r>
    </w:p>
    <w:p w14:paraId="4107FC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（8）自备水源用水数据检查：自备水源催缴通知单打印情况，每月数据录入及佐证材料上传情况，新增自备水源企业资料及企业关联水表信息建立情况。</w:t>
      </w:r>
    </w:p>
    <w:p w14:paraId="1B0957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（9）垃圾处理费类型数据检查：垃圾费类型筛选是否异常，检查无用水产生垃圾费数据是否异常。</w:t>
      </w:r>
    </w:p>
    <w:p w14:paraId="56DE5E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2、现场技术服务</w:t>
      </w:r>
    </w:p>
    <w:p w14:paraId="5FB4BF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2.1、网点配套设施故障处理</w:t>
      </w:r>
    </w:p>
    <w:p w14:paraId="537F0A2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（1）电脑：</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收费界面卡顿；系统报表或单据预览卡死；浏览器故障；拉卡机错位；新换电脑后系统重新安装调试等；</w:t>
      </w:r>
    </w:p>
    <w:p w14:paraId="38EDB96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（2）打印机：</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打印票据时跳票故障；批量打印故障；更换打印机后无法正常打印；打印机驱动程序故障；打印机设置故障；打印结果为空白；打印串票故障；套打时票据错位；无法识别打印机；卡纸导致票据作废及票据号重新调整等；</w:t>
      </w:r>
    </w:p>
    <w:p w14:paraId="4E74781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（3）抄表机：</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无法初始化抄表机数据；加载JAVA无响应；上传用水数据时，抄表日期选择错误；抄表机通讯程序打不开；抄表机无法导入数据进系统；抄表机无法下载数据；抄表机上传数据中途死机，无法弹出成功上传画面等；</w:t>
      </w:r>
    </w:p>
    <w:p w14:paraId="54426A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（4）网络数据专线：</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使用网点收费、打票及查询数据网络卡顿、用户网络线路搬迁调试等；</w:t>
      </w:r>
    </w:p>
    <w:p w14:paraId="0AB4989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（5）顾客显示屏：</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顾客显示屏黑屏、显示内容需要进行变更等</w:t>
      </w:r>
    </w:p>
    <w:p w14:paraId="6EA09AA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（6）读写卡机：</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读写卡机无法连接电脑、读写水表编号跳号等</w:t>
      </w:r>
    </w:p>
    <w:p w14:paraId="33AC943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2.2、网点系统插件安装及功能培训服务</w:t>
      </w:r>
    </w:p>
    <w:p w14:paraId="3775E82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（1）电子票子红冲蓝补、增值税导入票据打印等，现场进行培训指导工作。</w:t>
      </w:r>
    </w:p>
    <w:p w14:paraId="7FDAFB8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（2）非税电子票：现场进行非税电子票安装财政票据客户端综合管理组件，以及领票开票流程等的相关培训。</w:t>
      </w:r>
    </w:p>
    <w:p w14:paraId="2BC5F0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（3）村级环卫所的新增：协助村环卫所的系统安装、网络测试、操作培训、后期故障处理工作等。</w:t>
      </w:r>
    </w:p>
    <w:p w14:paraId="720D277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2.3、东莞市城市管理和综合执法局各镇街分局网点服务</w:t>
      </w:r>
    </w:p>
    <w:p w14:paraId="407FECD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根据东城综（2022）55号文件要求，原由东莞市财政局各镇街分局开具的《非税收入缴款通知书》和核实的票据工作，改由东莞市城市管理和综合执法局各镇街分局负责，为了确保按文件要求顺利执行，协助东莞市城市管理和综合执法局各镇街分局处理相关数据和排除出现的异常问题，在每月规定的时间内完成。协助东莞市城市管理和综合执法局各镇街分局对垃圾费类型进行批量修改，并现场核对修改数据及内容进行确认；及电话无法沟通事宜，需现场沟通确认工作。</w:t>
      </w:r>
    </w:p>
    <w:p w14:paraId="0B930AC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2.4、东莞市生态环境分局各镇街分局网点服务</w:t>
      </w:r>
    </w:p>
    <w:p w14:paraId="3539AFA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根据《办公室便函2023131号关于进一步规范自备水源污水处理费征收工作的通知》，自备水源污水处理费的征收管理由</w:t>
      </w:r>
      <w:r>
        <w:rPr>
          <w:rFonts w:hint="eastAsia" w:ascii="宋体" w:hAnsi="宋体" w:eastAsia="宋体"/>
          <w:color w:val="000000" w:themeColor="text1"/>
          <w:kern w:val="0"/>
          <w:szCs w:val="21"/>
          <w:highlight w:val="none"/>
          <w14:textFill>
            <w14:solidFill>
              <w14:schemeClr w14:val="tx1"/>
            </w14:solidFill>
          </w14:textFill>
        </w:rPr>
        <w:t>东莞市环保产业促进中心</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调整为东莞</w:t>
      </w: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市生态环境局各镇街分局</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为执收部门负责，同时新开发了流程及功能，增加现场支撑服务；东莞</w:t>
      </w: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市生态环境局各镇街分局</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新增业务培训，协助异常水表录入数据情况处理；涉水平台与非税平台数据对账，对于缴费情况异常，协助核实是否存在漏收，错误登记等情况。</w:t>
      </w:r>
    </w:p>
    <w:p w14:paraId="5C0B0B4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★（四）驻点服务</w:t>
      </w:r>
    </w:p>
    <w:p w14:paraId="7CCC3B1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中标人须派出至少2名专职人员到东莞市环保产业促进中心现场驻点支撑服务。</w:t>
      </w:r>
    </w:p>
    <w:p w14:paraId="34D45E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根据业务需求，2026年东莞市环保产业促进中心需沿用现场驻点支撑服务。工作内容包括：</w:t>
      </w:r>
    </w:p>
    <w:p w14:paraId="7BED6E1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（1）协助调取、整理及录入公共供水及自备水源用水数据和情况；</w:t>
      </w:r>
    </w:p>
    <w:p w14:paraId="2150916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（2）对东莞</w:t>
      </w: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市生态环境局各镇街分局</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上传抄表佐证材料进行查看，对于资料缺失或提交不完整的情况，提醒该分局完善资料再次上传；</w:t>
      </w:r>
    </w:p>
    <w:p w14:paraId="64F2DB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（3）协助东莞</w:t>
      </w: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市生态环境局各镇街分局</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针对有取水许可证企业进行排查，清查各镇街是否存在新增企业资料，确认是否需要进行污水处理费的征收，对水表最初底度进行核实；</w:t>
      </w:r>
    </w:p>
    <w:p w14:paraId="7CDBF0D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（4）协助东莞市环保产业促进中心每月到企业对水表读数进行抽检及其他事宜沟通处理等。</w:t>
      </w:r>
    </w:p>
    <w:p w14:paraId="585D77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★（五）业务支撑服务</w:t>
      </w:r>
    </w:p>
    <w:p w14:paraId="490B766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根据业务需求，中标人需安排2名人员提供针对供水公司专项小组成员提供业务对账异常处理服务和业务专项培训服务。</w:t>
      </w:r>
    </w:p>
    <w:p w14:paraId="611CBCE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1、对账异常处理服务</w:t>
      </w:r>
    </w:p>
    <w:p w14:paraId="0172E4C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协助解决各营业网点日结、月结工作，所收款项（含水费、污水处理费、垃圾处理费、非居累计加价费）的数据复核，对于不同缴费方式（现金、实时代扣、微信支付、支付宝等）进行数据核对，做到系统数据、票据、款项三相符，对结算异常情况查出原因，协助用户处理；</w:t>
      </w:r>
    </w:p>
    <w:p w14:paraId="25D47B8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（2）根据全市各相关单位业务需求，按特殊格式要求临时提取涉水数据；</w:t>
      </w:r>
    </w:p>
    <w:p w14:paraId="17A2F9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（3）收费与银行入账不符、各渠道手续费结算问题等处理。</w:t>
      </w:r>
    </w:p>
    <w:p w14:paraId="2AC116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2、对账异常处理培训服务</w:t>
      </w:r>
    </w:p>
    <w:p w14:paraId="4A2D8C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（1）对基础资料管理（分区管理、表册管理、抄表员关联水表册、水表口径管理等）基础资料的设置操作；</w:t>
      </w:r>
    </w:p>
    <w:p w14:paraId="2C797F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（2）对水表管理（水表管理、水表档案建档、用水性质变更、综合业务变更等）水表信息的设置操作；</w:t>
      </w:r>
    </w:p>
    <w:p w14:paraId="2CD2856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（3）对用水管理（用水数据录入、用水检查、非居民累计加价管理、污水费入库管理等）用水记录管理操作；</w:t>
      </w:r>
    </w:p>
    <w:p w14:paraId="52F54FD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（4）票据管理（电子票据存档、增值税票据、非税票据等）票据开具及冲红重开等管理操作；</w:t>
      </w:r>
    </w:p>
    <w:p w14:paraId="1129A0A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（5）收费管理（前台收费、冲红处理、蓝补处理等）；</w:t>
      </w:r>
    </w:p>
    <w:p w14:paraId="6C5C5FA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（6）短信平台（短信模板管理、自定义短信模板、短信明细等）短信的编辑查询及发送推送操作；</w:t>
      </w:r>
    </w:p>
    <w:p w14:paraId="509E204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（7）实时代扣（实时代扣银行协议、实时银行代扣、实施代扣明细、实时代扣发票打印等）对实时代扣用户签订协议及进行代扣操作；</w:t>
      </w:r>
    </w:p>
    <w:p w14:paraId="77886AD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（8）报表管理各类报表查询及导出操作。</w:t>
      </w:r>
    </w:p>
    <w:p w14:paraId="0F50343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（六）技术支撑服务</w:t>
      </w:r>
    </w:p>
    <w:p w14:paraId="0CCC71B1">
      <w:pPr>
        <w:ind w:firstLine="420" w:firstLineChars="200"/>
        <w:rPr>
          <w:rFonts w:hint="eastAsia"/>
          <w:color w:val="000000" w:themeColor="text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根据技术需求，中标人需安排2名人员提供针对供水公司专项小组成员提供技术异常处理服务和技术专项培训服务。</w:t>
      </w:r>
    </w:p>
    <w:p w14:paraId="3C6283E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1、系统技术处理服务</w:t>
      </w:r>
    </w:p>
    <w:p w14:paraId="6D7D174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（1）收费与银行入账不符、各渠道手续费结算问题等；</w:t>
      </w:r>
    </w:p>
    <w:p w14:paraId="2525FAE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（2）批量更新用户档案基本信息（用户联系电话、用户地址、用水性质、垃圾费类型等），更新后验证结果；</w:t>
      </w:r>
    </w:p>
    <w:p w14:paraId="189EC7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（3）批量更新用户抄表时间、所属年月，更新后验证计算数据结果；</w:t>
      </w:r>
    </w:p>
    <w:p w14:paraId="43C051E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（4）对确认未处于出盘状态及线上支付状态的欠费数据，进行解锁，并验证结果；</w:t>
      </w:r>
    </w:p>
    <w:p w14:paraId="25B75B1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（5）批量更新用户档案基本信息（用户联系电话、用户地址、用水性质、垃圾费类型等），更新后验证结果；</w:t>
      </w:r>
    </w:p>
    <w:p w14:paraId="7239CC3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（6）批量更新用户抄表时间、所属年月，更新后验证计算数据结果；</w:t>
      </w:r>
    </w:p>
    <w:p w14:paraId="2DC580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（7）对确认未处于出盘状态及线上支付状态的欠费数据，进行解锁，并验证结果。</w:t>
      </w:r>
    </w:p>
    <w:p w14:paraId="770A314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2、系统技术处理培训服务</w:t>
      </w:r>
    </w:p>
    <w:p w14:paraId="3066BA9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（1）系统安装设置、非税插件安装设置、打印插件安装、安装测试等进行培训；</w:t>
      </w:r>
    </w:p>
    <w:p w14:paraId="291D1B5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（2）对于日常出现系统登录、操作异常、数据锁定、月结异常、票据打印异常及系统需求了解等问题处理培训。</w:t>
      </w:r>
    </w:p>
    <w:p w14:paraId="4FDA4F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、项目要求</w:t>
      </w:r>
    </w:p>
    <w:p w14:paraId="6F861AB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（一）总体要求</w:t>
      </w:r>
    </w:p>
    <w:p w14:paraId="67D3AE4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在技术支持与服务中，中标人应始终坚持“用户第一，优质、可靠、适用”的服务原则,提供专业化、标准化、多元化的服务为宗旨，以最快的速度相应用户的需求，处理用户系统中出现的各种问题和故障，保证用户系统的正常运行，同时为用户提供完善周到的日常技术支持服务。</w:t>
      </w:r>
    </w:p>
    <w:p w14:paraId="63A9AD3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1、7天×24小时热线咨询服务，接听电话态度亲切，语言温和，回答用户问题时专业自信，不得相互推诿责任；</w:t>
      </w:r>
    </w:p>
    <w:p w14:paraId="408F8D5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2、服务过程中：礼貌、热情、周到、细致、耐心听取用户意见并作好记录；</w:t>
      </w:r>
    </w:p>
    <w:p w14:paraId="2494F64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3、不指责用户的使用方法，对于用户的错误操作要委婉指出；站在用户的立场上考虑问题，在服务政策允许的范围内为用户提供最大的使用便利；</w:t>
      </w:r>
    </w:p>
    <w:p w14:paraId="570D7F7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4、充分了解用户的需求，并作出合理承诺；服务时要切实解决用户遇到的问题，尽量不影响用户使用系统；服务后要适时检验是否真正完全解决了用户的问题；</w:t>
      </w:r>
    </w:p>
    <w:p w14:paraId="2171A5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5、接受招标人的日常监督。</w:t>
      </w:r>
    </w:p>
    <w:p w14:paraId="5BFC2C2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（二）人员能力要求</w:t>
      </w:r>
    </w:p>
    <w:p w14:paraId="23CE97B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涉水平台”系统运行维护服务项目，因涉及系统功能、数据库、改进性维护、网络故障、硬件异常等，技术团队成员应具备多年相关运维经验、服务能力及综合素质，团队负责人需具备项目综合管理能力，团队技术人员需具备软件开发及网络问题处理等相关技能。</w:t>
      </w:r>
    </w:p>
    <w:p w14:paraId="65ED7AF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（三）技术服务方式</w:t>
      </w:r>
    </w:p>
    <w:p w14:paraId="1422665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提供包括但不限于以下服务方式：</w:t>
      </w:r>
    </w:p>
    <w:p w14:paraId="2BA2CCD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1、电话、传真及网上（QQ、微信等）</w:t>
      </w:r>
    </w:p>
    <w:p w14:paraId="5B5053D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各级用户可以通过电话、传真以及网络等方式提出问题，寻求技术支持。</w:t>
      </w:r>
    </w:p>
    <w:p w14:paraId="4F6AB1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2、现场支持服务</w:t>
      </w:r>
    </w:p>
    <w:p w14:paraId="6CD09F4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对于经过审核后确定需要现场解决的问题，中标人须安排本地服务人员到现场处理，确保问题及时准备的解决。</w:t>
      </w:r>
    </w:p>
    <w:p w14:paraId="55CAC56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3、远程网络支持：</w:t>
      </w:r>
    </w:p>
    <w:p w14:paraId="2932969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提供更为快捷的远程网络支持服务，在用户允许的情况下，技术服务人员可通过远程网络直接连接客户应用系统，解决问题，排除故障。</w:t>
      </w:r>
    </w:p>
    <w:p w14:paraId="2A13B0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4、在线知识库查询：</w:t>
      </w:r>
    </w:p>
    <w:p w14:paraId="37147E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用户随时可登录知识库中查询并获得自己所需的技术资料（如问题解决方案、开发和应用技巧等）。</w:t>
      </w:r>
    </w:p>
    <w:p w14:paraId="3A39A29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5、用户论坛服务：</w:t>
      </w:r>
    </w:p>
    <w:p w14:paraId="22BD1FE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用户可登录用户论坛，与其他用户、技术支持人员交流我方软件应用及使用技巧等方面的问题。</w:t>
      </w:r>
    </w:p>
    <w:p w14:paraId="0DADA27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（四）响应时间要求</w:t>
      </w:r>
    </w:p>
    <w:p w14:paraId="5180AD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中标人技术服务应按下列故障级别对应的时间响应。</w:t>
      </w:r>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0"/>
        <w:gridCol w:w="3431"/>
        <w:gridCol w:w="3431"/>
      </w:tblGrid>
      <w:tr w14:paraId="45D3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val="0"/>
            <w:vAlign w:val="center"/>
          </w:tcPr>
          <w:p w14:paraId="6A450EDB">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故障级别</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4774CD03">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响应时间</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3098CE0B">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故障解决时间</w:t>
            </w:r>
          </w:p>
        </w:tc>
      </w:tr>
      <w:tr w14:paraId="2ECD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val="0"/>
            <w:vAlign w:val="center"/>
          </w:tcPr>
          <w:p w14:paraId="2FCE7FD0">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I级：属于紧急问题；其具体现象为：系统崩溃导致业务停止、数据丢失。</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43D9023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5分钟内响应，2小时内提交故障处理方案</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58F1474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2小时以内</w:t>
            </w:r>
          </w:p>
        </w:tc>
      </w:tr>
      <w:tr w14:paraId="3583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val="0"/>
            <w:vAlign w:val="center"/>
          </w:tcPr>
          <w:p w14:paraId="3C4118DB">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II级：属于严重问题；其具体现象为：出现部分功能失效、系统性能下降但能正常运行，不影响正常业务运作。</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7E5F31A2">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10分钟内响应，4小时内提交故障处理方案</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630C05D1">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8小时以内</w:t>
            </w:r>
          </w:p>
        </w:tc>
      </w:tr>
      <w:tr w14:paraId="4DAB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val="0"/>
            <w:vAlign w:val="center"/>
          </w:tcPr>
          <w:p w14:paraId="044902DD">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III级：属于较严重问题；其具体现象为：出现系统报错或警告，但业务系统能继续运行且性能不受影响。</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24656918">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10分钟内响应，8小时内提交故障处理方案</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379DE385">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12小时以内</w:t>
            </w:r>
          </w:p>
        </w:tc>
      </w:tr>
      <w:tr w14:paraId="74315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tcBorders>
              <w:top w:val="single" w:color="auto" w:sz="4" w:space="0"/>
              <w:left w:val="single" w:color="auto" w:sz="4" w:space="0"/>
              <w:bottom w:val="single" w:color="auto" w:sz="4" w:space="0"/>
              <w:right w:val="single" w:color="auto" w:sz="4" w:space="0"/>
            </w:tcBorders>
            <w:noWrap w:val="0"/>
            <w:vAlign w:val="center"/>
          </w:tcPr>
          <w:p w14:paraId="500402A0">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IV级：属于普通问题；其具体现象为：系统技术功能、安装或配置咨询，或其他显然不影响业务的预约服务。</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49AC7C9B">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10分钟内响应，12小时内提交故障处理方案</w:t>
            </w:r>
          </w:p>
        </w:tc>
        <w:tc>
          <w:tcPr>
            <w:tcW w:w="1666" w:type="pct"/>
            <w:tcBorders>
              <w:top w:val="single" w:color="auto" w:sz="4" w:space="0"/>
              <w:left w:val="single" w:color="auto" w:sz="4" w:space="0"/>
              <w:bottom w:val="single" w:color="auto" w:sz="4" w:space="0"/>
              <w:right w:val="single" w:color="auto" w:sz="4" w:space="0"/>
            </w:tcBorders>
            <w:noWrap w:val="0"/>
            <w:vAlign w:val="center"/>
          </w:tcPr>
          <w:p w14:paraId="03B1911E">
            <w:pPr>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right="0"/>
              <w:jc w:val="center"/>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3个自然日内</w:t>
            </w:r>
          </w:p>
        </w:tc>
      </w:tr>
    </w:tbl>
    <w:p w14:paraId="1188CE6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技术支持人员在解决故障时，应最大限度保护好数据，做好故障恢复的文档，力争恢复到故障点前的业务状态。对于“</w:t>
      </w:r>
      <w:r>
        <w:rPr>
          <w:rFonts w:hint="eastAsia" w:ascii="宋体" w:hAnsi="宋体" w:eastAsia="宋体" w:cs="宋体"/>
          <w:color w:val="000000" w:themeColor="text1"/>
          <w:sz w:val="21"/>
          <w:szCs w:val="21"/>
          <w:highlight w:val="none"/>
          <w14:textFill>
            <w14:solidFill>
              <w14:schemeClr w14:val="tx1"/>
            </w14:solidFill>
          </w14:textFill>
        </w:rPr>
        <w:t>I级</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的故障级别，如果不能于2小时内解决故障，中标人需在16小时内提出应急方案，确保业务系统的运行。故障解决后24小时内，提交故障处理报告。说明故障种类、故障原因、故障解决中使用的方法及故障损失等情况。</w:t>
      </w:r>
    </w:p>
    <w:p w14:paraId="3BF6848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（五）应急处理要求</w:t>
      </w:r>
    </w:p>
    <w:p w14:paraId="43F95B7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1、系统在运行中出现系统瘫痪或服务中断，导致系统的基本功能不能实现或全面退化的情况，维护人员应于5分钟内响应，并尽快抵达现场，到达现场后2小时内解决。</w:t>
      </w:r>
    </w:p>
    <w:p w14:paraId="20F901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2、针对用户单位，因大面积故障或其他特殊原因导致不能及时完成任务时，中标人应给予全力支持，紧急调用应急人员赶赴现场协助处理。</w:t>
      </w:r>
    </w:p>
    <w:p w14:paraId="500616B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3、通过日常维护工作分析常见的、关键的薄弱环节，搭建模拟测试环境找出应急解决方案，指导用户操作人员及驻点工程师解决问题。</w:t>
      </w:r>
    </w:p>
    <w:p w14:paraId="79D8E17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4、如遇到特殊的需要，如重要的大型会议，重要的节假日，应该适当提供现场职守服务，以保障在会议期间或节假日期间满足特殊情况下的维护需要。</w:t>
      </w:r>
    </w:p>
    <w:p w14:paraId="51EE990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紧急支持服务：保证突发事件发生时，能够迅速召集相关技术人员，制定应急技术方案。接到用户系统故障报告电话时，首先询问故障现象，根据故障情况判断是否需赶赴现场，对于一般性技术故障，可以利用电话、远程指导用户自行解决。在用户无法解决或请求现场技术支持的情况下，按技术服务的责任分工，统一指挥，协调行动，及时赶赴现场，直至故障圆满解决。派往现场的人员，应具有丰富的技术维护经验，确保故障能迅速解决。</w:t>
      </w:r>
    </w:p>
    <w:p w14:paraId="66D9943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（六）服务日志档案要求</w:t>
      </w:r>
    </w:p>
    <w:p w14:paraId="2029E18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依据涉水平台运行维护服务需求特点，并结合同类行业现有成熟模式，对相关的服务过程作好维护日志登记，并提交（月、年）服务总结报告。</w:t>
      </w:r>
    </w:p>
    <w:p w14:paraId="0FB3193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（七）网络安全与数据保密</w:t>
      </w:r>
    </w:p>
    <w:p w14:paraId="5FCBE4F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1、网络安全要求</w:t>
      </w:r>
    </w:p>
    <w:p w14:paraId="2D590BF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（1）中标人需保障涉水平台全市各使用系统网点的网络安全和系统运行顺畅。</w:t>
      </w:r>
    </w:p>
    <w:p w14:paraId="11ABB2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（2）招标人如对各使用系统网点有线路迁移需求时，中标人需在招标人规定的期限内提供必要的协助服务。</w:t>
      </w:r>
    </w:p>
    <w:p w14:paraId="3CEC772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（3）中标人必须于合同签订后，需协助招标人完成线路必要的调试工作（如涉及更换线路供应商）。</w:t>
      </w:r>
    </w:p>
    <w:p w14:paraId="0C4DBFF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（4）中标人在维护期内必须协助配合全市网络安全的整体检查、整改等相关任务。</w:t>
      </w:r>
    </w:p>
    <w:p w14:paraId="556B9C1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2、数据保密</w:t>
      </w:r>
    </w:p>
    <w:p w14:paraId="7BED62D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（1）中标人须签订数据保密协议，并严格遵守；</w:t>
      </w:r>
    </w:p>
    <w:p w14:paraId="5D47BDE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（2）配合执行其他有关政策性要求的数据保密要求。</w:t>
      </w:r>
    </w:p>
    <w:p w14:paraId="1DFE3D85">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（八）其他方面要求</w:t>
      </w:r>
    </w:p>
    <w:p w14:paraId="6740FBEC">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1、软件系统故障诊断：</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制定系统维护计划，及时更新操作系统及应用系统补丁，查看日志，分析系统运行状态，及时发现问题及潜在威胁，总结问题产生的原因及预防方法，防患于未然。</w:t>
      </w:r>
    </w:p>
    <w:p w14:paraId="702778C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2、软件BUG问题修改：</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及时修复系统隐藏的缺陷，保障各个功能模块的正常运行。</w:t>
      </w:r>
    </w:p>
    <w:p w14:paraId="1F54312F">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3、系统性能检测与调优：</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对服务器和磁盘阵列等设备进行周期性的性能测试和调优服务，并提供系统性能扩充和使用建议，以便保证涉水平台系统运行在最佳状态。如果由于上级单位网络调整或者云服务器数据库调整等原因，中标人应给出相应的调优建议。</w:t>
      </w:r>
    </w:p>
    <w:p w14:paraId="0977EA5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4、数据自动定时备份：</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将数据有规律的进行增量与完全存储备份，以便于在出现问题的时候，及时进行相应的恢复。如果备份出现错误，及时排查。及时复制备份文件到大容量磁盘进行保存。最好异地保存。及时删除过期的备份文件。</w:t>
      </w:r>
    </w:p>
    <w:p w14:paraId="4423C03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5、服务监督管理：</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如果用户对技术服务人员存在不满意或不按服务标准提供相应服务的情况，可以直接反馈到中标人相关项目负责人，中标人应另行安排更高级技术服务人员亲赴现场，以圆满解决问题。</w:t>
      </w:r>
    </w:p>
    <w:p w14:paraId="4E854B7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6、服务质量保障：</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为了清楚了解中标人维护服务的质量，改进和完善维护服务工作，需要进行维护服务质量调查工作，调查可通过信件、传真、e-mail或电话调查的方式进行。</w:t>
      </w:r>
    </w:p>
    <w:p w14:paraId="4440B79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7、深度系统应用培训：</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成功实现技术的转移是保证系统顺利建设并长期稳定、良好运转的重要保障。中标人需能根据实际需要，组织不同类型的用户、全方位的现场培训，让用户能熟练使用系统，充分发挥系统应用能力，并拥有一定的故障分析和处理能力。</w:t>
      </w:r>
    </w:p>
    <w:p w14:paraId="1072CFC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8、系统参数调整服务：</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按政策文件要求调整系统平台中的相关参数，包括但不限于自来水费征收标准、污水处理费征收标准标准、垃圾处理费征收标准、用水量收费比例等。</w:t>
      </w:r>
    </w:p>
    <w:p w14:paraId="4C89ACC0">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9、满足全市各相关单位临时提供涉水数据分析服务（包含数据提取、分析、稽查、汇总、输入、发布等）。</w:t>
      </w:r>
    </w:p>
    <w:p w14:paraId="6D08106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项目运行保障</w:t>
      </w:r>
    </w:p>
    <w:p w14:paraId="0167C992">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1、中标人针对涉水平台应提供项目维护保障方案，实行项目经理负责制，成立服务项目领导小组和日常维护小组，提供充足、符合要求的人力资源。</w:t>
      </w:r>
    </w:p>
    <w:p w14:paraId="07E9E07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420" w:firstLineChars="200"/>
        <w:jc w:val="left"/>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中标人在项目实施中，应建立多方良好有效的沟通机制，保证招标人随时掌握项目的进展情况，面对实施中需协商决策的相关问题，应通过例会、专题会、工作联系函等方式，确保项目管理问题快速、高效决策。对项目实施中的任何文件资料应存档并提交招标人，确保项目资料完整。</w:t>
      </w:r>
    </w:p>
    <w:p w14:paraId="388DE467">
      <w:pPr>
        <w:keepNext w:val="0"/>
        <w:keepLines w:val="0"/>
        <w:pageBreakBefore/>
        <w:widowControl w:val="0"/>
        <w:kinsoku/>
        <w:wordWrap/>
        <w:overflowPunct/>
        <w:topLinePunct w:val="0"/>
        <w:autoSpaceDE/>
        <w:autoSpaceDN/>
        <w:bidi w:val="0"/>
        <w:adjustRightInd/>
        <w:snapToGrid/>
        <w:textAlignment w:val="auto"/>
        <w:rPr>
          <w:rFonts w:hint="eastAsia" w:eastAsia="宋体"/>
          <w:b/>
          <w:bCs/>
          <w:color w:val="000000" w:themeColor="text1"/>
          <w:highlight w:val="none"/>
          <w:lang w:val="en-US" w:eastAsia="zh-CN"/>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附件1使用单位情况</w:t>
      </w:r>
    </w:p>
    <w:tbl>
      <w:tblPr>
        <w:tblStyle w:val="38"/>
        <w:tblW w:w="8831" w:type="dxa"/>
        <w:tblInd w:w="113" w:type="dxa"/>
        <w:tblLayout w:type="autofit"/>
        <w:tblCellMar>
          <w:top w:w="0" w:type="dxa"/>
          <w:left w:w="108" w:type="dxa"/>
          <w:bottom w:w="0" w:type="dxa"/>
          <w:right w:w="108" w:type="dxa"/>
        </w:tblCellMar>
      </w:tblPr>
      <w:tblGrid>
        <w:gridCol w:w="704"/>
        <w:gridCol w:w="709"/>
        <w:gridCol w:w="4184"/>
        <w:gridCol w:w="3234"/>
      </w:tblGrid>
      <w:tr w14:paraId="3C0DC8DF">
        <w:tblPrEx>
          <w:tblCellMar>
            <w:top w:w="0" w:type="dxa"/>
            <w:left w:w="108" w:type="dxa"/>
            <w:bottom w:w="0" w:type="dxa"/>
            <w:right w:w="108" w:type="dxa"/>
          </w:tblCellMar>
        </w:tblPrEx>
        <w:trPr>
          <w:trHeight w:val="280" w:hRule="atLeast"/>
        </w:trPr>
        <w:tc>
          <w:tcPr>
            <w:tcW w:w="704" w:type="dxa"/>
            <w:tcBorders>
              <w:top w:val="single" w:color="000000" w:sz="4" w:space="0"/>
              <w:left w:val="single" w:color="000000" w:sz="4" w:space="0"/>
              <w:bottom w:val="single" w:color="000000" w:sz="4" w:space="0"/>
              <w:right w:val="single" w:color="000000" w:sz="4" w:space="0"/>
            </w:tcBorders>
            <w:noWrap w:val="0"/>
            <w:vAlign w:val="center"/>
          </w:tcPr>
          <w:p w14:paraId="679B6ED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
                <w:snapToGrid/>
                <w:color w:val="000000" w:themeColor="text1"/>
                <w:sz w:val="21"/>
                <w:szCs w:val="21"/>
                <w:highlight w:val="none"/>
                <w14:textFill>
                  <w14:solidFill>
                    <w14:schemeClr w14:val="tx1"/>
                  </w14:solidFill>
                </w14:textFill>
              </w:rPr>
            </w:pPr>
            <w:r>
              <w:rPr>
                <w:rFonts w:hint="eastAsia" w:ascii="宋体" w:hAnsi="宋体" w:eastAsia="宋体" w:cs="宋体"/>
                <w:b/>
                <w:snapToGrid/>
                <w:color w:val="000000" w:themeColor="text1"/>
                <w:sz w:val="21"/>
                <w:szCs w:val="21"/>
                <w:highlight w:val="none"/>
                <w14:textFill>
                  <w14:solidFill>
                    <w14:schemeClr w14:val="tx1"/>
                  </w14:solidFill>
                </w14:textFill>
              </w:rPr>
              <w:t>序号</w:t>
            </w:r>
          </w:p>
        </w:tc>
        <w:tc>
          <w:tcPr>
            <w:tcW w:w="709" w:type="dxa"/>
            <w:tcBorders>
              <w:top w:val="single" w:color="000000" w:sz="4" w:space="0"/>
              <w:left w:val="nil"/>
              <w:bottom w:val="single" w:color="000000" w:sz="4" w:space="0"/>
              <w:right w:val="single" w:color="000000" w:sz="4" w:space="0"/>
            </w:tcBorders>
            <w:noWrap w:val="0"/>
            <w:vAlign w:val="center"/>
          </w:tcPr>
          <w:p w14:paraId="5B74B7D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
                <w:snapToGrid/>
                <w:color w:val="000000" w:themeColor="text1"/>
                <w:sz w:val="21"/>
                <w:szCs w:val="21"/>
                <w:highlight w:val="none"/>
                <w14:textFill>
                  <w14:solidFill>
                    <w14:schemeClr w14:val="tx1"/>
                  </w14:solidFill>
                </w14:textFill>
              </w:rPr>
            </w:pPr>
            <w:r>
              <w:rPr>
                <w:rFonts w:hint="eastAsia" w:ascii="宋体" w:hAnsi="宋体" w:eastAsia="宋体" w:cs="宋体"/>
                <w:b/>
                <w:snapToGrid/>
                <w:color w:val="000000" w:themeColor="text1"/>
                <w:sz w:val="21"/>
                <w:szCs w:val="21"/>
                <w:highlight w:val="none"/>
                <w14:textFill>
                  <w14:solidFill>
                    <w14:schemeClr w14:val="tx1"/>
                  </w14:solidFill>
                </w14:textFill>
              </w:rPr>
              <w:t>镇街</w:t>
            </w:r>
          </w:p>
        </w:tc>
        <w:tc>
          <w:tcPr>
            <w:tcW w:w="4184" w:type="dxa"/>
            <w:tcBorders>
              <w:top w:val="single" w:color="000000" w:sz="4" w:space="0"/>
              <w:left w:val="nil"/>
              <w:bottom w:val="single" w:color="000000" w:sz="4" w:space="0"/>
              <w:right w:val="single" w:color="000000" w:sz="4" w:space="0"/>
            </w:tcBorders>
            <w:noWrap w:val="0"/>
            <w:vAlign w:val="center"/>
          </w:tcPr>
          <w:p w14:paraId="19A3FED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
                <w:snapToGrid/>
                <w:color w:val="000000" w:themeColor="text1"/>
                <w:sz w:val="21"/>
                <w:szCs w:val="21"/>
                <w:highlight w:val="none"/>
                <w14:textFill>
                  <w14:solidFill>
                    <w14:schemeClr w14:val="tx1"/>
                  </w14:solidFill>
                </w14:textFill>
              </w:rPr>
            </w:pPr>
            <w:r>
              <w:rPr>
                <w:rFonts w:hint="eastAsia" w:ascii="宋体" w:hAnsi="宋体" w:eastAsia="宋体" w:cs="宋体"/>
                <w:b/>
                <w:snapToGrid/>
                <w:color w:val="000000" w:themeColor="text1"/>
                <w:sz w:val="21"/>
                <w:szCs w:val="21"/>
                <w:highlight w:val="none"/>
                <w14:textFill>
                  <w14:solidFill>
                    <w14:schemeClr w14:val="tx1"/>
                  </w14:solidFill>
                </w14:textFill>
              </w:rPr>
              <w:t>部门名称</w:t>
            </w:r>
          </w:p>
        </w:tc>
        <w:tc>
          <w:tcPr>
            <w:tcW w:w="3234" w:type="dxa"/>
            <w:tcBorders>
              <w:top w:val="single" w:color="000000" w:sz="4" w:space="0"/>
              <w:left w:val="nil"/>
              <w:bottom w:val="single" w:color="000000" w:sz="4" w:space="0"/>
              <w:right w:val="single" w:color="000000" w:sz="4" w:space="0"/>
            </w:tcBorders>
            <w:noWrap w:val="0"/>
            <w:vAlign w:val="center"/>
          </w:tcPr>
          <w:p w14:paraId="6458E36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
                <w:snapToGrid/>
                <w:color w:val="000000" w:themeColor="text1"/>
                <w:sz w:val="21"/>
                <w:szCs w:val="21"/>
                <w:highlight w:val="none"/>
                <w14:textFill>
                  <w14:solidFill>
                    <w14:schemeClr w14:val="tx1"/>
                  </w14:solidFill>
                </w14:textFill>
              </w:rPr>
            </w:pPr>
            <w:r>
              <w:rPr>
                <w:rFonts w:hint="eastAsia" w:ascii="宋体" w:hAnsi="宋体" w:eastAsia="宋体" w:cs="宋体"/>
                <w:b/>
                <w:snapToGrid/>
                <w:color w:val="000000" w:themeColor="text1"/>
                <w:sz w:val="21"/>
                <w:szCs w:val="21"/>
                <w:highlight w:val="none"/>
                <w14:textFill>
                  <w14:solidFill>
                    <w14:schemeClr w14:val="tx1"/>
                  </w14:solidFill>
                </w14:textFill>
              </w:rPr>
              <w:t>业务</w:t>
            </w:r>
          </w:p>
        </w:tc>
      </w:tr>
      <w:tr w14:paraId="348E8D4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B48144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w:t>
            </w:r>
          </w:p>
        </w:tc>
        <w:tc>
          <w:tcPr>
            <w:tcW w:w="709" w:type="dxa"/>
            <w:tcBorders>
              <w:top w:val="nil"/>
              <w:left w:val="nil"/>
              <w:bottom w:val="single" w:color="000000" w:sz="4" w:space="0"/>
              <w:right w:val="single" w:color="000000" w:sz="4" w:space="0"/>
            </w:tcBorders>
            <w:noWrap/>
            <w:vAlign w:val="center"/>
          </w:tcPr>
          <w:p w14:paraId="010BE6B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茶山</w:t>
            </w:r>
          </w:p>
        </w:tc>
        <w:tc>
          <w:tcPr>
            <w:tcW w:w="4184" w:type="dxa"/>
            <w:tcBorders>
              <w:top w:val="nil"/>
              <w:left w:val="nil"/>
              <w:bottom w:val="single" w:color="000000" w:sz="4" w:space="0"/>
              <w:right w:val="single" w:color="000000" w:sz="4" w:space="0"/>
            </w:tcBorders>
            <w:noWrap/>
            <w:vAlign w:val="center"/>
          </w:tcPr>
          <w:p w14:paraId="5C50C7F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val="en-US" w:eastAsia="zh-CN"/>
                <w14:textFill>
                  <w14:solidFill>
                    <w14:schemeClr w14:val="tx1"/>
                  </w14:solidFill>
                </w14:textFill>
              </w:rPr>
              <w:t>东莞市</w:t>
            </w:r>
            <w:r>
              <w:rPr>
                <w:rFonts w:hint="eastAsia" w:ascii="宋体" w:hAnsi="宋体" w:eastAsia="宋体" w:cs="宋体"/>
                <w:bCs w:val="0"/>
                <w:snapToGrid/>
                <w:color w:val="000000" w:themeColor="text1"/>
                <w:sz w:val="21"/>
                <w:szCs w:val="21"/>
                <w:highlight w:val="none"/>
                <w14:textFill>
                  <w14:solidFill>
                    <w14:schemeClr w14:val="tx1"/>
                  </w14:solidFill>
                </w14:textFill>
              </w:rPr>
              <w:t>水务</w:t>
            </w:r>
            <w:r>
              <w:rPr>
                <w:rFonts w:hint="eastAsia" w:ascii="宋体" w:hAnsi="宋体" w:eastAsia="宋体" w:cs="宋体"/>
                <w:bCs w:val="0"/>
                <w:snapToGrid/>
                <w:color w:val="000000" w:themeColor="text1"/>
                <w:sz w:val="21"/>
                <w:szCs w:val="21"/>
                <w:highlight w:val="none"/>
                <w:lang w:val="en-US" w:eastAsia="zh-CN"/>
                <w14:textFill>
                  <w14:solidFill>
                    <w14:schemeClr w14:val="tx1"/>
                  </w14:solidFill>
                </w14:textFill>
              </w:rPr>
              <w:t>环境投资控股</w:t>
            </w:r>
            <w:r>
              <w:rPr>
                <w:rFonts w:hint="eastAsia" w:ascii="宋体" w:hAnsi="宋体" w:eastAsia="宋体" w:cs="宋体"/>
                <w:bCs w:val="0"/>
                <w:snapToGrid/>
                <w:color w:val="000000" w:themeColor="text1"/>
                <w:sz w:val="21"/>
                <w:szCs w:val="21"/>
                <w:highlight w:val="none"/>
                <w14:textFill>
                  <w14:solidFill>
                    <w14:schemeClr w14:val="tx1"/>
                  </w14:solidFill>
                </w14:textFill>
              </w:rPr>
              <w:t>集团供水有限公司茶山分公司</w:t>
            </w:r>
          </w:p>
        </w:tc>
        <w:tc>
          <w:tcPr>
            <w:tcW w:w="3234" w:type="dxa"/>
            <w:tcBorders>
              <w:top w:val="nil"/>
              <w:left w:val="nil"/>
              <w:bottom w:val="single" w:color="000000" w:sz="4" w:space="0"/>
              <w:right w:val="single" w:color="000000" w:sz="4" w:space="0"/>
            </w:tcBorders>
            <w:noWrap/>
            <w:vAlign w:val="center"/>
          </w:tcPr>
          <w:p w14:paraId="33E8AB0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62D43356">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30A14A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w:t>
            </w:r>
          </w:p>
        </w:tc>
        <w:tc>
          <w:tcPr>
            <w:tcW w:w="709" w:type="dxa"/>
            <w:tcBorders>
              <w:top w:val="nil"/>
              <w:left w:val="nil"/>
              <w:bottom w:val="single" w:color="000000" w:sz="4" w:space="0"/>
              <w:right w:val="single" w:color="000000" w:sz="4" w:space="0"/>
            </w:tcBorders>
            <w:noWrap/>
            <w:vAlign w:val="center"/>
          </w:tcPr>
          <w:p w14:paraId="63B984D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茶山</w:t>
            </w:r>
          </w:p>
        </w:tc>
        <w:tc>
          <w:tcPr>
            <w:tcW w:w="4184" w:type="dxa"/>
            <w:tcBorders>
              <w:top w:val="nil"/>
              <w:left w:val="nil"/>
              <w:bottom w:val="single" w:color="000000" w:sz="4" w:space="0"/>
              <w:right w:val="single" w:color="000000" w:sz="4" w:space="0"/>
            </w:tcBorders>
            <w:noWrap/>
            <w:vAlign w:val="center"/>
          </w:tcPr>
          <w:p w14:paraId="71F86B4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东莞市财政局茶山分局</w:t>
            </w:r>
          </w:p>
        </w:tc>
        <w:tc>
          <w:tcPr>
            <w:tcW w:w="3234" w:type="dxa"/>
            <w:tcBorders>
              <w:top w:val="nil"/>
              <w:left w:val="nil"/>
              <w:bottom w:val="single" w:color="000000" w:sz="4" w:space="0"/>
              <w:right w:val="single" w:color="000000" w:sz="4" w:space="0"/>
            </w:tcBorders>
            <w:noWrap/>
            <w:vAlign w:val="center"/>
          </w:tcPr>
          <w:p w14:paraId="6558238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3A168A4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6C7418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w:t>
            </w:r>
          </w:p>
        </w:tc>
        <w:tc>
          <w:tcPr>
            <w:tcW w:w="709" w:type="dxa"/>
            <w:tcBorders>
              <w:top w:val="nil"/>
              <w:left w:val="nil"/>
              <w:bottom w:val="single" w:color="000000" w:sz="4" w:space="0"/>
              <w:right w:val="single" w:color="000000" w:sz="4" w:space="0"/>
            </w:tcBorders>
            <w:noWrap/>
            <w:vAlign w:val="center"/>
          </w:tcPr>
          <w:p w14:paraId="1E60E3C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茶山</w:t>
            </w:r>
          </w:p>
        </w:tc>
        <w:tc>
          <w:tcPr>
            <w:tcW w:w="4184" w:type="dxa"/>
            <w:tcBorders>
              <w:top w:val="nil"/>
              <w:left w:val="nil"/>
              <w:bottom w:val="single" w:color="000000" w:sz="4" w:space="0"/>
              <w:right w:val="single" w:color="000000" w:sz="4" w:space="0"/>
            </w:tcBorders>
            <w:noWrap/>
            <w:vAlign w:val="center"/>
          </w:tcPr>
          <w:p w14:paraId="138597D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东莞市茶山镇公用事业服务中心</w:t>
            </w:r>
          </w:p>
        </w:tc>
        <w:tc>
          <w:tcPr>
            <w:tcW w:w="3234" w:type="dxa"/>
            <w:tcBorders>
              <w:top w:val="nil"/>
              <w:left w:val="nil"/>
              <w:bottom w:val="single" w:color="000000" w:sz="4" w:space="0"/>
              <w:right w:val="single" w:color="000000" w:sz="4" w:space="0"/>
            </w:tcBorders>
            <w:noWrap/>
            <w:vAlign w:val="center"/>
          </w:tcPr>
          <w:p w14:paraId="068B881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5F85457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332F55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w:t>
            </w:r>
          </w:p>
        </w:tc>
        <w:tc>
          <w:tcPr>
            <w:tcW w:w="709" w:type="dxa"/>
            <w:tcBorders>
              <w:top w:val="nil"/>
              <w:left w:val="nil"/>
              <w:bottom w:val="single" w:color="000000" w:sz="4" w:space="0"/>
              <w:right w:val="single" w:color="000000" w:sz="4" w:space="0"/>
            </w:tcBorders>
            <w:noWrap/>
            <w:vAlign w:val="center"/>
          </w:tcPr>
          <w:p w14:paraId="73900BF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茶山</w:t>
            </w:r>
          </w:p>
        </w:tc>
        <w:tc>
          <w:tcPr>
            <w:tcW w:w="4184" w:type="dxa"/>
            <w:tcBorders>
              <w:top w:val="nil"/>
              <w:left w:val="nil"/>
              <w:bottom w:val="single" w:color="000000" w:sz="4" w:space="0"/>
              <w:right w:val="single" w:color="000000" w:sz="4" w:space="0"/>
            </w:tcBorders>
            <w:noWrap/>
            <w:vAlign w:val="center"/>
          </w:tcPr>
          <w:p w14:paraId="47B7AB1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val="en-US" w:eastAsia="zh-CN"/>
                <w14:textFill>
                  <w14:solidFill>
                    <w14:schemeClr w14:val="tx1"/>
                  </w14:solidFill>
                </w14:textFill>
              </w:rPr>
              <w:t>东莞市</w:t>
            </w:r>
            <w:r>
              <w:rPr>
                <w:rFonts w:hint="eastAsia" w:ascii="宋体" w:hAnsi="宋体" w:eastAsia="宋体" w:cs="宋体"/>
                <w:bCs w:val="0"/>
                <w:snapToGrid/>
                <w:color w:val="000000" w:themeColor="text1"/>
                <w:sz w:val="21"/>
                <w:szCs w:val="21"/>
                <w:highlight w:val="none"/>
                <w14:textFill>
                  <w14:solidFill>
                    <w14:schemeClr w14:val="tx1"/>
                  </w14:solidFill>
                </w14:textFill>
              </w:rPr>
              <w:t>水务</w:t>
            </w:r>
            <w:r>
              <w:rPr>
                <w:rFonts w:hint="eastAsia" w:ascii="宋体" w:hAnsi="宋体" w:eastAsia="宋体" w:cs="宋体"/>
                <w:bCs w:val="0"/>
                <w:snapToGrid/>
                <w:color w:val="000000" w:themeColor="text1"/>
                <w:sz w:val="21"/>
                <w:szCs w:val="21"/>
                <w:highlight w:val="none"/>
                <w:lang w:val="en-US" w:eastAsia="zh-CN"/>
                <w14:textFill>
                  <w14:solidFill>
                    <w14:schemeClr w14:val="tx1"/>
                  </w14:solidFill>
                </w14:textFill>
              </w:rPr>
              <w:t>环境投资控股</w:t>
            </w:r>
            <w:r>
              <w:rPr>
                <w:rFonts w:hint="eastAsia" w:ascii="宋体" w:hAnsi="宋体" w:eastAsia="宋体" w:cs="宋体"/>
                <w:bCs w:val="0"/>
                <w:snapToGrid/>
                <w:color w:val="000000" w:themeColor="text1"/>
                <w:sz w:val="21"/>
                <w:szCs w:val="21"/>
                <w:highlight w:val="none"/>
                <w14:textFill>
                  <w14:solidFill>
                    <w14:schemeClr w14:val="tx1"/>
                  </w14:solidFill>
                </w14:textFill>
              </w:rPr>
              <w:t>集团供水有限公司茶山分公司（政务中心）</w:t>
            </w:r>
          </w:p>
        </w:tc>
        <w:tc>
          <w:tcPr>
            <w:tcW w:w="3234" w:type="dxa"/>
            <w:tcBorders>
              <w:top w:val="nil"/>
              <w:left w:val="nil"/>
              <w:bottom w:val="single" w:color="000000" w:sz="4" w:space="0"/>
              <w:right w:val="single" w:color="000000" w:sz="4" w:space="0"/>
            </w:tcBorders>
            <w:noWrap/>
            <w:vAlign w:val="center"/>
          </w:tcPr>
          <w:p w14:paraId="34FB834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2B2916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5B174D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w:t>
            </w:r>
          </w:p>
        </w:tc>
        <w:tc>
          <w:tcPr>
            <w:tcW w:w="709" w:type="dxa"/>
            <w:tcBorders>
              <w:top w:val="nil"/>
              <w:left w:val="nil"/>
              <w:bottom w:val="single" w:color="000000" w:sz="4" w:space="0"/>
              <w:right w:val="single" w:color="000000" w:sz="4" w:space="0"/>
            </w:tcBorders>
            <w:noWrap/>
            <w:vAlign w:val="center"/>
          </w:tcPr>
          <w:p w14:paraId="7CE53FA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茶山</w:t>
            </w:r>
          </w:p>
        </w:tc>
        <w:tc>
          <w:tcPr>
            <w:tcW w:w="4184" w:type="dxa"/>
            <w:tcBorders>
              <w:top w:val="nil"/>
              <w:left w:val="nil"/>
              <w:bottom w:val="single" w:color="000000" w:sz="4" w:space="0"/>
              <w:right w:val="single" w:color="000000" w:sz="4" w:space="0"/>
            </w:tcBorders>
            <w:noWrap/>
            <w:vAlign w:val="center"/>
          </w:tcPr>
          <w:p w14:paraId="5175792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东莞市生态环境局茶山分局</w:t>
            </w:r>
          </w:p>
        </w:tc>
        <w:tc>
          <w:tcPr>
            <w:tcW w:w="3234" w:type="dxa"/>
            <w:tcBorders>
              <w:top w:val="nil"/>
              <w:left w:val="nil"/>
              <w:bottom w:val="single" w:color="000000" w:sz="4" w:space="0"/>
              <w:right w:val="single" w:color="000000" w:sz="4" w:space="0"/>
            </w:tcBorders>
            <w:noWrap/>
            <w:vAlign w:val="center"/>
          </w:tcPr>
          <w:p w14:paraId="056A39D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7BA4E58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9F9674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w:t>
            </w:r>
          </w:p>
        </w:tc>
        <w:tc>
          <w:tcPr>
            <w:tcW w:w="709" w:type="dxa"/>
            <w:tcBorders>
              <w:top w:val="nil"/>
              <w:left w:val="nil"/>
              <w:bottom w:val="single" w:color="000000" w:sz="4" w:space="0"/>
              <w:right w:val="single" w:color="000000" w:sz="4" w:space="0"/>
            </w:tcBorders>
            <w:noWrap/>
            <w:vAlign w:val="center"/>
          </w:tcPr>
          <w:p w14:paraId="39F7621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6B2F594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常平司马自来水厂</w:t>
            </w:r>
          </w:p>
        </w:tc>
        <w:tc>
          <w:tcPr>
            <w:tcW w:w="3234" w:type="dxa"/>
            <w:tcBorders>
              <w:top w:val="nil"/>
              <w:left w:val="nil"/>
              <w:bottom w:val="single" w:color="000000" w:sz="4" w:space="0"/>
              <w:right w:val="single" w:color="000000" w:sz="4" w:space="0"/>
            </w:tcBorders>
            <w:noWrap/>
            <w:vAlign w:val="center"/>
          </w:tcPr>
          <w:p w14:paraId="53430C2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DC26BC6">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4FB671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w:t>
            </w:r>
          </w:p>
        </w:tc>
        <w:tc>
          <w:tcPr>
            <w:tcW w:w="709" w:type="dxa"/>
            <w:tcBorders>
              <w:top w:val="nil"/>
              <w:left w:val="nil"/>
              <w:bottom w:val="single" w:color="000000" w:sz="4" w:space="0"/>
              <w:right w:val="single" w:color="000000" w:sz="4" w:space="0"/>
            </w:tcBorders>
            <w:noWrap/>
            <w:vAlign w:val="center"/>
          </w:tcPr>
          <w:p w14:paraId="6F06A7B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223EE9D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九江水自来水厂</w:t>
            </w:r>
          </w:p>
        </w:tc>
        <w:tc>
          <w:tcPr>
            <w:tcW w:w="3234" w:type="dxa"/>
            <w:tcBorders>
              <w:top w:val="nil"/>
              <w:left w:val="nil"/>
              <w:bottom w:val="single" w:color="000000" w:sz="4" w:space="0"/>
              <w:right w:val="single" w:color="000000" w:sz="4" w:space="0"/>
            </w:tcBorders>
            <w:noWrap/>
            <w:vAlign w:val="center"/>
          </w:tcPr>
          <w:p w14:paraId="1367781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435B3AD">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61C63E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w:t>
            </w:r>
          </w:p>
        </w:tc>
        <w:tc>
          <w:tcPr>
            <w:tcW w:w="709" w:type="dxa"/>
            <w:tcBorders>
              <w:top w:val="nil"/>
              <w:left w:val="nil"/>
              <w:bottom w:val="single" w:color="000000" w:sz="4" w:space="0"/>
              <w:right w:val="single" w:color="000000" w:sz="4" w:space="0"/>
            </w:tcBorders>
            <w:noWrap/>
            <w:vAlign w:val="center"/>
          </w:tcPr>
          <w:p w14:paraId="7277335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2C1B057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朗洲自来水厂</w:t>
            </w:r>
          </w:p>
        </w:tc>
        <w:tc>
          <w:tcPr>
            <w:tcW w:w="3234" w:type="dxa"/>
            <w:tcBorders>
              <w:top w:val="nil"/>
              <w:left w:val="nil"/>
              <w:bottom w:val="single" w:color="000000" w:sz="4" w:space="0"/>
              <w:right w:val="single" w:color="000000" w:sz="4" w:space="0"/>
            </w:tcBorders>
            <w:noWrap/>
            <w:vAlign w:val="center"/>
          </w:tcPr>
          <w:p w14:paraId="44C9D4D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37729B6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31F7B0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w:t>
            </w:r>
          </w:p>
        </w:tc>
        <w:tc>
          <w:tcPr>
            <w:tcW w:w="709" w:type="dxa"/>
            <w:tcBorders>
              <w:top w:val="nil"/>
              <w:left w:val="nil"/>
              <w:bottom w:val="single" w:color="000000" w:sz="4" w:space="0"/>
              <w:right w:val="single" w:color="000000" w:sz="4" w:space="0"/>
            </w:tcBorders>
            <w:noWrap/>
            <w:vAlign w:val="center"/>
          </w:tcPr>
          <w:p w14:paraId="21F969C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377F19D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苏坑自来水厂</w:t>
            </w:r>
          </w:p>
        </w:tc>
        <w:tc>
          <w:tcPr>
            <w:tcW w:w="3234" w:type="dxa"/>
            <w:tcBorders>
              <w:top w:val="nil"/>
              <w:left w:val="nil"/>
              <w:bottom w:val="single" w:color="000000" w:sz="4" w:space="0"/>
              <w:right w:val="single" w:color="000000" w:sz="4" w:space="0"/>
            </w:tcBorders>
            <w:noWrap/>
            <w:vAlign w:val="center"/>
          </w:tcPr>
          <w:p w14:paraId="2E97556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0A184F4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C509FA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w:t>
            </w:r>
          </w:p>
        </w:tc>
        <w:tc>
          <w:tcPr>
            <w:tcW w:w="709" w:type="dxa"/>
            <w:tcBorders>
              <w:top w:val="nil"/>
              <w:left w:val="nil"/>
              <w:bottom w:val="single" w:color="000000" w:sz="4" w:space="0"/>
              <w:right w:val="single" w:color="000000" w:sz="4" w:space="0"/>
            </w:tcBorders>
            <w:noWrap/>
            <w:vAlign w:val="center"/>
          </w:tcPr>
          <w:p w14:paraId="2B97F8C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2C16792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金美自来水厂</w:t>
            </w:r>
          </w:p>
        </w:tc>
        <w:tc>
          <w:tcPr>
            <w:tcW w:w="3234" w:type="dxa"/>
            <w:tcBorders>
              <w:top w:val="nil"/>
              <w:left w:val="nil"/>
              <w:bottom w:val="single" w:color="000000" w:sz="4" w:space="0"/>
              <w:right w:val="single" w:color="000000" w:sz="4" w:space="0"/>
            </w:tcBorders>
            <w:noWrap/>
            <w:vAlign w:val="center"/>
          </w:tcPr>
          <w:p w14:paraId="3AD4CBF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847156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CD199D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w:t>
            </w:r>
          </w:p>
        </w:tc>
        <w:tc>
          <w:tcPr>
            <w:tcW w:w="709" w:type="dxa"/>
            <w:tcBorders>
              <w:top w:val="nil"/>
              <w:left w:val="nil"/>
              <w:bottom w:val="single" w:color="000000" w:sz="4" w:space="0"/>
              <w:right w:val="single" w:color="000000" w:sz="4" w:space="0"/>
            </w:tcBorders>
            <w:noWrap/>
            <w:vAlign w:val="center"/>
          </w:tcPr>
          <w:p w14:paraId="2DD3761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0C1A125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还珠沥自来水厂</w:t>
            </w:r>
          </w:p>
        </w:tc>
        <w:tc>
          <w:tcPr>
            <w:tcW w:w="3234" w:type="dxa"/>
            <w:tcBorders>
              <w:top w:val="nil"/>
              <w:left w:val="nil"/>
              <w:bottom w:val="single" w:color="000000" w:sz="4" w:space="0"/>
              <w:right w:val="single" w:color="000000" w:sz="4" w:space="0"/>
            </w:tcBorders>
            <w:noWrap/>
            <w:vAlign w:val="center"/>
          </w:tcPr>
          <w:p w14:paraId="6D29DC3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7F172E8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95D8A1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w:t>
            </w:r>
          </w:p>
        </w:tc>
        <w:tc>
          <w:tcPr>
            <w:tcW w:w="709" w:type="dxa"/>
            <w:tcBorders>
              <w:top w:val="nil"/>
              <w:left w:val="nil"/>
              <w:bottom w:val="single" w:color="000000" w:sz="4" w:space="0"/>
              <w:right w:val="single" w:color="000000" w:sz="4" w:space="0"/>
            </w:tcBorders>
            <w:noWrap/>
            <w:vAlign w:val="center"/>
          </w:tcPr>
          <w:p w14:paraId="40E8765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251B45B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袁山贝自来水厂</w:t>
            </w:r>
          </w:p>
        </w:tc>
        <w:tc>
          <w:tcPr>
            <w:tcW w:w="3234" w:type="dxa"/>
            <w:tcBorders>
              <w:top w:val="nil"/>
              <w:left w:val="nil"/>
              <w:bottom w:val="single" w:color="000000" w:sz="4" w:space="0"/>
              <w:right w:val="single" w:color="000000" w:sz="4" w:space="0"/>
            </w:tcBorders>
            <w:noWrap/>
            <w:vAlign w:val="center"/>
          </w:tcPr>
          <w:p w14:paraId="7EA72AA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7804338">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42C7758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w:t>
            </w:r>
          </w:p>
        </w:tc>
        <w:tc>
          <w:tcPr>
            <w:tcW w:w="709" w:type="dxa"/>
            <w:tcBorders>
              <w:top w:val="nil"/>
              <w:left w:val="nil"/>
              <w:bottom w:val="single" w:color="000000" w:sz="4" w:space="0"/>
              <w:right w:val="single" w:color="000000" w:sz="4" w:space="0"/>
            </w:tcBorders>
            <w:noWrap/>
            <w:vAlign w:val="center"/>
          </w:tcPr>
          <w:p w14:paraId="406D2C4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0DBFB69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木棆自来水厂</w:t>
            </w:r>
          </w:p>
        </w:tc>
        <w:tc>
          <w:tcPr>
            <w:tcW w:w="3234" w:type="dxa"/>
            <w:tcBorders>
              <w:top w:val="nil"/>
              <w:left w:val="nil"/>
              <w:bottom w:val="single" w:color="000000" w:sz="4" w:space="0"/>
              <w:right w:val="single" w:color="000000" w:sz="4" w:space="0"/>
            </w:tcBorders>
            <w:noWrap/>
            <w:vAlign w:val="center"/>
          </w:tcPr>
          <w:p w14:paraId="6012B3D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2542F8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C50872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w:t>
            </w:r>
          </w:p>
        </w:tc>
        <w:tc>
          <w:tcPr>
            <w:tcW w:w="709" w:type="dxa"/>
            <w:tcBorders>
              <w:top w:val="nil"/>
              <w:left w:val="nil"/>
              <w:bottom w:val="single" w:color="000000" w:sz="4" w:space="0"/>
              <w:right w:val="single" w:color="000000" w:sz="4" w:space="0"/>
            </w:tcBorders>
            <w:noWrap/>
            <w:vAlign w:val="center"/>
          </w:tcPr>
          <w:p w14:paraId="5369BF5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67652ED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陈屋贝自来水厂</w:t>
            </w:r>
          </w:p>
        </w:tc>
        <w:tc>
          <w:tcPr>
            <w:tcW w:w="3234" w:type="dxa"/>
            <w:tcBorders>
              <w:top w:val="nil"/>
              <w:left w:val="nil"/>
              <w:bottom w:val="single" w:color="000000" w:sz="4" w:space="0"/>
              <w:right w:val="single" w:color="000000" w:sz="4" w:space="0"/>
            </w:tcBorders>
            <w:noWrap/>
            <w:vAlign w:val="center"/>
          </w:tcPr>
          <w:p w14:paraId="1A0FB63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84368C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E9DB0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w:t>
            </w:r>
          </w:p>
        </w:tc>
        <w:tc>
          <w:tcPr>
            <w:tcW w:w="709" w:type="dxa"/>
            <w:tcBorders>
              <w:top w:val="nil"/>
              <w:left w:val="nil"/>
              <w:bottom w:val="single" w:color="000000" w:sz="4" w:space="0"/>
              <w:right w:val="single" w:color="000000" w:sz="4" w:space="0"/>
            </w:tcBorders>
            <w:noWrap/>
            <w:vAlign w:val="center"/>
          </w:tcPr>
          <w:p w14:paraId="3486D1E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467935B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东莞市常平粤海自来水公司</w:t>
            </w:r>
          </w:p>
        </w:tc>
        <w:tc>
          <w:tcPr>
            <w:tcW w:w="3234" w:type="dxa"/>
            <w:tcBorders>
              <w:top w:val="nil"/>
              <w:left w:val="nil"/>
              <w:bottom w:val="single" w:color="000000" w:sz="4" w:space="0"/>
              <w:right w:val="single" w:color="000000" w:sz="4" w:space="0"/>
            </w:tcBorders>
            <w:noWrap/>
            <w:vAlign w:val="center"/>
          </w:tcPr>
          <w:p w14:paraId="22145A9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7EDC4ED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C46245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w:t>
            </w:r>
          </w:p>
        </w:tc>
        <w:tc>
          <w:tcPr>
            <w:tcW w:w="709" w:type="dxa"/>
            <w:tcBorders>
              <w:top w:val="nil"/>
              <w:left w:val="nil"/>
              <w:bottom w:val="single" w:color="000000" w:sz="4" w:space="0"/>
              <w:right w:val="single" w:color="000000" w:sz="4" w:space="0"/>
            </w:tcBorders>
            <w:noWrap/>
            <w:vAlign w:val="center"/>
          </w:tcPr>
          <w:p w14:paraId="3690C44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423EB8D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东莞市财政局常平分局</w:t>
            </w:r>
          </w:p>
        </w:tc>
        <w:tc>
          <w:tcPr>
            <w:tcW w:w="3234" w:type="dxa"/>
            <w:tcBorders>
              <w:top w:val="nil"/>
              <w:left w:val="nil"/>
              <w:bottom w:val="single" w:color="000000" w:sz="4" w:space="0"/>
              <w:right w:val="single" w:color="000000" w:sz="4" w:space="0"/>
            </w:tcBorders>
            <w:noWrap/>
            <w:vAlign w:val="center"/>
          </w:tcPr>
          <w:p w14:paraId="5A92D8C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0C4DE6E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A5648F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w:t>
            </w:r>
          </w:p>
        </w:tc>
        <w:tc>
          <w:tcPr>
            <w:tcW w:w="709" w:type="dxa"/>
            <w:tcBorders>
              <w:top w:val="nil"/>
              <w:left w:val="nil"/>
              <w:bottom w:val="single" w:color="000000" w:sz="4" w:space="0"/>
              <w:right w:val="single" w:color="000000" w:sz="4" w:space="0"/>
            </w:tcBorders>
            <w:noWrap/>
            <w:vAlign w:val="center"/>
          </w:tcPr>
          <w:p w14:paraId="4EA7D37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5FE5ECD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常平镇公用事业服务中心</w:t>
            </w:r>
          </w:p>
        </w:tc>
        <w:tc>
          <w:tcPr>
            <w:tcW w:w="3234" w:type="dxa"/>
            <w:tcBorders>
              <w:top w:val="nil"/>
              <w:left w:val="nil"/>
              <w:bottom w:val="single" w:color="000000" w:sz="4" w:space="0"/>
              <w:right w:val="single" w:color="000000" w:sz="4" w:space="0"/>
            </w:tcBorders>
            <w:noWrap/>
            <w:vAlign w:val="center"/>
          </w:tcPr>
          <w:p w14:paraId="29CDB0C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4A465A3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C72B2D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w:t>
            </w:r>
          </w:p>
        </w:tc>
        <w:tc>
          <w:tcPr>
            <w:tcW w:w="709" w:type="dxa"/>
            <w:tcBorders>
              <w:top w:val="nil"/>
              <w:left w:val="nil"/>
              <w:bottom w:val="single" w:color="000000" w:sz="4" w:space="0"/>
              <w:right w:val="single" w:color="000000" w:sz="4" w:space="0"/>
            </w:tcBorders>
            <w:noWrap/>
            <w:vAlign w:val="center"/>
          </w:tcPr>
          <w:p w14:paraId="6C2FB16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常平</w:t>
            </w:r>
          </w:p>
        </w:tc>
        <w:tc>
          <w:tcPr>
            <w:tcW w:w="4184" w:type="dxa"/>
            <w:tcBorders>
              <w:top w:val="nil"/>
              <w:left w:val="nil"/>
              <w:bottom w:val="single" w:color="000000" w:sz="4" w:space="0"/>
              <w:right w:val="single" w:color="000000" w:sz="4" w:space="0"/>
            </w:tcBorders>
            <w:noWrap/>
            <w:vAlign w:val="center"/>
          </w:tcPr>
          <w:p w14:paraId="220F40E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东莞市生态环境局常平分局</w:t>
            </w:r>
          </w:p>
        </w:tc>
        <w:tc>
          <w:tcPr>
            <w:tcW w:w="3234" w:type="dxa"/>
            <w:tcBorders>
              <w:top w:val="nil"/>
              <w:left w:val="nil"/>
              <w:bottom w:val="single" w:color="000000" w:sz="4" w:space="0"/>
              <w:right w:val="single" w:color="000000" w:sz="4" w:space="0"/>
            </w:tcBorders>
            <w:noWrap/>
            <w:vAlign w:val="center"/>
          </w:tcPr>
          <w:p w14:paraId="1D63B4F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4785644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1DF4D6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w:t>
            </w:r>
          </w:p>
        </w:tc>
        <w:tc>
          <w:tcPr>
            <w:tcW w:w="709" w:type="dxa"/>
            <w:tcBorders>
              <w:top w:val="nil"/>
              <w:left w:val="nil"/>
              <w:bottom w:val="single" w:color="000000" w:sz="4" w:space="0"/>
              <w:right w:val="single" w:color="000000" w:sz="4" w:space="0"/>
            </w:tcBorders>
            <w:noWrap/>
            <w:vAlign w:val="center"/>
          </w:tcPr>
          <w:p w14:paraId="4D0F305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大朗</w:t>
            </w:r>
          </w:p>
        </w:tc>
        <w:tc>
          <w:tcPr>
            <w:tcW w:w="4184" w:type="dxa"/>
            <w:tcBorders>
              <w:top w:val="nil"/>
              <w:left w:val="nil"/>
              <w:bottom w:val="single" w:color="000000" w:sz="4" w:space="0"/>
              <w:right w:val="single" w:color="000000" w:sz="4" w:space="0"/>
            </w:tcBorders>
            <w:noWrap/>
            <w:vAlign w:val="center"/>
          </w:tcPr>
          <w:p w14:paraId="6AC212A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val="en-US" w:eastAsia="zh-CN"/>
                <w14:textFill>
                  <w14:solidFill>
                    <w14:schemeClr w14:val="tx1"/>
                  </w14:solidFill>
                </w14:textFill>
              </w:rPr>
              <w:t>东莞市</w:t>
            </w:r>
            <w:r>
              <w:rPr>
                <w:rFonts w:hint="eastAsia" w:ascii="宋体" w:hAnsi="宋体" w:eastAsia="宋体" w:cs="宋体"/>
                <w:bCs w:val="0"/>
                <w:snapToGrid/>
                <w:color w:val="000000" w:themeColor="text1"/>
                <w:sz w:val="21"/>
                <w:szCs w:val="21"/>
                <w:highlight w:val="none"/>
                <w14:textFill>
                  <w14:solidFill>
                    <w14:schemeClr w14:val="tx1"/>
                  </w14:solidFill>
                </w14:textFill>
              </w:rPr>
              <w:t>水务</w:t>
            </w:r>
            <w:r>
              <w:rPr>
                <w:rFonts w:hint="eastAsia" w:ascii="宋体" w:hAnsi="宋体" w:eastAsia="宋体" w:cs="宋体"/>
                <w:bCs w:val="0"/>
                <w:snapToGrid/>
                <w:color w:val="000000" w:themeColor="text1"/>
                <w:sz w:val="21"/>
                <w:szCs w:val="21"/>
                <w:highlight w:val="none"/>
                <w:lang w:val="en-US" w:eastAsia="zh-CN"/>
                <w14:textFill>
                  <w14:solidFill>
                    <w14:schemeClr w14:val="tx1"/>
                  </w14:solidFill>
                </w14:textFill>
              </w:rPr>
              <w:t>环境投资控股</w:t>
            </w:r>
            <w:r>
              <w:rPr>
                <w:rFonts w:hint="eastAsia" w:ascii="宋体" w:hAnsi="宋体" w:eastAsia="宋体" w:cs="宋体"/>
                <w:bCs w:val="0"/>
                <w:snapToGrid/>
                <w:color w:val="000000" w:themeColor="text1"/>
                <w:sz w:val="21"/>
                <w:szCs w:val="21"/>
                <w:highlight w:val="none"/>
                <w14:textFill>
                  <w14:solidFill>
                    <w14:schemeClr w14:val="tx1"/>
                  </w14:solidFill>
                </w14:textFill>
              </w:rPr>
              <w:t>集团供水有限公司大朗分公司</w:t>
            </w:r>
          </w:p>
        </w:tc>
        <w:tc>
          <w:tcPr>
            <w:tcW w:w="3234" w:type="dxa"/>
            <w:tcBorders>
              <w:top w:val="nil"/>
              <w:left w:val="nil"/>
              <w:bottom w:val="single" w:color="000000" w:sz="4" w:space="0"/>
              <w:right w:val="single" w:color="000000" w:sz="4" w:space="0"/>
            </w:tcBorders>
            <w:noWrap/>
            <w:vAlign w:val="center"/>
          </w:tcPr>
          <w:p w14:paraId="100C115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730541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A307E2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w:t>
            </w:r>
          </w:p>
        </w:tc>
        <w:tc>
          <w:tcPr>
            <w:tcW w:w="709" w:type="dxa"/>
            <w:tcBorders>
              <w:top w:val="nil"/>
              <w:left w:val="nil"/>
              <w:bottom w:val="single" w:color="000000" w:sz="4" w:space="0"/>
              <w:right w:val="single" w:color="000000" w:sz="4" w:space="0"/>
            </w:tcBorders>
            <w:noWrap/>
            <w:vAlign w:val="center"/>
          </w:tcPr>
          <w:p w14:paraId="6ABB7F4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大朗</w:t>
            </w:r>
          </w:p>
        </w:tc>
        <w:tc>
          <w:tcPr>
            <w:tcW w:w="4184" w:type="dxa"/>
            <w:tcBorders>
              <w:top w:val="nil"/>
              <w:left w:val="nil"/>
              <w:bottom w:val="single" w:color="000000" w:sz="4" w:space="0"/>
              <w:right w:val="single" w:color="000000" w:sz="4" w:space="0"/>
            </w:tcBorders>
            <w:noWrap/>
            <w:vAlign w:val="center"/>
          </w:tcPr>
          <w:p w14:paraId="0F17A8E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东莞市财政局大朗分局</w:t>
            </w:r>
          </w:p>
        </w:tc>
        <w:tc>
          <w:tcPr>
            <w:tcW w:w="3234" w:type="dxa"/>
            <w:tcBorders>
              <w:top w:val="nil"/>
              <w:left w:val="nil"/>
              <w:bottom w:val="single" w:color="000000" w:sz="4" w:space="0"/>
              <w:right w:val="single" w:color="000000" w:sz="4" w:space="0"/>
            </w:tcBorders>
            <w:noWrap/>
            <w:vAlign w:val="center"/>
          </w:tcPr>
          <w:p w14:paraId="72BC873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3260620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488B0E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21</w:t>
            </w:r>
          </w:p>
        </w:tc>
        <w:tc>
          <w:tcPr>
            <w:tcW w:w="709" w:type="dxa"/>
            <w:tcBorders>
              <w:top w:val="nil"/>
              <w:left w:val="nil"/>
              <w:bottom w:val="single" w:color="000000" w:sz="4" w:space="0"/>
              <w:right w:val="single" w:color="000000" w:sz="4" w:space="0"/>
            </w:tcBorders>
            <w:noWrap/>
            <w:vAlign w:val="center"/>
          </w:tcPr>
          <w:p w14:paraId="2A9E936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大朗</w:t>
            </w:r>
          </w:p>
        </w:tc>
        <w:tc>
          <w:tcPr>
            <w:tcW w:w="4184" w:type="dxa"/>
            <w:tcBorders>
              <w:top w:val="nil"/>
              <w:left w:val="nil"/>
              <w:bottom w:val="single" w:color="000000" w:sz="4" w:space="0"/>
              <w:right w:val="single" w:color="000000" w:sz="4" w:space="0"/>
            </w:tcBorders>
            <w:noWrap/>
            <w:vAlign w:val="center"/>
          </w:tcPr>
          <w:p w14:paraId="498581B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大朗镇城市管理局</w:t>
            </w:r>
          </w:p>
        </w:tc>
        <w:tc>
          <w:tcPr>
            <w:tcW w:w="3234" w:type="dxa"/>
            <w:tcBorders>
              <w:top w:val="nil"/>
              <w:left w:val="nil"/>
              <w:bottom w:val="single" w:color="000000" w:sz="4" w:space="0"/>
              <w:right w:val="single" w:color="000000" w:sz="4" w:space="0"/>
            </w:tcBorders>
            <w:noWrap/>
            <w:vAlign w:val="center"/>
          </w:tcPr>
          <w:p w14:paraId="23DE8FE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290D879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428A21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22</w:t>
            </w:r>
          </w:p>
        </w:tc>
        <w:tc>
          <w:tcPr>
            <w:tcW w:w="709" w:type="dxa"/>
            <w:tcBorders>
              <w:top w:val="nil"/>
              <w:left w:val="nil"/>
              <w:bottom w:val="single" w:color="000000" w:sz="4" w:space="0"/>
              <w:right w:val="single" w:color="000000" w:sz="4" w:space="0"/>
            </w:tcBorders>
            <w:noWrap/>
            <w:vAlign w:val="center"/>
          </w:tcPr>
          <w:p w14:paraId="2D78CCD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大朗</w:t>
            </w:r>
          </w:p>
        </w:tc>
        <w:tc>
          <w:tcPr>
            <w:tcW w:w="4184" w:type="dxa"/>
            <w:tcBorders>
              <w:top w:val="nil"/>
              <w:left w:val="nil"/>
              <w:bottom w:val="single" w:color="000000" w:sz="4" w:space="0"/>
              <w:right w:val="single" w:color="000000" w:sz="4" w:space="0"/>
            </w:tcBorders>
            <w:noWrap/>
            <w:vAlign w:val="center"/>
          </w:tcPr>
          <w:p w14:paraId="530A7FD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东莞市生态环境局大朗分局</w:t>
            </w:r>
          </w:p>
        </w:tc>
        <w:tc>
          <w:tcPr>
            <w:tcW w:w="3234" w:type="dxa"/>
            <w:tcBorders>
              <w:top w:val="nil"/>
              <w:left w:val="nil"/>
              <w:bottom w:val="single" w:color="000000" w:sz="4" w:space="0"/>
              <w:right w:val="single" w:color="000000" w:sz="4" w:space="0"/>
            </w:tcBorders>
            <w:noWrap/>
            <w:vAlign w:val="center"/>
          </w:tcPr>
          <w:p w14:paraId="5EB3743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174A558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462D46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23</w:t>
            </w:r>
          </w:p>
        </w:tc>
        <w:tc>
          <w:tcPr>
            <w:tcW w:w="709" w:type="dxa"/>
            <w:tcBorders>
              <w:top w:val="nil"/>
              <w:left w:val="nil"/>
              <w:bottom w:val="single" w:color="000000" w:sz="4" w:space="0"/>
              <w:right w:val="single" w:color="000000" w:sz="4" w:space="0"/>
            </w:tcBorders>
            <w:noWrap/>
            <w:vAlign w:val="center"/>
          </w:tcPr>
          <w:p w14:paraId="600C1B1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大岭山</w:t>
            </w:r>
          </w:p>
        </w:tc>
        <w:tc>
          <w:tcPr>
            <w:tcW w:w="4184" w:type="dxa"/>
            <w:tcBorders>
              <w:top w:val="nil"/>
              <w:left w:val="nil"/>
              <w:bottom w:val="single" w:color="000000" w:sz="4" w:space="0"/>
              <w:right w:val="single" w:color="000000" w:sz="4" w:space="0"/>
            </w:tcBorders>
            <w:noWrap/>
            <w:vAlign w:val="center"/>
          </w:tcPr>
          <w:p w14:paraId="77BE66C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val="en-US" w:eastAsia="zh-CN"/>
                <w14:textFill>
                  <w14:solidFill>
                    <w14:schemeClr w14:val="tx1"/>
                  </w14:solidFill>
                </w14:textFill>
              </w:rPr>
              <w:t>东莞市</w:t>
            </w:r>
            <w:r>
              <w:rPr>
                <w:rFonts w:hint="eastAsia" w:ascii="宋体" w:hAnsi="宋体" w:eastAsia="宋体" w:cs="宋体"/>
                <w:bCs w:val="0"/>
                <w:snapToGrid/>
                <w:color w:val="000000" w:themeColor="text1"/>
                <w:sz w:val="21"/>
                <w:szCs w:val="21"/>
                <w:highlight w:val="none"/>
                <w14:textFill>
                  <w14:solidFill>
                    <w14:schemeClr w14:val="tx1"/>
                  </w14:solidFill>
                </w14:textFill>
              </w:rPr>
              <w:t>水务</w:t>
            </w:r>
            <w:r>
              <w:rPr>
                <w:rFonts w:hint="eastAsia" w:ascii="宋体" w:hAnsi="宋体" w:eastAsia="宋体" w:cs="宋体"/>
                <w:bCs w:val="0"/>
                <w:snapToGrid/>
                <w:color w:val="000000" w:themeColor="text1"/>
                <w:sz w:val="21"/>
                <w:szCs w:val="21"/>
                <w:highlight w:val="none"/>
                <w:lang w:val="en-US" w:eastAsia="zh-CN"/>
                <w14:textFill>
                  <w14:solidFill>
                    <w14:schemeClr w14:val="tx1"/>
                  </w14:solidFill>
                </w14:textFill>
              </w:rPr>
              <w:t>环境投资控股</w:t>
            </w:r>
            <w:r>
              <w:rPr>
                <w:rFonts w:hint="eastAsia" w:ascii="宋体" w:hAnsi="宋体" w:eastAsia="宋体" w:cs="宋体"/>
                <w:bCs w:val="0"/>
                <w:snapToGrid/>
                <w:color w:val="000000" w:themeColor="text1"/>
                <w:sz w:val="21"/>
                <w:szCs w:val="21"/>
                <w:highlight w:val="none"/>
                <w14:textFill>
                  <w14:solidFill>
                    <w14:schemeClr w14:val="tx1"/>
                  </w14:solidFill>
                </w14:textFill>
              </w:rPr>
              <w:t>集团供水有限公司大岭山分公司</w:t>
            </w:r>
          </w:p>
        </w:tc>
        <w:tc>
          <w:tcPr>
            <w:tcW w:w="3234" w:type="dxa"/>
            <w:tcBorders>
              <w:top w:val="nil"/>
              <w:left w:val="nil"/>
              <w:bottom w:val="single" w:color="000000" w:sz="4" w:space="0"/>
              <w:right w:val="single" w:color="000000" w:sz="4" w:space="0"/>
            </w:tcBorders>
            <w:noWrap/>
            <w:vAlign w:val="center"/>
          </w:tcPr>
          <w:p w14:paraId="5C09FE1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96B41D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1D9C3F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24</w:t>
            </w:r>
          </w:p>
        </w:tc>
        <w:tc>
          <w:tcPr>
            <w:tcW w:w="709" w:type="dxa"/>
            <w:tcBorders>
              <w:top w:val="nil"/>
              <w:left w:val="nil"/>
              <w:bottom w:val="single" w:color="000000" w:sz="4" w:space="0"/>
              <w:right w:val="single" w:color="000000" w:sz="4" w:space="0"/>
            </w:tcBorders>
            <w:noWrap/>
            <w:vAlign w:val="center"/>
          </w:tcPr>
          <w:p w14:paraId="03DC1FA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大岭山</w:t>
            </w:r>
          </w:p>
        </w:tc>
        <w:tc>
          <w:tcPr>
            <w:tcW w:w="4184" w:type="dxa"/>
            <w:tcBorders>
              <w:top w:val="nil"/>
              <w:left w:val="nil"/>
              <w:bottom w:val="single" w:color="000000" w:sz="4" w:space="0"/>
              <w:right w:val="single" w:color="000000" w:sz="4" w:space="0"/>
            </w:tcBorders>
            <w:noWrap/>
            <w:vAlign w:val="center"/>
          </w:tcPr>
          <w:p w14:paraId="75B2925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东莞市财政局大岭山分局</w:t>
            </w:r>
          </w:p>
        </w:tc>
        <w:tc>
          <w:tcPr>
            <w:tcW w:w="3234" w:type="dxa"/>
            <w:tcBorders>
              <w:top w:val="nil"/>
              <w:left w:val="nil"/>
              <w:bottom w:val="single" w:color="000000" w:sz="4" w:space="0"/>
              <w:right w:val="single" w:color="000000" w:sz="4" w:space="0"/>
            </w:tcBorders>
            <w:noWrap/>
            <w:vAlign w:val="center"/>
          </w:tcPr>
          <w:p w14:paraId="4462818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3CF6C80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E97B70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25</w:t>
            </w:r>
          </w:p>
        </w:tc>
        <w:tc>
          <w:tcPr>
            <w:tcW w:w="709" w:type="dxa"/>
            <w:tcBorders>
              <w:top w:val="nil"/>
              <w:left w:val="nil"/>
              <w:bottom w:val="single" w:color="000000" w:sz="4" w:space="0"/>
              <w:right w:val="single" w:color="000000" w:sz="4" w:space="0"/>
            </w:tcBorders>
            <w:noWrap/>
            <w:vAlign w:val="center"/>
          </w:tcPr>
          <w:p w14:paraId="6379A57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大岭山</w:t>
            </w:r>
          </w:p>
        </w:tc>
        <w:tc>
          <w:tcPr>
            <w:tcW w:w="4184" w:type="dxa"/>
            <w:tcBorders>
              <w:top w:val="nil"/>
              <w:left w:val="nil"/>
              <w:bottom w:val="single" w:color="000000" w:sz="4" w:space="0"/>
              <w:right w:val="single" w:color="000000" w:sz="4" w:space="0"/>
            </w:tcBorders>
            <w:noWrap/>
            <w:vAlign w:val="center"/>
          </w:tcPr>
          <w:p w14:paraId="575D0C6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大岭山镇公用事业中心</w:t>
            </w:r>
          </w:p>
        </w:tc>
        <w:tc>
          <w:tcPr>
            <w:tcW w:w="3234" w:type="dxa"/>
            <w:tcBorders>
              <w:top w:val="nil"/>
              <w:left w:val="nil"/>
              <w:bottom w:val="single" w:color="000000" w:sz="4" w:space="0"/>
              <w:right w:val="single" w:color="000000" w:sz="4" w:space="0"/>
            </w:tcBorders>
            <w:noWrap/>
            <w:vAlign w:val="center"/>
          </w:tcPr>
          <w:p w14:paraId="53F2DFB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6D4FDBD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5EBE65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26</w:t>
            </w:r>
          </w:p>
        </w:tc>
        <w:tc>
          <w:tcPr>
            <w:tcW w:w="709" w:type="dxa"/>
            <w:tcBorders>
              <w:top w:val="nil"/>
              <w:left w:val="nil"/>
              <w:bottom w:val="single" w:color="000000" w:sz="4" w:space="0"/>
              <w:right w:val="single" w:color="000000" w:sz="4" w:space="0"/>
            </w:tcBorders>
            <w:noWrap/>
            <w:vAlign w:val="center"/>
          </w:tcPr>
          <w:p w14:paraId="54C6B64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大岭山</w:t>
            </w:r>
          </w:p>
        </w:tc>
        <w:tc>
          <w:tcPr>
            <w:tcW w:w="4184" w:type="dxa"/>
            <w:tcBorders>
              <w:top w:val="nil"/>
              <w:left w:val="nil"/>
              <w:bottom w:val="single" w:color="000000" w:sz="4" w:space="0"/>
              <w:right w:val="single" w:color="000000" w:sz="4" w:space="0"/>
            </w:tcBorders>
            <w:noWrap/>
            <w:vAlign w:val="center"/>
          </w:tcPr>
          <w:p w14:paraId="7B0ADB3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东莞市水务环境投资控股集团供水有限公司大岭山分公司（政务中心）</w:t>
            </w:r>
          </w:p>
        </w:tc>
        <w:tc>
          <w:tcPr>
            <w:tcW w:w="3234" w:type="dxa"/>
            <w:tcBorders>
              <w:top w:val="nil"/>
              <w:left w:val="nil"/>
              <w:bottom w:val="single" w:color="000000" w:sz="4" w:space="0"/>
              <w:right w:val="single" w:color="000000" w:sz="4" w:space="0"/>
            </w:tcBorders>
            <w:noWrap/>
            <w:vAlign w:val="center"/>
          </w:tcPr>
          <w:p w14:paraId="1C1E9CD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9D0F78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44CD5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27</w:t>
            </w:r>
          </w:p>
        </w:tc>
        <w:tc>
          <w:tcPr>
            <w:tcW w:w="709" w:type="dxa"/>
            <w:tcBorders>
              <w:top w:val="nil"/>
              <w:left w:val="nil"/>
              <w:bottom w:val="single" w:color="000000" w:sz="4" w:space="0"/>
              <w:right w:val="single" w:color="000000" w:sz="4" w:space="0"/>
            </w:tcBorders>
            <w:noWrap/>
            <w:vAlign w:val="center"/>
          </w:tcPr>
          <w:p w14:paraId="326E9F8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大岭山</w:t>
            </w:r>
          </w:p>
        </w:tc>
        <w:tc>
          <w:tcPr>
            <w:tcW w:w="4184" w:type="dxa"/>
            <w:tcBorders>
              <w:top w:val="nil"/>
              <w:left w:val="nil"/>
              <w:bottom w:val="single" w:color="000000" w:sz="4" w:space="0"/>
              <w:right w:val="single" w:color="000000" w:sz="4" w:space="0"/>
            </w:tcBorders>
            <w:noWrap/>
            <w:vAlign w:val="center"/>
          </w:tcPr>
          <w:p w14:paraId="0DB18DD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东莞市生态环境局大岭山分局</w:t>
            </w:r>
          </w:p>
        </w:tc>
        <w:tc>
          <w:tcPr>
            <w:tcW w:w="3234" w:type="dxa"/>
            <w:tcBorders>
              <w:top w:val="nil"/>
              <w:left w:val="nil"/>
              <w:bottom w:val="single" w:color="000000" w:sz="4" w:space="0"/>
              <w:right w:val="single" w:color="000000" w:sz="4" w:space="0"/>
            </w:tcBorders>
            <w:noWrap/>
            <w:vAlign w:val="center"/>
          </w:tcPr>
          <w:p w14:paraId="6D711D2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52AA9886">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20283AE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28</w:t>
            </w:r>
          </w:p>
        </w:tc>
        <w:tc>
          <w:tcPr>
            <w:tcW w:w="709" w:type="dxa"/>
            <w:tcBorders>
              <w:top w:val="nil"/>
              <w:left w:val="nil"/>
              <w:bottom w:val="single" w:color="000000" w:sz="4" w:space="0"/>
              <w:right w:val="single" w:color="000000" w:sz="4" w:space="0"/>
            </w:tcBorders>
            <w:noWrap/>
            <w:vAlign w:val="center"/>
          </w:tcPr>
          <w:p w14:paraId="05EBBFB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道滘</w:t>
            </w:r>
          </w:p>
        </w:tc>
        <w:tc>
          <w:tcPr>
            <w:tcW w:w="4184" w:type="dxa"/>
            <w:tcBorders>
              <w:top w:val="nil"/>
              <w:left w:val="nil"/>
              <w:bottom w:val="single" w:color="000000" w:sz="4" w:space="0"/>
              <w:right w:val="single" w:color="000000" w:sz="4" w:space="0"/>
            </w:tcBorders>
            <w:noWrap/>
            <w:vAlign w:val="center"/>
          </w:tcPr>
          <w:p w14:paraId="499AFAA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东莞市水务环境投资控股集团供水有限公司道滘分公司</w:t>
            </w:r>
          </w:p>
        </w:tc>
        <w:tc>
          <w:tcPr>
            <w:tcW w:w="3234" w:type="dxa"/>
            <w:tcBorders>
              <w:top w:val="nil"/>
              <w:left w:val="nil"/>
              <w:bottom w:val="single" w:color="000000" w:sz="4" w:space="0"/>
              <w:right w:val="single" w:color="000000" w:sz="4" w:space="0"/>
            </w:tcBorders>
            <w:noWrap/>
            <w:vAlign w:val="center"/>
          </w:tcPr>
          <w:p w14:paraId="493BC3B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EC61A5F">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75E0926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29</w:t>
            </w:r>
          </w:p>
        </w:tc>
        <w:tc>
          <w:tcPr>
            <w:tcW w:w="709" w:type="dxa"/>
            <w:tcBorders>
              <w:top w:val="nil"/>
              <w:left w:val="nil"/>
              <w:bottom w:val="single" w:color="000000" w:sz="4" w:space="0"/>
              <w:right w:val="single" w:color="000000" w:sz="4" w:space="0"/>
            </w:tcBorders>
            <w:noWrap/>
            <w:vAlign w:val="center"/>
          </w:tcPr>
          <w:p w14:paraId="77A5BDB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道滘</w:t>
            </w:r>
          </w:p>
        </w:tc>
        <w:tc>
          <w:tcPr>
            <w:tcW w:w="4184" w:type="dxa"/>
            <w:tcBorders>
              <w:top w:val="nil"/>
              <w:left w:val="nil"/>
              <w:bottom w:val="single" w:color="000000" w:sz="4" w:space="0"/>
              <w:right w:val="single" w:color="000000" w:sz="4" w:space="0"/>
            </w:tcBorders>
            <w:noWrap/>
            <w:vAlign w:val="center"/>
          </w:tcPr>
          <w:p w14:paraId="4F11A03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东莞市财政局道滘分局</w:t>
            </w:r>
          </w:p>
        </w:tc>
        <w:tc>
          <w:tcPr>
            <w:tcW w:w="3234" w:type="dxa"/>
            <w:tcBorders>
              <w:top w:val="nil"/>
              <w:left w:val="nil"/>
              <w:bottom w:val="single" w:color="000000" w:sz="4" w:space="0"/>
              <w:right w:val="single" w:color="000000" w:sz="4" w:space="0"/>
            </w:tcBorders>
            <w:noWrap/>
            <w:vAlign w:val="center"/>
          </w:tcPr>
          <w:p w14:paraId="26E2629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0A383890">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0A8FA56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30</w:t>
            </w:r>
          </w:p>
        </w:tc>
        <w:tc>
          <w:tcPr>
            <w:tcW w:w="709" w:type="dxa"/>
            <w:tcBorders>
              <w:top w:val="nil"/>
              <w:left w:val="nil"/>
              <w:bottom w:val="single" w:color="000000" w:sz="4" w:space="0"/>
              <w:right w:val="single" w:color="000000" w:sz="4" w:space="0"/>
            </w:tcBorders>
            <w:noWrap/>
            <w:vAlign w:val="center"/>
          </w:tcPr>
          <w:p w14:paraId="569581E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道滘</w:t>
            </w:r>
          </w:p>
        </w:tc>
        <w:tc>
          <w:tcPr>
            <w:tcW w:w="4184" w:type="dxa"/>
            <w:tcBorders>
              <w:top w:val="nil"/>
              <w:left w:val="nil"/>
              <w:bottom w:val="single" w:color="000000" w:sz="4" w:space="0"/>
              <w:right w:val="single" w:color="000000" w:sz="4" w:space="0"/>
            </w:tcBorders>
            <w:noWrap/>
            <w:vAlign w:val="center"/>
          </w:tcPr>
          <w:p w14:paraId="16B8218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道滘镇公用事业中心</w:t>
            </w:r>
          </w:p>
        </w:tc>
        <w:tc>
          <w:tcPr>
            <w:tcW w:w="3234" w:type="dxa"/>
            <w:tcBorders>
              <w:top w:val="nil"/>
              <w:left w:val="nil"/>
              <w:bottom w:val="single" w:color="000000" w:sz="4" w:space="0"/>
              <w:right w:val="single" w:color="000000" w:sz="4" w:space="0"/>
            </w:tcBorders>
            <w:noWrap/>
            <w:vAlign w:val="center"/>
          </w:tcPr>
          <w:p w14:paraId="750EB5A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31EF1B73">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5BDB159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31</w:t>
            </w:r>
          </w:p>
        </w:tc>
        <w:tc>
          <w:tcPr>
            <w:tcW w:w="709" w:type="dxa"/>
            <w:tcBorders>
              <w:top w:val="nil"/>
              <w:left w:val="nil"/>
              <w:bottom w:val="single" w:color="000000" w:sz="4" w:space="0"/>
              <w:right w:val="single" w:color="000000" w:sz="4" w:space="0"/>
            </w:tcBorders>
            <w:noWrap/>
            <w:vAlign w:val="center"/>
          </w:tcPr>
          <w:p w14:paraId="433D5A5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道滘</w:t>
            </w:r>
          </w:p>
        </w:tc>
        <w:tc>
          <w:tcPr>
            <w:tcW w:w="4184" w:type="dxa"/>
            <w:tcBorders>
              <w:top w:val="nil"/>
              <w:left w:val="nil"/>
              <w:bottom w:val="single" w:color="000000" w:sz="4" w:space="0"/>
              <w:right w:val="single" w:color="000000" w:sz="4" w:space="0"/>
            </w:tcBorders>
            <w:noWrap/>
            <w:vAlign w:val="center"/>
          </w:tcPr>
          <w:p w14:paraId="585FB90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东莞市生态环境局道滘分局</w:t>
            </w:r>
          </w:p>
        </w:tc>
        <w:tc>
          <w:tcPr>
            <w:tcW w:w="3234" w:type="dxa"/>
            <w:tcBorders>
              <w:top w:val="nil"/>
              <w:left w:val="nil"/>
              <w:bottom w:val="single" w:color="000000" w:sz="4" w:space="0"/>
              <w:right w:val="single" w:color="000000" w:sz="4" w:space="0"/>
            </w:tcBorders>
            <w:noWrap/>
            <w:vAlign w:val="center"/>
          </w:tcPr>
          <w:p w14:paraId="759EDA4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58B7C6B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40D335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32</w:t>
            </w:r>
          </w:p>
        </w:tc>
        <w:tc>
          <w:tcPr>
            <w:tcW w:w="709" w:type="dxa"/>
            <w:tcBorders>
              <w:top w:val="nil"/>
              <w:left w:val="nil"/>
              <w:bottom w:val="single" w:color="000000" w:sz="4" w:space="0"/>
              <w:right w:val="single" w:color="000000" w:sz="4" w:space="0"/>
            </w:tcBorders>
            <w:noWrap/>
            <w:vAlign w:val="center"/>
          </w:tcPr>
          <w:p w14:paraId="265004B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东城区</w:t>
            </w:r>
          </w:p>
        </w:tc>
        <w:tc>
          <w:tcPr>
            <w:tcW w:w="4184" w:type="dxa"/>
            <w:tcBorders>
              <w:top w:val="nil"/>
              <w:left w:val="nil"/>
              <w:bottom w:val="single" w:color="000000" w:sz="4" w:space="0"/>
              <w:right w:val="single" w:color="000000" w:sz="4" w:space="0"/>
            </w:tcBorders>
            <w:noWrap/>
            <w:vAlign w:val="center"/>
          </w:tcPr>
          <w:p w14:paraId="3EDE3A0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东莞市水务环境投资控股集团供水有限公司东城分公司（下桥）</w:t>
            </w:r>
          </w:p>
        </w:tc>
        <w:tc>
          <w:tcPr>
            <w:tcW w:w="3234" w:type="dxa"/>
            <w:tcBorders>
              <w:top w:val="nil"/>
              <w:left w:val="nil"/>
              <w:bottom w:val="single" w:color="000000" w:sz="4" w:space="0"/>
              <w:right w:val="single" w:color="000000" w:sz="4" w:space="0"/>
            </w:tcBorders>
            <w:noWrap/>
            <w:vAlign w:val="center"/>
          </w:tcPr>
          <w:p w14:paraId="51FFC46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075F14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AEC268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33</w:t>
            </w:r>
          </w:p>
        </w:tc>
        <w:tc>
          <w:tcPr>
            <w:tcW w:w="709" w:type="dxa"/>
            <w:tcBorders>
              <w:top w:val="nil"/>
              <w:left w:val="nil"/>
              <w:bottom w:val="single" w:color="000000" w:sz="4" w:space="0"/>
              <w:right w:val="single" w:color="000000" w:sz="4" w:space="0"/>
            </w:tcBorders>
            <w:noWrap/>
            <w:vAlign w:val="center"/>
          </w:tcPr>
          <w:p w14:paraId="431E06F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东城区</w:t>
            </w:r>
          </w:p>
        </w:tc>
        <w:tc>
          <w:tcPr>
            <w:tcW w:w="4184" w:type="dxa"/>
            <w:tcBorders>
              <w:top w:val="nil"/>
              <w:left w:val="nil"/>
              <w:bottom w:val="single" w:color="000000" w:sz="4" w:space="0"/>
              <w:right w:val="single" w:color="000000" w:sz="4" w:space="0"/>
            </w:tcBorders>
            <w:noWrap/>
            <w:vAlign w:val="center"/>
          </w:tcPr>
          <w:p w14:paraId="1E30722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东城分公司</w:t>
            </w:r>
          </w:p>
        </w:tc>
        <w:tc>
          <w:tcPr>
            <w:tcW w:w="3234" w:type="dxa"/>
            <w:tcBorders>
              <w:top w:val="nil"/>
              <w:left w:val="nil"/>
              <w:bottom w:val="single" w:color="000000" w:sz="4" w:space="0"/>
              <w:right w:val="single" w:color="000000" w:sz="4" w:space="0"/>
            </w:tcBorders>
            <w:noWrap/>
            <w:vAlign w:val="center"/>
          </w:tcPr>
          <w:p w14:paraId="636D0D1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7DB01DC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6E845E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34</w:t>
            </w:r>
          </w:p>
        </w:tc>
        <w:tc>
          <w:tcPr>
            <w:tcW w:w="709" w:type="dxa"/>
            <w:tcBorders>
              <w:top w:val="nil"/>
              <w:left w:val="nil"/>
              <w:bottom w:val="single" w:color="000000" w:sz="4" w:space="0"/>
              <w:right w:val="single" w:color="000000" w:sz="4" w:space="0"/>
            </w:tcBorders>
            <w:noWrap/>
            <w:vAlign w:val="center"/>
          </w:tcPr>
          <w:p w14:paraId="51393FE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东城区</w:t>
            </w:r>
          </w:p>
        </w:tc>
        <w:tc>
          <w:tcPr>
            <w:tcW w:w="4184" w:type="dxa"/>
            <w:tcBorders>
              <w:top w:val="nil"/>
              <w:left w:val="nil"/>
              <w:bottom w:val="single" w:color="000000" w:sz="4" w:space="0"/>
              <w:right w:val="single" w:color="000000" w:sz="4" w:space="0"/>
            </w:tcBorders>
            <w:noWrap/>
            <w:vAlign w:val="center"/>
          </w:tcPr>
          <w:p w14:paraId="3CC18C8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东莞市财政局东城分局</w:t>
            </w:r>
          </w:p>
        </w:tc>
        <w:tc>
          <w:tcPr>
            <w:tcW w:w="3234" w:type="dxa"/>
            <w:tcBorders>
              <w:top w:val="nil"/>
              <w:left w:val="nil"/>
              <w:bottom w:val="single" w:color="000000" w:sz="4" w:space="0"/>
              <w:right w:val="single" w:color="000000" w:sz="4" w:space="0"/>
            </w:tcBorders>
            <w:noWrap/>
            <w:vAlign w:val="center"/>
          </w:tcPr>
          <w:p w14:paraId="7AB2299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5F19BDDC">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AF5C5C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35</w:t>
            </w:r>
          </w:p>
        </w:tc>
        <w:tc>
          <w:tcPr>
            <w:tcW w:w="709" w:type="dxa"/>
            <w:tcBorders>
              <w:top w:val="nil"/>
              <w:left w:val="nil"/>
              <w:bottom w:val="single" w:color="000000" w:sz="4" w:space="0"/>
              <w:right w:val="single" w:color="000000" w:sz="4" w:space="0"/>
            </w:tcBorders>
            <w:noWrap/>
            <w:vAlign w:val="center"/>
          </w:tcPr>
          <w:p w14:paraId="2DB60A3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东城区</w:t>
            </w:r>
          </w:p>
        </w:tc>
        <w:tc>
          <w:tcPr>
            <w:tcW w:w="4184" w:type="dxa"/>
            <w:tcBorders>
              <w:top w:val="nil"/>
              <w:left w:val="nil"/>
              <w:bottom w:val="single" w:color="000000" w:sz="4" w:space="0"/>
              <w:right w:val="single" w:color="000000" w:sz="4" w:space="0"/>
            </w:tcBorders>
            <w:noWrap/>
            <w:vAlign w:val="center"/>
          </w:tcPr>
          <w:p w14:paraId="2B05095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东城区公用事业服务中心</w:t>
            </w:r>
          </w:p>
        </w:tc>
        <w:tc>
          <w:tcPr>
            <w:tcW w:w="3234" w:type="dxa"/>
            <w:tcBorders>
              <w:top w:val="nil"/>
              <w:left w:val="nil"/>
              <w:bottom w:val="single" w:color="000000" w:sz="4" w:space="0"/>
              <w:right w:val="single" w:color="000000" w:sz="4" w:space="0"/>
            </w:tcBorders>
            <w:noWrap/>
            <w:vAlign w:val="center"/>
          </w:tcPr>
          <w:p w14:paraId="4788172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79D0BED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511FE6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36</w:t>
            </w:r>
          </w:p>
        </w:tc>
        <w:tc>
          <w:tcPr>
            <w:tcW w:w="709" w:type="dxa"/>
            <w:tcBorders>
              <w:top w:val="nil"/>
              <w:left w:val="nil"/>
              <w:bottom w:val="single" w:color="000000" w:sz="4" w:space="0"/>
              <w:right w:val="single" w:color="000000" w:sz="4" w:space="0"/>
            </w:tcBorders>
            <w:noWrap/>
            <w:vAlign w:val="center"/>
          </w:tcPr>
          <w:p w14:paraId="08C77EB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东城区</w:t>
            </w:r>
          </w:p>
        </w:tc>
        <w:tc>
          <w:tcPr>
            <w:tcW w:w="4184" w:type="dxa"/>
            <w:tcBorders>
              <w:top w:val="nil"/>
              <w:left w:val="nil"/>
              <w:bottom w:val="single" w:color="000000" w:sz="4" w:space="0"/>
              <w:right w:val="single" w:color="000000" w:sz="4" w:space="0"/>
            </w:tcBorders>
            <w:noWrap/>
            <w:vAlign w:val="center"/>
          </w:tcPr>
          <w:p w14:paraId="0BD0EA5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东莞市生态环境局东城分局</w:t>
            </w:r>
          </w:p>
        </w:tc>
        <w:tc>
          <w:tcPr>
            <w:tcW w:w="3234" w:type="dxa"/>
            <w:tcBorders>
              <w:top w:val="nil"/>
              <w:left w:val="nil"/>
              <w:bottom w:val="single" w:color="000000" w:sz="4" w:space="0"/>
              <w:right w:val="single" w:color="000000" w:sz="4" w:space="0"/>
            </w:tcBorders>
            <w:noWrap/>
            <w:vAlign w:val="center"/>
          </w:tcPr>
          <w:p w14:paraId="656435E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1ACFB02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1F9032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37</w:t>
            </w:r>
          </w:p>
        </w:tc>
        <w:tc>
          <w:tcPr>
            <w:tcW w:w="709" w:type="dxa"/>
            <w:tcBorders>
              <w:top w:val="nil"/>
              <w:left w:val="nil"/>
              <w:bottom w:val="single" w:color="000000" w:sz="4" w:space="0"/>
              <w:right w:val="single" w:color="000000" w:sz="4" w:space="0"/>
            </w:tcBorders>
            <w:noWrap/>
            <w:vAlign w:val="center"/>
          </w:tcPr>
          <w:p w14:paraId="447CDC9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w:t>
            </w:r>
          </w:p>
        </w:tc>
        <w:tc>
          <w:tcPr>
            <w:tcW w:w="4184" w:type="dxa"/>
            <w:tcBorders>
              <w:top w:val="nil"/>
              <w:left w:val="nil"/>
              <w:bottom w:val="single" w:color="000000" w:sz="4" w:space="0"/>
              <w:right w:val="single" w:color="000000" w:sz="4" w:space="0"/>
            </w:tcBorders>
            <w:noWrap/>
            <w:vAlign w:val="center"/>
          </w:tcPr>
          <w:p w14:paraId="2F50B12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东莞市环保产业促进中心</w:t>
            </w:r>
          </w:p>
        </w:tc>
        <w:tc>
          <w:tcPr>
            <w:tcW w:w="3234" w:type="dxa"/>
            <w:tcBorders>
              <w:top w:val="nil"/>
              <w:left w:val="nil"/>
              <w:bottom w:val="single" w:color="000000" w:sz="4" w:space="0"/>
              <w:right w:val="single" w:color="000000" w:sz="4" w:space="0"/>
            </w:tcBorders>
            <w:noWrap/>
            <w:vAlign w:val="center"/>
          </w:tcPr>
          <w:p w14:paraId="6DC63D9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市政</w:t>
            </w:r>
          </w:p>
        </w:tc>
      </w:tr>
      <w:tr w14:paraId="2786D13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8DF60B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38</w:t>
            </w:r>
          </w:p>
        </w:tc>
        <w:tc>
          <w:tcPr>
            <w:tcW w:w="709" w:type="dxa"/>
            <w:tcBorders>
              <w:top w:val="nil"/>
              <w:left w:val="nil"/>
              <w:bottom w:val="single" w:color="000000" w:sz="4" w:space="0"/>
              <w:right w:val="single" w:color="000000" w:sz="4" w:space="0"/>
            </w:tcBorders>
            <w:noWrap/>
            <w:vAlign w:val="center"/>
          </w:tcPr>
          <w:p w14:paraId="54FBD20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w:t>
            </w:r>
          </w:p>
        </w:tc>
        <w:tc>
          <w:tcPr>
            <w:tcW w:w="4184" w:type="dxa"/>
            <w:tcBorders>
              <w:top w:val="nil"/>
              <w:left w:val="nil"/>
              <w:bottom w:val="single" w:color="000000" w:sz="4" w:space="0"/>
              <w:right w:val="single" w:color="000000" w:sz="4" w:space="0"/>
            </w:tcBorders>
            <w:noWrap/>
            <w:vAlign w:val="center"/>
          </w:tcPr>
          <w:p w14:paraId="23B0F8A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东莞市城管局</w:t>
            </w:r>
          </w:p>
        </w:tc>
        <w:tc>
          <w:tcPr>
            <w:tcW w:w="3234" w:type="dxa"/>
            <w:tcBorders>
              <w:top w:val="nil"/>
              <w:left w:val="nil"/>
              <w:bottom w:val="single" w:color="000000" w:sz="4" w:space="0"/>
              <w:right w:val="single" w:color="000000" w:sz="4" w:space="0"/>
            </w:tcBorders>
            <w:noWrap/>
            <w:vAlign w:val="center"/>
          </w:tcPr>
          <w:p w14:paraId="396487D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市政</w:t>
            </w:r>
          </w:p>
        </w:tc>
      </w:tr>
      <w:tr w14:paraId="2497D02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9C0C49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39</w:t>
            </w:r>
          </w:p>
        </w:tc>
        <w:tc>
          <w:tcPr>
            <w:tcW w:w="709" w:type="dxa"/>
            <w:tcBorders>
              <w:top w:val="nil"/>
              <w:left w:val="nil"/>
              <w:bottom w:val="single" w:color="000000" w:sz="4" w:space="0"/>
              <w:right w:val="single" w:color="000000" w:sz="4" w:space="0"/>
            </w:tcBorders>
            <w:noWrap/>
            <w:vAlign w:val="center"/>
          </w:tcPr>
          <w:p w14:paraId="2F0A3B9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w:t>
            </w:r>
          </w:p>
        </w:tc>
        <w:tc>
          <w:tcPr>
            <w:tcW w:w="4184" w:type="dxa"/>
            <w:tcBorders>
              <w:top w:val="nil"/>
              <w:left w:val="nil"/>
              <w:bottom w:val="single" w:color="000000" w:sz="4" w:space="0"/>
              <w:right w:val="single" w:color="000000" w:sz="4" w:space="0"/>
            </w:tcBorders>
            <w:noWrap/>
            <w:vAlign w:val="center"/>
          </w:tcPr>
          <w:p w14:paraId="476E22F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w:t>
            </w:r>
          </w:p>
        </w:tc>
        <w:tc>
          <w:tcPr>
            <w:tcW w:w="3234" w:type="dxa"/>
            <w:tcBorders>
              <w:top w:val="nil"/>
              <w:left w:val="nil"/>
              <w:bottom w:val="single" w:color="000000" w:sz="4" w:space="0"/>
              <w:right w:val="single" w:color="000000" w:sz="4" w:space="0"/>
            </w:tcBorders>
            <w:noWrap/>
            <w:vAlign w:val="center"/>
          </w:tcPr>
          <w:p w14:paraId="7FA8A20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市政</w:t>
            </w:r>
          </w:p>
        </w:tc>
      </w:tr>
      <w:tr w14:paraId="3EC7F11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5ECD10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40</w:t>
            </w:r>
          </w:p>
        </w:tc>
        <w:tc>
          <w:tcPr>
            <w:tcW w:w="709" w:type="dxa"/>
            <w:tcBorders>
              <w:top w:val="nil"/>
              <w:left w:val="nil"/>
              <w:bottom w:val="single" w:color="000000" w:sz="4" w:space="0"/>
              <w:right w:val="single" w:color="000000" w:sz="4" w:space="0"/>
            </w:tcBorders>
            <w:noWrap/>
            <w:vAlign w:val="center"/>
          </w:tcPr>
          <w:p w14:paraId="3303785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东坑</w:t>
            </w:r>
          </w:p>
        </w:tc>
        <w:tc>
          <w:tcPr>
            <w:tcW w:w="4184" w:type="dxa"/>
            <w:tcBorders>
              <w:top w:val="nil"/>
              <w:left w:val="nil"/>
              <w:bottom w:val="single" w:color="000000" w:sz="4" w:space="0"/>
              <w:right w:val="single" w:color="000000" w:sz="4" w:space="0"/>
            </w:tcBorders>
            <w:noWrap/>
            <w:vAlign w:val="center"/>
          </w:tcPr>
          <w:p w14:paraId="6F9FFC0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东坑分公司</w:t>
            </w:r>
          </w:p>
        </w:tc>
        <w:tc>
          <w:tcPr>
            <w:tcW w:w="3234" w:type="dxa"/>
            <w:tcBorders>
              <w:top w:val="nil"/>
              <w:left w:val="nil"/>
              <w:bottom w:val="single" w:color="000000" w:sz="4" w:space="0"/>
              <w:right w:val="single" w:color="000000" w:sz="4" w:space="0"/>
            </w:tcBorders>
            <w:noWrap/>
            <w:vAlign w:val="center"/>
          </w:tcPr>
          <w:p w14:paraId="2454923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0649D7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764641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41</w:t>
            </w:r>
          </w:p>
        </w:tc>
        <w:tc>
          <w:tcPr>
            <w:tcW w:w="709" w:type="dxa"/>
            <w:tcBorders>
              <w:top w:val="nil"/>
              <w:left w:val="nil"/>
              <w:bottom w:val="single" w:color="000000" w:sz="4" w:space="0"/>
              <w:right w:val="single" w:color="000000" w:sz="4" w:space="0"/>
            </w:tcBorders>
            <w:noWrap/>
            <w:vAlign w:val="center"/>
          </w:tcPr>
          <w:p w14:paraId="6FA5849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东坑</w:t>
            </w:r>
          </w:p>
        </w:tc>
        <w:tc>
          <w:tcPr>
            <w:tcW w:w="4184" w:type="dxa"/>
            <w:tcBorders>
              <w:top w:val="nil"/>
              <w:left w:val="nil"/>
              <w:bottom w:val="single" w:color="000000" w:sz="4" w:space="0"/>
              <w:right w:val="single" w:color="000000" w:sz="4" w:space="0"/>
            </w:tcBorders>
            <w:noWrap/>
            <w:vAlign w:val="center"/>
          </w:tcPr>
          <w:p w14:paraId="611FA49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东莞市财政局东坑分局</w:t>
            </w:r>
          </w:p>
        </w:tc>
        <w:tc>
          <w:tcPr>
            <w:tcW w:w="3234" w:type="dxa"/>
            <w:tcBorders>
              <w:top w:val="nil"/>
              <w:left w:val="nil"/>
              <w:bottom w:val="single" w:color="000000" w:sz="4" w:space="0"/>
              <w:right w:val="single" w:color="000000" w:sz="4" w:space="0"/>
            </w:tcBorders>
            <w:noWrap/>
            <w:vAlign w:val="center"/>
          </w:tcPr>
          <w:p w14:paraId="54D2664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4D10363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CDD53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42</w:t>
            </w:r>
          </w:p>
        </w:tc>
        <w:tc>
          <w:tcPr>
            <w:tcW w:w="709" w:type="dxa"/>
            <w:tcBorders>
              <w:top w:val="nil"/>
              <w:left w:val="nil"/>
              <w:bottom w:val="single" w:color="000000" w:sz="4" w:space="0"/>
              <w:right w:val="single" w:color="000000" w:sz="4" w:space="0"/>
            </w:tcBorders>
            <w:noWrap/>
            <w:vAlign w:val="center"/>
          </w:tcPr>
          <w:p w14:paraId="4A7C75D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东坑</w:t>
            </w:r>
          </w:p>
        </w:tc>
        <w:tc>
          <w:tcPr>
            <w:tcW w:w="4184" w:type="dxa"/>
            <w:tcBorders>
              <w:top w:val="nil"/>
              <w:left w:val="nil"/>
              <w:bottom w:val="single" w:color="000000" w:sz="4" w:space="0"/>
              <w:right w:val="single" w:color="000000" w:sz="4" w:space="0"/>
            </w:tcBorders>
            <w:noWrap/>
            <w:vAlign w:val="center"/>
          </w:tcPr>
          <w:p w14:paraId="2DC2750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东坑镇公用事业服务中心</w:t>
            </w:r>
          </w:p>
        </w:tc>
        <w:tc>
          <w:tcPr>
            <w:tcW w:w="3234" w:type="dxa"/>
            <w:tcBorders>
              <w:top w:val="nil"/>
              <w:left w:val="nil"/>
              <w:bottom w:val="single" w:color="000000" w:sz="4" w:space="0"/>
              <w:right w:val="single" w:color="000000" w:sz="4" w:space="0"/>
            </w:tcBorders>
            <w:noWrap/>
            <w:vAlign w:val="center"/>
          </w:tcPr>
          <w:p w14:paraId="3F46B83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18CF7F2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D625FB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43</w:t>
            </w:r>
          </w:p>
        </w:tc>
        <w:tc>
          <w:tcPr>
            <w:tcW w:w="709" w:type="dxa"/>
            <w:tcBorders>
              <w:top w:val="nil"/>
              <w:left w:val="nil"/>
              <w:bottom w:val="single" w:color="000000" w:sz="4" w:space="0"/>
              <w:right w:val="single" w:color="000000" w:sz="4" w:space="0"/>
            </w:tcBorders>
            <w:noWrap/>
            <w:vAlign w:val="center"/>
          </w:tcPr>
          <w:p w14:paraId="76DC891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东坑</w:t>
            </w:r>
          </w:p>
        </w:tc>
        <w:tc>
          <w:tcPr>
            <w:tcW w:w="4184" w:type="dxa"/>
            <w:tcBorders>
              <w:top w:val="nil"/>
              <w:left w:val="nil"/>
              <w:bottom w:val="single" w:color="000000" w:sz="4" w:space="0"/>
              <w:right w:val="single" w:color="000000" w:sz="4" w:space="0"/>
            </w:tcBorders>
            <w:noWrap/>
            <w:vAlign w:val="center"/>
          </w:tcPr>
          <w:p w14:paraId="1391F11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东坑分公司（政务中心）</w:t>
            </w:r>
          </w:p>
        </w:tc>
        <w:tc>
          <w:tcPr>
            <w:tcW w:w="3234" w:type="dxa"/>
            <w:tcBorders>
              <w:top w:val="nil"/>
              <w:left w:val="nil"/>
              <w:bottom w:val="single" w:color="000000" w:sz="4" w:space="0"/>
              <w:right w:val="single" w:color="000000" w:sz="4" w:space="0"/>
            </w:tcBorders>
            <w:noWrap/>
            <w:vAlign w:val="center"/>
          </w:tcPr>
          <w:p w14:paraId="1FFE3C6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673E99A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D8B7DF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44</w:t>
            </w:r>
          </w:p>
        </w:tc>
        <w:tc>
          <w:tcPr>
            <w:tcW w:w="709" w:type="dxa"/>
            <w:tcBorders>
              <w:top w:val="nil"/>
              <w:left w:val="nil"/>
              <w:bottom w:val="single" w:color="000000" w:sz="4" w:space="0"/>
              <w:right w:val="single" w:color="000000" w:sz="4" w:space="0"/>
            </w:tcBorders>
            <w:noWrap/>
            <w:vAlign w:val="center"/>
          </w:tcPr>
          <w:p w14:paraId="04FBCF7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东坑</w:t>
            </w:r>
          </w:p>
        </w:tc>
        <w:tc>
          <w:tcPr>
            <w:tcW w:w="4184" w:type="dxa"/>
            <w:tcBorders>
              <w:top w:val="nil"/>
              <w:left w:val="nil"/>
              <w:bottom w:val="single" w:color="000000" w:sz="4" w:space="0"/>
              <w:right w:val="single" w:color="000000" w:sz="4" w:space="0"/>
            </w:tcBorders>
            <w:noWrap/>
            <w:vAlign w:val="center"/>
          </w:tcPr>
          <w:p w14:paraId="6BCCB57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东莞市生态环境局东坑分局</w:t>
            </w:r>
          </w:p>
        </w:tc>
        <w:tc>
          <w:tcPr>
            <w:tcW w:w="3234" w:type="dxa"/>
            <w:tcBorders>
              <w:top w:val="nil"/>
              <w:left w:val="nil"/>
              <w:bottom w:val="single" w:color="000000" w:sz="4" w:space="0"/>
              <w:right w:val="single" w:color="000000" w:sz="4" w:space="0"/>
            </w:tcBorders>
            <w:noWrap/>
            <w:vAlign w:val="center"/>
          </w:tcPr>
          <w:p w14:paraId="23A2926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322FC86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543E36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45</w:t>
            </w:r>
          </w:p>
        </w:tc>
        <w:tc>
          <w:tcPr>
            <w:tcW w:w="709" w:type="dxa"/>
            <w:tcBorders>
              <w:top w:val="nil"/>
              <w:left w:val="nil"/>
              <w:bottom w:val="single" w:color="000000" w:sz="4" w:space="0"/>
              <w:right w:val="single" w:color="000000" w:sz="4" w:space="0"/>
            </w:tcBorders>
            <w:noWrap/>
            <w:vAlign w:val="center"/>
          </w:tcPr>
          <w:p w14:paraId="0D1AD9A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凤岗</w:t>
            </w:r>
          </w:p>
        </w:tc>
        <w:tc>
          <w:tcPr>
            <w:tcW w:w="4184" w:type="dxa"/>
            <w:tcBorders>
              <w:top w:val="nil"/>
              <w:left w:val="nil"/>
              <w:bottom w:val="single" w:color="000000" w:sz="4" w:space="0"/>
              <w:right w:val="single" w:color="000000" w:sz="4" w:space="0"/>
            </w:tcBorders>
            <w:noWrap/>
            <w:vAlign w:val="center"/>
          </w:tcPr>
          <w:p w14:paraId="443269E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东莞市雁田自来水有限公司</w:t>
            </w:r>
          </w:p>
        </w:tc>
        <w:tc>
          <w:tcPr>
            <w:tcW w:w="3234" w:type="dxa"/>
            <w:tcBorders>
              <w:top w:val="nil"/>
              <w:left w:val="nil"/>
              <w:bottom w:val="single" w:color="000000" w:sz="4" w:space="0"/>
              <w:right w:val="single" w:color="000000" w:sz="4" w:space="0"/>
            </w:tcBorders>
            <w:noWrap/>
            <w:vAlign w:val="center"/>
          </w:tcPr>
          <w:p w14:paraId="20740D0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73044C16">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8E835E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46</w:t>
            </w:r>
          </w:p>
        </w:tc>
        <w:tc>
          <w:tcPr>
            <w:tcW w:w="709" w:type="dxa"/>
            <w:tcBorders>
              <w:top w:val="nil"/>
              <w:left w:val="nil"/>
              <w:bottom w:val="single" w:color="000000" w:sz="4" w:space="0"/>
              <w:right w:val="single" w:color="000000" w:sz="4" w:space="0"/>
            </w:tcBorders>
            <w:noWrap/>
            <w:vAlign w:val="center"/>
          </w:tcPr>
          <w:p w14:paraId="16A11CA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凤岗</w:t>
            </w:r>
          </w:p>
        </w:tc>
        <w:tc>
          <w:tcPr>
            <w:tcW w:w="4184" w:type="dxa"/>
            <w:tcBorders>
              <w:top w:val="nil"/>
              <w:left w:val="nil"/>
              <w:bottom w:val="single" w:color="000000" w:sz="4" w:space="0"/>
              <w:right w:val="single" w:color="000000" w:sz="4" w:space="0"/>
            </w:tcBorders>
            <w:noWrap/>
            <w:vAlign w:val="center"/>
          </w:tcPr>
          <w:p w14:paraId="0A5E895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凤岗分公司</w:t>
            </w:r>
          </w:p>
        </w:tc>
        <w:tc>
          <w:tcPr>
            <w:tcW w:w="3234" w:type="dxa"/>
            <w:tcBorders>
              <w:top w:val="nil"/>
              <w:left w:val="nil"/>
              <w:bottom w:val="single" w:color="000000" w:sz="4" w:space="0"/>
              <w:right w:val="single" w:color="000000" w:sz="4" w:space="0"/>
            </w:tcBorders>
            <w:noWrap/>
            <w:vAlign w:val="center"/>
          </w:tcPr>
          <w:p w14:paraId="1D8FB03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BB5CF3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3D0BAB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47</w:t>
            </w:r>
          </w:p>
        </w:tc>
        <w:tc>
          <w:tcPr>
            <w:tcW w:w="709" w:type="dxa"/>
            <w:tcBorders>
              <w:top w:val="nil"/>
              <w:left w:val="nil"/>
              <w:bottom w:val="single" w:color="000000" w:sz="4" w:space="0"/>
              <w:right w:val="single" w:color="000000" w:sz="4" w:space="0"/>
            </w:tcBorders>
            <w:noWrap/>
            <w:vAlign w:val="center"/>
          </w:tcPr>
          <w:p w14:paraId="09FB24F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凤岗</w:t>
            </w:r>
          </w:p>
        </w:tc>
        <w:tc>
          <w:tcPr>
            <w:tcW w:w="4184" w:type="dxa"/>
            <w:tcBorders>
              <w:top w:val="nil"/>
              <w:left w:val="nil"/>
              <w:bottom w:val="single" w:color="000000" w:sz="4" w:space="0"/>
              <w:right w:val="single" w:color="000000" w:sz="4" w:space="0"/>
            </w:tcBorders>
            <w:noWrap/>
            <w:vAlign w:val="center"/>
          </w:tcPr>
          <w:p w14:paraId="65332E6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东莞市财政局凤岗分局</w:t>
            </w:r>
          </w:p>
        </w:tc>
        <w:tc>
          <w:tcPr>
            <w:tcW w:w="3234" w:type="dxa"/>
            <w:tcBorders>
              <w:top w:val="nil"/>
              <w:left w:val="nil"/>
              <w:bottom w:val="single" w:color="000000" w:sz="4" w:space="0"/>
              <w:right w:val="single" w:color="000000" w:sz="4" w:space="0"/>
            </w:tcBorders>
            <w:noWrap/>
            <w:vAlign w:val="center"/>
          </w:tcPr>
          <w:p w14:paraId="4A8BC6B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1A95B3F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1F0DC5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48</w:t>
            </w:r>
          </w:p>
        </w:tc>
        <w:tc>
          <w:tcPr>
            <w:tcW w:w="709" w:type="dxa"/>
            <w:tcBorders>
              <w:top w:val="nil"/>
              <w:left w:val="nil"/>
              <w:bottom w:val="single" w:color="000000" w:sz="4" w:space="0"/>
              <w:right w:val="single" w:color="000000" w:sz="4" w:space="0"/>
            </w:tcBorders>
            <w:noWrap/>
            <w:vAlign w:val="center"/>
          </w:tcPr>
          <w:p w14:paraId="74E970D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凤岗</w:t>
            </w:r>
          </w:p>
        </w:tc>
        <w:tc>
          <w:tcPr>
            <w:tcW w:w="4184" w:type="dxa"/>
            <w:tcBorders>
              <w:top w:val="nil"/>
              <w:left w:val="nil"/>
              <w:bottom w:val="single" w:color="000000" w:sz="4" w:space="0"/>
              <w:right w:val="single" w:color="000000" w:sz="4" w:space="0"/>
            </w:tcBorders>
            <w:noWrap/>
            <w:vAlign w:val="center"/>
          </w:tcPr>
          <w:p w14:paraId="7F59EE0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凤岗镇公用事业服务中心</w:t>
            </w:r>
          </w:p>
        </w:tc>
        <w:tc>
          <w:tcPr>
            <w:tcW w:w="3234" w:type="dxa"/>
            <w:tcBorders>
              <w:top w:val="nil"/>
              <w:left w:val="nil"/>
              <w:bottom w:val="single" w:color="000000" w:sz="4" w:space="0"/>
              <w:right w:val="single" w:color="000000" w:sz="4" w:space="0"/>
            </w:tcBorders>
            <w:noWrap/>
            <w:vAlign w:val="center"/>
          </w:tcPr>
          <w:p w14:paraId="3F62B8E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54E1471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7444C7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49</w:t>
            </w:r>
          </w:p>
        </w:tc>
        <w:tc>
          <w:tcPr>
            <w:tcW w:w="709" w:type="dxa"/>
            <w:tcBorders>
              <w:top w:val="nil"/>
              <w:left w:val="nil"/>
              <w:bottom w:val="single" w:color="000000" w:sz="4" w:space="0"/>
              <w:right w:val="single" w:color="000000" w:sz="4" w:space="0"/>
            </w:tcBorders>
            <w:noWrap/>
            <w:vAlign w:val="center"/>
          </w:tcPr>
          <w:p w14:paraId="7F71BA0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凤岗</w:t>
            </w:r>
          </w:p>
        </w:tc>
        <w:tc>
          <w:tcPr>
            <w:tcW w:w="4184" w:type="dxa"/>
            <w:tcBorders>
              <w:top w:val="nil"/>
              <w:left w:val="nil"/>
              <w:bottom w:val="single" w:color="000000" w:sz="4" w:space="0"/>
              <w:right w:val="single" w:color="000000" w:sz="4" w:space="0"/>
            </w:tcBorders>
            <w:noWrap/>
            <w:vAlign w:val="center"/>
          </w:tcPr>
          <w:p w14:paraId="50DEBAD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凤岗分公司（政务中心）</w:t>
            </w:r>
          </w:p>
        </w:tc>
        <w:tc>
          <w:tcPr>
            <w:tcW w:w="3234" w:type="dxa"/>
            <w:tcBorders>
              <w:top w:val="nil"/>
              <w:left w:val="nil"/>
              <w:bottom w:val="single" w:color="000000" w:sz="4" w:space="0"/>
              <w:right w:val="single" w:color="000000" w:sz="4" w:space="0"/>
            </w:tcBorders>
            <w:noWrap/>
            <w:vAlign w:val="center"/>
          </w:tcPr>
          <w:p w14:paraId="0C2D927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C2A330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6575CF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50</w:t>
            </w:r>
          </w:p>
        </w:tc>
        <w:tc>
          <w:tcPr>
            <w:tcW w:w="709" w:type="dxa"/>
            <w:tcBorders>
              <w:top w:val="nil"/>
              <w:left w:val="nil"/>
              <w:bottom w:val="single" w:color="000000" w:sz="4" w:space="0"/>
              <w:right w:val="single" w:color="000000" w:sz="4" w:space="0"/>
            </w:tcBorders>
            <w:noWrap/>
            <w:vAlign w:val="center"/>
          </w:tcPr>
          <w:p w14:paraId="5BE17CB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凤岗</w:t>
            </w:r>
          </w:p>
        </w:tc>
        <w:tc>
          <w:tcPr>
            <w:tcW w:w="4184" w:type="dxa"/>
            <w:tcBorders>
              <w:top w:val="nil"/>
              <w:left w:val="nil"/>
              <w:bottom w:val="single" w:color="000000" w:sz="4" w:space="0"/>
              <w:right w:val="single" w:color="000000" w:sz="4" w:space="0"/>
            </w:tcBorders>
            <w:noWrap/>
            <w:vAlign w:val="center"/>
          </w:tcPr>
          <w:p w14:paraId="2016B02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东莞市生态环境局凤岗分局</w:t>
            </w:r>
          </w:p>
        </w:tc>
        <w:tc>
          <w:tcPr>
            <w:tcW w:w="3234" w:type="dxa"/>
            <w:tcBorders>
              <w:top w:val="nil"/>
              <w:left w:val="nil"/>
              <w:bottom w:val="single" w:color="000000" w:sz="4" w:space="0"/>
              <w:right w:val="single" w:color="000000" w:sz="4" w:space="0"/>
            </w:tcBorders>
            <w:noWrap/>
            <w:vAlign w:val="center"/>
          </w:tcPr>
          <w:p w14:paraId="47E6BEE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437A6BEC">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7648A8A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51</w:t>
            </w:r>
          </w:p>
        </w:tc>
        <w:tc>
          <w:tcPr>
            <w:tcW w:w="709" w:type="dxa"/>
            <w:tcBorders>
              <w:top w:val="nil"/>
              <w:left w:val="nil"/>
              <w:bottom w:val="single" w:color="000000" w:sz="4" w:space="0"/>
              <w:right w:val="single" w:color="000000" w:sz="4" w:space="0"/>
            </w:tcBorders>
            <w:noWrap/>
            <w:vAlign w:val="center"/>
          </w:tcPr>
          <w:p w14:paraId="55E122D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高埗</w:t>
            </w:r>
          </w:p>
        </w:tc>
        <w:tc>
          <w:tcPr>
            <w:tcW w:w="4184" w:type="dxa"/>
            <w:tcBorders>
              <w:top w:val="nil"/>
              <w:left w:val="nil"/>
              <w:bottom w:val="single" w:color="000000" w:sz="4" w:space="0"/>
              <w:right w:val="single" w:color="000000" w:sz="4" w:space="0"/>
            </w:tcBorders>
            <w:noWrap/>
            <w:vAlign w:val="center"/>
          </w:tcPr>
          <w:p w14:paraId="386BF4D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高埗分公司（南片）</w:t>
            </w:r>
          </w:p>
        </w:tc>
        <w:tc>
          <w:tcPr>
            <w:tcW w:w="3234" w:type="dxa"/>
            <w:tcBorders>
              <w:top w:val="nil"/>
              <w:left w:val="nil"/>
              <w:bottom w:val="single" w:color="000000" w:sz="4" w:space="0"/>
              <w:right w:val="single" w:color="000000" w:sz="4" w:space="0"/>
            </w:tcBorders>
            <w:noWrap/>
            <w:vAlign w:val="center"/>
          </w:tcPr>
          <w:p w14:paraId="7D0D58D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E832864">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2D4B2A3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52</w:t>
            </w:r>
          </w:p>
        </w:tc>
        <w:tc>
          <w:tcPr>
            <w:tcW w:w="709" w:type="dxa"/>
            <w:tcBorders>
              <w:top w:val="nil"/>
              <w:left w:val="nil"/>
              <w:bottom w:val="single" w:color="000000" w:sz="4" w:space="0"/>
              <w:right w:val="single" w:color="000000" w:sz="4" w:space="0"/>
            </w:tcBorders>
            <w:noWrap/>
            <w:vAlign w:val="center"/>
          </w:tcPr>
          <w:p w14:paraId="5BD2AB0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高埗</w:t>
            </w:r>
          </w:p>
        </w:tc>
        <w:tc>
          <w:tcPr>
            <w:tcW w:w="4184" w:type="dxa"/>
            <w:tcBorders>
              <w:top w:val="nil"/>
              <w:left w:val="nil"/>
              <w:bottom w:val="single" w:color="000000" w:sz="4" w:space="0"/>
              <w:right w:val="single" w:color="000000" w:sz="4" w:space="0"/>
            </w:tcBorders>
            <w:noWrap/>
            <w:vAlign w:val="center"/>
          </w:tcPr>
          <w:p w14:paraId="67B113A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东莞市财政局高埗分局</w:t>
            </w:r>
          </w:p>
        </w:tc>
        <w:tc>
          <w:tcPr>
            <w:tcW w:w="3234" w:type="dxa"/>
            <w:tcBorders>
              <w:top w:val="nil"/>
              <w:left w:val="nil"/>
              <w:bottom w:val="single" w:color="000000" w:sz="4" w:space="0"/>
              <w:right w:val="single" w:color="000000" w:sz="4" w:space="0"/>
            </w:tcBorders>
            <w:noWrap/>
            <w:vAlign w:val="center"/>
          </w:tcPr>
          <w:p w14:paraId="0945D05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57B4903D">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66E79C0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53</w:t>
            </w:r>
          </w:p>
        </w:tc>
        <w:tc>
          <w:tcPr>
            <w:tcW w:w="709" w:type="dxa"/>
            <w:tcBorders>
              <w:top w:val="nil"/>
              <w:left w:val="nil"/>
              <w:bottom w:val="single" w:color="000000" w:sz="4" w:space="0"/>
              <w:right w:val="single" w:color="000000" w:sz="4" w:space="0"/>
            </w:tcBorders>
            <w:noWrap/>
            <w:vAlign w:val="center"/>
          </w:tcPr>
          <w:p w14:paraId="142D5AA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高埗</w:t>
            </w:r>
          </w:p>
        </w:tc>
        <w:tc>
          <w:tcPr>
            <w:tcW w:w="4184" w:type="dxa"/>
            <w:tcBorders>
              <w:top w:val="nil"/>
              <w:left w:val="nil"/>
              <w:bottom w:val="single" w:color="000000" w:sz="4" w:space="0"/>
              <w:right w:val="single" w:color="000000" w:sz="4" w:space="0"/>
            </w:tcBorders>
            <w:noWrap/>
            <w:vAlign w:val="center"/>
          </w:tcPr>
          <w:p w14:paraId="01D57B1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高埗镇公用事业服务中心</w:t>
            </w:r>
          </w:p>
        </w:tc>
        <w:tc>
          <w:tcPr>
            <w:tcW w:w="3234" w:type="dxa"/>
            <w:tcBorders>
              <w:top w:val="nil"/>
              <w:left w:val="nil"/>
              <w:bottom w:val="single" w:color="000000" w:sz="4" w:space="0"/>
              <w:right w:val="single" w:color="000000" w:sz="4" w:space="0"/>
            </w:tcBorders>
            <w:noWrap/>
            <w:vAlign w:val="center"/>
          </w:tcPr>
          <w:p w14:paraId="4ECB274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5B695DEB">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4390192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54</w:t>
            </w:r>
          </w:p>
        </w:tc>
        <w:tc>
          <w:tcPr>
            <w:tcW w:w="709" w:type="dxa"/>
            <w:tcBorders>
              <w:top w:val="nil"/>
              <w:left w:val="nil"/>
              <w:bottom w:val="single" w:color="000000" w:sz="4" w:space="0"/>
              <w:right w:val="single" w:color="000000" w:sz="4" w:space="0"/>
            </w:tcBorders>
            <w:noWrap/>
            <w:vAlign w:val="center"/>
          </w:tcPr>
          <w:p w14:paraId="3B8EA10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高埗</w:t>
            </w:r>
          </w:p>
        </w:tc>
        <w:tc>
          <w:tcPr>
            <w:tcW w:w="4184" w:type="dxa"/>
            <w:tcBorders>
              <w:top w:val="nil"/>
              <w:left w:val="nil"/>
              <w:bottom w:val="single" w:color="000000" w:sz="4" w:space="0"/>
              <w:right w:val="single" w:color="000000" w:sz="4" w:space="0"/>
            </w:tcBorders>
            <w:noWrap/>
            <w:vAlign w:val="center"/>
          </w:tcPr>
          <w:p w14:paraId="496616F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高埗分公司（政务中心）</w:t>
            </w:r>
          </w:p>
        </w:tc>
        <w:tc>
          <w:tcPr>
            <w:tcW w:w="3234" w:type="dxa"/>
            <w:tcBorders>
              <w:top w:val="nil"/>
              <w:left w:val="nil"/>
              <w:bottom w:val="single" w:color="000000" w:sz="4" w:space="0"/>
              <w:right w:val="single" w:color="000000" w:sz="4" w:space="0"/>
            </w:tcBorders>
            <w:noWrap/>
            <w:vAlign w:val="center"/>
          </w:tcPr>
          <w:p w14:paraId="10CEFFB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6A36FE45">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704E606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55</w:t>
            </w:r>
          </w:p>
        </w:tc>
        <w:tc>
          <w:tcPr>
            <w:tcW w:w="709" w:type="dxa"/>
            <w:tcBorders>
              <w:top w:val="nil"/>
              <w:left w:val="nil"/>
              <w:bottom w:val="single" w:color="000000" w:sz="4" w:space="0"/>
              <w:right w:val="single" w:color="000000" w:sz="4" w:space="0"/>
            </w:tcBorders>
            <w:noWrap/>
            <w:vAlign w:val="center"/>
          </w:tcPr>
          <w:p w14:paraId="571E77D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高埗</w:t>
            </w:r>
          </w:p>
        </w:tc>
        <w:tc>
          <w:tcPr>
            <w:tcW w:w="4184" w:type="dxa"/>
            <w:tcBorders>
              <w:top w:val="nil"/>
              <w:left w:val="nil"/>
              <w:bottom w:val="single" w:color="000000" w:sz="4" w:space="0"/>
              <w:right w:val="single" w:color="000000" w:sz="4" w:space="0"/>
            </w:tcBorders>
            <w:noWrap/>
            <w:vAlign w:val="center"/>
          </w:tcPr>
          <w:p w14:paraId="7FBDC3E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东莞市生态环境局高埗分局</w:t>
            </w:r>
          </w:p>
        </w:tc>
        <w:tc>
          <w:tcPr>
            <w:tcW w:w="3234" w:type="dxa"/>
            <w:tcBorders>
              <w:top w:val="nil"/>
              <w:left w:val="nil"/>
              <w:bottom w:val="single" w:color="000000" w:sz="4" w:space="0"/>
              <w:right w:val="single" w:color="000000" w:sz="4" w:space="0"/>
            </w:tcBorders>
            <w:noWrap/>
            <w:vAlign w:val="center"/>
          </w:tcPr>
          <w:p w14:paraId="5CB826E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3A715E6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5415C1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56</w:t>
            </w:r>
          </w:p>
        </w:tc>
        <w:tc>
          <w:tcPr>
            <w:tcW w:w="709" w:type="dxa"/>
            <w:tcBorders>
              <w:top w:val="nil"/>
              <w:left w:val="nil"/>
              <w:bottom w:val="single" w:color="000000" w:sz="4" w:space="0"/>
              <w:right w:val="single" w:color="000000" w:sz="4" w:space="0"/>
            </w:tcBorders>
            <w:noWrap/>
            <w:vAlign w:val="center"/>
          </w:tcPr>
          <w:p w14:paraId="4F44F7D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莞城区</w:t>
            </w:r>
          </w:p>
        </w:tc>
        <w:tc>
          <w:tcPr>
            <w:tcW w:w="4184" w:type="dxa"/>
            <w:tcBorders>
              <w:top w:val="nil"/>
              <w:left w:val="nil"/>
              <w:bottom w:val="single" w:color="000000" w:sz="4" w:space="0"/>
              <w:right w:val="single" w:color="000000" w:sz="4" w:space="0"/>
            </w:tcBorders>
            <w:noWrap/>
            <w:vAlign w:val="center"/>
          </w:tcPr>
          <w:p w14:paraId="49C1192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莞城分公司（元岭）</w:t>
            </w:r>
          </w:p>
        </w:tc>
        <w:tc>
          <w:tcPr>
            <w:tcW w:w="3234" w:type="dxa"/>
            <w:tcBorders>
              <w:top w:val="nil"/>
              <w:left w:val="nil"/>
              <w:bottom w:val="single" w:color="000000" w:sz="4" w:space="0"/>
              <w:right w:val="single" w:color="000000" w:sz="4" w:space="0"/>
            </w:tcBorders>
            <w:noWrap/>
            <w:vAlign w:val="center"/>
          </w:tcPr>
          <w:p w14:paraId="61330CF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3E3C22F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97E73A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57</w:t>
            </w:r>
          </w:p>
        </w:tc>
        <w:tc>
          <w:tcPr>
            <w:tcW w:w="709" w:type="dxa"/>
            <w:tcBorders>
              <w:top w:val="nil"/>
              <w:left w:val="nil"/>
              <w:bottom w:val="single" w:color="000000" w:sz="4" w:space="0"/>
              <w:right w:val="single" w:color="000000" w:sz="4" w:space="0"/>
            </w:tcBorders>
            <w:noWrap/>
            <w:vAlign w:val="center"/>
          </w:tcPr>
          <w:p w14:paraId="4BDB797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莞城区</w:t>
            </w:r>
          </w:p>
        </w:tc>
        <w:tc>
          <w:tcPr>
            <w:tcW w:w="4184" w:type="dxa"/>
            <w:tcBorders>
              <w:top w:val="nil"/>
              <w:left w:val="nil"/>
              <w:bottom w:val="single" w:color="000000" w:sz="4" w:space="0"/>
              <w:right w:val="single" w:color="000000" w:sz="4" w:space="0"/>
            </w:tcBorders>
            <w:noWrap/>
            <w:vAlign w:val="center"/>
          </w:tcPr>
          <w:p w14:paraId="59CB66A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莞城分公司</w:t>
            </w:r>
          </w:p>
        </w:tc>
        <w:tc>
          <w:tcPr>
            <w:tcW w:w="3234" w:type="dxa"/>
            <w:tcBorders>
              <w:top w:val="nil"/>
              <w:left w:val="nil"/>
              <w:bottom w:val="single" w:color="000000" w:sz="4" w:space="0"/>
              <w:right w:val="single" w:color="000000" w:sz="4" w:space="0"/>
            </w:tcBorders>
            <w:noWrap/>
            <w:vAlign w:val="center"/>
          </w:tcPr>
          <w:p w14:paraId="27A6B42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632678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610680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58</w:t>
            </w:r>
          </w:p>
        </w:tc>
        <w:tc>
          <w:tcPr>
            <w:tcW w:w="709" w:type="dxa"/>
            <w:tcBorders>
              <w:top w:val="nil"/>
              <w:left w:val="nil"/>
              <w:bottom w:val="single" w:color="000000" w:sz="4" w:space="0"/>
              <w:right w:val="single" w:color="000000" w:sz="4" w:space="0"/>
            </w:tcBorders>
            <w:noWrap/>
            <w:vAlign w:val="center"/>
          </w:tcPr>
          <w:p w14:paraId="26BD17C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南城区</w:t>
            </w:r>
          </w:p>
        </w:tc>
        <w:tc>
          <w:tcPr>
            <w:tcW w:w="4184" w:type="dxa"/>
            <w:tcBorders>
              <w:top w:val="nil"/>
              <w:left w:val="nil"/>
              <w:bottom w:val="single" w:color="000000" w:sz="4" w:space="0"/>
              <w:right w:val="single" w:color="000000" w:sz="4" w:space="0"/>
            </w:tcBorders>
            <w:noWrap/>
            <w:vAlign w:val="center"/>
          </w:tcPr>
          <w:p w14:paraId="2FC37E5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莞城分公司（鸿福）</w:t>
            </w:r>
          </w:p>
        </w:tc>
        <w:tc>
          <w:tcPr>
            <w:tcW w:w="3234" w:type="dxa"/>
            <w:tcBorders>
              <w:top w:val="nil"/>
              <w:left w:val="nil"/>
              <w:bottom w:val="single" w:color="000000" w:sz="4" w:space="0"/>
              <w:right w:val="single" w:color="000000" w:sz="4" w:space="0"/>
            </w:tcBorders>
            <w:noWrap/>
            <w:vAlign w:val="center"/>
          </w:tcPr>
          <w:p w14:paraId="01DF46C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D773C3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DC0BBA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59</w:t>
            </w:r>
          </w:p>
        </w:tc>
        <w:tc>
          <w:tcPr>
            <w:tcW w:w="709" w:type="dxa"/>
            <w:tcBorders>
              <w:top w:val="nil"/>
              <w:left w:val="nil"/>
              <w:bottom w:val="single" w:color="000000" w:sz="4" w:space="0"/>
              <w:right w:val="single" w:color="000000" w:sz="4" w:space="0"/>
            </w:tcBorders>
            <w:noWrap/>
            <w:vAlign w:val="center"/>
          </w:tcPr>
          <w:p w14:paraId="1CBB4B8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南城区</w:t>
            </w:r>
          </w:p>
        </w:tc>
        <w:tc>
          <w:tcPr>
            <w:tcW w:w="4184" w:type="dxa"/>
            <w:tcBorders>
              <w:top w:val="nil"/>
              <w:left w:val="nil"/>
              <w:bottom w:val="single" w:color="000000" w:sz="4" w:space="0"/>
              <w:right w:val="single" w:color="000000" w:sz="4" w:space="0"/>
            </w:tcBorders>
            <w:noWrap/>
            <w:vAlign w:val="center"/>
          </w:tcPr>
          <w:p w14:paraId="56D5263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莞城分公司（宏图）</w:t>
            </w:r>
          </w:p>
        </w:tc>
        <w:tc>
          <w:tcPr>
            <w:tcW w:w="3234" w:type="dxa"/>
            <w:tcBorders>
              <w:top w:val="nil"/>
              <w:left w:val="nil"/>
              <w:bottom w:val="single" w:color="000000" w:sz="4" w:space="0"/>
              <w:right w:val="single" w:color="000000" w:sz="4" w:space="0"/>
            </w:tcBorders>
            <w:noWrap/>
            <w:vAlign w:val="center"/>
          </w:tcPr>
          <w:p w14:paraId="0092406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7253275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9974AE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60</w:t>
            </w:r>
          </w:p>
        </w:tc>
        <w:tc>
          <w:tcPr>
            <w:tcW w:w="709" w:type="dxa"/>
            <w:tcBorders>
              <w:top w:val="nil"/>
              <w:left w:val="nil"/>
              <w:bottom w:val="single" w:color="000000" w:sz="4" w:space="0"/>
              <w:right w:val="single" w:color="000000" w:sz="4" w:space="0"/>
            </w:tcBorders>
            <w:noWrap/>
            <w:vAlign w:val="center"/>
          </w:tcPr>
          <w:p w14:paraId="4C3D149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横沥</w:t>
            </w:r>
          </w:p>
        </w:tc>
        <w:tc>
          <w:tcPr>
            <w:tcW w:w="4184" w:type="dxa"/>
            <w:tcBorders>
              <w:top w:val="nil"/>
              <w:left w:val="nil"/>
              <w:bottom w:val="single" w:color="000000" w:sz="4" w:space="0"/>
              <w:right w:val="single" w:color="000000" w:sz="4" w:space="0"/>
            </w:tcBorders>
            <w:noWrap/>
            <w:vAlign w:val="center"/>
          </w:tcPr>
          <w:p w14:paraId="3978601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横沥分公司</w:t>
            </w:r>
          </w:p>
        </w:tc>
        <w:tc>
          <w:tcPr>
            <w:tcW w:w="3234" w:type="dxa"/>
            <w:tcBorders>
              <w:top w:val="nil"/>
              <w:left w:val="nil"/>
              <w:bottom w:val="single" w:color="000000" w:sz="4" w:space="0"/>
              <w:right w:val="single" w:color="000000" w:sz="4" w:space="0"/>
            </w:tcBorders>
            <w:noWrap/>
            <w:vAlign w:val="center"/>
          </w:tcPr>
          <w:p w14:paraId="451ECE6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00A7B79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78EA8B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61</w:t>
            </w:r>
          </w:p>
        </w:tc>
        <w:tc>
          <w:tcPr>
            <w:tcW w:w="709" w:type="dxa"/>
            <w:tcBorders>
              <w:top w:val="nil"/>
              <w:left w:val="nil"/>
              <w:bottom w:val="single" w:color="000000" w:sz="4" w:space="0"/>
              <w:right w:val="single" w:color="000000" w:sz="4" w:space="0"/>
            </w:tcBorders>
            <w:noWrap/>
            <w:vAlign w:val="center"/>
          </w:tcPr>
          <w:p w14:paraId="6F480E4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横沥</w:t>
            </w:r>
          </w:p>
        </w:tc>
        <w:tc>
          <w:tcPr>
            <w:tcW w:w="4184" w:type="dxa"/>
            <w:tcBorders>
              <w:top w:val="nil"/>
              <w:left w:val="nil"/>
              <w:bottom w:val="single" w:color="000000" w:sz="4" w:space="0"/>
              <w:right w:val="single" w:color="000000" w:sz="4" w:space="0"/>
            </w:tcBorders>
            <w:noWrap/>
            <w:vAlign w:val="center"/>
          </w:tcPr>
          <w:p w14:paraId="6C261A5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东莞市财政局横沥分局</w:t>
            </w:r>
          </w:p>
        </w:tc>
        <w:tc>
          <w:tcPr>
            <w:tcW w:w="3234" w:type="dxa"/>
            <w:tcBorders>
              <w:top w:val="nil"/>
              <w:left w:val="nil"/>
              <w:bottom w:val="single" w:color="000000" w:sz="4" w:space="0"/>
              <w:right w:val="single" w:color="000000" w:sz="4" w:space="0"/>
            </w:tcBorders>
            <w:noWrap/>
            <w:vAlign w:val="center"/>
          </w:tcPr>
          <w:p w14:paraId="7AF8DB4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10C3B3A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C50CDA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62</w:t>
            </w:r>
          </w:p>
        </w:tc>
        <w:tc>
          <w:tcPr>
            <w:tcW w:w="709" w:type="dxa"/>
            <w:tcBorders>
              <w:top w:val="nil"/>
              <w:left w:val="nil"/>
              <w:bottom w:val="single" w:color="000000" w:sz="4" w:space="0"/>
              <w:right w:val="single" w:color="000000" w:sz="4" w:space="0"/>
            </w:tcBorders>
            <w:noWrap/>
            <w:vAlign w:val="center"/>
          </w:tcPr>
          <w:p w14:paraId="0A83855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横沥</w:t>
            </w:r>
          </w:p>
        </w:tc>
        <w:tc>
          <w:tcPr>
            <w:tcW w:w="4184" w:type="dxa"/>
            <w:tcBorders>
              <w:top w:val="nil"/>
              <w:left w:val="nil"/>
              <w:bottom w:val="single" w:color="000000" w:sz="4" w:space="0"/>
              <w:right w:val="single" w:color="000000" w:sz="4" w:space="0"/>
            </w:tcBorders>
            <w:noWrap/>
            <w:vAlign w:val="center"/>
          </w:tcPr>
          <w:p w14:paraId="55F9787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横沥镇环境卫生管理所</w:t>
            </w:r>
          </w:p>
        </w:tc>
        <w:tc>
          <w:tcPr>
            <w:tcW w:w="3234" w:type="dxa"/>
            <w:tcBorders>
              <w:top w:val="nil"/>
              <w:left w:val="nil"/>
              <w:bottom w:val="single" w:color="000000" w:sz="4" w:space="0"/>
              <w:right w:val="single" w:color="000000" w:sz="4" w:space="0"/>
            </w:tcBorders>
            <w:noWrap/>
            <w:vAlign w:val="center"/>
          </w:tcPr>
          <w:p w14:paraId="64A54E8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7B706DB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44110A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63</w:t>
            </w:r>
          </w:p>
        </w:tc>
        <w:tc>
          <w:tcPr>
            <w:tcW w:w="709" w:type="dxa"/>
            <w:tcBorders>
              <w:top w:val="nil"/>
              <w:left w:val="nil"/>
              <w:bottom w:val="single" w:color="000000" w:sz="4" w:space="0"/>
              <w:right w:val="single" w:color="000000" w:sz="4" w:space="0"/>
            </w:tcBorders>
            <w:noWrap/>
            <w:vAlign w:val="center"/>
          </w:tcPr>
          <w:p w14:paraId="2E4DFE0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横沥</w:t>
            </w:r>
          </w:p>
        </w:tc>
        <w:tc>
          <w:tcPr>
            <w:tcW w:w="4184" w:type="dxa"/>
            <w:tcBorders>
              <w:top w:val="nil"/>
              <w:left w:val="nil"/>
              <w:bottom w:val="single" w:color="000000" w:sz="4" w:space="0"/>
              <w:right w:val="single" w:color="000000" w:sz="4" w:space="0"/>
            </w:tcBorders>
            <w:noWrap/>
            <w:vAlign w:val="center"/>
          </w:tcPr>
          <w:p w14:paraId="401A338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横沥分公司（政务中心）</w:t>
            </w:r>
          </w:p>
        </w:tc>
        <w:tc>
          <w:tcPr>
            <w:tcW w:w="3234" w:type="dxa"/>
            <w:tcBorders>
              <w:top w:val="nil"/>
              <w:left w:val="nil"/>
              <w:bottom w:val="single" w:color="000000" w:sz="4" w:space="0"/>
              <w:right w:val="single" w:color="000000" w:sz="4" w:space="0"/>
            </w:tcBorders>
            <w:noWrap/>
            <w:vAlign w:val="center"/>
          </w:tcPr>
          <w:p w14:paraId="306FC16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7BD463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BCBAF3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64</w:t>
            </w:r>
          </w:p>
        </w:tc>
        <w:tc>
          <w:tcPr>
            <w:tcW w:w="709" w:type="dxa"/>
            <w:tcBorders>
              <w:top w:val="nil"/>
              <w:left w:val="nil"/>
              <w:bottom w:val="single" w:color="000000" w:sz="4" w:space="0"/>
              <w:right w:val="single" w:color="000000" w:sz="4" w:space="0"/>
            </w:tcBorders>
            <w:noWrap/>
            <w:vAlign w:val="center"/>
          </w:tcPr>
          <w:p w14:paraId="5979D0F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横沥</w:t>
            </w:r>
          </w:p>
        </w:tc>
        <w:tc>
          <w:tcPr>
            <w:tcW w:w="4184" w:type="dxa"/>
            <w:tcBorders>
              <w:top w:val="nil"/>
              <w:left w:val="nil"/>
              <w:bottom w:val="single" w:color="000000" w:sz="4" w:space="0"/>
              <w:right w:val="single" w:color="000000" w:sz="4" w:space="0"/>
            </w:tcBorders>
            <w:noWrap/>
            <w:vAlign w:val="center"/>
          </w:tcPr>
          <w:p w14:paraId="34D2DBD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东莞市生态环境局横沥分局</w:t>
            </w:r>
          </w:p>
        </w:tc>
        <w:tc>
          <w:tcPr>
            <w:tcW w:w="3234" w:type="dxa"/>
            <w:tcBorders>
              <w:top w:val="nil"/>
              <w:left w:val="nil"/>
              <w:bottom w:val="single" w:color="000000" w:sz="4" w:space="0"/>
              <w:right w:val="single" w:color="000000" w:sz="4" w:space="0"/>
            </w:tcBorders>
            <w:noWrap/>
            <w:vAlign w:val="center"/>
          </w:tcPr>
          <w:p w14:paraId="052D933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7661970C">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D4671F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65</w:t>
            </w:r>
          </w:p>
        </w:tc>
        <w:tc>
          <w:tcPr>
            <w:tcW w:w="709" w:type="dxa"/>
            <w:tcBorders>
              <w:top w:val="nil"/>
              <w:left w:val="nil"/>
              <w:bottom w:val="single" w:color="000000" w:sz="4" w:space="0"/>
              <w:right w:val="single" w:color="000000" w:sz="4" w:space="0"/>
            </w:tcBorders>
            <w:noWrap/>
            <w:vAlign w:val="center"/>
          </w:tcPr>
          <w:p w14:paraId="6464941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洪梅</w:t>
            </w:r>
          </w:p>
        </w:tc>
        <w:tc>
          <w:tcPr>
            <w:tcW w:w="4184" w:type="dxa"/>
            <w:tcBorders>
              <w:top w:val="nil"/>
              <w:left w:val="nil"/>
              <w:bottom w:val="single" w:color="000000" w:sz="4" w:space="0"/>
              <w:right w:val="single" w:color="000000" w:sz="4" w:space="0"/>
            </w:tcBorders>
            <w:noWrap/>
            <w:vAlign w:val="center"/>
          </w:tcPr>
          <w:p w14:paraId="3EA8C2F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洪梅分公司</w:t>
            </w:r>
          </w:p>
        </w:tc>
        <w:tc>
          <w:tcPr>
            <w:tcW w:w="3234" w:type="dxa"/>
            <w:tcBorders>
              <w:top w:val="nil"/>
              <w:left w:val="nil"/>
              <w:bottom w:val="single" w:color="000000" w:sz="4" w:space="0"/>
              <w:right w:val="single" w:color="000000" w:sz="4" w:space="0"/>
            </w:tcBorders>
            <w:noWrap/>
            <w:vAlign w:val="center"/>
          </w:tcPr>
          <w:p w14:paraId="6B08BF9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66F92A7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0DB13A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66</w:t>
            </w:r>
          </w:p>
        </w:tc>
        <w:tc>
          <w:tcPr>
            <w:tcW w:w="709" w:type="dxa"/>
            <w:tcBorders>
              <w:top w:val="nil"/>
              <w:left w:val="nil"/>
              <w:bottom w:val="single" w:color="000000" w:sz="4" w:space="0"/>
              <w:right w:val="single" w:color="000000" w:sz="4" w:space="0"/>
            </w:tcBorders>
            <w:noWrap/>
            <w:vAlign w:val="center"/>
          </w:tcPr>
          <w:p w14:paraId="7313FF4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洪梅</w:t>
            </w:r>
          </w:p>
        </w:tc>
        <w:tc>
          <w:tcPr>
            <w:tcW w:w="4184" w:type="dxa"/>
            <w:tcBorders>
              <w:top w:val="nil"/>
              <w:left w:val="nil"/>
              <w:bottom w:val="single" w:color="000000" w:sz="4" w:space="0"/>
              <w:right w:val="single" w:color="000000" w:sz="4" w:space="0"/>
            </w:tcBorders>
            <w:noWrap/>
            <w:vAlign w:val="center"/>
          </w:tcPr>
          <w:p w14:paraId="252BB95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东莞市财政局洪梅分局</w:t>
            </w:r>
          </w:p>
        </w:tc>
        <w:tc>
          <w:tcPr>
            <w:tcW w:w="3234" w:type="dxa"/>
            <w:tcBorders>
              <w:top w:val="nil"/>
              <w:left w:val="nil"/>
              <w:bottom w:val="single" w:color="000000" w:sz="4" w:space="0"/>
              <w:right w:val="single" w:color="000000" w:sz="4" w:space="0"/>
            </w:tcBorders>
            <w:noWrap/>
            <w:vAlign w:val="center"/>
          </w:tcPr>
          <w:p w14:paraId="3A63BA7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71E9E6B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6AABC2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67</w:t>
            </w:r>
          </w:p>
        </w:tc>
        <w:tc>
          <w:tcPr>
            <w:tcW w:w="709" w:type="dxa"/>
            <w:tcBorders>
              <w:top w:val="nil"/>
              <w:left w:val="nil"/>
              <w:bottom w:val="single" w:color="000000" w:sz="4" w:space="0"/>
              <w:right w:val="single" w:color="000000" w:sz="4" w:space="0"/>
            </w:tcBorders>
            <w:noWrap/>
            <w:vAlign w:val="center"/>
          </w:tcPr>
          <w:p w14:paraId="633C285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洪梅</w:t>
            </w:r>
          </w:p>
        </w:tc>
        <w:tc>
          <w:tcPr>
            <w:tcW w:w="4184" w:type="dxa"/>
            <w:tcBorders>
              <w:top w:val="nil"/>
              <w:left w:val="nil"/>
              <w:bottom w:val="single" w:color="000000" w:sz="4" w:space="0"/>
              <w:right w:val="single" w:color="000000" w:sz="4" w:space="0"/>
            </w:tcBorders>
            <w:noWrap/>
            <w:vAlign w:val="center"/>
          </w:tcPr>
          <w:p w14:paraId="22681DF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东莞市洪梅镇公用事业服务中心</w:t>
            </w:r>
          </w:p>
        </w:tc>
        <w:tc>
          <w:tcPr>
            <w:tcW w:w="3234" w:type="dxa"/>
            <w:tcBorders>
              <w:top w:val="nil"/>
              <w:left w:val="nil"/>
              <w:bottom w:val="single" w:color="000000" w:sz="4" w:space="0"/>
              <w:right w:val="single" w:color="000000" w:sz="4" w:space="0"/>
            </w:tcBorders>
            <w:noWrap/>
            <w:vAlign w:val="center"/>
          </w:tcPr>
          <w:p w14:paraId="3C7C231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074BA13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B17C00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68</w:t>
            </w:r>
          </w:p>
        </w:tc>
        <w:tc>
          <w:tcPr>
            <w:tcW w:w="709" w:type="dxa"/>
            <w:tcBorders>
              <w:top w:val="nil"/>
              <w:left w:val="nil"/>
              <w:bottom w:val="single" w:color="000000" w:sz="4" w:space="0"/>
              <w:right w:val="single" w:color="000000" w:sz="4" w:space="0"/>
            </w:tcBorders>
            <w:noWrap/>
            <w:vAlign w:val="center"/>
          </w:tcPr>
          <w:p w14:paraId="150B061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洪梅</w:t>
            </w:r>
          </w:p>
        </w:tc>
        <w:tc>
          <w:tcPr>
            <w:tcW w:w="4184" w:type="dxa"/>
            <w:tcBorders>
              <w:top w:val="nil"/>
              <w:left w:val="nil"/>
              <w:bottom w:val="single" w:color="000000" w:sz="4" w:space="0"/>
              <w:right w:val="single" w:color="000000" w:sz="4" w:space="0"/>
            </w:tcBorders>
            <w:noWrap/>
            <w:vAlign w:val="center"/>
          </w:tcPr>
          <w:p w14:paraId="016793B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洪梅分公司（政务中心）</w:t>
            </w:r>
          </w:p>
        </w:tc>
        <w:tc>
          <w:tcPr>
            <w:tcW w:w="3234" w:type="dxa"/>
            <w:tcBorders>
              <w:top w:val="nil"/>
              <w:left w:val="nil"/>
              <w:bottom w:val="single" w:color="000000" w:sz="4" w:space="0"/>
              <w:right w:val="single" w:color="000000" w:sz="4" w:space="0"/>
            </w:tcBorders>
            <w:noWrap/>
            <w:vAlign w:val="center"/>
          </w:tcPr>
          <w:p w14:paraId="6497816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886610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41448F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69</w:t>
            </w:r>
          </w:p>
        </w:tc>
        <w:tc>
          <w:tcPr>
            <w:tcW w:w="709" w:type="dxa"/>
            <w:tcBorders>
              <w:top w:val="nil"/>
              <w:left w:val="nil"/>
              <w:bottom w:val="single" w:color="000000" w:sz="4" w:space="0"/>
              <w:right w:val="single" w:color="000000" w:sz="4" w:space="0"/>
            </w:tcBorders>
            <w:noWrap/>
            <w:vAlign w:val="center"/>
          </w:tcPr>
          <w:p w14:paraId="523694C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洪梅</w:t>
            </w:r>
          </w:p>
        </w:tc>
        <w:tc>
          <w:tcPr>
            <w:tcW w:w="4184" w:type="dxa"/>
            <w:tcBorders>
              <w:top w:val="nil"/>
              <w:left w:val="nil"/>
              <w:bottom w:val="single" w:color="000000" w:sz="4" w:space="0"/>
              <w:right w:val="single" w:color="000000" w:sz="4" w:space="0"/>
            </w:tcBorders>
            <w:noWrap/>
            <w:vAlign w:val="center"/>
          </w:tcPr>
          <w:p w14:paraId="6428242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东莞市生态环境局洪梅分局</w:t>
            </w:r>
          </w:p>
        </w:tc>
        <w:tc>
          <w:tcPr>
            <w:tcW w:w="3234" w:type="dxa"/>
            <w:tcBorders>
              <w:top w:val="nil"/>
              <w:left w:val="nil"/>
              <w:bottom w:val="single" w:color="000000" w:sz="4" w:space="0"/>
              <w:right w:val="single" w:color="000000" w:sz="4" w:space="0"/>
            </w:tcBorders>
            <w:noWrap/>
            <w:vAlign w:val="center"/>
          </w:tcPr>
          <w:p w14:paraId="14BC18C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380BD61C">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C1CBCC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70</w:t>
            </w:r>
          </w:p>
        </w:tc>
        <w:tc>
          <w:tcPr>
            <w:tcW w:w="709" w:type="dxa"/>
            <w:tcBorders>
              <w:top w:val="nil"/>
              <w:left w:val="nil"/>
              <w:bottom w:val="single" w:color="000000" w:sz="4" w:space="0"/>
              <w:right w:val="single" w:color="000000" w:sz="4" w:space="0"/>
            </w:tcBorders>
            <w:noWrap/>
            <w:vAlign w:val="center"/>
          </w:tcPr>
          <w:p w14:paraId="74A8C07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7652ED0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厚街分公司</w:t>
            </w:r>
          </w:p>
        </w:tc>
        <w:tc>
          <w:tcPr>
            <w:tcW w:w="3234" w:type="dxa"/>
            <w:tcBorders>
              <w:top w:val="nil"/>
              <w:left w:val="nil"/>
              <w:bottom w:val="single" w:color="000000" w:sz="4" w:space="0"/>
              <w:right w:val="single" w:color="000000" w:sz="4" w:space="0"/>
            </w:tcBorders>
            <w:noWrap/>
            <w:vAlign w:val="center"/>
          </w:tcPr>
          <w:p w14:paraId="0695681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77FA9ED">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A2743F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71</w:t>
            </w:r>
          </w:p>
        </w:tc>
        <w:tc>
          <w:tcPr>
            <w:tcW w:w="709" w:type="dxa"/>
            <w:tcBorders>
              <w:top w:val="nil"/>
              <w:left w:val="nil"/>
              <w:bottom w:val="single" w:color="000000" w:sz="4" w:space="0"/>
              <w:right w:val="single" w:color="000000" w:sz="4" w:space="0"/>
            </w:tcBorders>
            <w:noWrap/>
            <w:vAlign w:val="center"/>
          </w:tcPr>
          <w:p w14:paraId="195150C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17CCB0F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东莞市财政局厚街分局</w:t>
            </w:r>
          </w:p>
        </w:tc>
        <w:tc>
          <w:tcPr>
            <w:tcW w:w="3234" w:type="dxa"/>
            <w:tcBorders>
              <w:top w:val="nil"/>
              <w:left w:val="nil"/>
              <w:bottom w:val="single" w:color="000000" w:sz="4" w:space="0"/>
              <w:right w:val="single" w:color="000000" w:sz="4" w:space="0"/>
            </w:tcBorders>
            <w:noWrap/>
            <w:vAlign w:val="center"/>
          </w:tcPr>
          <w:p w14:paraId="112D184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5AC370F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993D9F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72</w:t>
            </w:r>
          </w:p>
        </w:tc>
        <w:tc>
          <w:tcPr>
            <w:tcW w:w="709" w:type="dxa"/>
            <w:tcBorders>
              <w:top w:val="nil"/>
              <w:left w:val="nil"/>
              <w:bottom w:val="single" w:color="000000" w:sz="4" w:space="0"/>
              <w:right w:val="single" w:color="000000" w:sz="4" w:space="0"/>
            </w:tcBorders>
            <w:noWrap/>
            <w:vAlign w:val="center"/>
          </w:tcPr>
          <w:p w14:paraId="06DE8DF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7548AB9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东莞市厚街镇公用事业服务中心</w:t>
            </w:r>
          </w:p>
        </w:tc>
        <w:tc>
          <w:tcPr>
            <w:tcW w:w="3234" w:type="dxa"/>
            <w:tcBorders>
              <w:top w:val="nil"/>
              <w:left w:val="nil"/>
              <w:bottom w:val="single" w:color="000000" w:sz="4" w:space="0"/>
              <w:right w:val="single" w:color="000000" w:sz="4" w:space="0"/>
            </w:tcBorders>
            <w:noWrap/>
            <w:vAlign w:val="center"/>
          </w:tcPr>
          <w:p w14:paraId="7AC7C36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1AC276C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23AE74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73</w:t>
            </w:r>
          </w:p>
        </w:tc>
        <w:tc>
          <w:tcPr>
            <w:tcW w:w="709" w:type="dxa"/>
            <w:tcBorders>
              <w:top w:val="nil"/>
              <w:left w:val="nil"/>
              <w:bottom w:val="single" w:color="000000" w:sz="4" w:space="0"/>
              <w:right w:val="single" w:color="000000" w:sz="4" w:space="0"/>
            </w:tcBorders>
            <w:noWrap/>
            <w:vAlign w:val="center"/>
          </w:tcPr>
          <w:p w14:paraId="6D1F20E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7563B57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厚街分公司（政务中心）</w:t>
            </w:r>
          </w:p>
        </w:tc>
        <w:tc>
          <w:tcPr>
            <w:tcW w:w="3234" w:type="dxa"/>
            <w:tcBorders>
              <w:top w:val="nil"/>
              <w:left w:val="nil"/>
              <w:bottom w:val="single" w:color="000000" w:sz="4" w:space="0"/>
              <w:right w:val="single" w:color="000000" w:sz="4" w:space="0"/>
            </w:tcBorders>
            <w:noWrap/>
            <w:vAlign w:val="center"/>
          </w:tcPr>
          <w:p w14:paraId="6F21A87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3491655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7D2713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74</w:t>
            </w:r>
          </w:p>
        </w:tc>
        <w:tc>
          <w:tcPr>
            <w:tcW w:w="709" w:type="dxa"/>
            <w:tcBorders>
              <w:top w:val="nil"/>
              <w:left w:val="nil"/>
              <w:bottom w:val="single" w:color="000000" w:sz="4" w:space="0"/>
              <w:right w:val="single" w:color="000000" w:sz="4" w:space="0"/>
            </w:tcBorders>
            <w:noWrap/>
            <w:vAlign w:val="center"/>
          </w:tcPr>
          <w:p w14:paraId="2C7543B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05C814F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赤岭环卫所</w:t>
            </w:r>
          </w:p>
        </w:tc>
        <w:tc>
          <w:tcPr>
            <w:tcW w:w="3234" w:type="dxa"/>
            <w:tcBorders>
              <w:top w:val="nil"/>
              <w:left w:val="nil"/>
              <w:bottom w:val="single" w:color="000000" w:sz="4" w:space="0"/>
              <w:right w:val="single" w:color="000000" w:sz="4" w:space="0"/>
            </w:tcBorders>
            <w:noWrap/>
            <w:vAlign w:val="center"/>
          </w:tcPr>
          <w:p w14:paraId="7D50B2E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3E0C394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367364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75</w:t>
            </w:r>
          </w:p>
        </w:tc>
        <w:tc>
          <w:tcPr>
            <w:tcW w:w="709" w:type="dxa"/>
            <w:tcBorders>
              <w:top w:val="nil"/>
              <w:left w:val="nil"/>
              <w:bottom w:val="single" w:color="000000" w:sz="4" w:space="0"/>
              <w:right w:val="single" w:color="000000" w:sz="4" w:space="0"/>
            </w:tcBorders>
            <w:noWrap/>
            <w:vAlign w:val="center"/>
          </w:tcPr>
          <w:p w14:paraId="3D0369A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28C4278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三屯环卫所</w:t>
            </w:r>
          </w:p>
        </w:tc>
        <w:tc>
          <w:tcPr>
            <w:tcW w:w="3234" w:type="dxa"/>
            <w:tcBorders>
              <w:top w:val="nil"/>
              <w:left w:val="nil"/>
              <w:bottom w:val="single" w:color="000000" w:sz="4" w:space="0"/>
              <w:right w:val="single" w:color="000000" w:sz="4" w:space="0"/>
            </w:tcBorders>
            <w:noWrap/>
            <w:vAlign w:val="center"/>
          </w:tcPr>
          <w:p w14:paraId="3FE3222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16269ED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7EA9AF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76</w:t>
            </w:r>
          </w:p>
        </w:tc>
        <w:tc>
          <w:tcPr>
            <w:tcW w:w="709" w:type="dxa"/>
            <w:tcBorders>
              <w:top w:val="nil"/>
              <w:left w:val="nil"/>
              <w:bottom w:val="single" w:color="000000" w:sz="4" w:space="0"/>
              <w:right w:val="single" w:color="000000" w:sz="4" w:space="0"/>
            </w:tcBorders>
            <w:noWrap/>
            <w:vAlign w:val="center"/>
          </w:tcPr>
          <w:p w14:paraId="3E43D3D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32B36DD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陈屋环卫所</w:t>
            </w:r>
          </w:p>
        </w:tc>
        <w:tc>
          <w:tcPr>
            <w:tcW w:w="3234" w:type="dxa"/>
            <w:tcBorders>
              <w:top w:val="nil"/>
              <w:left w:val="nil"/>
              <w:bottom w:val="single" w:color="000000" w:sz="4" w:space="0"/>
              <w:right w:val="single" w:color="000000" w:sz="4" w:space="0"/>
            </w:tcBorders>
            <w:noWrap/>
            <w:vAlign w:val="center"/>
          </w:tcPr>
          <w:p w14:paraId="715A3EE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36A5B92C">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93A5F3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77</w:t>
            </w:r>
          </w:p>
        </w:tc>
        <w:tc>
          <w:tcPr>
            <w:tcW w:w="709" w:type="dxa"/>
            <w:tcBorders>
              <w:top w:val="nil"/>
              <w:left w:val="nil"/>
              <w:bottom w:val="single" w:color="000000" w:sz="4" w:space="0"/>
              <w:right w:val="single" w:color="000000" w:sz="4" w:space="0"/>
            </w:tcBorders>
            <w:noWrap/>
            <w:vAlign w:val="center"/>
          </w:tcPr>
          <w:p w14:paraId="4104B2E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53A80BB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桥头环卫所</w:t>
            </w:r>
          </w:p>
        </w:tc>
        <w:tc>
          <w:tcPr>
            <w:tcW w:w="3234" w:type="dxa"/>
            <w:tcBorders>
              <w:top w:val="nil"/>
              <w:left w:val="nil"/>
              <w:bottom w:val="single" w:color="000000" w:sz="4" w:space="0"/>
              <w:right w:val="single" w:color="000000" w:sz="4" w:space="0"/>
            </w:tcBorders>
            <w:noWrap/>
            <w:vAlign w:val="center"/>
          </w:tcPr>
          <w:p w14:paraId="23BD63C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137A90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A9B6A2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78</w:t>
            </w:r>
          </w:p>
        </w:tc>
        <w:tc>
          <w:tcPr>
            <w:tcW w:w="709" w:type="dxa"/>
            <w:tcBorders>
              <w:top w:val="nil"/>
              <w:left w:val="nil"/>
              <w:bottom w:val="single" w:color="000000" w:sz="4" w:space="0"/>
              <w:right w:val="single" w:color="000000" w:sz="4" w:space="0"/>
            </w:tcBorders>
            <w:noWrap/>
            <w:vAlign w:val="center"/>
          </w:tcPr>
          <w:p w14:paraId="128A19F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2105F27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南五环卫所</w:t>
            </w:r>
          </w:p>
        </w:tc>
        <w:tc>
          <w:tcPr>
            <w:tcW w:w="3234" w:type="dxa"/>
            <w:tcBorders>
              <w:top w:val="nil"/>
              <w:left w:val="nil"/>
              <w:bottom w:val="single" w:color="000000" w:sz="4" w:space="0"/>
              <w:right w:val="single" w:color="000000" w:sz="4" w:space="0"/>
            </w:tcBorders>
            <w:noWrap/>
            <w:vAlign w:val="center"/>
          </w:tcPr>
          <w:p w14:paraId="641C20E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5E2D197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28EAB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79</w:t>
            </w:r>
          </w:p>
        </w:tc>
        <w:tc>
          <w:tcPr>
            <w:tcW w:w="709" w:type="dxa"/>
            <w:tcBorders>
              <w:top w:val="nil"/>
              <w:left w:val="nil"/>
              <w:bottom w:val="single" w:color="000000" w:sz="4" w:space="0"/>
              <w:right w:val="single" w:color="000000" w:sz="4" w:space="0"/>
            </w:tcBorders>
            <w:noWrap/>
            <w:vAlign w:val="center"/>
          </w:tcPr>
          <w:p w14:paraId="2E16E95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11DBBC0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新塘环卫所</w:t>
            </w:r>
          </w:p>
        </w:tc>
        <w:tc>
          <w:tcPr>
            <w:tcW w:w="3234" w:type="dxa"/>
            <w:tcBorders>
              <w:top w:val="nil"/>
              <w:left w:val="nil"/>
              <w:bottom w:val="single" w:color="000000" w:sz="4" w:space="0"/>
              <w:right w:val="single" w:color="000000" w:sz="4" w:space="0"/>
            </w:tcBorders>
            <w:noWrap/>
            <w:vAlign w:val="center"/>
          </w:tcPr>
          <w:p w14:paraId="3425E73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4177070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3F97F7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80</w:t>
            </w:r>
          </w:p>
        </w:tc>
        <w:tc>
          <w:tcPr>
            <w:tcW w:w="709" w:type="dxa"/>
            <w:tcBorders>
              <w:top w:val="nil"/>
              <w:left w:val="nil"/>
              <w:bottom w:val="single" w:color="000000" w:sz="4" w:space="0"/>
              <w:right w:val="single" w:color="000000" w:sz="4" w:space="0"/>
            </w:tcBorders>
            <w:noWrap/>
            <w:vAlign w:val="center"/>
          </w:tcPr>
          <w:p w14:paraId="0393887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670D834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涌口环卫所</w:t>
            </w:r>
          </w:p>
        </w:tc>
        <w:tc>
          <w:tcPr>
            <w:tcW w:w="3234" w:type="dxa"/>
            <w:tcBorders>
              <w:top w:val="nil"/>
              <w:left w:val="nil"/>
              <w:bottom w:val="single" w:color="000000" w:sz="4" w:space="0"/>
              <w:right w:val="single" w:color="000000" w:sz="4" w:space="0"/>
            </w:tcBorders>
            <w:noWrap/>
            <w:vAlign w:val="center"/>
          </w:tcPr>
          <w:p w14:paraId="5C9DA05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00EB304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897DAB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81</w:t>
            </w:r>
          </w:p>
        </w:tc>
        <w:tc>
          <w:tcPr>
            <w:tcW w:w="709" w:type="dxa"/>
            <w:tcBorders>
              <w:top w:val="nil"/>
              <w:left w:val="nil"/>
              <w:bottom w:val="single" w:color="000000" w:sz="4" w:space="0"/>
              <w:right w:val="single" w:color="000000" w:sz="4" w:space="0"/>
            </w:tcBorders>
            <w:noWrap/>
            <w:vAlign w:val="center"/>
          </w:tcPr>
          <w:p w14:paraId="2C6BD1C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080E5B3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河田环卫所</w:t>
            </w:r>
          </w:p>
        </w:tc>
        <w:tc>
          <w:tcPr>
            <w:tcW w:w="3234" w:type="dxa"/>
            <w:tcBorders>
              <w:top w:val="nil"/>
              <w:left w:val="nil"/>
              <w:bottom w:val="single" w:color="000000" w:sz="4" w:space="0"/>
              <w:right w:val="single" w:color="000000" w:sz="4" w:space="0"/>
            </w:tcBorders>
            <w:noWrap/>
            <w:vAlign w:val="center"/>
          </w:tcPr>
          <w:p w14:paraId="4AE06BC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5CF88E3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1FBFE0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82</w:t>
            </w:r>
          </w:p>
        </w:tc>
        <w:tc>
          <w:tcPr>
            <w:tcW w:w="709" w:type="dxa"/>
            <w:tcBorders>
              <w:top w:val="nil"/>
              <w:left w:val="nil"/>
              <w:bottom w:val="single" w:color="000000" w:sz="4" w:space="0"/>
              <w:right w:val="single" w:color="000000" w:sz="4" w:space="0"/>
            </w:tcBorders>
            <w:noWrap/>
            <w:vAlign w:val="center"/>
          </w:tcPr>
          <w:p w14:paraId="1B38845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69039C4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汀山环卫所</w:t>
            </w:r>
          </w:p>
        </w:tc>
        <w:tc>
          <w:tcPr>
            <w:tcW w:w="3234" w:type="dxa"/>
            <w:tcBorders>
              <w:top w:val="nil"/>
              <w:left w:val="nil"/>
              <w:bottom w:val="single" w:color="000000" w:sz="4" w:space="0"/>
              <w:right w:val="single" w:color="000000" w:sz="4" w:space="0"/>
            </w:tcBorders>
            <w:noWrap/>
            <w:vAlign w:val="center"/>
          </w:tcPr>
          <w:p w14:paraId="3312700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322CFDD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D72C1E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83</w:t>
            </w:r>
          </w:p>
        </w:tc>
        <w:tc>
          <w:tcPr>
            <w:tcW w:w="709" w:type="dxa"/>
            <w:tcBorders>
              <w:top w:val="nil"/>
              <w:left w:val="nil"/>
              <w:bottom w:val="single" w:color="000000" w:sz="4" w:space="0"/>
              <w:right w:val="single" w:color="000000" w:sz="4" w:space="0"/>
            </w:tcBorders>
            <w:noWrap/>
            <w:vAlign w:val="center"/>
          </w:tcPr>
          <w:p w14:paraId="0BE1A5E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6FD8795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环冈环卫所</w:t>
            </w:r>
          </w:p>
        </w:tc>
        <w:tc>
          <w:tcPr>
            <w:tcW w:w="3234" w:type="dxa"/>
            <w:tcBorders>
              <w:top w:val="nil"/>
              <w:left w:val="nil"/>
              <w:bottom w:val="single" w:color="000000" w:sz="4" w:space="0"/>
              <w:right w:val="single" w:color="000000" w:sz="4" w:space="0"/>
            </w:tcBorders>
            <w:noWrap/>
            <w:vAlign w:val="center"/>
          </w:tcPr>
          <w:p w14:paraId="25A9456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451809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F6B080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84</w:t>
            </w:r>
          </w:p>
        </w:tc>
        <w:tc>
          <w:tcPr>
            <w:tcW w:w="709" w:type="dxa"/>
            <w:tcBorders>
              <w:top w:val="nil"/>
              <w:left w:val="nil"/>
              <w:bottom w:val="single" w:color="000000" w:sz="4" w:space="0"/>
              <w:right w:val="single" w:color="000000" w:sz="4" w:space="0"/>
            </w:tcBorders>
            <w:noWrap/>
            <w:vAlign w:val="center"/>
          </w:tcPr>
          <w:p w14:paraId="41B7C62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60516AB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新围环卫所</w:t>
            </w:r>
          </w:p>
        </w:tc>
        <w:tc>
          <w:tcPr>
            <w:tcW w:w="3234" w:type="dxa"/>
            <w:tcBorders>
              <w:top w:val="nil"/>
              <w:left w:val="nil"/>
              <w:bottom w:val="single" w:color="000000" w:sz="4" w:space="0"/>
              <w:right w:val="single" w:color="000000" w:sz="4" w:space="0"/>
            </w:tcBorders>
            <w:noWrap/>
            <w:vAlign w:val="center"/>
          </w:tcPr>
          <w:p w14:paraId="05B5CBE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12ABF7B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A5FC57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85</w:t>
            </w:r>
          </w:p>
        </w:tc>
        <w:tc>
          <w:tcPr>
            <w:tcW w:w="709" w:type="dxa"/>
            <w:tcBorders>
              <w:top w:val="nil"/>
              <w:left w:val="nil"/>
              <w:bottom w:val="single" w:color="000000" w:sz="4" w:space="0"/>
              <w:right w:val="single" w:color="000000" w:sz="4" w:space="0"/>
            </w:tcBorders>
            <w:noWrap/>
            <w:vAlign w:val="center"/>
          </w:tcPr>
          <w:p w14:paraId="38CBD9A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2360C39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溪头环卫所</w:t>
            </w:r>
          </w:p>
        </w:tc>
        <w:tc>
          <w:tcPr>
            <w:tcW w:w="3234" w:type="dxa"/>
            <w:tcBorders>
              <w:top w:val="nil"/>
              <w:left w:val="nil"/>
              <w:bottom w:val="single" w:color="000000" w:sz="4" w:space="0"/>
              <w:right w:val="single" w:color="000000" w:sz="4" w:space="0"/>
            </w:tcBorders>
            <w:noWrap/>
            <w:vAlign w:val="center"/>
          </w:tcPr>
          <w:p w14:paraId="75D8488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06D968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15C08C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86</w:t>
            </w:r>
          </w:p>
        </w:tc>
        <w:tc>
          <w:tcPr>
            <w:tcW w:w="709" w:type="dxa"/>
            <w:tcBorders>
              <w:top w:val="nil"/>
              <w:left w:val="nil"/>
              <w:bottom w:val="single" w:color="000000" w:sz="4" w:space="0"/>
              <w:right w:val="single" w:color="000000" w:sz="4" w:space="0"/>
            </w:tcBorders>
            <w:noWrap/>
            <w:vAlign w:val="center"/>
          </w:tcPr>
          <w:p w14:paraId="28C04B5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63D7C59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沙塘环卫所</w:t>
            </w:r>
          </w:p>
        </w:tc>
        <w:tc>
          <w:tcPr>
            <w:tcW w:w="3234" w:type="dxa"/>
            <w:tcBorders>
              <w:top w:val="nil"/>
              <w:left w:val="nil"/>
              <w:bottom w:val="single" w:color="000000" w:sz="4" w:space="0"/>
              <w:right w:val="single" w:color="000000" w:sz="4" w:space="0"/>
            </w:tcBorders>
            <w:noWrap/>
            <w:vAlign w:val="center"/>
          </w:tcPr>
          <w:p w14:paraId="35D6793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13A3F95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205BA3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87</w:t>
            </w:r>
          </w:p>
        </w:tc>
        <w:tc>
          <w:tcPr>
            <w:tcW w:w="709" w:type="dxa"/>
            <w:tcBorders>
              <w:top w:val="nil"/>
              <w:left w:val="nil"/>
              <w:bottom w:val="single" w:color="000000" w:sz="4" w:space="0"/>
              <w:right w:val="single" w:color="000000" w:sz="4" w:space="0"/>
            </w:tcBorders>
            <w:noWrap/>
            <w:vAlign w:val="center"/>
          </w:tcPr>
          <w:p w14:paraId="6811B95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4340D3C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下汴环卫所</w:t>
            </w:r>
          </w:p>
        </w:tc>
        <w:tc>
          <w:tcPr>
            <w:tcW w:w="3234" w:type="dxa"/>
            <w:tcBorders>
              <w:top w:val="nil"/>
              <w:left w:val="nil"/>
              <w:bottom w:val="single" w:color="000000" w:sz="4" w:space="0"/>
              <w:right w:val="single" w:color="000000" w:sz="4" w:space="0"/>
            </w:tcBorders>
            <w:noWrap/>
            <w:vAlign w:val="center"/>
          </w:tcPr>
          <w:p w14:paraId="7E8AC1E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57844E6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45F4CF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88</w:t>
            </w:r>
          </w:p>
        </w:tc>
        <w:tc>
          <w:tcPr>
            <w:tcW w:w="709" w:type="dxa"/>
            <w:tcBorders>
              <w:top w:val="nil"/>
              <w:left w:val="nil"/>
              <w:bottom w:val="single" w:color="000000" w:sz="4" w:space="0"/>
              <w:right w:val="single" w:color="000000" w:sz="4" w:space="0"/>
            </w:tcBorders>
            <w:noWrap/>
            <w:vAlign w:val="center"/>
          </w:tcPr>
          <w:p w14:paraId="761110B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505887E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白濠环卫所</w:t>
            </w:r>
          </w:p>
        </w:tc>
        <w:tc>
          <w:tcPr>
            <w:tcW w:w="3234" w:type="dxa"/>
            <w:tcBorders>
              <w:top w:val="nil"/>
              <w:left w:val="nil"/>
              <w:bottom w:val="single" w:color="000000" w:sz="4" w:space="0"/>
              <w:right w:val="single" w:color="000000" w:sz="4" w:space="0"/>
            </w:tcBorders>
            <w:noWrap/>
            <w:vAlign w:val="center"/>
          </w:tcPr>
          <w:p w14:paraId="0BB9147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D8ED706">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3E7364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89</w:t>
            </w:r>
          </w:p>
        </w:tc>
        <w:tc>
          <w:tcPr>
            <w:tcW w:w="709" w:type="dxa"/>
            <w:tcBorders>
              <w:top w:val="nil"/>
              <w:left w:val="nil"/>
              <w:bottom w:val="single" w:color="000000" w:sz="4" w:space="0"/>
              <w:right w:val="single" w:color="000000" w:sz="4" w:space="0"/>
            </w:tcBorders>
            <w:noWrap/>
            <w:vAlign w:val="center"/>
          </w:tcPr>
          <w:p w14:paraId="0F2D5E0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厚街</w:t>
            </w:r>
          </w:p>
        </w:tc>
        <w:tc>
          <w:tcPr>
            <w:tcW w:w="4184" w:type="dxa"/>
            <w:tcBorders>
              <w:top w:val="nil"/>
              <w:left w:val="nil"/>
              <w:bottom w:val="single" w:color="000000" w:sz="4" w:space="0"/>
              <w:right w:val="single" w:color="000000" w:sz="4" w:space="0"/>
            </w:tcBorders>
            <w:noWrap/>
            <w:vAlign w:val="center"/>
          </w:tcPr>
          <w:p w14:paraId="45E925A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东莞市生态环境局厚街分局</w:t>
            </w:r>
          </w:p>
        </w:tc>
        <w:tc>
          <w:tcPr>
            <w:tcW w:w="3234" w:type="dxa"/>
            <w:tcBorders>
              <w:top w:val="nil"/>
              <w:left w:val="nil"/>
              <w:bottom w:val="single" w:color="000000" w:sz="4" w:space="0"/>
              <w:right w:val="single" w:color="000000" w:sz="4" w:space="0"/>
            </w:tcBorders>
            <w:noWrap/>
            <w:vAlign w:val="center"/>
          </w:tcPr>
          <w:p w14:paraId="7FE65D2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119681CD">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ABE523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90</w:t>
            </w:r>
          </w:p>
        </w:tc>
        <w:tc>
          <w:tcPr>
            <w:tcW w:w="709" w:type="dxa"/>
            <w:tcBorders>
              <w:top w:val="nil"/>
              <w:left w:val="nil"/>
              <w:bottom w:val="single" w:color="000000" w:sz="4" w:space="0"/>
              <w:right w:val="single" w:color="000000" w:sz="4" w:space="0"/>
            </w:tcBorders>
            <w:noWrap/>
            <w:vAlign w:val="center"/>
          </w:tcPr>
          <w:p w14:paraId="75FE67B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虎门</w:t>
            </w:r>
          </w:p>
        </w:tc>
        <w:tc>
          <w:tcPr>
            <w:tcW w:w="4184" w:type="dxa"/>
            <w:tcBorders>
              <w:top w:val="nil"/>
              <w:left w:val="nil"/>
              <w:bottom w:val="single" w:color="000000" w:sz="4" w:space="0"/>
              <w:right w:val="single" w:color="000000" w:sz="4" w:space="0"/>
            </w:tcBorders>
            <w:noWrap/>
            <w:vAlign w:val="center"/>
          </w:tcPr>
          <w:p w14:paraId="7EB85BC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虎门分公司</w:t>
            </w:r>
          </w:p>
        </w:tc>
        <w:tc>
          <w:tcPr>
            <w:tcW w:w="3234" w:type="dxa"/>
            <w:tcBorders>
              <w:top w:val="nil"/>
              <w:left w:val="nil"/>
              <w:bottom w:val="single" w:color="000000" w:sz="4" w:space="0"/>
              <w:right w:val="single" w:color="000000" w:sz="4" w:space="0"/>
            </w:tcBorders>
            <w:noWrap/>
            <w:vAlign w:val="center"/>
          </w:tcPr>
          <w:p w14:paraId="672E32F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3F4F6C7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9C087B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91</w:t>
            </w:r>
          </w:p>
        </w:tc>
        <w:tc>
          <w:tcPr>
            <w:tcW w:w="709" w:type="dxa"/>
            <w:tcBorders>
              <w:top w:val="nil"/>
              <w:left w:val="nil"/>
              <w:bottom w:val="single" w:color="000000" w:sz="4" w:space="0"/>
              <w:right w:val="single" w:color="000000" w:sz="4" w:space="0"/>
            </w:tcBorders>
            <w:noWrap/>
            <w:vAlign w:val="center"/>
          </w:tcPr>
          <w:p w14:paraId="09A6263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虎门</w:t>
            </w:r>
          </w:p>
        </w:tc>
        <w:tc>
          <w:tcPr>
            <w:tcW w:w="4184" w:type="dxa"/>
            <w:tcBorders>
              <w:top w:val="nil"/>
              <w:left w:val="nil"/>
              <w:bottom w:val="single" w:color="000000" w:sz="4" w:space="0"/>
              <w:right w:val="single" w:color="000000" w:sz="4" w:space="0"/>
            </w:tcBorders>
            <w:noWrap/>
            <w:vAlign w:val="center"/>
          </w:tcPr>
          <w:p w14:paraId="7B147C8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东莞市财政局虎门分局</w:t>
            </w:r>
          </w:p>
        </w:tc>
        <w:tc>
          <w:tcPr>
            <w:tcW w:w="3234" w:type="dxa"/>
            <w:tcBorders>
              <w:top w:val="nil"/>
              <w:left w:val="nil"/>
              <w:bottom w:val="single" w:color="000000" w:sz="4" w:space="0"/>
              <w:right w:val="single" w:color="000000" w:sz="4" w:space="0"/>
            </w:tcBorders>
            <w:noWrap/>
            <w:vAlign w:val="center"/>
          </w:tcPr>
          <w:p w14:paraId="4B32C59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50562C9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849A6D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92</w:t>
            </w:r>
          </w:p>
        </w:tc>
        <w:tc>
          <w:tcPr>
            <w:tcW w:w="709" w:type="dxa"/>
            <w:tcBorders>
              <w:top w:val="nil"/>
              <w:left w:val="nil"/>
              <w:bottom w:val="single" w:color="000000" w:sz="4" w:space="0"/>
              <w:right w:val="single" w:color="000000" w:sz="4" w:space="0"/>
            </w:tcBorders>
            <w:noWrap/>
            <w:vAlign w:val="center"/>
          </w:tcPr>
          <w:p w14:paraId="67CF306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虎门</w:t>
            </w:r>
          </w:p>
        </w:tc>
        <w:tc>
          <w:tcPr>
            <w:tcW w:w="4184" w:type="dxa"/>
            <w:tcBorders>
              <w:top w:val="nil"/>
              <w:left w:val="nil"/>
              <w:bottom w:val="single" w:color="000000" w:sz="4" w:space="0"/>
              <w:right w:val="single" w:color="000000" w:sz="4" w:space="0"/>
            </w:tcBorders>
            <w:noWrap/>
            <w:vAlign w:val="center"/>
          </w:tcPr>
          <w:p w14:paraId="37D5240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虎门公共事业中心</w:t>
            </w:r>
          </w:p>
        </w:tc>
        <w:tc>
          <w:tcPr>
            <w:tcW w:w="3234" w:type="dxa"/>
            <w:tcBorders>
              <w:top w:val="nil"/>
              <w:left w:val="nil"/>
              <w:bottom w:val="single" w:color="000000" w:sz="4" w:space="0"/>
              <w:right w:val="single" w:color="000000" w:sz="4" w:space="0"/>
            </w:tcBorders>
            <w:noWrap/>
            <w:vAlign w:val="center"/>
          </w:tcPr>
          <w:p w14:paraId="0F2E77D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23002C8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684A1F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93</w:t>
            </w:r>
          </w:p>
        </w:tc>
        <w:tc>
          <w:tcPr>
            <w:tcW w:w="709" w:type="dxa"/>
            <w:tcBorders>
              <w:top w:val="nil"/>
              <w:left w:val="nil"/>
              <w:bottom w:val="single" w:color="000000" w:sz="4" w:space="0"/>
              <w:right w:val="single" w:color="000000" w:sz="4" w:space="0"/>
            </w:tcBorders>
            <w:noWrap/>
            <w:vAlign w:val="center"/>
          </w:tcPr>
          <w:p w14:paraId="592DBA3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虎门</w:t>
            </w:r>
          </w:p>
        </w:tc>
        <w:tc>
          <w:tcPr>
            <w:tcW w:w="4184" w:type="dxa"/>
            <w:tcBorders>
              <w:top w:val="nil"/>
              <w:left w:val="nil"/>
              <w:bottom w:val="single" w:color="000000" w:sz="4" w:space="0"/>
              <w:right w:val="single" w:color="000000" w:sz="4" w:space="0"/>
            </w:tcBorders>
            <w:noWrap/>
            <w:vAlign w:val="center"/>
          </w:tcPr>
          <w:p w14:paraId="1DCAA15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东莞市生态环境局虎门分局</w:t>
            </w:r>
          </w:p>
        </w:tc>
        <w:tc>
          <w:tcPr>
            <w:tcW w:w="3234" w:type="dxa"/>
            <w:tcBorders>
              <w:top w:val="nil"/>
              <w:left w:val="nil"/>
              <w:bottom w:val="single" w:color="000000" w:sz="4" w:space="0"/>
              <w:right w:val="single" w:color="000000" w:sz="4" w:space="0"/>
            </w:tcBorders>
            <w:noWrap/>
            <w:vAlign w:val="center"/>
          </w:tcPr>
          <w:p w14:paraId="54B7686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063160B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18D802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94</w:t>
            </w:r>
          </w:p>
        </w:tc>
        <w:tc>
          <w:tcPr>
            <w:tcW w:w="709" w:type="dxa"/>
            <w:tcBorders>
              <w:top w:val="nil"/>
              <w:left w:val="nil"/>
              <w:bottom w:val="single" w:color="000000" w:sz="4" w:space="0"/>
              <w:right w:val="single" w:color="000000" w:sz="4" w:space="0"/>
            </w:tcBorders>
            <w:noWrap/>
            <w:vAlign w:val="center"/>
          </w:tcPr>
          <w:p w14:paraId="52F28EC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黄江</w:t>
            </w:r>
          </w:p>
        </w:tc>
        <w:tc>
          <w:tcPr>
            <w:tcW w:w="4184" w:type="dxa"/>
            <w:tcBorders>
              <w:top w:val="nil"/>
              <w:left w:val="nil"/>
              <w:bottom w:val="single" w:color="000000" w:sz="4" w:space="0"/>
              <w:right w:val="single" w:color="000000" w:sz="4" w:space="0"/>
            </w:tcBorders>
            <w:noWrap/>
            <w:vAlign w:val="center"/>
          </w:tcPr>
          <w:p w14:paraId="7DCDDBE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东莞市财政局黄江分局</w:t>
            </w:r>
          </w:p>
        </w:tc>
        <w:tc>
          <w:tcPr>
            <w:tcW w:w="3234" w:type="dxa"/>
            <w:tcBorders>
              <w:top w:val="nil"/>
              <w:left w:val="nil"/>
              <w:bottom w:val="single" w:color="000000" w:sz="4" w:space="0"/>
              <w:right w:val="single" w:color="000000" w:sz="4" w:space="0"/>
            </w:tcBorders>
            <w:noWrap/>
            <w:vAlign w:val="center"/>
          </w:tcPr>
          <w:p w14:paraId="4F3A83D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2558D88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6B296D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95</w:t>
            </w:r>
          </w:p>
        </w:tc>
        <w:tc>
          <w:tcPr>
            <w:tcW w:w="709" w:type="dxa"/>
            <w:tcBorders>
              <w:top w:val="nil"/>
              <w:left w:val="nil"/>
              <w:bottom w:val="single" w:color="000000" w:sz="4" w:space="0"/>
              <w:right w:val="single" w:color="000000" w:sz="4" w:space="0"/>
            </w:tcBorders>
            <w:noWrap/>
            <w:vAlign w:val="center"/>
          </w:tcPr>
          <w:p w14:paraId="65E527E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黄江</w:t>
            </w:r>
          </w:p>
        </w:tc>
        <w:tc>
          <w:tcPr>
            <w:tcW w:w="4184" w:type="dxa"/>
            <w:tcBorders>
              <w:top w:val="nil"/>
              <w:left w:val="nil"/>
              <w:bottom w:val="single" w:color="000000" w:sz="4" w:space="0"/>
              <w:right w:val="single" w:color="000000" w:sz="4" w:space="0"/>
            </w:tcBorders>
            <w:noWrap/>
            <w:vAlign w:val="center"/>
          </w:tcPr>
          <w:p w14:paraId="74DC09B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黄江镇公用事业中心</w:t>
            </w:r>
          </w:p>
        </w:tc>
        <w:tc>
          <w:tcPr>
            <w:tcW w:w="3234" w:type="dxa"/>
            <w:tcBorders>
              <w:top w:val="nil"/>
              <w:left w:val="nil"/>
              <w:bottom w:val="single" w:color="000000" w:sz="4" w:space="0"/>
              <w:right w:val="single" w:color="000000" w:sz="4" w:space="0"/>
            </w:tcBorders>
            <w:noWrap/>
            <w:vAlign w:val="center"/>
          </w:tcPr>
          <w:p w14:paraId="5977EFC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0DEC4B7C">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0B1910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96</w:t>
            </w:r>
          </w:p>
        </w:tc>
        <w:tc>
          <w:tcPr>
            <w:tcW w:w="709" w:type="dxa"/>
            <w:tcBorders>
              <w:top w:val="nil"/>
              <w:left w:val="nil"/>
              <w:bottom w:val="single" w:color="000000" w:sz="4" w:space="0"/>
              <w:right w:val="single" w:color="000000" w:sz="4" w:space="0"/>
            </w:tcBorders>
            <w:noWrap/>
            <w:vAlign w:val="center"/>
          </w:tcPr>
          <w:p w14:paraId="2579F8D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黄江</w:t>
            </w:r>
          </w:p>
        </w:tc>
        <w:tc>
          <w:tcPr>
            <w:tcW w:w="4184" w:type="dxa"/>
            <w:tcBorders>
              <w:top w:val="nil"/>
              <w:left w:val="nil"/>
              <w:bottom w:val="single" w:color="000000" w:sz="4" w:space="0"/>
              <w:right w:val="single" w:color="000000" w:sz="4" w:space="0"/>
            </w:tcBorders>
            <w:noWrap/>
            <w:vAlign w:val="center"/>
          </w:tcPr>
          <w:p w14:paraId="2EBC3C1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东莞市生态环境局黄江分局</w:t>
            </w:r>
          </w:p>
        </w:tc>
        <w:tc>
          <w:tcPr>
            <w:tcW w:w="3234" w:type="dxa"/>
            <w:tcBorders>
              <w:top w:val="nil"/>
              <w:left w:val="nil"/>
              <w:bottom w:val="single" w:color="000000" w:sz="4" w:space="0"/>
              <w:right w:val="single" w:color="000000" w:sz="4" w:space="0"/>
            </w:tcBorders>
            <w:noWrap/>
            <w:vAlign w:val="center"/>
          </w:tcPr>
          <w:p w14:paraId="7EA4E41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0939D78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E3EEA3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97</w:t>
            </w:r>
          </w:p>
        </w:tc>
        <w:tc>
          <w:tcPr>
            <w:tcW w:w="709" w:type="dxa"/>
            <w:tcBorders>
              <w:top w:val="nil"/>
              <w:left w:val="nil"/>
              <w:bottom w:val="single" w:color="000000" w:sz="4" w:space="0"/>
              <w:right w:val="single" w:color="000000" w:sz="4" w:space="0"/>
            </w:tcBorders>
            <w:noWrap/>
            <w:vAlign w:val="center"/>
          </w:tcPr>
          <w:p w14:paraId="1A69CAA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寮步</w:t>
            </w:r>
          </w:p>
        </w:tc>
        <w:tc>
          <w:tcPr>
            <w:tcW w:w="4184" w:type="dxa"/>
            <w:tcBorders>
              <w:top w:val="nil"/>
              <w:left w:val="nil"/>
              <w:bottom w:val="single" w:color="000000" w:sz="4" w:space="0"/>
              <w:right w:val="single" w:color="000000" w:sz="4" w:space="0"/>
            </w:tcBorders>
            <w:noWrap/>
            <w:vAlign w:val="center"/>
          </w:tcPr>
          <w:p w14:paraId="1C97684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寮步分公司</w:t>
            </w:r>
          </w:p>
        </w:tc>
        <w:tc>
          <w:tcPr>
            <w:tcW w:w="3234" w:type="dxa"/>
            <w:tcBorders>
              <w:top w:val="nil"/>
              <w:left w:val="nil"/>
              <w:bottom w:val="single" w:color="000000" w:sz="4" w:space="0"/>
              <w:right w:val="single" w:color="000000" w:sz="4" w:space="0"/>
            </w:tcBorders>
            <w:noWrap/>
            <w:vAlign w:val="center"/>
          </w:tcPr>
          <w:p w14:paraId="34F6F3C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DA01B3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76D864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98</w:t>
            </w:r>
          </w:p>
        </w:tc>
        <w:tc>
          <w:tcPr>
            <w:tcW w:w="709" w:type="dxa"/>
            <w:tcBorders>
              <w:top w:val="nil"/>
              <w:left w:val="nil"/>
              <w:bottom w:val="single" w:color="000000" w:sz="4" w:space="0"/>
              <w:right w:val="single" w:color="000000" w:sz="4" w:space="0"/>
            </w:tcBorders>
            <w:noWrap/>
            <w:vAlign w:val="center"/>
          </w:tcPr>
          <w:p w14:paraId="5C9E3AD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寮步</w:t>
            </w:r>
          </w:p>
        </w:tc>
        <w:tc>
          <w:tcPr>
            <w:tcW w:w="4184" w:type="dxa"/>
            <w:tcBorders>
              <w:top w:val="nil"/>
              <w:left w:val="nil"/>
              <w:bottom w:val="single" w:color="000000" w:sz="4" w:space="0"/>
              <w:right w:val="single" w:color="000000" w:sz="4" w:space="0"/>
            </w:tcBorders>
            <w:noWrap/>
            <w:vAlign w:val="center"/>
          </w:tcPr>
          <w:p w14:paraId="6845F24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东莞市财政局寮步分局</w:t>
            </w:r>
          </w:p>
        </w:tc>
        <w:tc>
          <w:tcPr>
            <w:tcW w:w="3234" w:type="dxa"/>
            <w:tcBorders>
              <w:top w:val="nil"/>
              <w:left w:val="nil"/>
              <w:bottom w:val="single" w:color="000000" w:sz="4" w:space="0"/>
              <w:right w:val="single" w:color="000000" w:sz="4" w:space="0"/>
            </w:tcBorders>
            <w:noWrap/>
            <w:vAlign w:val="center"/>
          </w:tcPr>
          <w:p w14:paraId="703ADE8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673B1DA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5105CC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99</w:t>
            </w:r>
          </w:p>
        </w:tc>
        <w:tc>
          <w:tcPr>
            <w:tcW w:w="709" w:type="dxa"/>
            <w:tcBorders>
              <w:top w:val="nil"/>
              <w:left w:val="nil"/>
              <w:bottom w:val="single" w:color="000000" w:sz="4" w:space="0"/>
              <w:right w:val="single" w:color="000000" w:sz="4" w:space="0"/>
            </w:tcBorders>
            <w:noWrap/>
            <w:vAlign w:val="center"/>
          </w:tcPr>
          <w:p w14:paraId="459237F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寮步</w:t>
            </w:r>
          </w:p>
        </w:tc>
        <w:tc>
          <w:tcPr>
            <w:tcW w:w="4184" w:type="dxa"/>
            <w:tcBorders>
              <w:top w:val="nil"/>
              <w:left w:val="nil"/>
              <w:bottom w:val="single" w:color="000000" w:sz="4" w:space="0"/>
              <w:right w:val="single" w:color="000000" w:sz="4" w:space="0"/>
            </w:tcBorders>
            <w:noWrap/>
            <w:vAlign w:val="center"/>
          </w:tcPr>
          <w:p w14:paraId="19CFFAC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寮步镇公用事业服务中心</w:t>
            </w:r>
          </w:p>
        </w:tc>
        <w:tc>
          <w:tcPr>
            <w:tcW w:w="3234" w:type="dxa"/>
            <w:tcBorders>
              <w:top w:val="nil"/>
              <w:left w:val="nil"/>
              <w:bottom w:val="single" w:color="000000" w:sz="4" w:space="0"/>
              <w:right w:val="single" w:color="000000" w:sz="4" w:space="0"/>
            </w:tcBorders>
            <w:noWrap/>
            <w:vAlign w:val="center"/>
          </w:tcPr>
          <w:p w14:paraId="7C9D6D3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0BE5DBA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5AE95D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100</w:t>
            </w:r>
          </w:p>
        </w:tc>
        <w:tc>
          <w:tcPr>
            <w:tcW w:w="709" w:type="dxa"/>
            <w:tcBorders>
              <w:top w:val="nil"/>
              <w:left w:val="nil"/>
              <w:bottom w:val="single" w:color="000000" w:sz="4" w:space="0"/>
              <w:right w:val="single" w:color="000000" w:sz="4" w:space="0"/>
            </w:tcBorders>
            <w:noWrap/>
            <w:vAlign w:val="center"/>
          </w:tcPr>
          <w:p w14:paraId="27F41B7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寮步</w:t>
            </w:r>
          </w:p>
        </w:tc>
        <w:tc>
          <w:tcPr>
            <w:tcW w:w="4184" w:type="dxa"/>
            <w:tcBorders>
              <w:top w:val="nil"/>
              <w:left w:val="nil"/>
              <w:bottom w:val="single" w:color="000000" w:sz="4" w:space="0"/>
              <w:right w:val="single" w:color="000000" w:sz="4" w:space="0"/>
            </w:tcBorders>
            <w:noWrap/>
            <w:vAlign w:val="center"/>
          </w:tcPr>
          <w:p w14:paraId="1AC33A5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寮步分公司（政务中心）</w:t>
            </w:r>
          </w:p>
        </w:tc>
        <w:tc>
          <w:tcPr>
            <w:tcW w:w="3234" w:type="dxa"/>
            <w:tcBorders>
              <w:top w:val="nil"/>
              <w:left w:val="nil"/>
              <w:bottom w:val="single" w:color="000000" w:sz="4" w:space="0"/>
              <w:right w:val="single" w:color="000000" w:sz="4" w:space="0"/>
            </w:tcBorders>
            <w:noWrap/>
            <w:vAlign w:val="center"/>
          </w:tcPr>
          <w:p w14:paraId="082E1B5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97FFAB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72DA69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101</w:t>
            </w:r>
          </w:p>
        </w:tc>
        <w:tc>
          <w:tcPr>
            <w:tcW w:w="709" w:type="dxa"/>
            <w:tcBorders>
              <w:top w:val="nil"/>
              <w:left w:val="nil"/>
              <w:bottom w:val="single" w:color="000000" w:sz="4" w:space="0"/>
              <w:right w:val="single" w:color="000000" w:sz="4" w:space="0"/>
            </w:tcBorders>
            <w:noWrap/>
            <w:vAlign w:val="center"/>
          </w:tcPr>
          <w:p w14:paraId="51E41D4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寮步</w:t>
            </w:r>
          </w:p>
        </w:tc>
        <w:tc>
          <w:tcPr>
            <w:tcW w:w="4184" w:type="dxa"/>
            <w:tcBorders>
              <w:top w:val="nil"/>
              <w:left w:val="nil"/>
              <w:bottom w:val="single" w:color="000000" w:sz="4" w:space="0"/>
              <w:right w:val="single" w:color="000000" w:sz="4" w:space="0"/>
            </w:tcBorders>
            <w:noWrap/>
            <w:vAlign w:val="center"/>
          </w:tcPr>
          <w:p w14:paraId="1E6E8D9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东莞市生态环境局寮步分局</w:t>
            </w:r>
          </w:p>
        </w:tc>
        <w:tc>
          <w:tcPr>
            <w:tcW w:w="3234" w:type="dxa"/>
            <w:tcBorders>
              <w:top w:val="nil"/>
              <w:left w:val="nil"/>
              <w:bottom w:val="single" w:color="000000" w:sz="4" w:space="0"/>
              <w:right w:val="single" w:color="000000" w:sz="4" w:space="0"/>
            </w:tcBorders>
            <w:noWrap/>
            <w:vAlign w:val="center"/>
          </w:tcPr>
          <w:p w14:paraId="2B4B54D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65AAC5B6">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3CEB25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102</w:t>
            </w:r>
          </w:p>
        </w:tc>
        <w:tc>
          <w:tcPr>
            <w:tcW w:w="709" w:type="dxa"/>
            <w:tcBorders>
              <w:top w:val="nil"/>
              <w:left w:val="nil"/>
              <w:bottom w:val="single" w:color="000000" w:sz="4" w:space="0"/>
              <w:right w:val="single" w:color="000000" w:sz="4" w:space="0"/>
            </w:tcBorders>
            <w:noWrap/>
            <w:vAlign w:val="center"/>
          </w:tcPr>
          <w:p w14:paraId="4CEDCA5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麻涌</w:t>
            </w:r>
          </w:p>
        </w:tc>
        <w:tc>
          <w:tcPr>
            <w:tcW w:w="4184" w:type="dxa"/>
            <w:tcBorders>
              <w:top w:val="nil"/>
              <w:left w:val="nil"/>
              <w:bottom w:val="single" w:color="000000" w:sz="4" w:space="0"/>
              <w:right w:val="single" w:color="000000" w:sz="4" w:space="0"/>
            </w:tcBorders>
            <w:noWrap/>
            <w:vAlign w:val="center"/>
          </w:tcPr>
          <w:p w14:paraId="5EC802B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麻涌分公司</w:t>
            </w:r>
          </w:p>
        </w:tc>
        <w:tc>
          <w:tcPr>
            <w:tcW w:w="3234" w:type="dxa"/>
            <w:tcBorders>
              <w:top w:val="nil"/>
              <w:left w:val="nil"/>
              <w:bottom w:val="single" w:color="000000" w:sz="4" w:space="0"/>
              <w:right w:val="single" w:color="000000" w:sz="4" w:space="0"/>
            </w:tcBorders>
            <w:noWrap/>
            <w:vAlign w:val="center"/>
          </w:tcPr>
          <w:p w14:paraId="73D24E2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8490BC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A1B536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103</w:t>
            </w:r>
          </w:p>
        </w:tc>
        <w:tc>
          <w:tcPr>
            <w:tcW w:w="709" w:type="dxa"/>
            <w:tcBorders>
              <w:top w:val="nil"/>
              <w:left w:val="nil"/>
              <w:bottom w:val="single" w:color="000000" w:sz="4" w:space="0"/>
              <w:right w:val="single" w:color="000000" w:sz="4" w:space="0"/>
            </w:tcBorders>
            <w:noWrap/>
            <w:vAlign w:val="center"/>
          </w:tcPr>
          <w:p w14:paraId="239DE0F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麻涌</w:t>
            </w:r>
          </w:p>
        </w:tc>
        <w:tc>
          <w:tcPr>
            <w:tcW w:w="4184" w:type="dxa"/>
            <w:tcBorders>
              <w:top w:val="nil"/>
              <w:left w:val="nil"/>
              <w:bottom w:val="single" w:color="000000" w:sz="4" w:space="0"/>
              <w:right w:val="single" w:color="000000" w:sz="4" w:space="0"/>
            </w:tcBorders>
            <w:noWrap/>
            <w:vAlign w:val="center"/>
          </w:tcPr>
          <w:p w14:paraId="2268D23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东莞市财政局麻涌分局</w:t>
            </w:r>
          </w:p>
        </w:tc>
        <w:tc>
          <w:tcPr>
            <w:tcW w:w="3234" w:type="dxa"/>
            <w:tcBorders>
              <w:top w:val="nil"/>
              <w:left w:val="nil"/>
              <w:bottom w:val="single" w:color="000000" w:sz="4" w:space="0"/>
              <w:right w:val="single" w:color="000000" w:sz="4" w:space="0"/>
            </w:tcBorders>
            <w:noWrap/>
            <w:vAlign w:val="center"/>
          </w:tcPr>
          <w:p w14:paraId="45D3724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24A68FB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704CA3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104</w:t>
            </w:r>
          </w:p>
        </w:tc>
        <w:tc>
          <w:tcPr>
            <w:tcW w:w="709" w:type="dxa"/>
            <w:tcBorders>
              <w:top w:val="nil"/>
              <w:left w:val="nil"/>
              <w:bottom w:val="single" w:color="000000" w:sz="4" w:space="0"/>
              <w:right w:val="single" w:color="000000" w:sz="4" w:space="0"/>
            </w:tcBorders>
            <w:noWrap/>
            <w:vAlign w:val="center"/>
          </w:tcPr>
          <w:p w14:paraId="4E31CE3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麻涌</w:t>
            </w:r>
          </w:p>
        </w:tc>
        <w:tc>
          <w:tcPr>
            <w:tcW w:w="4184" w:type="dxa"/>
            <w:tcBorders>
              <w:top w:val="nil"/>
              <w:left w:val="nil"/>
              <w:bottom w:val="single" w:color="000000" w:sz="4" w:space="0"/>
              <w:right w:val="single" w:color="000000" w:sz="4" w:space="0"/>
            </w:tcBorders>
            <w:noWrap/>
            <w:vAlign w:val="center"/>
          </w:tcPr>
          <w:p w14:paraId="1AE6DBD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东莞市麻涌镇公用事业服务中心</w:t>
            </w:r>
          </w:p>
        </w:tc>
        <w:tc>
          <w:tcPr>
            <w:tcW w:w="3234" w:type="dxa"/>
            <w:tcBorders>
              <w:top w:val="nil"/>
              <w:left w:val="nil"/>
              <w:bottom w:val="single" w:color="000000" w:sz="4" w:space="0"/>
              <w:right w:val="single" w:color="000000" w:sz="4" w:space="0"/>
            </w:tcBorders>
            <w:noWrap/>
            <w:vAlign w:val="center"/>
          </w:tcPr>
          <w:p w14:paraId="48BB3DA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54BAFF8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FC497A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105</w:t>
            </w:r>
          </w:p>
        </w:tc>
        <w:tc>
          <w:tcPr>
            <w:tcW w:w="709" w:type="dxa"/>
            <w:tcBorders>
              <w:top w:val="nil"/>
              <w:left w:val="nil"/>
              <w:bottom w:val="single" w:color="000000" w:sz="4" w:space="0"/>
              <w:right w:val="single" w:color="000000" w:sz="4" w:space="0"/>
            </w:tcBorders>
            <w:noWrap/>
            <w:vAlign w:val="center"/>
          </w:tcPr>
          <w:p w14:paraId="470277E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麻涌</w:t>
            </w:r>
          </w:p>
        </w:tc>
        <w:tc>
          <w:tcPr>
            <w:tcW w:w="4184" w:type="dxa"/>
            <w:tcBorders>
              <w:top w:val="nil"/>
              <w:left w:val="nil"/>
              <w:bottom w:val="single" w:color="000000" w:sz="4" w:space="0"/>
              <w:right w:val="single" w:color="000000" w:sz="4" w:space="0"/>
            </w:tcBorders>
            <w:noWrap/>
            <w:vAlign w:val="center"/>
          </w:tcPr>
          <w:p w14:paraId="2C320EB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麻涌分公司（政务中心）</w:t>
            </w:r>
          </w:p>
        </w:tc>
        <w:tc>
          <w:tcPr>
            <w:tcW w:w="3234" w:type="dxa"/>
            <w:tcBorders>
              <w:top w:val="nil"/>
              <w:left w:val="nil"/>
              <w:bottom w:val="single" w:color="000000" w:sz="4" w:space="0"/>
              <w:right w:val="single" w:color="000000" w:sz="4" w:space="0"/>
            </w:tcBorders>
            <w:noWrap/>
            <w:vAlign w:val="center"/>
          </w:tcPr>
          <w:p w14:paraId="2BF41EA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7D7B46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CB75BA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106</w:t>
            </w:r>
          </w:p>
        </w:tc>
        <w:tc>
          <w:tcPr>
            <w:tcW w:w="709" w:type="dxa"/>
            <w:tcBorders>
              <w:top w:val="nil"/>
              <w:left w:val="nil"/>
              <w:bottom w:val="single" w:color="000000" w:sz="4" w:space="0"/>
              <w:right w:val="single" w:color="000000" w:sz="4" w:space="0"/>
            </w:tcBorders>
            <w:noWrap/>
            <w:vAlign w:val="center"/>
          </w:tcPr>
          <w:p w14:paraId="091EDDE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麻涌</w:t>
            </w:r>
          </w:p>
        </w:tc>
        <w:tc>
          <w:tcPr>
            <w:tcW w:w="4184" w:type="dxa"/>
            <w:tcBorders>
              <w:top w:val="nil"/>
              <w:left w:val="nil"/>
              <w:bottom w:val="single" w:color="000000" w:sz="4" w:space="0"/>
              <w:right w:val="single" w:color="000000" w:sz="4" w:space="0"/>
            </w:tcBorders>
            <w:noWrap/>
            <w:vAlign w:val="center"/>
          </w:tcPr>
          <w:p w14:paraId="1068B20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东莞市生态环境局麻涌分局</w:t>
            </w:r>
          </w:p>
        </w:tc>
        <w:tc>
          <w:tcPr>
            <w:tcW w:w="3234" w:type="dxa"/>
            <w:tcBorders>
              <w:top w:val="nil"/>
              <w:left w:val="nil"/>
              <w:bottom w:val="single" w:color="000000" w:sz="4" w:space="0"/>
              <w:right w:val="single" w:color="000000" w:sz="4" w:space="0"/>
            </w:tcBorders>
            <w:noWrap/>
            <w:vAlign w:val="center"/>
          </w:tcPr>
          <w:p w14:paraId="19BDC42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12A3DD7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5771BF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107</w:t>
            </w:r>
          </w:p>
        </w:tc>
        <w:tc>
          <w:tcPr>
            <w:tcW w:w="709" w:type="dxa"/>
            <w:tcBorders>
              <w:top w:val="nil"/>
              <w:left w:val="nil"/>
              <w:bottom w:val="single" w:color="000000" w:sz="4" w:space="0"/>
              <w:right w:val="single" w:color="000000" w:sz="4" w:space="0"/>
            </w:tcBorders>
            <w:noWrap/>
            <w:vAlign w:val="center"/>
          </w:tcPr>
          <w:p w14:paraId="78E6351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南城区</w:t>
            </w:r>
          </w:p>
        </w:tc>
        <w:tc>
          <w:tcPr>
            <w:tcW w:w="4184" w:type="dxa"/>
            <w:tcBorders>
              <w:top w:val="nil"/>
              <w:left w:val="nil"/>
              <w:bottom w:val="single" w:color="000000" w:sz="4" w:space="0"/>
              <w:right w:val="single" w:color="000000" w:sz="4" w:space="0"/>
            </w:tcBorders>
            <w:noWrap/>
            <w:vAlign w:val="center"/>
          </w:tcPr>
          <w:p w14:paraId="6DA4A5C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东莞市财政局南城分局</w:t>
            </w:r>
          </w:p>
        </w:tc>
        <w:tc>
          <w:tcPr>
            <w:tcW w:w="3234" w:type="dxa"/>
            <w:tcBorders>
              <w:top w:val="nil"/>
              <w:left w:val="nil"/>
              <w:bottom w:val="single" w:color="000000" w:sz="4" w:space="0"/>
              <w:right w:val="single" w:color="000000" w:sz="4" w:space="0"/>
            </w:tcBorders>
            <w:noWrap/>
            <w:vAlign w:val="center"/>
          </w:tcPr>
          <w:p w14:paraId="4A7F688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39D0E0A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C39A3F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108</w:t>
            </w:r>
          </w:p>
        </w:tc>
        <w:tc>
          <w:tcPr>
            <w:tcW w:w="709" w:type="dxa"/>
            <w:tcBorders>
              <w:top w:val="nil"/>
              <w:left w:val="nil"/>
              <w:bottom w:val="single" w:color="000000" w:sz="4" w:space="0"/>
              <w:right w:val="single" w:color="000000" w:sz="4" w:space="0"/>
            </w:tcBorders>
            <w:noWrap/>
            <w:vAlign w:val="center"/>
          </w:tcPr>
          <w:p w14:paraId="402DBCC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南城区</w:t>
            </w:r>
          </w:p>
        </w:tc>
        <w:tc>
          <w:tcPr>
            <w:tcW w:w="4184" w:type="dxa"/>
            <w:tcBorders>
              <w:top w:val="nil"/>
              <w:left w:val="nil"/>
              <w:bottom w:val="single" w:color="000000" w:sz="4" w:space="0"/>
              <w:right w:val="single" w:color="000000" w:sz="4" w:space="0"/>
            </w:tcBorders>
            <w:noWrap/>
            <w:vAlign w:val="center"/>
          </w:tcPr>
          <w:p w14:paraId="755C058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南城区公用事业服务中心</w:t>
            </w:r>
          </w:p>
        </w:tc>
        <w:tc>
          <w:tcPr>
            <w:tcW w:w="3234" w:type="dxa"/>
            <w:tcBorders>
              <w:top w:val="nil"/>
              <w:left w:val="nil"/>
              <w:bottom w:val="single" w:color="000000" w:sz="4" w:space="0"/>
              <w:right w:val="single" w:color="000000" w:sz="4" w:space="0"/>
            </w:tcBorders>
            <w:noWrap/>
            <w:vAlign w:val="center"/>
          </w:tcPr>
          <w:p w14:paraId="34DCAE8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42B2E26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550C8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109</w:t>
            </w:r>
          </w:p>
        </w:tc>
        <w:tc>
          <w:tcPr>
            <w:tcW w:w="709" w:type="dxa"/>
            <w:tcBorders>
              <w:top w:val="nil"/>
              <w:left w:val="nil"/>
              <w:bottom w:val="single" w:color="000000" w:sz="4" w:space="0"/>
              <w:right w:val="single" w:color="000000" w:sz="4" w:space="0"/>
            </w:tcBorders>
            <w:noWrap/>
            <w:vAlign w:val="center"/>
          </w:tcPr>
          <w:p w14:paraId="29307B5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南城区</w:t>
            </w:r>
          </w:p>
        </w:tc>
        <w:tc>
          <w:tcPr>
            <w:tcW w:w="4184" w:type="dxa"/>
            <w:tcBorders>
              <w:top w:val="nil"/>
              <w:left w:val="nil"/>
              <w:bottom w:val="single" w:color="000000" w:sz="4" w:space="0"/>
              <w:right w:val="single" w:color="000000" w:sz="4" w:space="0"/>
            </w:tcBorders>
            <w:noWrap/>
            <w:vAlign w:val="center"/>
          </w:tcPr>
          <w:p w14:paraId="3EDE69C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东莞市生态环境局南城分局</w:t>
            </w:r>
          </w:p>
        </w:tc>
        <w:tc>
          <w:tcPr>
            <w:tcW w:w="3234" w:type="dxa"/>
            <w:tcBorders>
              <w:top w:val="nil"/>
              <w:left w:val="nil"/>
              <w:bottom w:val="single" w:color="000000" w:sz="4" w:space="0"/>
              <w:right w:val="single" w:color="000000" w:sz="4" w:space="0"/>
            </w:tcBorders>
            <w:noWrap/>
            <w:vAlign w:val="center"/>
          </w:tcPr>
          <w:p w14:paraId="782E6A3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1F4F722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BB7883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110</w:t>
            </w:r>
          </w:p>
        </w:tc>
        <w:tc>
          <w:tcPr>
            <w:tcW w:w="709" w:type="dxa"/>
            <w:tcBorders>
              <w:top w:val="nil"/>
              <w:left w:val="nil"/>
              <w:bottom w:val="single" w:color="000000" w:sz="4" w:space="0"/>
              <w:right w:val="single" w:color="000000" w:sz="4" w:space="0"/>
            </w:tcBorders>
            <w:noWrap/>
            <w:vAlign w:val="center"/>
          </w:tcPr>
          <w:p w14:paraId="72530FD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企石</w:t>
            </w:r>
          </w:p>
        </w:tc>
        <w:tc>
          <w:tcPr>
            <w:tcW w:w="4184" w:type="dxa"/>
            <w:tcBorders>
              <w:top w:val="nil"/>
              <w:left w:val="nil"/>
              <w:bottom w:val="single" w:color="000000" w:sz="4" w:space="0"/>
              <w:right w:val="single" w:color="000000" w:sz="4" w:space="0"/>
            </w:tcBorders>
            <w:noWrap/>
            <w:vAlign w:val="center"/>
          </w:tcPr>
          <w:p w14:paraId="44CA838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企石分公司(政务中心）</w:t>
            </w:r>
          </w:p>
        </w:tc>
        <w:tc>
          <w:tcPr>
            <w:tcW w:w="3234" w:type="dxa"/>
            <w:tcBorders>
              <w:top w:val="nil"/>
              <w:left w:val="nil"/>
              <w:bottom w:val="single" w:color="000000" w:sz="4" w:space="0"/>
              <w:right w:val="single" w:color="000000" w:sz="4" w:space="0"/>
            </w:tcBorders>
            <w:noWrap/>
            <w:vAlign w:val="center"/>
          </w:tcPr>
          <w:p w14:paraId="366F255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7318EE0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016C4C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111</w:t>
            </w:r>
          </w:p>
        </w:tc>
        <w:tc>
          <w:tcPr>
            <w:tcW w:w="709" w:type="dxa"/>
            <w:tcBorders>
              <w:top w:val="nil"/>
              <w:left w:val="nil"/>
              <w:bottom w:val="single" w:color="000000" w:sz="4" w:space="0"/>
              <w:right w:val="single" w:color="000000" w:sz="4" w:space="0"/>
            </w:tcBorders>
            <w:noWrap/>
            <w:vAlign w:val="center"/>
          </w:tcPr>
          <w:p w14:paraId="298C18F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企石</w:t>
            </w:r>
          </w:p>
        </w:tc>
        <w:tc>
          <w:tcPr>
            <w:tcW w:w="4184" w:type="dxa"/>
            <w:tcBorders>
              <w:top w:val="nil"/>
              <w:left w:val="nil"/>
              <w:bottom w:val="single" w:color="000000" w:sz="4" w:space="0"/>
              <w:right w:val="single" w:color="000000" w:sz="4" w:space="0"/>
            </w:tcBorders>
            <w:noWrap/>
            <w:vAlign w:val="center"/>
          </w:tcPr>
          <w:p w14:paraId="59FD852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企石分公司</w:t>
            </w:r>
          </w:p>
        </w:tc>
        <w:tc>
          <w:tcPr>
            <w:tcW w:w="3234" w:type="dxa"/>
            <w:tcBorders>
              <w:top w:val="nil"/>
              <w:left w:val="nil"/>
              <w:bottom w:val="single" w:color="000000" w:sz="4" w:space="0"/>
              <w:right w:val="single" w:color="000000" w:sz="4" w:space="0"/>
            </w:tcBorders>
            <w:noWrap/>
            <w:vAlign w:val="center"/>
          </w:tcPr>
          <w:p w14:paraId="5DEAE36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31B271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7C0FC0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112</w:t>
            </w:r>
          </w:p>
        </w:tc>
        <w:tc>
          <w:tcPr>
            <w:tcW w:w="709" w:type="dxa"/>
            <w:tcBorders>
              <w:top w:val="nil"/>
              <w:left w:val="nil"/>
              <w:bottom w:val="single" w:color="000000" w:sz="4" w:space="0"/>
              <w:right w:val="single" w:color="000000" w:sz="4" w:space="0"/>
            </w:tcBorders>
            <w:noWrap/>
            <w:vAlign w:val="center"/>
          </w:tcPr>
          <w:p w14:paraId="6476064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企石</w:t>
            </w:r>
          </w:p>
        </w:tc>
        <w:tc>
          <w:tcPr>
            <w:tcW w:w="4184" w:type="dxa"/>
            <w:tcBorders>
              <w:top w:val="nil"/>
              <w:left w:val="nil"/>
              <w:bottom w:val="single" w:color="000000" w:sz="4" w:space="0"/>
              <w:right w:val="single" w:color="000000" w:sz="4" w:space="0"/>
            </w:tcBorders>
            <w:noWrap/>
            <w:vAlign w:val="center"/>
          </w:tcPr>
          <w:p w14:paraId="75C9DCD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东莞市财政局企石分局</w:t>
            </w:r>
          </w:p>
        </w:tc>
        <w:tc>
          <w:tcPr>
            <w:tcW w:w="3234" w:type="dxa"/>
            <w:tcBorders>
              <w:top w:val="nil"/>
              <w:left w:val="nil"/>
              <w:bottom w:val="single" w:color="000000" w:sz="4" w:space="0"/>
              <w:right w:val="single" w:color="000000" w:sz="4" w:space="0"/>
            </w:tcBorders>
            <w:noWrap/>
            <w:vAlign w:val="center"/>
          </w:tcPr>
          <w:p w14:paraId="7A42C55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2573EB4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007ECB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113</w:t>
            </w:r>
          </w:p>
        </w:tc>
        <w:tc>
          <w:tcPr>
            <w:tcW w:w="709" w:type="dxa"/>
            <w:tcBorders>
              <w:top w:val="nil"/>
              <w:left w:val="nil"/>
              <w:bottom w:val="single" w:color="000000" w:sz="4" w:space="0"/>
              <w:right w:val="single" w:color="000000" w:sz="4" w:space="0"/>
            </w:tcBorders>
            <w:noWrap/>
            <w:vAlign w:val="center"/>
          </w:tcPr>
          <w:p w14:paraId="61F8B0F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企石</w:t>
            </w:r>
          </w:p>
        </w:tc>
        <w:tc>
          <w:tcPr>
            <w:tcW w:w="4184" w:type="dxa"/>
            <w:tcBorders>
              <w:top w:val="nil"/>
              <w:left w:val="nil"/>
              <w:bottom w:val="single" w:color="000000" w:sz="4" w:space="0"/>
              <w:right w:val="single" w:color="000000" w:sz="4" w:space="0"/>
            </w:tcBorders>
            <w:noWrap/>
            <w:vAlign w:val="center"/>
          </w:tcPr>
          <w:p w14:paraId="59FF0DE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东莞市企石镇公用事业服务中心</w:t>
            </w:r>
          </w:p>
        </w:tc>
        <w:tc>
          <w:tcPr>
            <w:tcW w:w="3234" w:type="dxa"/>
            <w:tcBorders>
              <w:top w:val="nil"/>
              <w:left w:val="nil"/>
              <w:bottom w:val="single" w:color="000000" w:sz="4" w:space="0"/>
              <w:right w:val="single" w:color="000000" w:sz="4" w:space="0"/>
            </w:tcBorders>
            <w:noWrap/>
            <w:vAlign w:val="center"/>
          </w:tcPr>
          <w:p w14:paraId="236AA93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6A4247E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06DD09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114</w:t>
            </w:r>
          </w:p>
        </w:tc>
        <w:tc>
          <w:tcPr>
            <w:tcW w:w="709" w:type="dxa"/>
            <w:tcBorders>
              <w:top w:val="nil"/>
              <w:left w:val="nil"/>
              <w:bottom w:val="single" w:color="000000" w:sz="4" w:space="0"/>
              <w:right w:val="single" w:color="000000" w:sz="4" w:space="0"/>
            </w:tcBorders>
            <w:noWrap/>
            <w:vAlign w:val="center"/>
          </w:tcPr>
          <w:p w14:paraId="735C82C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企石</w:t>
            </w:r>
          </w:p>
        </w:tc>
        <w:tc>
          <w:tcPr>
            <w:tcW w:w="4184" w:type="dxa"/>
            <w:tcBorders>
              <w:top w:val="nil"/>
              <w:left w:val="nil"/>
              <w:bottom w:val="single" w:color="000000" w:sz="4" w:space="0"/>
              <w:right w:val="single" w:color="000000" w:sz="4" w:space="0"/>
            </w:tcBorders>
            <w:noWrap/>
            <w:vAlign w:val="center"/>
          </w:tcPr>
          <w:p w14:paraId="2D9D541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东莞市生态环境局企石分局</w:t>
            </w:r>
          </w:p>
        </w:tc>
        <w:tc>
          <w:tcPr>
            <w:tcW w:w="3234" w:type="dxa"/>
            <w:tcBorders>
              <w:top w:val="nil"/>
              <w:left w:val="nil"/>
              <w:bottom w:val="single" w:color="000000" w:sz="4" w:space="0"/>
              <w:right w:val="single" w:color="000000" w:sz="4" w:space="0"/>
            </w:tcBorders>
            <w:noWrap/>
            <w:vAlign w:val="center"/>
          </w:tcPr>
          <w:p w14:paraId="71420F3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441A2B9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0B8DF2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115</w:t>
            </w:r>
          </w:p>
        </w:tc>
        <w:tc>
          <w:tcPr>
            <w:tcW w:w="709" w:type="dxa"/>
            <w:tcBorders>
              <w:top w:val="nil"/>
              <w:left w:val="nil"/>
              <w:bottom w:val="single" w:color="000000" w:sz="4" w:space="0"/>
              <w:right w:val="single" w:color="000000" w:sz="4" w:space="0"/>
            </w:tcBorders>
            <w:noWrap/>
            <w:vAlign w:val="center"/>
          </w:tcPr>
          <w:p w14:paraId="387FF2F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桥头</w:t>
            </w:r>
          </w:p>
        </w:tc>
        <w:tc>
          <w:tcPr>
            <w:tcW w:w="4184" w:type="dxa"/>
            <w:tcBorders>
              <w:top w:val="nil"/>
              <w:left w:val="nil"/>
              <w:bottom w:val="single" w:color="000000" w:sz="4" w:space="0"/>
              <w:right w:val="single" w:color="000000" w:sz="4" w:space="0"/>
            </w:tcBorders>
            <w:noWrap/>
            <w:vAlign w:val="center"/>
          </w:tcPr>
          <w:p w14:paraId="67E544D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桥头分公司</w:t>
            </w:r>
          </w:p>
        </w:tc>
        <w:tc>
          <w:tcPr>
            <w:tcW w:w="3234" w:type="dxa"/>
            <w:tcBorders>
              <w:top w:val="nil"/>
              <w:left w:val="nil"/>
              <w:bottom w:val="single" w:color="000000" w:sz="4" w:space="0"/>
              <w:right w:val="single" w:color="000000" w:sz="4" w:space="0"/>
            </w:tcBorders>
            <w:noWrap/>
            <w:vAlign w:val="center"/>
          </w:tcPr>
          <w:p w14:paraId="2CB287F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7445CB7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0B23BD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116</w:t>
            </w:r>
          </w:p>
        </w:tc>
        <w:tc>
          <w:tcPr>
            <w:tcW w:w="709" w:type="dxa"/>
            <w:tcBorders>
              <w:top w:val="nil"/>
              <w:left w:val="nil"/>
              <w:bottom w:val="single" w:color="000000" w:sz="4" w:space="0"/>
              <w:right w:val="single" w:color="000000" w:sz="4" w:space="0"/>
            </w:tcBorders>
            <w:noWrap/>
            <w:vAlign w:val="center"/>
          </w:tcPr>
          <w:p w14:paraId="65253CF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桥头</w:t>
            </w:r>
          </w:p>
        </w:tc>
        <w:tc>
          <w:tcPr>
            <w:tcW w:w="4184" w:type="dxa"/>
            <w:tcBorders>
              <w:top w:val="nil"/>
              <w:left w:val="nil"/>
              <w:bottom w:val="single" w:color="000000" w:sz="4" w:space="0"/>
              <w:right w:val="single" w:color="000000" w:sz="4" w:space="0"/>
            </w:tcBorders>
            <w:noWrap/>
            <w:vAlign w:val="center"/>
          </w:tcPr>
          <w:p w14:paraId="2CEBD41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东莞市财政局桥头分局</w:t>
            </w:r>
          </w:p>
        </w:tc>
        <w:tc>
          <w:tcPr>
            <w:tcW w:w="3234" w:type="dxa"/>
            <w:tcBorders>
              <w:top w:val="nil"/>
              <w:left w:val="nil"/>
              <w:bottom w:val="single" w:color="000000" w:sz="4" w:space="0"/>
              <w:right w:val="single" w:color="000000" w:sz="4" w:space="0"/>
            </w:tcBorders>
            <w:noWrap/>
            <w:vAlign w:val="center"/>
          </w:tcPr>
          <w:p w14:paraId="6932791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36529A9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293828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117</w:t>
            </w:r>
          </w:p>
        </w:tc>
        <w:tc>
          <w:tcPr>
            <w:tcW w:w="709" w:type="dxa"/>
            <w:tcBorders>
              <w:top w:val="nil"/>
              <w:left w:val="nil"/>
              <w:bottom w:val="single" w:color="000000" w:sz="4" w:space="0"/>
              <w:right w:val="single" w:color="000000" w:sz="4" w:space="0"/>
            </w:tcBorders>
            <w:noWrap/>
            <w:vAlign w:val="center"/>
          </w:tcPr>
          <w:p w14:paraId="1088F20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桥头</w:t>
            </w:r>
          </w:p>
        </w:tc>
        <w:tc>
          <w:tcPr>
            <w:tcW w:w="4184" w:type="dxa"/>
            <w:tcBorders>
              <w:top w:val="nil"/>
              <w:left w:val="nil"/>
              <w:bottom w:val="single" w:color="000000" w:sz="4" w:space="0"/>
              <w:right w:val="single" w:color="000000" w:sz="4" w:space="0"/>
            </w:tcBorders>
            <w:noWrap/>
            <w:vAlign w:val="center"/>
          </w:tcPr>
          <w:p w14:paraId="21765AE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东莞市桥头镇公用事业服务中心</w:t>
            </w:r>
          </w:p>
        </w:tc>
        <w:tc>
          <w:tcPr>
            <w:tcW w:w="3234" w:type="dxa"/>
            <w:tcBorders>
              <w:top w:val="nil"/>
              <w:left w:val="nil"/>
              <w:bottom w:val="single" w:color="000000" w:sz="4" w:space="0"/>
              <w:right w:val="single" w:color="000000" w:sz="4" w:space="0"/>
            </w:tcBorders>
            <w:noWrap/>
            <w:vAlign w:val="center"/>
          </w:tcPr>
          <w:p w14:paraId="750ED26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228C3A2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B42008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118</w:t>
            </w:r>
          </w:p>
        </w:tc>
        <w:tc>
          <w:tcPr>
            <w:tcW w:w="709" w:type="dxa"/>
            <w:tcBorders>
              <w:top w:val="nil"/>
              <w:left w:val="nil"/>
              <w:bottom w:val="single" w:color="000000" w:sz="4" w:space="0"/>
              <w:right w:val="single" w:color="000000" w:sz="4" w:space="0"/>
            </w:tcBorders>
            <w:noWrap/>
            <w:vAlign w:val="center"/>
          </w:tcPr>
          <w:p w14:paraId="0CCA783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桥头</w:t>
            </w:r>
          </w:p>
        </w:tc>
        <w:tc>
          <w:tcPr>
            <w:tcW w:w="4184" w:type="dxa"/>
            <w:tcBorders>
              <w:top w:val="nil"/>
              <w:left w:val="nil"/>
              <w:bottom w:val="single" w:color="000000" w:sz="4" w:space="0"/>
              <w:right w:val="single" w:color="000000" w:sz="4" w:space="0"/>
            </w:tcBorders>
            <w:noWrap/>
            <w:vAlign w:val="center"/>
          </w:tcPr>
          <w:p w14:paraId="333BED9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桥头分公司（政务中心）</w:t>
            </w:r>
          </w:p>
        </w:tc>
        <w:tc>
          <w:tcPr>
            <w:tcW w:w="3234" w:type="dxa"/>
            <w:tcBorders>
              <w:top w:val="nil"/>
              <w:left w:val="nil"/>
              <w:bottom w:val="single" w:color="000000" w:sz="4" w:space="0"/>
              <w:right w:val="single" w:color="000000" w:sz="4" w:space="0"/>
            </w:tcBorders>
            <w:noWrap/>
            <w:vAlign w:val="center"/>
          </w:tcPr>
          <w:p w14:paraId="5BF2FFC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6A150C7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3A4344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119</w:t>
            </w:r>
          </w:p>
        </w:tc>
        <w:tc>
          <w:tcPr>
            <w:tcW w:w="709" w:type="dxa"/>
            <w:tcBorders>
              <w:top w:val="nil"/>
              <w:left w:val="nil"/>
              <w:bottom w:val="single" w:color="000000" w:sz="4" w:space="0"/>
              <w:right w:val="single" w:color="000000" w:sz="4" w:space="0"/>
            </w:tcBorders>
            <w:noWrap/>
            <w:vAlign w:val="center"/>
          </w:tcPr>
          <w:p w14:paraId="791B996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桥头</w:t>
            </w:r>
          </w:p>
        </w:tc>
        <w:tc>
          <w:tcPr>
            <w:tcW w:w="4184" w:type="dxa"/>
            <w:tcBorders>
              <w:top w:val="nil"/>
              <w:left w:val="nil"/>
              <w:bottom w:val="single" w:color="000000" w:sz="4" w:space="0"/>
              <w:right w:val="single" w:color="000000" w:sz="4" w:space="0"/>
            </w:tcBorders>
            <w:noWrap/>
            <w:vAlign w:val="center"/>
          </w:tcPr>
          <w:p w14:paraId="57E9A87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东莞市生态环境局企石分局</w:t>
            </w:r>
          </w:p>
        </w:tc>
        <w:tc>
          <w:tcPr>
            <w:tcW w:w="3234" w:type="dxa"/>
            <w:tcBorders>
              <w:top w:val="nil"/>
              <w:left w:val="nil"/>
              <w:bottom w:val="single" w:color="000000" w:sz="4" w:space="0"/>
              <w:right w:val="single" w:color="000000" w:sz="4" w:space="0"/>
            </w:tcBorders>
            <w:noWrap/>
            <w:vAlign w:val="center"/>
          </w:tcPr>
          <w:p w14:paraId="103FED7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56CDFD0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ED111A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120</w:t>
            </w:r>
          </w:p>
        </w:tc>
        <w:tc>
          <w:tcPr>
            <w:tcW w:w="709" w:type="dxa"/>
            <w:tcBorders>
              <w:top w:val="nil"/>
              <w:left w:val="nil"/>
              <w:bottom w:val="single" w:color="000000" w:sz="4" w:space="0"/>
              <w:right w:val="single" w:color="000000" w:sz="4" w:space="0"/>
            </w:tcBorders>
            <w:noWrap/>
            <w:vAlign w:val="center"/>
          </w:tcPr>
          <w:p w14:paraId="73D58A9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清溪</w:t>
            </w:r>
          </w:p>
        </w:tc>
        <w:tc>
          <w:tcPr>
            <w:tcW w:w="4184" w:type="dxa"/>
            <w:tcBorders>
              <w:top w:val="nil"/>
              <w:left w:val="nil"/>
              <w:bottom w:val="single" w:color="000000" w:sz="4" w:space="0"/>
              <w:right w:val="single" w:color="000000" w:sz="4" w:space="0"/>
            </w:tcBorders>
            <w:noWrap/>
            <w:vAlign w:val="center"/>
          </w:tcPr>
          <w:p w14:paraId="2E18F4D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清溪自来水公司</w:t>
            </w:r>
          </w:p>
        </w:tc>
        <w:tc>
          <w:tcPr>
            <w:tcW w:w="3234" w:type="dxa"/>
            <w:tcBorders>
              <w:top w:val="nil"/>
              <w:left w:val="nil"/>
              <w:bottom w:val="single" w:color="000000" w:sz="4" w:space="0"/>
              <w:right w:val="single" w:color="000000" w:sz="4" w:space="0"/>
            </w:tcBorders>
            <w:noWrap/>
            <w:vAlign w:val="center"/>
          </w:tcPr>
          <w:p w14:paraId="24B08EE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FD6FF9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181C03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121</w:t>
            </w:r>
          </w:p>
        </w:tc>
        <w:tc>
          <w:tcPr>
            <w:tcW w:w="709" w:type="dxa"/>
            <w:tcBorders>
              <w:top w:val="nil"/>
              <w:left w:val="nil"/>
              <w:bottom w:val="single" w:color="000000" w:sz="4" w:space="0"/>
              <w:right w:val="single" w:color="000000" w:sz="4" w:space="0"/>
            </w:tcBorders>
            <w:noWrap/>
            <w:vAlign w:val="center"/>
          </w:tcPr>
          <w:p w14:paraId="7A31223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清溪</w:t>
            </w:r>
          </w:p>
        </w:tc>
        <w:tc>
          <w:tcPr>
            <w:tcW w:w="4184" w:type="dxa"/>
            <w:tcBorders>
              <w:top w:val="nil"/>
              <w:left w:val="nil"/>
              <w:bottom w:val="single" w:color="000000" w:sz="4" w:space="0"/>
              <w:right w:val="single" w:color="000000" w:sz="4" w:space="0"/>
            </w:tcBorders>
            <w:noWrap/>
            <w:vAlign w:val="center"/>
          </w:tcPr>
          <w:p w14:paraId="6FCDF9F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东莞市财政局清溪分局</w:t>
            </w:r>
          </w:p>
        </w:tc>
        <w:tc>
          <w:tcPr>
            <w:tcW w:w="3234" w:type="dxa"/>
            <w:tcBorders>
              <w:top w:val="nil"/>
              <w:left w:val="nil"/>
              <w:bottom w:val="single" w:color="000000" w:sz="4" w:space="0"/>
              <w:right w:val="single" w:color="000000" w:sz="4" w:space="0"/>
            </w:tcBorders>
            <w:noWrap/>
            <w:vAlign w:val="center"/>
          </w:tcPr>
          <w:p w14:paraId="66B675E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2C4AEE0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A4E379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122</w:t>
            </w:r>
          </w:p>
        </w:tc>
        <w:tc>
          <w:tcPr>
            <w:tcW w:w="709" w:type="dxa"/>
            <w:tcBorders>
              <w:top w:val="nil"/>
              <w:left w:val="nil"/>
              <w:bottom w:val="single" w:color="000000" w:sz="4" w:space="0"/>
              <w:right w:val="single" w:color="000000" w:sz="4" w:space="0"/>
            </w:tcBorders>
            <w:noWrap/>
            <w:vAlign w:val="center"/>
          </w:tcPr>
          <w:p w14:paraId="519E5AC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清溪</w:t>
            </w:r>
          </w:p>
        </w:tc>
        <w:tc>
          <w:tcPr>
            <w:tcW w:w="4184" w:type="dxa"/>
            <w:tcBorders>
              <w:top w:val="nil"/>
              <w:left w:val="nil"/>
              <w:bottom w:val="single" w:color="000000" w:sz="4" w:space="0"/>
              <w:right w:val="single" w:color="000000" w:sz="4" w:space="0"/>
            </w:tcBorders>
            <w:noWrap/>
            <w:vAlign w:val="center"/>
          </w:tcPr>
          <w:p w14:paraId="6B08083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东莞市生态环境局清溪分局</w:t>
            </w:r>
          </w:p>
        </w:tc>
        <w:tc>
          <w:tcPr>
            <w:tcW w:w="3234" w:type="dxa"/>
            <w:tcBorders>
              <w:top w:val="nil"/>
              <w:left w:val="nil"/>
              <w:bottom w:val="single" w:color="000000" w:sz="4" w:space="0"/>
              <w:right w:val="single" w:color="000000" w:sz="4" w:space="0"/>
            </w:tcBorders>
            <w:noWrap/>
            <w:vAlign w:val="center"/>
          </w:tcPr>
          <w:p w14:paraId="39AA751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44E1F28D">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4A7473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123</w:t>
            </w:r>
          </w:p>
        </w:tc>
        <w:tc>
          <w:tcPr>
            <w:tcW w:w="709" w:type="dxa"/>
            <w:tcBorders>
              <w:top w:val="nil"/>
              <w:left w:val="nil"/>
              <w:bottom w:val="single" w:color="000000" w:sz="4" w:space="0"/>
              <w:right w:val="single" w:color="000000" w:sz="4" w:space="0"/>
            </w:tcBorders>
            <w:noWrap/>
            <w:vAlign w:val="center"/>
          </w:tcPr>
          <w:p w14:paraId="5BD8393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沙田</w:t>
            </w:r>
          </w:p>
        </w:tc>
        <w:tc>
          <w:tcPr>
            <w:tcW w:w="4184" w:type="dxa"/>
            <w:tcBorders>
              <w:top w:val="nil"/>
              <w:left w:val="nil"/>
              <w:bottom w:val="single" w:color="000000" w:sz="4" w:space="0"/>
              <w:right w:val="single" w:color="000000" w:sz="4" w:space="0"/>
            </w:tcBorders>
            <w:noWrap/>
            <w:vAlign w:val="center"/>
          </w:tcPr>
          <w:p w14:paraId="52BAAA0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沙田分公司（政务中心）</w:t>
            </w:r>
          </w:p>
        </w:tc>
        <w:tc>
          <w:tcPr>
            <w:tcW w:w="3234" w:type="dxa"/>
            <w:tcBorders>
              <w:top w:val="nil"/>
              <w:left w:val="nil"/>
              <w:bottom w:val="single" w:color="000000" w:sz="4" w:space="0"/>
              <w:right w:val="single" w:color="000000" w:sz="4" w:space="0"/>
            </w:tcBorders>
            <w:noWrap/>
            <w:vAlign w:val="center"/>
          </w:tcPr>
          <w:p w14:paraId="064CC4A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FCB583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DEC31F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124</w:t>
            </w:r>
          </w:p>
        </w:tc>
        <w:tc>
          <w:tcPr>
            <w:tcW w:w="709" w:type="dxa"/>
            <w:tcBorders>
              <w:top w:val="nil"/>
              <w:left w:val="nil"/>
              <w:bottom w:val="single" w:color="000000" w:sz="4" w:space="0"/>
              <w:right w:val="single" w:color="000000" w:sz="4" w:space="0"/>
            </w:tcBorders>
            <w:noWrap/>
            <w:vAlign w:val="center"/>
          </w:tcPr>
          <w:p w14:paraId="2C52C53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沙田</w:t>
            </w:r>
          </w:p>
        </w:tc>
        <w:tc>
          <w:tcPr>
            <w:tcW w:w="4184" w:type="dxa"/>
            <w:tcBorders>
              <w:top w:val="nil"/>
              <w:left w:val="nil"/>
              <w:bottom w:val="single" w:color="000000" w:sz="4" w:space="0"/>
              <w:right w:val="single" w:color="000000" w:sz="4" w:space="0"/>
            </w:tcBorders>
            <w:noWrap/>
            <w:vAlign w:val="center"/>
          </w:tcPr>
          <w:p w14:paraId="4BE3550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沙田分公司</w:t>
            </w:r>
          </w:p>
        </w:tc>
        <w:tc>
          <w:tcPr>
            <w:tcW w:w="3234" w:type="dxa"/>
            <w:tcBorders>
              <w:top w:val="nil"/>
              <w:left w:val="nil"/>
              <w:bottom w:val="single" w:color="000000" w:sz="4" w:space="0"/>
              <w:right w:val="single" w:color="000000" w:sz="4" w:space="0"/>
            </w:tcBorders>
            <w:noWrap/>
            <w:vAlign w:val="center"/>
          </w:tcPr>
          <w:p w14:paraId="50BE80C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73C371C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D32002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125</w:t>
            </w:r>
          </w:p>
        </w:tc>
        <w:tc>
          <w:tcPr>
            <w:tcW w:w="709" w:type="dxa"/>
            <w:tcBorders>
              <w:top w:val="nil"/>
              <w:left w:val="nil"/>
              <w:bottom w:val="single" w:color="000000" w:sz="4" w:space="0"/>
              <w:right w:val="single" w:color="000000" w:sz="4" w:space="0"/>
            </w:tcBorders>
            <w:noWrap/>
            <w:vAlign w:val="center"/>
          </w:tcPr>
          <w:p w14:paraId="2A8C334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沙田</w:t>
            </w:r>
          </w:p>
        </w:tc>
        <w:tc>
          <w:tcPr>
            <w:tcW w:w="4184" w:type="dxa"/>
            <w:tcBorders>
              <w:top w:val="nil"/>
              <w:left w:val="nil"/>
              <w:bottom w:val="single" w:color="000000" w:sz="4" w:space="0"/>
              <w:right w:val="single" w:color="000000" w:sz="4" w:space="0"/>
            </w:tcBorders>
            <w:noWrap/>
            <w:vAlign w:val="center"/>
          </w:tcPr>
          <w:p w14:paraId="2A58A43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东莞市财政局沙田分局</w:t>
            </w:r>
          </w:p>
        </w:tc>
        <w:tc>
          <w:tcPr>
            <w:tcW w:w="3234" w:type="dxa"/>
            <w:tcBorders>
              <w:top w:val="nil"/>
              <w:left w:val="nil"/>
              <w:bottom w:val="single" w:color="000000" w:sz="4" w:space="0"/>
              <w:right w:val="single" w:color="000000" w:sz="4" w:space="0"/>
            </w:tcBorders>
            <w:noWrap/>
            <w:vAlign w:val="center"/>
          </w:tcPr>
          <w:p w14:paraId="756BA3E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0C334BF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A4DCAE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126</w:t>
            </w:r>
          </w:p>
        </w:tc>
        <w:tc>
          <w:tcPr>
            <w:tcW w:w="709" w:type="dxa"/>
            <w:tcBorders>
              <w:top w:val="nil"/>
              <w:left w:val="nil"/>
              <w:bottom w:val="single" w:color="000000" w:sz="4" w:space="0"/>
              <w:right w:val="single" w:color="000000" w:sz="4" w:space="0"/>
            </w:tcBorders>
            <w:noWrap/>
            <w:vAlign w:val="center"/>
          </w:tcPr>
          <w:p w14:paraId="460BD0D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沙田</w:t>
            </w:r>
          </w:p>
        </w:tc>
        <w:tc>
          <w:tcPr>
            <w:tcW w:w="4184" w:type="dxa"/>
            <w:tcBorders>
              <w:top w:val="nil"/>
              <w:left w:val="nil"/>
              <w:bottom w:val="single" w:color="000000" w:sz="4" w:space="0"/>
              <w:right w:val="single" w:color="000000" w:sz="4" w:space="0"/>
            </w:tcBorders>
            <w:noWrap/>
            <w:vAlign w:val="center"/>
          </w:tcPr>
          <w:p w14:paraId="6A5A655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沙田镇公用事业服务中心</w:t>
            </w:r>
          </w:p>
        </w:tc>
        <w:tc>
          <w:tcPr>
            <w:tcW w:w="3234" w:type="dxa"/>
            <w:tcBorders>
              <w:top w:val="nil"/>
              <w:left w:val="nil"/>
              <w:bottom w:val="single" w:color="000000" w:sz="4" w:space="0"/>
              <w:right w:val="single" w:color="000000" w:sz="4" w:space="0"/>
            </w:tcBorders>
            <w:noWrap/>
            <w:vAlign w:val="center"/>
          </w:tcPr>
          <w:p w14:paraId="41C98F3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251510F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3DF8F3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127</w:t>
            </w:r>
          </w:p>
        </w:tc>
        <w:tc>
          <w:tcPr>
            <w:tcW w:w="709" w:type="dxa"/>
            <w:tcBorders>
              <w:top w:val="nil"/>
              <w:left w:val="nil"/>
              <w:bottom w:val="single" w:color="000000" w:sz="4" w:space="0"/>
              <w:right w:val="single" w:color="000000" w:sz="4" w:space="0"/>
            </w:tcBorders>
            <w:noWrap/>
            <w:vAlign w:val="center"/>
          </w:tcPr>
          <w:p w14:paraId="1182F86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沙田</w:t>
            </w:r>
          </w:p>
        </w:tc>
        <w:tc>
          <w:tcPr>
            <w:tcW w:w="4184" w:type="dxa"/>
            <w:tcBorders>
              <w:top w:val="nil"/>
              <w:left w:val="nil"/>
              <w:bottom w:val="single" w:color="000000" w:sz="4" w:space="0"/>
              <w:right w:val="single" w:color="000000" w:sz="4" w:space="0"/>
            </w:tcBorders>
            <w:noWrap/>
            <w:vAlign w:val="center"/>
          </w:tcPr>
          <w:p w14:paraId="01817A7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东莞市生态环境局沙田分局</w:t>
            </w:r>
          </w:p>
        </w:tc>
        <w:tc>
          <w:tcPr>
            <w:tcW w:w="3234" w:type="dxa"/>
            <w:tcBorders>
              <w:top w:val="nil"/>
              <w:left w:val="nil"/>
              <w:bottom w:val="single" w:color="000000" w:sz="4" w:space="0"/>
              <w:right w:val="single" w:color="000000" w:sz="4" w:space="0"/>
            </w:tcBorders>
            <w:noWrap/>
            <w:vAlign w:val="center"/>
          </w:tcPr>
          <w:p w14:paraId="687A50E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293628B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3F1CCF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128</w:t>
            </w:r>
          </w:p>
        </w:tc>
        <w:tc>
          <w:tcPr>
            <w:tcW w:w="709" w:type="dxa"/>
            <w:tcBorders>
              <w:top w:val="nil"/>
              <w:left w:val="nil"/>
              <w:bottom w:val="single" w:color="000000" w:sz="4" w:space="0"/>
              <w:right w:val="single" w:color="000000" w:sz="4" w:space="0"/>
            </w:tcBorders>
            <w:noWrap/>
            <w:vAlign w:val="center"/>
          </w:tcPr>
          <w:p w14:paraId="2BC6F38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石碣</w:t>
            </w:r>
          </w:p>
        </w:tc>
        <w:tc>
          <w:tcPr>
            <w:tcW w:w="4184" w:type="dxa"/>
            <w:tcBorders>
              <w:top w:val="nil"/>
              <w:left w:val="nil"/>
              <w:bottom w:val="single" w:color="000000" w:sz="4" w:space="0"/>
              <w:right w:val="single" w:color="000000" w:sz="4" w:space="0"/>
            </w:tcBorders>
            <w:noWrap/>
            <w:vAlign w:val="center"/>
          </w:tcPr>
          <w:p w14:paraId="4A94A29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石碣分公司</w:t>
            </w:r>
          </w:p>
        </w:tc>
        <w:tc>
          <w:tcPr>
            <w:tcW w:w="3234" w:type="dxa"/>
            <w:tcBorders>
              <w:top w:val="nil"/>
              <w:left w:val="nil"/>
              <w:bottom w:val="single" w:color="000000" w:sz="4" w:space="0"/>
              <w:right w:val="single" w:color="000000" w:sz="4" w:space="0"/>
            </w:tcBorders>
            <w:noWrap/>
            <w:vAlign w:val="center"/>
          </w:tcPr>
          <w:p w14:paraId="5F924E7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69972DD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51E421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129</w:t>
            </w:r>
          </w:p>
        </w:tc>
        <w:tc>
          <w:tcPr>
            <w:tcW w:w="709" w:type="dxa"/>
            <w:tcBorders>
              <w:top w:val="nil"/>
              <w:left w:val="nil"/>
              <w:bottom w:val="single" w:color="000000" w:sz="4" w:space="0"/>
              <w:right w:val="single" w:color="000000" w:sz="4" w:space="0"/>
            </w:tcBorders>
            <w:noWrap/>
            <w:vAlign w:val="center"/>
          </w:tcPr>
          <w:p w14:paraId="2D7071C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石碣</w:t>
            </w:r>
          </w:p>
        </w:tc>
        <w:tc>
          <w:tcPr>
            <w:tcW w:w="4184" w:type="dxa"/>
            <w:tcBorders>
              <w:top w:val="nil"/>
              <w:left w:val="nil"/>
              <w:bottom w:val="single" w:color="000000" w:sz="4" w:space="0"/>
              <w:right w:val="single" w:color="000000" w:sz="4" w:space="0"/>
            </w:tcBorders>
            <w:noWrap/>
            <w:vAlign w:val="center"/>
          </w:tcPr>
          <w:p w14:paraId="0CF3CA3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东莞市财政局石碣分局</w:t>
            </w:r>
          </w:p>
        </w:tc>
        <w:tc>
          <w:tcPr>
            <w:tcW w:w="3234" w:type="dxa"/>
            <w:tcBorders>
              <w:top w:val="nil"/>
              <w:left w:val="nil"/>
              <w:bottom w:val="single" w:color="000000" w:sz="4" w:space="0"/>
              <w:right w:val="single" w:color="000000" w:sz="4" w:space="0"/>
            </w:tcBorders>
            <w:noWrap/>
            <w:vAlign w:val="center"/>
          </w:tcPr>
          <w:p w14:paraId="2E7EB49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41BDECF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C14B72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130</w:t>
            </w:r>
          </w:p>
        </w:tc>
        <w:tc>
          <w:tcPr>
            <w:tcW w:w="709" w:type="dxa"/>
            <w:tcBorders>
              <w:top w:val="nil"/>
              <w:left w:val="nil"/>
              <w:bottom w:val="single" w:color="000000" w:sz="4" w:space="0"/>
              <w:right w:val="single" w:color="000000" w:sz="4" w:space="0"/>
            </w:tcBorders>
            <w:noWrap/>
            <w:vAlign w:val="center"/>
          </w:tcPr>
          <w:p w14:paraId="0AB7599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石碣</w:t>
            </w:r>
          </w:p>
        </w:tc>
        <w:tc>
          <w:tcPr>
            <w:tcW w:w="4184" w:type="dxa"/>
            <w:tcBorders>
              <w:top w:val="nil"/>
              <w:left w:val="nil"/>
              <w:bottom w:val="single" w:color="000000" w:sz="4" w:space="0"/>
              <w:right w:val="single" w:color="000000" w:sz="4" w:space="0"/>
            </w:tcBorders>
            <w:noWrap/>
            <w:vAlign w:val="center"/>
          </w:tcPr>
          <w:p w14:paraId="03F5F70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石碣镇公用事业服务中心</w:t>
            </w:r>
          </w:p>
        </w:tc>
        <w:tc>
          <w:tcPr>
            <w:tcW w:w="3234" w:type="dxa"/>
            <w:tcBorders>
              <w:top w:val="nil"/>
              <w:left w:val="nil"/>
              <w:bottom w:val="single" w:color="000000" w:sz="4" w:space="0"/>
              <w:right w:val="single" w:color="000000" w:sz="4" w:space="0"/>
            </w:tcBorders>
            <w:noWrap/>
            <w:vAlign w:val="center"/>
          </w:tcPr>
          <w:p w14:paraId="46EF973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6F4BA46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E7C9A6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131</w:t>
            </w:r>
          </w:p>
        </w:tc>
        <w:tc>
          <w:tcPr>
            <w:tcW w:w="709" w:type="dxa"/>
            <w:tcBorders>
              <w:top w:val="nil"/>
              <w:left w:val="nil"/>
              <w:bottom w:val="single" w:color="000000" w:sz="4" w:space="0"/>
              <w:right w:val="single" w:color="000000" w:sz="4" w:space="0"/>
            </w:tcBorders>
            <w:noWrap/>
            <w:vAlign w:val="center"/>
          </w:tcPr>
          <w:p w14:paraId="2DB01B0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石碣</w:t>
            </w:r>
          </w:p>
        </w:tc>
        <w:tc>
          <w:tcPr>
            <w:tcW w:w="4184" w:type="dxa"/>
            <w:tcBorders>
              <w:top w:val="nil"/>
              <w:left w:val="nil"/>
              <w:bottom w:val="single" w:color="000000" w:sz="4" w:space="0"/>
              <w:right w:val="single" w:color="000000" w:sz="4" w:space="0"/>
            </w:tcBorders>
            <w:noWrap/>
            <w:vAlign w:val="center"/>
          </w:tcPr>
          <w:p w14:paraId="36ED5CF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石碣分公司（政务中心）</w:t>
            </w:r>
          </w:p>
        </w:tc>
        <w:tc>
          <w:tcPr>
            <w:tcW w:w="3234" w:type="dxa"/>
            <w:tcBorders>
              <w:top w:val="nil"/>
              <w:left w:val="nil"/>
              <w:bottom w:val="single" w:color="000000" w:sz="4" w:space="0"/>
              <w:right w:val="single" w:color="000000" w:sz="4" w:space="0"/>
            </w:tcBorders>
            <w:noWrap/>
            <w:vAlign w:val="center"/>
          </w:tcPr>
          <w:p w14:paraId="7BB3BF8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38EEC6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DE1149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132</w:t>
            </w:r>
          </w:p>
        </w:tc>
        <w:tc>
          <w:tcPr>
            <w:tcW w:w="709" w:type="dxa"/>
            <w:tcBorders>
              <w:top w:val="nil"/>
              <w:left w:val="nil"/>
              <w:bottom w:val="single" w:color="000000" w:sz="4" w:space="0"/>
              <w:right w:val="single" w:color="000000" w:sz="4" w:space="0"/>
            </w:tcBorders>
            <w:noWrap/>
            <w:vAlign w:val="center"/>
          </w:tcPr>
          <w:p w14:paraId="2FA6A35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石碣</w:t>
            </w:r>
          </w:p>
        </w:tc>
        <w:tc>
          <w:tcPr>
            <w:tcW w:w="4184" w:type="dxa"/>
            <w:tcBorders>
              <w:top w:val="nil"/>
              <w:left w:val="nil"/>
              <w:bottom w:val="single" w:color="000000" w:sz="4" w:space="0"/>
              <w:right w:val="single" w:color="000000" w:sz="4" w:space="0"/>
            </w:tcBorders>
            <w:noWrap/>
            <w:vAlign w:val="center"/>
          </w:tcPr>
          <w:p w14:paraId="0B1DA23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东莞市生态环境局石碣分局</w:t>
            </w:r>
          </w:p>
        </w:tc>
        <w:tc>
          <w:tcPr>
            <w:tcW w:w="3234" w:type="dxa"/>
            <w:tcBorders>
              <w:top w:val="nil"/>
              <w:left w:val="nil"/>
              <w:bottom w:val="single" w:color="000000" w:sz="4" w:space="0"/>
              <w:right w:val="single" w:color="000000" w:sz="4" w:space="0"/>
            </w:tcBorders>
            <w:noWrap/>
            <w:vAlign w:val="center"/>
          </w:tcPr>
          <w:p w14:paraId="6DABB61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23BA497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1C8FC2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133</w:t>
            </w:r>
          </w:p>
        </w:tc>
        <w:tc>
          <w:tcPr>
            <w:tcW w:w="709" w:type="dxa"/>
            <w:tcBorders>
              <w:top w:val="nil"/>
              <w:left w:val="nil"/>
              <w:bottom w:val="single" w:color="000000" w:sz="4" w:space="0"/>
              <w:right w:val="single" w:color="000000" w:sz="4" w:space="0"/>
            </w:tcBorders>
            <w:noWrap/>
            <w:vAlign w:val="center"/>
          </w:tcPr>
          <w:p w14:paraId="27E471F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石龙</w:t>
            </w:r>
          </w:p>
        </w:tc>
        <w:tc>
          <w:tcPr>
            <w:tcW w:w="4184" w:type="dxa"/>
            <w:tcBorders>
              <w:top w:val="nil"/>
              <w:left w:val="nil"/>
              <w:bottom w:val="single" w:color="000000" w:sz="4" w:space="0"/>
              <w:right w:val="single" w:color="000000" w:sz="4" w:space="0"/>
            </w:tcBorders>
            <w:noWrap/>
            <w:vAlign w:val="center"/>
          </w:tcPr>
          <w:p w14:paraId="47D5015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石龙分公司</w:t>
            </w:r>
          </w:p>
        </w:tc>
        <w:tc>
          <w:tcPr>
            <w:tcW w:w="3234" w:type="dxa"/>
            <w:tcBorders>
              <w:top w:val="nil"/>
              <w:left w:val="nil"/>
              <w:bottom w:val="single" w:color="000000" w:sz="4" w:space="0"/>
              <w:right w:val="single" w:color="000000" w:sz="4" w:space="0"/>
            </w:tcBorders>
            <w:noWrap/>
            <w:vAlign w:val="center"/>
          </w:tcPr>
          <w:p w14:paraId="52F19BF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C046E7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BFD749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134</w:t>
            </w:r>
          </w:p>
        </w:tc>
        <w:tc>
          <w:tcPr>
            <w:tcW w:w="709" w:type="dxa"/>
            <w:tcBorders>
              <w:top w:val="nil"/>
              <w:left w:val="nil"/>
              <w:bottom w:val="single" w:color="000000" w:sz="4" w:space="0"/>
              <w:right w:val="single" w:color="000000" w:sz="4" w:space="0"/>
            </w:tcBorders>
            <w:noWrap/>
            <w:vAlign w:val="center"/>
          </w:tcPr>
          <w:p w14:paraId="721ACBD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石龙</w:t>
            </w:r>
          </w:p>
        </w:tc>
        <w:tc>
          <w:tcPr>
            <w:tcW w:w="4184" w:type="dxa"/>
            <w:tcBorders>
              <w:top w:val="nil"/>
              <w:left w:val="nil"/>
              <w:bottom w:val="single" w:color="000000" w:sz="4" w:space="0"/>
              <w:right w:val="single" w:color="000000" w:sz="4" w:space="0"/>
            </w:tcBorders>
            <w:noWrap/>
            <w:vAlign w:val="center"/>
          </w:tcPr>
          <w:p w14:paraId="09B71B2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石龙分公司（政务中心）</w:t>
            </w:r>
          </w:p>
        </w:tc>
        <w:tc>
          <w:tcPr>
            <w:tcW w:w="3234" w:type="dxa"/>
            <w:tcBorders>
              <w:top w:val="nil"/>
              <w:left w:val="nil"/>
              <w:bottom w:val="single" w:color="000000" w:sz="4" w:space="0"/>
              <w:right w:val="single" w:color="000000" w:sz="4" w:space="0"/>
            </w:tcBorders>
            <w:noWrap/>
            <w:vAlign w:val="center"/>
          </w:tcPr>
          <w:p w14:paraId="67BBD23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90AE2E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0541F2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135</w:t>
            </w:r>
          </w:p>
        </w:tc>
        <w:tc>
          <w:tcPr>
            <w:tcW w:w="709" w:type="dxa"/>
            <w:tcBorders>
              <w:top w:val="nil"/>
              <w:left w:val="nil"/>
              <w:bottom w:val="single" w:color="000000" w:sz="4" w:space="0"/>
              <w:right w:val="single" w:color="000000" w:sz="4" w:space="0"/>
            </w:tcBorders>
            <w:noWrap/>
            <w:vAlign w:val="center"/>
          </w:tcPr>
          <w:p w14:paraId="420227F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石龙</w:t>
            </w:r>
          </w:p>
        </w:tc>
        <w:tc>
          <w:tcPr>
            <w:tcW w:w="4184" w:type="dxa"/>
            <w:tcBorders>
              <w:top w:val="nil"/>
              <w:left w:val="nil"/>
              <w:bottom w:val="single" w:color="000000" w:sz="4" w:space="0"/>
              <w:right w:val="single" w:color="000000" w:sz="4" w:space="0"/>
            </w:tcBorders>
            <w:noWrap/>
            <w:vAlign w:val="center"/>
          </w:tcPr>
          <w:p w14:paraId="4776EA7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石龙镇公用事业服务中心</w:t>
            </w:r>
          </w:p>
        </w:tc>
        <w:tc>
          <w:tcPr>
            <w:tcW w:w="3234" w:type="dxa"/>
            <w:tcBorders>
              <w:top w:val="nil"/>
              <w:left w:val="nil"/>
              <w:bottom w:val="single" w:color="000000" w:sz="4" w:space="0"/>
              <w:right w:val="single" w:color="000000" w:sz="4" w:space="0"/>
            </w:tcBorders>
            <w:noWrap/>
            <w:vAlign w:val="center"/>
          </w:tcPr>
          <w:p w14:paraId="197EA66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2522551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1CA487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136</w:t>
            </w:r>
          </w:p>
        </w:tc>
        <w:tc>
          <w:tcPr>
            <w:tcW w:w="709" w:type="dxa"/>
            <w:tcBorders>
              <w:top w:val="nil"/>
              <w:left w:val="nil"/>
              <w:bottom w:val="single" w:color="000000" w:sz="4" w:space="0"/>
              <w:right w:val="single" w:color="000000" w:sz="4" w:space="0"/>
            </w:tcBorders>
            <w:noWrap/>
            <w:vAlign w:val="center"/>
          </w:tcPr>
          <w:p w14:paraId="420A080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石龙</w:t>
            </w:r>
          </w:p>
        </w:tc>
        <w:tc>
          <w:tcPr>
            <w:tcW w:w="4184" w:type="dxa"/>
            <w:tcBorders>
              <w:top w:val="nil"/>
              <w:left w:val="nil"/>
              <w:bottom w:val="single" w:color="000000" w:sz="4" w:space="0"/>
              <w:right w:val="single" w:color="000000" w:sz="4" w:space="0"/>
            </w:tcBorders>
            <w:noWrap/>
            <w:vAlign w:val="center"/>
          </w:tcPr>
          <w:p w14:paraId="228289D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东莞市财政局石龙分局</w:t>
            </w:r>
          </w:p>
        </w:tc>
        <w:tc>
          <w:tcPr>
            <w:tcW w:w="3234" w:type="dxa"/>
            <w:tcBorders>
              <w:top w:val="nil"/>
              <w:left w:val="nil"/>
              <w:bottom w:val="single" w:color="000000" w:sz="4" w:space="0"/>
              <w:right w:val="single" w:color="000000" w:sz="4" w:space="0"/>
            </w:tcBorders>
            <w:noWrap/>
            <w:vAlign w:val="center"/>
          </w:tcPr>
          <w:p w14:paraId="25F26E6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4D11829C">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3F0EE8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137</w:t>
            </w:r>
          </w:p>
        </w:tc>
        <w:tc>
          <w:tcPr>
            <w:tcW w:w="709" w:type="dxa"/>
            <w:tcBorders>
              <w:top w:val="nil"/>
              <w:left w:val="nil"/>
              <w:bottom w:val="single" w:color="000000" w:sz="4" w:space="0"/>
              <w:right w:val="single" w:color="000000" w:sz="4" w:space="0"/>
            </w:tcBorders>
            <w:noWrap/>
            <w:vAlign w:val="center"/>
          </w:tcPr>
          <w:p w14:paraId="1075D16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石龙</w:t>
            </w:r>
          </w:p>
        </w:tc>
        <w:tc>
          <w:tcPr>
            <w:tcW w:w="4184" w:type="dxa"/>
            <w:tcBorders>
              <w:top w:val="nil"/>
              <w:left w:val="nil"/>
              <w:bottom w:val="single" w:color="000000" w:sz="4" w:space="0"/>
              <w:right w:val="single" w:color="000000" w:sz="4" w:space="0"/>
            </w:tcBorders>
            <w:noWrap/>
            <w:vAlign w:val="center"/>
          </w:tcPr>
          <w:p w14:paraId="252160F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东莞市生态环境局石龙分局</w:t>
            </w:r>
          </w:p>
        </w:tc>
        <w:tc>
          <w:tcPr>
            <w:tcW w:w="3234" w:type="dxa"/>
            <w:tcBorders>
              <w:top w:val="nil"/>
              <w:left w:val="nil"/>
              <w:bottom w:val="single" w:color="000000" w:sz="4" w:space="0"/>
              <w:right w:val="single" w:color="000000" w:sz="4" w:space="0"/>
            </w:tcBorders>
            <w:noWrap/>
            <w:vAlign w:val="center"/>
          </w:tcPr>
          <w:p w14:paraId="6627FF8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16F6218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34B6AF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138</w:t>
            </w:r>
          </w:p>
        </w:tc>
        <w:tc>
          <w:tcPr>
            <w:tcW w:w="709" w:type="dxa"/>
            <w:tcBorders>
              <w:top w:val="nil"/>
              <w:left w:val="nil"/>
              <w:bottom w:val="single" w:color="000000" w:sz="4" w:space="0"/>
              <w:right w:val="single" w:color="000000" w:sz="4" w:space="0"/>
            </w:tcBorders>
            <w:noWrap/>
            <w:vAlign w:val="center"/>
          </w:tcPr>
          <w:p w14:paraId="495CC85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石排</w:t>
            </w:r>
          </w:p>
        </w:tc>
        <w:tc>
          <w:tcPr>
            <w:tcW w:w="4184" w:type="dxa"/>
            <w:tcBorders>
              <w:top w:val="nil"/>
              <w:left w:val="nil"/>
              <w:bottom w:val="single" w:color="000000" w:sz="4" w:space="0"/>
              <w:right w:val="single" w:color="000000" w:sz="4" w:space="0"/>
            </w:tcBorders>
            <w:noWrap/>
            <w:vAlign w:val="center"/>
          </w:tcPr>
          <w:p w14:paraId="6DE7C06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石排分公司</w:t>
            </w:r>
          </w:p>
        </w:tc>
        <w:tc>
          <w:tcPr>
            <w:tcW w:w="3234" w:type="dxa"/>
            <w:tcBorders>
              <w:top w:val="nil"/>
              <w:left w:val="nil"/>
              <w:bottom w:val="single" w:color="000000" w:sz="4" w:space="0"/>
              <w:right w:val="single" w:color="000000" w:sz="4" w:space="0"/>
            </w:tcBorders>
            <w:noWrap/>
            <w:vAlign w:val="center"/>
          </w:tcPr>
          <w:p w14:paraId="48E6417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0D47269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7C947A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139</w:t>
            </w:r>
          </w:p>
        </w:tc>
        <w:tc>
          <w:tcPr>
            <w:tcW w:w="709" w:type="dxa"/>
            <w:tcBorders>
              <w:top w:val="nil"/>
              <w:left w:val="nil"/>
              <w:bottom w:val="single" w:color="000000" w:sz="4" w:space="0"/>
              <w:right w:val="single" w:color="000000" w:sz="4" w:space="0"/>
            </w:tcBorders>
            <w:noWrap/>
            <w:vAlign w:val="center"/>
          </w:tcPr>
          <w:p w14:paraId="6A3EC14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石排</w:t>
            </w:r>
          </w:p>
        </w:tc>
        <w:tc>
          <w:tcPr>
            <w:tcW w:w="4184" w:type="dxa"/>
            <w:tcBorders>
              <w:top w:val="nil"/>
              <w:left w:val="nil"/>
              <w:bottom w:val="single" w:color="000000" w:sz="4" w:space="0"/>
              <w:right w:val="single" w:color="000000" w:sz="4" w:space="0"/>
            </w:tcBorders>
            <w:noWrap/>
            <w:vAlign w:val="center"/>
          </w:tcPr>
          <w:p w14:paraId="726FB5E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东莞市财政局石排分局</w:t>
            </w:r>
          </w:p>
        </w:tc>
        <w:tc>
          <w:tcPr>
            <w:tcW w:w="3234" w:type="dxa"/>
            <w:tcBorders>
              <w:top w:val="nil"/>
              <w:left w:val="nil"/>
              <w:bottom w:val="single" w:color="000000" w:sz="4" w:space="0"/>
              <w:right w:val="single" w:color="000000" w:sz="4" w:space="0"/>
            </w:tcBorders>
            <w:noWrap/>
            <w:vAlign w:val="center"/>
          </w:tcPr>
          <w:p w14:paraId="486EE0F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588C4F5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1BE610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140</w:t>
            </w:r>
          </w:p>
        </w:tc>
        <w:tc>
          <w:tcPr>
            <w:tcW w:w="709" w:type="dxa"/>
            <w:tcBorders>
              <w:top w:val="nil"/>
              <w:left w:val="nil"/>
              <w:bottom w:val="single" w:color="000000" w:sz="4" w:space="0"/>
              <w:right w:val="single" w:color="000000" w:sz="4" w:space="0"/>
            </w:tcBorders>
            <w:noWrap/>
            <w:vAlign w:val="center"/>
          </w:tcPr>
          <w:p w14:paraId="53FD593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石排</w:t>
            </w:r>
          </w:p>
        </w:tc>
        <w:tc>
          <w:tcPr>
            <w:tcW w:w="4184" w:type="dxa"/>
            <w:tcBorders>
              <w:top w:val="nil"/>
              <w:left w:val="nil"/>
              <w:bottom w:val="single" w:color="000000" w:sz="4" w:space="0"/>
              <w:right w:val="single" w:color="000000" w:sz="4" w:space="0"/>
            </w:tcBorders>
            <w:noWrap/>
            <w:vAlign w:val="center"/>
          </w:tcPr>
          <w:p w14:paraId="6DCC510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石排镇公用事业中心</w:t>
            </w:r>
          </w:p>
        </w:tc>
        <w:tc>
          <w:tcPr>
            <w:tcW w:w="3234" w:type="dxa"/>
            <w:tcBorders>
              <w:top w:val="nil"/>
              <w:left w:val="nil"/>
              <w:bottom w:val="single" w:color="000000" w:sz="4" w:space="0"/>
              <w:right w:val="single" w:color="000000" w:sz="4" w:space="0"/>
            </w:tcBorders>
            <w:noWrap/>
            <w:vAlign w:val="center"/>
          </w:tcPr>
          <w:p w14:paraId="12155E5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7E378CA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FD7E58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141</w:t>
            </w:r>
          </w:p>
        </w:tc>
        <w:tc>
          <w:tcPr>
            <w:tcW w:w="709" w:type="dxa"/>
            <w:tcBorders>
              <w:top w:val="nil"/>
              <w:left w:val="nil"/>
              <w:bottom w:val="single" w:color="000000" w:sz="4" w:space="0"/>
              <w:right w:val="single" w:color="000000" w:sz="4" w:space="0"/>
            </w:tcBorders>
            <w:noWrap/>
            <w:vAlign w:val="center"/>
          </w:tcPr>
          <w:p w14:paraId="15DAE27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石排</w:t>
            </w:r>
          </w:p>
        </w:tc>
        <w:tc>
          <w:tcPr>
            <w:tcW w:w="4184" w:type="dxa"/>
            <w:tcBorders>
              <w:top w:val="nil"/>
              <w:left w:val="nil"/>
              <w:bottom w:val="single" w:color="000000" w:sz="4" w:space="0"/>
              <w:right w:val="single" w:color="000000" w:sz="4" w:space="0"/>
            </w:tcBorders>
            <w:noWrap/>
            <w:vAlign w:val="center"/>
          </w:tcPr>
          <w:p w14:paraId="6268935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石排分公司（政务中心）</w:t>
            </w:r>
          </w:p>
        </w:tc>
        <w:tc>
          <w:tcPr>
            <w:tcW w:w="3234" w:type="dxa"/>
            <w:tcBorders>
              <w:top w:val="nil"/>
              <w:left w:val="nil"/>
              <w:bottom w:val="single" w:color="000000" w:sz="4" w:space="0"/>
              <w:right w:val="single" w:color="000000" w:sz="4" w:space="0"/>
            </w:tcBorders>
            <w:noWrap/>
            <w:vAlign w:val="center"/>
          </w:tcPr>
          <w:p w14:paraId="23FDFEA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DE0B11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D295AC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142</w:t>
            </w:r>
          </w:p>
        </w:tc>
        <w:tc>
          <w:tcPr>
            <w:tcW w:w="709" w:type="dxa"/>
            <w:tcBorders>
              <w:top w:val="nil"/>
              <w:left w:val="nil"/>
              <w:bottom w:val="single" w:color="000000" w:sz="4" w:space="0"/>
              <w:right w:val="single" w:color="000000" w:sz="4" w:space="0"/>
            </w:tcBorders>
            <w:noWrap/>
            <w:vAlign w:val="center"/>
          </w:tcPr>
          <w:p w14:paraId="651B41A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石排</w:t>
            </w:r>
          </w:p>
        </w:tc>
        <w:tc>
          <w:tcPr>
            <w:tcW w:w="4184" w:type="dxa"/>
            <w:tcBorders>
              <w:top w:val="nil"/>
              <w:left w:val="nil"/>
              <w:bottom w:val="single" w:color="000000" w:sz="4" w:space="0"/>
              <w:right w:val="single" w:color="000000" w:sz="4" w:space="0"/>
            </w:tcBorders>
            <w:noWrap/>
            <w:vAlign w:val="center"/>
          </w:tcPr>
          <w:p w14:paraId="02A09C5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东莞市生态环境局石排分局</w:t>
            </w:r>
          </w:p>
        </w:tc>
        <w:tc>
          <w:tcPr>
            <w:tcW w:w="3234" w:type="dxa"/>
            <w:tcBorders>
              <w:top w:val="nil"/>
              <w:left w:val="nil"/>
              <w:bottom w:val="single" w:color="000000" w:sz="4" w:space="0"/>
              <w:right w:val="single" w:color="000000" w:sz="4" w:space="0"/>
            </w:tcBorders>
            <w:noWrap/>
            <w:vAlign w:val="center"/>
          </w:tcPr>
          <w:p w14:paraId="4B157DF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0F3C089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268F9C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143</w:t>
            </w:r>
          </w:p>
        </w:tc>
        <w:tc>
          <w:tcPr>
            <w:tcW w:w="709" w:type="dxa"/>
            <w:tcBorders>
              <w:top w:val="nil"/>
              <w:left w:val="nil"/>
              <w:bottom w:val="single" w:color="000000" w:sz="4" w:space="0"/>
              <w:right w:val="single" w:color="000000" w:sz="4" w:space="0"/>
            </w:tcBorders>
            <w:noWrap/>
            <w:vAlign w:val="center"/>
          </w:tcPr>
          <w:p w14:paraId="0E36DC0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市政府</w:t>
            </w:r>
          </w:p>
        </w:tc>
        <w:tc>
          <w:tcPr>
            <w:tcW w:w="4184" w:type="dxa"/>
            <w:tcBorders>
              <w:top w:val="nil"/>
              <w:left w:val="nil"/>
              <w:bottom w:val="single" w:color="000000" w:sz="4" w:space="0"/>
              <w:right w:val="single" w:color="000000" w:sz="4" w:space="0"/>
            </w:tcBorders>
            <w:noWrap/>
            <w:vAlign w:val="center"/>
          </w:tcPr>
          <w:p w14:paraId="4DB0CFE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东莞市政数局</w:t>
            </w:r>
          </w:p>
        </w:tc>
        <w:tc>
          <w:tcPr>
            <w:tcW w:w="3234" w:type="dxa"/>
            <w:tcBorders>
              <w:top w:val="nil"/>
              <w:left w:val="nil"/>
              <w:bottom w:val="single" w:color="000000" w:sz="4" w:space="0"/>
              <w:right w:val="single" w:color="000000" w:sz="4" w:space="0"/>
            </w:tcBorders>
            <w:noWrap/>
            <w:vAlign w:val="center"/>
          </w:tcPr>
          <w:p w14:paraId="5C3898F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市政</w:t>
            </w:r>
          </w:p>
        </w:tc>
      </w:tr>
      <w:tr w14:paraId="6212B91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E5A584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144</w:t>
            </w:r>
          </w:p>
        </w:tc>
        <w:tc>
          <w:tcPr>
            <w:tcW w:w="709" w:type="dxa"/>
            <w:tcBorders>
              <w:top w:val="nil"/>
              <w:left w:val="nil"/>
              <w:bottom w:val="single" w:color="000000" w:sz="4" w:space="0"/>
              <w:right w:val="single" w:color="000000" w:sz="4" w:space="0"/>
            </w:tcBorders>
            <w:noWrap/>
            <w:vAlign w:val="center"/>
          </w:tcPr>
          <w:p w14:paraId="3EE1760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松山湖</w:t>
            </w:r>
          </w:p>
        </w:tc>
        <w:tc>
          <w:tcPr>
            <w:tcW w:w="4184" w:type="dxa"/>
            <w:tcBorders>
              <w:top w:val="nil"/>
              <w:left w:val="nil"/>
              <w:bottom w:val="single" w:color="000000" w:sz="4" w:space="0"/>
              <w:right w:val="single" w:color="000000" w:sz="4" w:space="0"/>
            </w:tcBorders>
            <w:noWrap/>
            <w:vAlign w:val="center"/>
          </w:tcPr>
          <w:p w14:paraId="0D7633A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松山湖分公司</w:t>
            </w:r>
          </w:p>
        </w:tc>
        <w:tc>
          <w:tcPr>
            <w:tcW w:w="3234" w:type="dxa"/>
            <w:tcBorders>
              <w:top w:val="nil"/>
              <w:left w:val="nil"/>
              <w:bottom w:val="single" w:color="000000" w:sz="4" w:space="0"/>
              <w:right w:val="single" w:color="000000" w:sz="4" w:space="0"/>
            </w:tcBorders>
            <w:noWrap/>
            <w:vAlign w:val="center"/>
          </w:tcPr>
          <w:p w14:paraId="3D2349B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C3BC35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073A09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145</w:t>
            </w:r>
          </w:p>
        </w:tc>
        <w:tc>
          <w:tcPr>
            <w:tcW w:w="709" w:type="dxa"/>
            <w:tcBorders>
              <w:top w:val="nil"/>
              <w:left w:val="nil"/>
              <w:bottom w:val="single" w:color="000000" w:sz="4" w:space="0"/>
              <w:right w:val="single" w:color="000000" w:sz="4" w:space="0"/>
            </w:tcBorders>
            <w:noWrap/>
            <w:vAlign w:val="center"/>
          </w:tcPr>
          <w:p w14:paraId="5FC805B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松山湖</w:t>
            </w:r>
          </w:p>
        </w:tc>
        <w:tc>
          <w:tcPr>
            <w:tcW w:w="4184" w:type="dxa"/>
            <w:tcBorders>
              <w:top w:val="nil"/>
              <w:left w:val="nil"/>
              <w:bottom w:val="single" w:color="000000" w:sz="4" w:space="0"/>
              <w:right w:val="single" w:color="000000" w:sz="4" w:space="0"/>
            </w:tcBorders>
            <w:noWrap/>
            <w:vAlign w:val="center"/>
          </w:tcPr>
          <w:p w14:paraId="6A79172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东莞市城市管理和综合执法局松山湖分局</w:t>
            </w:r>
          </w:p>
        </w:tc>
        <w:tc>
          <w:tcPr>
            <w:tcW w:w="3234" w:type="dxa"/>
            <w:tcBorders>
              <w:top w:val="nil"/>
              <w:left w:val="nil"/>
              <w:bottom w:val="single" w:color="000000" w:sz="4" w:space="0"/>
              <w:right w:val="single" w:color="000000" w:sz="4" w:space="0"/>
            </w:tcBorders>
            <w:noWrap/>
            <w:vAlign w:val="center"/>
          </w:tcPr>
          <w:p w14:paraId="557D7EE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1F92185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1EB946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146</w:t>
            </w:r>
          </w:p>
        </w:tc>
        <w:tc>
          <w:tcPr>
            <w:tcW w:w="709" w:type="dxa"/>
            <w:tcBorders>
              <w:top w:val="nil"/>
              <w:left w:val="nil"/>
              <w:bottom w:val="single" w:color="000000" w:sz="4" w:space="0"/>
              <w:right w:val="single" w:color="000000" w:sz="4" w:space="0"/>
            </w:tcBorders>
            <w:noWrap/>
            <w:vAlign w:val="center"/>
          </w:tcPr>
          <w:p w14:paraId="61E0B89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松山湖</w:t>
            </w:r>
          </w:p>
        </w:tc>
        <w:tc>
          <w:tcPr>
            <w:tcW w:w="4184" w:type="dxa"/>
            <w:tcBorders>
              <w:top w:val="nil"/>
              <w:left w:val="nil"/>
              <w:bottom w:val="single" w:color="000000" w:sz="4" w:space="0"/>
              <w:right w:val="single" w:color="000000" w:sz="4" w:space="0"/>
            </w:tcBorders>
            <w:noWrap/>
            <w:vAlign w:val="center"/>
          </w:tcPr>
          <w:p w14:paraId="2459F09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东莞市财政局松山湖分局</w:t>
            </w:r>
          </w:p>
        </w:tc>
        <w:tc>
          <w:tcPr>
            <w:tcW w:w="3234" w:type="dxa"/>
            <w:tcBorders>
              <w:top w:val="nil"/>
              <w:left w:val="nil"/>
              <w:bottom w:val="single" w:color="000000" w:sz="4" w:space="0"/>
              <w:right w:val="single" w:color="000000" w:sz="4" w:space="0"/>
            </w:tcBorders>
            <w:noWrap/>
            <w:vAlign w:val="center"/>
          </w:tcPr>
          <w:p w14:paraId="6F7A0A6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2D31AB1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66BD17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147</w:t>
            </w:r>
          </w:p>
        </w:tc>
        <w:tc>
          <w:tcPr>
            <w:tcW w:w="709" w:type="dxa"/>
            <w:tcBorders>
              <w:top w:val="nil"/>
              <w:left w:val="nil"/>
              <w:bottom w:val="single" w:color="000000" w:sz="4" w:space="0"/>
              <w:right w:val="single" w:color="000000" w:sz="4" w:space="0"/>
            </w:tcBorders>
            <w:noWrap/>
            <w:vAlign w:val="center"/>
          </w:tcPr>
          <w:p w14:paraId="38AB5A2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松山湖</w:t>
            </w:r>
          </w:p>
        </w:tc>
        <w:tc>
          <w:tcPr>
            <w:tcW w:w="4184" w:type="dxa"/>
            <w:tcBorders>
              <w:top w:val="nil"/>
              <w:left w:val="nil"/>
              <w:bottom w:val="single" w:color="000000" w:sz="4" w:space="0"/>
              <w:right w:val="single" w:color="000000" w:sz="4" w:space="0"/>
            </w:tcBorders>
            <w:noWrap/>
            <w:vAlign w:val="center"/>
          </w:tcPr>
          <w:p w14:paraId="4CA05C5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东莞市生态环境局松山湖分局</w:t>
            </w:r>
          </w:p>
        </w:tc>
        <w:tc>
          <w:tcPr>
            <w:tcW w:w="3234" w:type="dxa"/>
            <w:tcBorders>
              <w:top w:val="nil"/>
              <w:left w:val="nil"/>
              <w:bottom w:val="single" w:color="000000" w:sz="4" w:space="0"/>
              <w:right w:val="single" w:color="000000" w:sz="4" w:space="0"/>
            </w:tcBorders>
            <w:noWrap/>
            <w:vAlign w:val="center"/>
          </w:tcPr>
          <w:p w14:paraId="421C781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47E21CD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CA7087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148</w:t>
            </w:r>
          </w:p>
        </w:tc>
        <w:tc>
          <w:tcPr>
            <w:tcW w:w="709" w:type="dxa"/>
            <w:tcBorders>
              <w:top w:val="nil"/>
              <w:left w:val="nil"/>
              <w:bottom w:val="single" w:color="000000" w:sz="4" w:space="0"/>
              <w:right w:val="single" w:color="000000" w:sz="4" w:space="0"/>
            </w:tcBorders>
            <w:noWrap/>
            <w:vAlign w:val="center"/>
          </w:tcPr>
          <w:p w14:paraId="109E24C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ign w:val="center"/>
          </w:tcPr>
          <w:p w14:paraId="1DABA3F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塘厦分公司</w:t>
            </w:r>
          </w:p>
        </w:tc>
        <w:tc>
          <w:tcPr>
            <w:tcW w:w="3234" w:type="dxa"/>
            <w:tcBorders>
              <w:top w:val="nil"/>
              <w:left w:val="nil"/>
              <w:bottom w:val="single" w:color="000000" w:sz="4" w:space="0"/>
              <w:right w:val="single" w:color="000000" w:sz="4" w:space="0"/>
            </w:tcBorders>
            <w:noWrap/>
            <w:vAlign w:val="center"/>
          </w:tcPr>
          <w:p w14:paraId="0E61B07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DDA34F6">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4A7D8E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149</w:t>
            </w:r>
          </w:p>
        </w:tc>
        <w:tc>
          <w:tcPr>
            <w:tcW w:w="709" w:type="dxa"/>
            <w:tcBorders>
              <w:top w:val="nil"/>
              <w:left w:val="nil"/>
              <w:bottom w:val="single" w:color="000000" w:sz="4" w:space="0"/>
              <w:right w:val="single" w:color="000000" w:sz="4" w:space="0"/>
            </w:tcBorders>
            <w:noWrap/>
            <w:vAlign w:val="center"/>
          </w:tcPr>
          <w:p w14:paraId="2ADBA13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ign w:val="center"/>
          </w:tcPr>
          <w:p w14:paraId="180655B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东莞市财政局塘厦分局</w:t>
            </w:r>
          </w:p>
        </w:tc>
        <w:tc>
          <w:tcPr>
            <w:tcW w:w="3234" w:type="dxa"/>
            <w:tcBorders>
              <w:top w:val="nil"/>
              <w:left w:val="nil"/>
              <w:bottom w:val="single" w:color="000000" w:sz="4" w:space="0"/>
              <w:right w:val="single" w:color="000000" w:sz="4" w:space="0"/>
            </w:tcBorders>
            <w:noWrap/>
            <w:vAlign w:val="center"/>
          </w:tcPr>
          <w:p w14:paraId="025C55E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792AAF5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F86CAF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150</w:t>
            </w:r>
          </w:p>
        </w:tc>
        <w:tc>
          <w:tcPr>
            <w:tcW w:w="709" w:type="dxa"/>
            <w:tcBorders>
              <w:top w:val="nil"/>
              <w:left w:val="nil"/>
              <w:bottom w:val="single" w:color="000000" w:sz="4" w:space="0"/>
              <w:right w:val="single" w:color="000000" w:sz="4" w:space="0"/>
            </w:tcBorders>
            <w:noWrap/>
            <w:vAlign w:val="center"/>
          </w:tcPr>
          <w:p w14:paraId="6962F82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ign w:val="center"/>
          </w:tcPr>
          <w:p w14:paraId="3A9DE1C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塘厦镇公用事业服务中心</w:t>
            </w:r>
          </w:p>
        </w:tc>
        <w:tc>
          <w:tcPr>
            <w:tcW w:w="3234" w:type="dxa"/>
            <w:tcBorders>
              <w:top w:val="nil"/>
              <w:left w:val="nil"/>
              <w:bottom w:val="single" w:color="000000" w:sz="4" w:space="0"/>
              <w:right w:val="single" w:color="000000" w:sz="4" w:space="0"/>
            </w:tcBorders>
            <w:noWrap/>
            <w:vAlign w:val="center"/>
          </w:tcPr>
          <w:p w14:paraId="48FF6AE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7C1D0F4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968BD5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151</w:t>
            </w:r>
          </w:p>
        </w:tc>
        <w:tc>
          <w:tcPr>
            <w:tcW w:w="709" w:type="dxa"/>
            <w:tcBorders>
              <w:top w:val="nil"/>
              <w:left w:val="nil"/>
              <w:bottom w:val="single" w:color="000000" w:sz="4" w:space="0"/>
              <w:right w:val="single" w:color="000000" w:sz="4" w:space="0"/>
            </w:tcBorders>
            <w:noWrap/>
            <w:vAlign w:val="center"/>
          </w:tcPr>
          <w:p w14:paraId="1B23BE7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760748D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塘厦石潭埔环卫所</w:t>
            </w:r>
          </w:p>
        </w:tc>
        <w:tc>
          <w:tcPr>
            <w:tcW w:w="3234" w:type="dxa"/>
            <w:tcBorders>
              <w:top w:val="nil"/>
              <w:left w:val="nil"/>
              <w:bottom w:val="single" w:color="000000" w:sz="4" w:space="0"/>
              <w:right w:val="single" w:color="000000" w:sz="4" w:space="0"/>
            </w:tcBorders>
            <w:noWrap/>
            <w:vAlign w:val="center"/>
          </w:tcPr>
          <w:p w14:paraId="31C11DE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2597C75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8BC509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152</w:t>
            </w:r>
          </w:p>
        </w:tc>
        <w:tc>
          <w:tcPr>
            <w:tcW w:w="709" w:type="dxa"/>
            <w:tcBorders>
              <w:top w:val="nil"/>
              <w:left w:val="nil"/>
              <w:bottom w:val="single" w:color="000000" w:sz="4" w:space="0"/>
              <w:right w:val="single" w:color="000000" w:sz="4" w:space="0"/>
            </w:tcBorders>
            <w:noWrap/>
            <w:vAlign w:val="center"/>
          </w:tcPr>
          <w:p w14:paraId="1F7E505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10F0D06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塘厦横塘环卫所</w:t>
            </w:r>
          </w:p>
        </w:tc>
        <w:tc>
          <w:tcPr>
            <w:tcW w:w="3234" w:type="dxa"/>
            <w:tcBorders>
              <w:top w:val="nil"/>
              <w:left w:val="nil"/>
              <w:bottom w:val="single" w:color="000000" w:sz="4" w:space="0"/>
              <w:right w:val="single" w:color="000000" w:sz="4" w:space="0"/>
            </w:tcBorders>
            <w:noWrap/>
            <w:vAlign w:val="center"/>
          </w:tcPr>
          <w:p w14:paraId="196A9F9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03CC157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CF119A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153</w:t>
            </w:r>
          </w:p>
        </w:tc>
        <w:tc>
          <w:tcPr>
            <w:tcW w:w="709" w:type="dxa"/>
            <w:tcBorders>
              <w:top w:val="nil"/>
              <w:left w:val="nil"/>
              <w:bottom w:val="single" w:color="000000" w:sz="4" w:space="0"/>
              <w:right w:val="single" w:color="000000" w:sz="4" w:space="0"/>
            </w:tcBorders>
            <w:noWrap/>
            <w:vAlign w:val="center"/>
          </w:tcPr>
          <w:p w14:paraId="3B4493A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68FB000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塘厦凤凰岗环卫所</w:t>
            </w:r>
          </w:p>
        </w:tc>
        <w:tc>
          <w:tcPr>
            <w:tcW w:w="3234" w:type="dxa"/>
            <w:tcBorders>
              <w:top w:val="nil"/>
              <w:left w:val="nil"/>
              <w:bottom w:val="single" w:color="000000" w:sz="4" w:space="0"/>
              <w:right w:val="single" w:color="000000" w:sz="4" w:space="0"/>
            </w:tcBorders>
            <w:noWrap/>
            <w:vAlign w:val="center"/>
          </w:tcPr>
          <w:p w14:paraId="5F55122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38D47F8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E5E8D8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154</w:t>
            </w:r>
          </w:p>
        </w:tc>
        <w:tc>
          <w:tcPr>
            <w:tcW w:w="709" w:type="dxa"/>
            <w:tcBorders>
              <w:top w:val="nil"/>
              <w:left w:val="nil"/>
              <w:bottom w:val="single" w:color="000000" w:sz="4" w:space="0"/>
              <w:right w:val="single" w:color="000000" w:sz="4" w:space="0"/>
            </w:tcBorders>
            <w:noWrap/>
            <w:vAlign w:val="center"/>
          </w:tcPr>
          <w:p w14:paraId="4E7919D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1928D72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塘厦清湖头环卫所</w:t>
            </w:r>
          </w:p>
        </w:tc>
        <w:tc>
          <w:tcPr>
            <w:tcW w:w="3234" w:type="dxa"/>
            <w:tcBorders>
              <w:top w:val="nil"/>
              <w:left w:val="nil"/>
              <w:bottom w:val="single" w:color="000000" w:sz="4" w:space="0"/>
              <w:right w:val="single" w:color="000000" w:sz="4" w:space="0"/>
            </w:tcBorders>
            <w:noWrap/>
            <w:vAlign w:val="center"/>
          </w:tcPr>
          <w:p w14:paraId="7083775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02FA9F4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B7DFC4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155</w:t>
            </w:r>
          </w:p>
        </w:tc>
        <w:tc>
          <w:tcPr>
            <w:tcW w:w="709" w:type="dxa"/>
            <w:tcBorders>
              <w:top w:val="nil"/>
              <w:left w:val="nil"/>
              <w:bottom w:val="single" w:color="000000" w:sz="4" w:space="0"/>
              <w:right w:val="single" w:color="000000" w:sz="4" w:space="0"/>
            </w:tcBorders>
            <w:noWrap/>
            <w:vAlign w:val="center"/>
          </w:tcPr>
          <w:p w14:paraId="2FF6FBD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559FB63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塘厦桥陇环卫所</w:t>
            </w:r>
          </w:p>
        </w:tc>
        <w:tc>
          <w:tcPr>
            <w:tcW w:w="3234" w:type="dxa"/>
            <w:tcBorders>
              <w:top w:val="nil"/>
              <w:left w:val="nil"/>
              <w:bottom w:val="single" w:color="000000" w:sz="4" w:space="0"/>
              <w:right w:val="single" w:color="000000" w:sz="4" w:space="0"/>
            </w:tcBorders>
            <w:noWrap/>
            <w:vAlign w:val="center"/>
          </w:tcPr>
          <w:p w14:paraId="0499087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140A1A3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75235F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156</w:t>
            </w:r>
          </w:p>
        </w:tc>
        <w:tc>
          <w:tcPr>
            <w:tcW w:w="709" w:type="dxa"/>
            <w:tcBorders>
              <w:top w:val="nil"/>
              <w:left w:val="nil"/>
              <w:bottom w:val="single" w:color="000000" w:sz="4" w:space="0"/>
              <w:right w:val="single" w:color="000000" w:sz="4" w:space="0"/>
            </w:tcBorders>
            <w:noWrap/>
            <w:vAlign w:val="center"/>
          </w:tcPr>
          <w:p w14:paraId="4B1BE41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49F081F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塘厦平山环卫所</w:t>
            </w:r>
          </w:p>
        </w:tc>
        <w:tc>
          <w:tcPr>
            <w:tcW w:w="3234" w:type="dxa"/>
            <w:tcBorders>
              <w:top w:val="nil"/>
              <w:left w:val="nil"/>
              <w:bottom w:val="single" w:color="000000" w:sz="4" w:space="0"/>
              <w:right w:val="single" w:color="000000" w:sz="4" w:space="0"/>
            </w:tcBorders>
            <w:noWrap/>
            <w:vAlign w:val="center"/>
          </w:tcPr>
          <w:p w14:paraId="3CE26B7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61EFF58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5D6225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157</w:t>
            </w:r>
          </w:p>
        </w:tc>
        <w:tc>
          <w:tcPr>
            <w:tcW w:w="709" w:type="dxa"/>
            <w:tcBorders>
              <w:top w:val="nil"/>
              <w:left w:val="nil"/>
              <w:bottom w:val="single" w:color="000000" w:sz="4" w:space="0"/>
              <w:right w:val="single" w:color="000000" w:sz="4" w:space="0"/>
            </w:tcBorders>
            <w:noWrap/>
            <w:vAlign w:val="center"/>
          </w:tcPr>
          <w:p w14:paraId="5A4FE89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4CE4A34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塘厦石鼓环卫所</w:t>
            </w:r>
          </w:p>
        </w:tc>
        <w:tc>
          <w:tcPr>
            <w:tcW w:w="3234" w:type="dxa"/>
            <w:tcBorders>
              <w:top w:val="nil"/>
              <w:left w:val="nil"/>
              <w:bottom w:val="single" w:color="000000" w:sz="4" w:space="0"/>
              <w:right w:val="single" w:color="000000" w:sz="4" w:space="0"/>
            </w:tcBorders>
            <w:noWrap/>
            <w:vAlign w:val="center"/>
          </w:tcPr>
          <w:p w14:paraId="2B99BED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C51026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359DF1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158</w:t>
            </w:r>
          </w:p>
        </w:tc>
        <w:tc>
          <w:tcPr>
            <w:tcW w:w="709" w:type="dxa"/>
            <w:tcBorders>
              <w:top w:val="nil"/>
              <w:left w:val="nil"/>
              <w:bottom w:val="single" w:color="000000" w:sz="4" w:space="0"/>
              <w:right w:val="single" w:color="000000" w:sz="4" w:space="0"/>
            </w:tcBorders>
            <w:noWrap/>
            <w:vAlign w:val="center"/>
          </w:tcPr>
          <w:p w14:paraId="6CE755C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4D9FD17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塘厦石马环卫所</w:t>
            </w:r>
          </w:p>
        </w:tc>
        <w:tc>
          <w:tcPr>
            <w:tcW w:w="3234" w:type="dxa"/>
            <w:tcBorders>
              <w:top w:val="nil"/>
              <w:left w:val="nil"/>
              <w:bottom w:val="single" w:color="000000" w:sz="4" w:space="0"/>
              <w:right w:val="single" w:color="000000" w:sz="4" w:space="0"/>
            </w:tcBorders>
            <w:noWrap/>
            <w:vAlign w:val="center"/>
          </w:tcPr>
          <w:p w14:paraId="1E3861B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40CFAD5D">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0845DB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159</w:t>
            </w:r>
          </w:p>
        </w:tc>
        <w:tc>
          <w:tcPr>
            <w:tcW w:w="709" w:type="dxa"/>
            <w:tcBorders>
              <w:top w:val="nil"/>
              <w:left w:val="nil"/>
              <w:bottom w:val="single" w:color="000000" w:sz="4" w:space="0"/>
              <w:right w:val="single" w:color="000000" w:sz="4" w:space="0"/>
            </w:tcBorders>
            <w:noWrap/>
            <w:vAlign w:val="center"/>
          </w:tcPr>
          <w:p w14:paraId="33D446E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01F8EE2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塘厦诸佛岭环卫所</w:t>
            </w:r>
          </w:p>
        </w:tc>
        <w:tc>
          <w:tcPr>
            <w:tcW w:w="3234" w:type="dxa"/>
            <w:tcBorders>
              <w:top w:val="nil"/>
              <w:left w:val="nil"/>
              <w:bottom w:val="single" w:color="000000" w:sz="4" w:space="0"/>
              <w:right w:val="single" w:color="000000" w:sz="4" w:space="0"/>
            </w:tcBorders>
            <w:noWrap/>
            <w:vAlign w:val="center"/>
          </w:tcPr>
          <w:p w14:paraId="7C33CE7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6DA6A03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A185F4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160</w:t>
            </w:r>
          </w:p>
        </w:tc>
        <w:tc>
          <w:tcPr>
            <w:tcW w:w="709" w:type="dxa"/>
            <w:tcBorders>
              <w:top w:val="nil"/>
              <w:left w:val="nil"/>
              <w:bottom w:val="single" w:color="000000" w:sz="4" w:space="0"/>
              <w:right w:val="single" w:color="000000" w:sz="4" w:space="0"/>
            </w:tcBorders>
            <w:noWrap/>
            <w:vAlign w:val="center"/>
          </w:tcPr>
          <w:p w14:paraId="1F22697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0C27DB1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塘厦莆心湖环卫所</w:t>
            </w:r>
          </w:p>
        </w:tc>
        <w:tc>
          <w:tcPr>
            <w:tcW w:w="3234" w:type="dxa"/>
            <w:tcBorders>
              <w:top w:val="nil"/>
              <w:left w:val="nil"/>
              <w:bottom w:val="single" w:color="000000" w:sz="4" w:space="0"/>
              <w:right w:val="single" w:color="000000" w:sz="4" w:space="0"/>
            </w:tcBorders>
            <w:noWrap/>
            <w:vAlign w:val="center"/>
          </w:tcPr>
          <w:p w14:paraId="7D2EA64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5E1590C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A93E51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161</w:t>
            </w:r>
          </w:p>
        </w:tc>
        <w:tc>
          <w:tcPr>
            <w:tcW w:w="709" w:type="dxa"/>
            <w:tcBorders>
              <w:top w:val="nil"/>
              <w:left w:val="nil"/>
              <w:bottom w:val="single" w:color="000000" w:sz="4" w:space="0"/>
              <w:right w:val="single" w:color="000000" w:sz="4" w:space="0"/>
            </w:tcBorders>
            <w:noWrap/>
            <w:vAlign w:val="center"/>
          </w:tcPr>
          <w:p w14:paraId="148C270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0CEE1A3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塘厦沙湖环卫所</w:t>
            </w:r>
          </w:p>
        </w:tc>
        <w:tc>
          <w:tcPr>
            <w:tcW w:w="3234" w:type="dxa"/>
            <w:tcBorders>
              <w:top w:val="nil"/>
              <w:left w:val="nil"/>
              <w:bottom w:val="single" w:color="000000" w:sz="4" w:space="0"/>
              <w:right w:val="single" w:color="000000" w:sz="4" w:space="0"/>
            </w:tcBorders>
            <w:noWrap/>
            <w:vAlign w:val="center"/>
          </w:tcPr>
          <w:p w14:paraId="4F714EE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47CC5A8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4F9BCE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162</w:t>
            </w:r>
          </w:p>
        </w:tc>
        <w:tc>
          <w:tcPr>
            <w:tcW w:w="709" w:type="dxa"/>
            <w:tcBorders>
              <w:top w:val="nil"/>
              <w:left w:val="nil"/>
              <w:bottom w:val="single" w:color="000000" w:sz="4" w:space="0"/>
              <w:right w:val="single" w:color="000000" w:sz="4" w:space="0"/>
            </w:tcBorders>
            <w:noWrap/>
            <w:vAlign w:val="center"/>
          </w:tcPr>
          <w:p w14:paraId="6490306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4728988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塘厦蛟乙塘环卫所</w:t>
            </w:r>
          </w:p>
        </w:tc>
        <w:tc>
          <w:tcPr>
            <w:tcW w:w="3234" w:type="dxa"/>
            <w:tcBorders>
              <w:top w:val="nil"/>
              <w:left w:val="nil"/>
              <w:bottom w:val="single" w:color="000000" w:sz="4" w:space="0"/>
              <w:right w:val="single" w:color="000000" w:sz="4" w:space="0"/>
            </w:tcBorders>
            <w:noWrap/>
            <w:vAlign w:val="center"/>
          </w:tcPr>
          <w:p w14:paraId="044074B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30D7E7FD">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0121F8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163</w:t>
            </w:r>
          </w:p>
        </w:tc>
        <w:tc>
          <w:tcPr>
            <w:tcW w:w="709" w:type="dxa"/>
            <w:tcBorders>
              <w:top w:val="nil"/>
              <w:left w:val="nil"/>
              <w:bottom w:val="single" w:color="000000" w:sz="4" w:space="0"/>
              <w:right w:val="single" w:color="000000" w:sz="4" w:space="0"/>
            </w:tcBorders>
            <w:noWrap/>
            <w:vAlign w:val="center"/>
          </w:tcPr>
          <w:p w14:paraId="71C9E9D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7C193E6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塘厦振兴围环卫所</w:t>
            </w:r>
          </w:p>
        </w:tc>
        <w:tc>
          <w:tcPr>
            <w:tcW w:w="3234" w:type="dxa"/>
            <w:tcBorders>
              <w:top w:val="nil"/>
              <w:left w:val="nil"/>
              <w:bottom w:val="single" w:color="000000" w:sz="4" w:space="0"/>
              <w:right w:val="single" w:color="000000" w:sz="4" w:space="0"/>
            </w:tcBorders>
            <w:noWrap/>
            <w:vAlign w:val="center"/>
          </w:tcPr>
          <w:p w14:paraId="6B6C9BE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B1FE73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4388F7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164</w:t>
            </w:r>
          </w:p>
        </w:tc>
        <w:tc>
          <w:tcPr>
            <w:tcW w:w="709" w:type="dxa"/>
            <w:tcBorders>
              <w:top w:val="nil"/>
              <w:left w:val="nil"/>
              <w:bottom w:val="single" w:color="000000" w:sz="4" w:space="0"/>
              <w:right w:val="single" w:color="000000" w:sz="4" w:space="0"/>
            </w:tcBorders>
            <w:noWrap/>
            <w:vAlign w:val="center"/>
          </w:tcPr>
          <w:p w14:paraId="26FA08D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7FCB33A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塘厦四村环卫所</w:t>
            </w:r>
          </w:p>
        </w:tc>
        <w:tc>
          <w:tcPr>
            <w:tcW w:w="3234" w:type="dxa"/>
            <w:tcBorders>
              <w:top w:val="nil"/>
              <w:left w:val="nil"/>
              <w:bottom w:val="single" w:color="000000" w:sz="4" w:space="0"/>
              <w:right w:val="single" w:color="000000" w:sz="4" w:space="0"/>
            </w:tcBorders>
            <w:noWrap/>
            <w:vAlign w:val="center"/>
          </w:tcPr>
          <w:p w14:paraId="1FC898E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1E34F55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EE403E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165</w:t>
            </w:r>
          </w:p>
        </w:tc>
        <w:tc>
          <w:tcPr>
            <w:tcW w:w="709" w:type="dxa"/>
            <w:tcBorders>
              <w:top w:val="nil"/>
              <w:left w:val="nil"/>
              <w:bottom w:val="single" w:color="000000" w:sz="4" w:space="0"/>
              <w:right w:val="single" w:color="000000" w:sz="4" w:space="0"/>
            </w:tcBorders>
            <w:noWrap/>
            <w:vAlign w:val="center"/>
          </w:tcPr>
          <w:p w14:paraId="769B039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7680CB9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塘厦田心环卫所</w:t>
            </w:r>
          </w:p>
        </w:tc>
        <w:tc>
          <w:tcPr>
            <w:tcW w:w="3234" w:type="dxa"/>
            <w:tcBorders>
              <w:top w:val="nil"/>
              <w:left w:val="nil"/>
              <w:bottom w:val="single" w:color="000000" w:sz="4" w:space="0"/>
              <w:right w:val="single" w:color="000000" w:sz="4" w:space="0"/>
            </w:tcBorders>
            <w:noWrap/>
            <w:vAlign w:val="center"/>
          </w:tcPr>
          <w:p w14:paraId="5BD8C0A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1C3C514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89DF1C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166</w:t>
            </w:r>
          </w:p>
        </w:tc>
        <w:tc>
          <w:tcPr>
            <w:tcW w:w="709" w:type="dxa"/>
            <w:tcBorders>
              <w:top w:val="nil"/>
              <w:left w:val="nil"/>
              <w:bottom w:val="single" w:color="000000" w:sz="4" w:space="0"/>
              <w:right w:val="single" w:color="000000" w:sz="4" w:space="0"/>
            </w:tcBorders>
            <w:noWrap/>
            <w:vAlign w:val="center"/>
          </w:tcPr>
          <w:p w14:paraId="15ED340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6E9CD03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塘厦龙背岭环卫所</w:t>
            </w:r>
          </w:p>
        </w:tc>
        <w:tc>
          <w:tcPr>
            <w:tcW w:w="3234" w:type="dxa"/>
            <w:tcBorders>
              <w:top w:val="nil"/>
              <w:left w:val="nil"/>
              <w:bottom w:val="single" w:color="000000" w:sz="4" w:space="0"/>
              <w:right w:val="single" w:color="000000" w:sz="4" w:space="0"/>
            </w:tcBorders>
            <w:noWrap/>
            <w:vAlign w:val="center"/>
          </w:tcPr>
          <w:p w14:paraId="276EBCC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4CC3339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AAEF9C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167</w:t>
            </w:r>
          </w:p>
        </w:tc>
        <w:tc>
          <w:tcPr>
            <w:tcW w:w="709" w:type="dxa"/>
            <w:tcBorders>
              <w:top w:val="nil"/>
              <w:left w:val="nil"/>
              <w:bottom w:val="single" w:color="000000" w:sz="4" w:space="0"/>
              <w:right w:val="single" w:color="000000" w:sz="4" w:space="0"/>
            </w:tcBorders>
            <w:noWrap/>
            <w:vAlign w:val="center"/>
          </w:tcPr>
          <w:p w14:paraId="1763A81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0"/>
            <w:vAlign w:val="center"/>
          </w:tcPr>
          <w:p w14:paraId="54CFAA8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塘厦大坪环卫所</w:t>
            </w:r>
          </w:p>
        </w:tc>
        <w:tc>
          <w:tcPr>
            <w:tcW w:w="3234" w:type="dxa"/>
            <w:tcBorders>
              <w:top w:val="nil"/>
              <w:left w:val="nil"/>
              <w:bottom w:val="single" w:color="000000" w:sz="4" w:space="0"/>
              <w:right w:val="single" w:color="000000" w:sz="4" w:space="0"/>
            </w:tcBorders>
            <w:noWrap/>
            <w:vAlign w:val="center"/>
          </w:tcPr>
          <w:p w14:paraId="34FE75C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C48A4A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5BC2D6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168</w:t>
            </w:r>
          </w:p>
        </w:tc>
        <w:tc>
          <w:tcPr>
            <w:tcW w:w="709" w:type="dxa"/>
            <w:tcBorders>
              <w:top w:val="nil"/>
              <w:left w:val="nil"/>
              <w:bottom w:val="single" w:color="000000" w:sz="4" w:space="0"/>
              <w:right w:val="single" w:color="000000" w:sz="4" w:space="0"/>
            </w:tcBorders>
            <w:noWrap/>
            <w:vAlign w:val="center"/>
          </w:tcPr>
          <w:p w14:paraId="370CD95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ign w:val="center"/>
          </w:tcPr>
          <w:p w14:paraId="726B4D1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东莞市生态环境局塘厦分局</w:t>
            </w:r>
          </w:p>
        </w:tc>
        <w:tc>
          <w:tcPr>
            <w:tcW w:w="3234" w:type="dxa"/>
            <w:tcBorders>
              <w:top w:val="nil"/>
              <w:left w:val="nil"/>
              <w:bottom w:val="single" w:color="000000" w:sz="4" w:space="0"/>
              <w:right w:val="single" w:color="000000" w:sz="4" w:space="0"/>
            </w:tcBorders>
            <w:noWrap/>
            <w:vAlign w:val="center"/>
          </w:tcPr>
          <w:p w14:paraId="6C2BC0E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0F5A3A8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86D069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169</w:t>
            </w:r>
          </w:p>
        </w:tc>
        <w:tc>
          <w:tcPr>
            <w:tcW w:w="709" w:type="dxa"/>
            <w:tcBorders>
              <w:top w:val="nil"/>
              <w:left w:val="nil"/>
              <w:bottom w:val="single" w:color="000000" w:sz="4" w:space="0"/>
              <w:right w:val="single" w:color="000000" w:sz="4" w:space="0"/>
            </w:tcBorders>
            <w:noWrap/>
            <w:vAlign w:val="center"/>
          </w:tcPr>
          <w:p w14:paraId="01FE182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万江区</w:t>
            </w:r>
          </w:p>
        </w:tc>
        <w:tc>
          <w:tcPr>
            <w:tcW w:w="4184" w:type="dxa"/>
            <w:tcBorders>
              <w:top w:val="nil"/>
              <w:left w:val="nil"/>
              <w:bottom w:val="single" w:color="000000" w:sz="4" w:space="0"/>
              <w:right w:val="single" w:color="000000" w:sz="4" w:space="0"/>
            </w:tcBorders>
            <w:noWrap/>
            <w:vAlign w:val="center"/>
          </w:tcPr>
          <w:p w14:paraId="1065B00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万江分公司（万江墟）</w:t>
            </w:r>
          </w:p>
        </w:tc>
        <w:tc>
          <w:tcPr>
            <w:tcW w:w="3234" w:type="dxa"/>
            <w:tcBorders>
              <w:top w:val="nil"/>
              <w:left w:val="nil"/>
              <w:bottom w:val="single" w:color="000000" w:sz="4" w:space="0"/>
              <w:right w:val="single" w:color="000000" w:sz="4" w:space="0"/>
            </w:tcBorders>
            <w:noWrap/>
            <w:vAlign w:val="center"/>
          </w:tcPr>
          <w:p w14:paraId="00C541E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C384B0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54E70F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170</w:t>
            </w:r>
          </w:p>
        </w:tc>
        <w:tc>
          <w:tcPr>
            <w:tcW w:w="709" w:type="dxa"/>
            <w:tcBorders>
              <w:top w:val="nil"/>
              <w:left w:val="nil"/>
              <w:bottom w:val="single" w:color="000000" w:sz="4" w:space="0"/>
              <w:right w:val="single" w:color="000000" w:sz="4" w:space="0"/>
            </w:tcBorders>
            <w:noWrap/>
            <w:vAlign w:val="center"/>
          </w:tcPr>
          <w:p w14:paraId="53E8181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万江区</w:t>
            </w:r>
          </w:p>
        </w:tc>
        <w:tc>
          <w:tcPr>
            <w:tcW w:w="4184" w:type="dxa"/>
            <w:tcBorders>
              <w:top w:val="nil"/>
              <w:left w:val="nil"/>
              <w:bottom w:val="single" w:color="000000" w:sz="4" w:space="0"/>
              <w:right w:val="single" w:color="000000" w:sz="4" w:space="0"/>
            </w:tcBorders>
            <w:noWrap/>
            <w:vAlign w:val="center"/>
          </w:tcPr>
          <w:p w14:paraId="7D92B9B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万江分公司</w:t>
            </w:r>
          </w:p>
        </w:tc>
        <w:tc>
          <w:tcPr>
            <w:tcW w:w="3234" w:type="dxa"/>
            <w:tcBorders>
              <w:top w:val="nil"/>
              <w:left w:val="nil"/>
              <w:bottom w:val="single" w:color="000000" w:sz="4" w:space="0"/>
              <w:right w:val="single" w:color="000000" w:sz="4" w:space="0"/>
            </w:tcBorders>
            <w:noWrap/>
            <w:vAlign w:val="center"/>
          </w:tcPr>
          <w:p w14:paraId="6CD2DB5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3D7FA544">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DAEBB4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171</w:t>
            </w:r>
          </w:p>
        </w:tc>
        <w:tc>
          <w:tcPr>
            <w:tcW w:w="709" w:type="dxa"/>
            <w:tcBorders>
              <w:top w:val="nil"/>
              <w:left w:val="nil"/>
              <w:bottom w:val="single" w:color="000000" w:sz="4" w:space="0"/>
              <w:right w:val="single" w:color="000000" w:sz="4" w:space="0"/>
            </w:tcBorders>
            <w:noWrap/>
            <w:vAlign w:val="center"/>
          </w:tcPr>
          <w:p w14:paraId="399CCD2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万江区</w:t>
            </w:r>
          </w:p>
        </w:tc>
        <w:tc>
          <w:tcPr>
            <w:tcW w:w="4184" w:type="dxa"/>
            <w:tcBorders>
              <w:top w:val="nil"/>
              <w:left w:val="nil"/>
              <w:bottom w:val="single" w:color="000000" w:sz="4" w:space="0"/>
              <w:right w:val="single" w:color="000000" w:sz="4" w:space="0"/>
            </w:tcBorders>
            <w:noWrap/>
            <w:vAlign w:val="center"/>
          </w:tcPr>
          <w:p w14:paraId="5E2A9EE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东莞市财政局万江分局</w:t>
            </w:r>
          </w:p>
        </w:tc>
        <w:tc>
          <w:tcPr>
            <w:tcW w:w="3234" w:type="dxa"/>
            <w:tcBorders>
              <w:top w:val="nil"/>
              <w:left w:val="nil"/>
              <w:bottom w:val="single" w:color="000000" w:sz="4" w:space="0"/>
              <w:right w:val="single" w:color="000000" w:sz="4" w:space="0"/>
            </w:tcBorders>
            <w:noWrap/>
            <w:vAlign w:val="center"/>
          </w:tcPr>
          <w:p w14:paraId="0196D72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245D568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FD31AF8">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172</w:t>
            </w:r>
          </w:p>
        </w:tc>
        <w:tc>
          <w:tcPr>
            <w:tcW w:w="709" w:type="dxa"/>
            <w:tcBorders>
              <w:top w:val="nil"/>
              <w:left w:val="nil"/>
              <w:bottom w:val="single" w:color="000000" w:sz="4" w:space="0"/>
              <w:right w:val="single" w:color="000000" w:sz="4" w:space="0"/>
            </w:tcBorders>
            <w:noWrap/>
            <w:vAlign w:val="center"/>
          </w:tcPr>
          <w:p w14:paraId="66617EE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万江区</w:t>
            </w:r>
          </w:p>
        </w:tc>
        <w:tc>
          <w:tcPr>
            <w:tcW w:w="4184" w:type="dxa"/>
            <w:tcBorders>
              <w:top w:val="nil"/>
              <w:left w:val="nil"/>
              <w:bottom w:val="single" w:color="000000" w:sz="4" w:space="0"/>
              <w:right w:val="single" w:color="000000" w:sz="4" w:space="0"/>
            </w:tcBorders>
            <w:noWrap/>
            <w:vAlign w:val="center"/>
          </w:tcPr>
          <w:p w14:paraId="171AEB3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万江区公用事业服务中心</w:t>
            </w:r>
          </w:p>
        </w:tc>
        <w:tc>
          <w:tcPr>
            <w:tcW w:w="3234" w:type="dxa"/>
            <w:tcBorders>
              <w:top w:val="nil"/>
              <w:left w:val="nil"/>
              <w:bottom w:val="single" w:color="000000" w:sz="4" w:space="0"/>
              <w:right w:val="single" w:color="000000" w:sz="4" w:space="0"/>
            </w:tcBorders>
            <w:noWrap/>
            <w:vAlign w:val="center"/>
          </w:tcPr>
          <w:p w14:paraId="4B69785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7A925F3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708584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173</w:t>
            </w:r>
          </w:p>
        </w:tc>
        <w:tc>
          <w:tcPr>
            <w:tcW w:w="709" w:type="dxa"/>
            <w:tcBorders>
              <w:top w:val="nil"/>
              <w:left w:val="nil"/>
              <w:bottom w:val="single" w:color="000000" w:sz="4" w:space="0"/>
              <w:right w:val="single" w:color="000000" w:sz="4" w:space="0"/>
            </w:tcBorders>
            <w:noWrap/>
            <w:vAlign w:val="center"/>
          </w:tcPr>
          <w:p w14:paraId="5299319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万江区</w:t>
            </w:r>
          </w:p>
        </w:tc>
        <w:tc>
          <w:tcPr>
            <w:tcW w:w="4184" w:type="dxa"/>
            <w:tcBorders>
              <w:top w:val="nil"/>
              <w:left w:val="nil"/>
              <w:bottom w:val="single" w:color="000000" w:sz="4" w:space="0"/>
              <w:right w:val="single" w:color="000000" w:sz="4" w:space="0"/>
            </w:tcBorders>
            <w:noWrap/>
            <w:vAlign w:val="center"/>
          </w:tcPr>
          <w:p w14:paraId="2EEB5EA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东莞市生态环境局万江分局</w:t>
            </w:r>
          </w:p>
        </w:tc>
        <w:tc>
          <w:tcPr>
            <w:tcW w:w="3234" w:type="dxa"/>
            <w:tcBorders>
              <w:top w:val="nil"/>
              <w:left w:val="nil"/>
              <w:bottom w:val="single" w:color="000000" w:sz="4" w:space="0"/>
              <w:right w:val="single" w:color="000000" w:sz="4" w:space="0"/>
            </w:tcBorders>
            <w:noWrap/>
            <w:vAlign w:val="center"/>
          </w:tcPr>
          <w:p w14:paraId="74AB404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7B9E034D">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A30C59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174</w:t>
            </w:r>
          </w:p>
        </w:tc>
        <w:tc>
          <w:tcPr>
            <w:tcW w:w="709" w:type="dxa"/>
            <w:tcBorders>
              <w:top w:val="nil"/>
              <w:left w:val="nil"/>
              <w:bottom w:val="single" w:color="000000" w:sz="4" w:space="0"/>
              <w:right w:val="single" w:color="000000" w:sz="4" w:space="0"/>
            </w:tcBorders>
            <w:noWrap/>
            <w:vAlign w:val="center"/>
          </w:tcPr>
          <w:p w14:paraId="0DC89A0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望牛墩</w:t>
            </w:r>
          </w:p>
        </w:tc>
        <w:tc>
          <w:tcPr>
            <w:tcW w:w="4184" w:type="dxa"/>
            <w:tcBorders>
              <w:top w:val="nil"/>
              <w:left w:val="nil"/>
              <w:bottom w:val="single" w:color="000000" w:sz="4" w:space="0"/>
              <w:right w:val="single" w:color="000000" w:sz="4" w:space="0"/>
            </w:tcBorders>
            <w:noWrap/>
            <w:vAlign w:val="center"/>
          </w:tcPr>
          <w:p w14:paraId="41AA504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望牛墩分公司</w:t>
            </w:r>
          </w:p>
        </w:tc>
        <w:tc>
          <w:tcPr>
            <w:tcW w:w="3234" w:type="dxa"/>
            <w:tcBorders>
              <w:top w:val="nil"/>
              <w:left w:val="nil"/>
              <w:bottom w:val="single" w:color="000000" w:sz="4" w:space="0"/>
              <w:right w:val="single" w:color="000000" w:sz="4" w:space="0"/>
            </w:tcBorders>
            <w:noWrap/>
            <w:vAlign w:val="center"/>
          </w:tcPr>
          <w:p w14:paraId="168D5C4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5FE0014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CF4C5D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175</w:t>
            </w:r>
          </w:p>
        </w:tc>
        <w:tc>
          <w:tcPr>
            <w:tcW w:w="709" w:type="dxa"/>
            <w:tcBorders>
              <w:top w:val="nil"/>
              <w:left w:val="nil"/>
              <w:bottom w:val="single" w:color="000000" w:sz="4" w:space="0"/>
              <w:right w:val="single" w:color="000000" w:sz="4" w:space="0"/>
            </w:tcBorders>
            <w:noWrap/>
            <w:vAlign w:val="center"/>
          </w:tcPr>
          <w:p w14:paraId="4D049BB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望牛墩</w:t>
            </w:r>
          </w:p>
        </w:tc>
        <w:tc>
          <w:tcPr>
            <w:tcW w:w="4184" w:type="dxa"/>
            <w:tcBorders>
              <w:top w:val="nil"/>
              <w:left w:val="nil"/>
              <w:bottom w:val="single" w:color="000000" w:sz="4" w:space="0"/>
              <w:right w:val="single" w:color="000000" w:sz="4" w:space="0"/>
            </w:tcBorders>
            <w:noWrap/>
            <w:vAlign w:val="center"/>
          </w:tcPr>
          <w:p w14:paraId="0096B78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东莞市财政局望牛墩分局</w:t>
            </w:r>
          </w:p>
        </w:tc>
        <w:tc>
          <w:tcPr>
            <w:tcW w:w="3234" w:type="dxa"/>
            <w:tcBorders>
              <w:top w:val="nil"/>
              <w:left w:val="nil"/>
              <w:bottom w:val="single" w:color="000000" w:sz="4" w:space="0"/>
              <w:right w:val="single" w:color="000000" w:sz="4" w:space="0"/>
            </w:tcBorders>
            <w:noWrap/>
            <w:vAlign w:val="center"/>
          </w:tcPr>
          <w:p w14:paraId="490FB56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06FCCCE1">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9C713B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176</w:t>
            </w:r>
          </w:p>
        </w:tc>
        <w:tc>
          <w:tcPr>
            <w:tcW w:w="709" w:type="dxa"/>
            <w:tcBorders>
              <w:top w:val="nil"/>
              <w:left w:val="nil"/>
              <w:bottom w:val="single" w:color="000000" w:sz="4" w:space="0"/>
              <w:right w:val="single" w:color="000000" w:sz="4" w:space="0"/>
            </w:tcBorders>
            <w:noWrap/>
            <w:vAlign w:val="center"/>
          </w:tcPr>
          <w:p w14:paraId="67FAF84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望牛墩</w:t>
            </w:r>
          </w:p>
        </w:tc>
        <w:tc>
          <w:tcPr>
            <w:tcW w:w="4184" w:type="dxa"/>
            <w:tcBorders>
              <w:top w:val="nil"/>
              <w:left w:val="nil"/>
              <w:bottom w:val="single" w:color="000000" w:sz="4" w:space="0"/>
              <w:right w:val="single" w:color="000000" w:sz="4" w:space="0"/>
            </w:tcBorders>
            <w:noWrap/>
            <w:vAlign w:val="center"/>
          </w:tcPr>
          <w:p w14:paraId="279CC30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望牛墩镇公用事业服务中心</w:t>
            </w:r>
          </w:p>
        </w:tc>
        <w:tc>
          <w:tcPr>
            <w:tcW w:w="3234" w:type="dxa"/>
            <w:tcBorders>
              <w:top w:val="nil"/>
              <w:left w:val="nil"/>
              <w:bottom w:val="single" w:color="000000" w:sz="4" w:space="0"/>
              <w:right w:val="single" w:color="000000" w:sz="4" w:space="0"/>
            </w:tcBorders>
            <w:noWrap/>
            <w:vAlign w:val="center"/>
          </w:tcPr>
          <w:p w14:paraId="0BA3A8E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6CE1901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F9D2F0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177</w:t>
            </w:r>
          </w:p>
        </w:tc>
        <w:tc>
          <w:tcPr>
            <w:tcW w:w="709" w:type="dxa"/>
            <w:tcBorders>
              <w:top w:val="nil"/>
              <w:left w:val="nil"/>
              <w:bottom w:val="single" w:color="000000" w:sz="4" w:space="0"/>
              <w:right w:val="single" w:color="000000" w:sz="4" w:space="0"/>
            </w:tcBorders>
            <w:noWrap/>
            <w:vAlign w:val="center"/>
          </w:tcPr>
          <w:p w14:paraId="529E57B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望牛墩</w:t>
            </w:r>
          </w:p>
        </w:tc>
        <w:tc>
          <w:tcPr>
            <w:tcW w:w="4184" w:type="dxa"/>
            <w:tcBorders>
              <w:top w:val="nil"/>
              <w:left w:val="nil"/>
              <w:bottom w:val="single" w:color="000000" w:sz="4" w:space="0"/>
              <w:right w:val="single" w:color="000000" w:sz="4" w:space="0"/>
            </w:tcBorders>
            <w:noWrap/>
            <w:vAlign w:val="center"/>
          </w:tcPr>
          <w:p w14:paraId="55065D5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望牛墩分公司（政务中心）</w:t>
            </w:r>
          </w:p>
        </w:tc>
        <w:tc>
          <w:tcPr>
            <w:tcW w:w="3234" w:type="dxa"/>
            <w:tcBorders>
              <w:top w:val="nil"/>
              <w:left w:val="nil"/>
              <w:bottom w:val="single" w:color="000000" w:sz="4" w:space="0"/>
              <w:right w:val="single" w:color="000000" w:sz="4" w:space="0"/>
            </w:tcBorders>
            <w:noWrap/>
            <w:vAlign w:val="center"/>
          </w:tcPr>
          <w:p w14:paraId="4432981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FD27B7D">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7FFD00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178</w:t>
            </w:r>
          </w:p>
        </w:tc>
        <w:tc>
          <w:tcPr>
            <w:tcW w:w="709" w:type="dxa"/>
            <w:tcBorders>
              <w:top w:val="nil"/>
              <w:left w:val="nil"/>
              <w:bottom w:val="single" w:color="000000" w:sz="4" w:space="0"/>
              <w:right w:val="single" w:color="000000" w:sz="4" w:space="0"/>
            </w:tcBorders>
            <w:noWrap/>
            <w:vAlign w:val="center"/>
          </w:tcPr>
          <w:p w14:paraId="24883C1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望牛墩</w:t>
            </w:r>
          </w:p>
        </w:tc>
        <w:tc>
          <w:tcPr>
            <w:tcW w:w="4184" w:type="dxa"/>
            <w:tcBorders>
              <w:top w:val="nil"/>
              <w:left w:val="nil"/>
              <w:bottom w:val="single" w:color="000000" w:sz="4" w:space="0"/>
              <w:right w:val="single" w:color="000000" w:sz="4" w:space="0"/>
            </w:tcBorders>
            <w:noWrap/>
            <w:vAlign w:val="center"/>
          </w:tcPr>
          <w:p w14:paraId="2384A05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东莞市生态环境局望牛墩分局</w:t>
            </w:r>
          </w:p>
        </w:tc>
        <w:tc>
          <w:tcPr>
            <w:tcW w:w="3234" w:type="dxa"/>
            <w:tcBorders>
              <w:top w:val="nil"/>
              <w:left w:val="nil"/>
              <w:bottom w:val="single" w:color="000000" w:sz="4" w:space="0"/>
              <w:right w:val="single" w:color="000000" w:sz="4" w:space="0"/>
            </w:tcBorders>
            <w:noWrap/>
            <w:vAlign w:val="center"/>
          </w:tcPr>
          <w:p w14:paraId="2D773F4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3BBB149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0DC783F">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179</w:t>
            </w:r>
          </w:p>
        </w:tc>
        <w:tc>
          <w:tcPr>
            <w:tcW w:w="709" w:type="dxa"/>
            <w:tcBorders>
              <w:top w:val="nil"/>
              <w:left w:val="nil"/>
              <w:bottom w:val="single" w:color="000000" w:sz="4" w:space="0"/>
              <w:right w:val="single" w:color="000000" w:sz="4" w:space="0"/>
            </w:tcBorders>
            <w:noWrap/>
            <w:vAlign w:val="center"/>
          </w:tcPr>
          <w:p w14:paraId="3479F84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谢岗</w:t>
            </w:r>
          </w:p>
        </w:tc>
        <w:tc>
          <w:tcPr>
            <w:tcW w:w="4184" w:type="dxa"/>
            <w:tcBorders>
              <w:top w:val="nil"/>
              <w:left w:val="nil"/>
              <w:bottom w:val="single" w:color="000000" w:sz="4" w:space="0"/>
              <w:right w:val="single" w:color="000000" w:sz="4" w:space="0"/>
            </w:tcBorders>
            <w:noWrap/>
            <w:vAlign w:val="center"/>
          </w:tcPr>
          <w:p w14:paraId="062720F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谢岗分公司（政务中心）</w:t>
            </w:r>
          </w:p>
        </w:tc>
        <w:tc>
          <w:tcPr>
            <w:tcW w:w="3234" w:type="dxa"/>
            <w:tcBorders>
              <w:top w:val="nil"/>
              <w:left w:val="nil"/>
              <w:bottom w:val="single" w:color="000000" w:sz="4" w:space="0"/>
              <w:right w:val="single" w:color="000000" w:sz="4" w:space="0"/>
            </w:tcBorders>
            <w:noWrap/>
            <w:vAlign w:val="center"/>
          </w:tcPr>
          <w:p w14:paraId="749B221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0B5F0B7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F44B2F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180</w:t>
            </w:r>
          </w:p>
        </w:tc>
        <w:tc>
          <w:tcPr>
            <w:tcW w:w="709" w:type="dxa"/>
            <w:tcBorders>
              <w:top w:val="nil"/>
              <w:left w:val="nil"/>
              <w:bottom w:val="single" w:color="000000" w:sz="4" w:space="0"/>
              <w:right w:val="single" w:color="000000" w:sz="4" w:space="0"/>
            </w:tcBorders>
            <w:noWrap/>
            <w:vAlign w:val="center"/>
          </w:tcPr>
          <w:p w14:paraId="322D273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谢岗</w:t>
            </w:r>
          </w:p>
        </w:tc>
        <w:tc>
          <w:tcPr>
            <w:tcW w:w="4184" w:type="dxa"/>
            <w:tcBorders>
              <w:top w:val="nil"/>
              <w:left w:val="nil"/>
              <w:bottom w:val="single" w:color="000000" w:sz="4" w:space="0"/>
              <w:right w:val="single" w:color="000000" w:sz="4" w:space="0"/>
            </w:tcBorders>
            <w:noWrap/>
            <w:vAlign w:val="center"/>
          </w:tcPr>
          <w:p w14:paraId="3172637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谢岗分公司</w:t>
            </w:r>
          </w:p>
        </w:tc>
        <w:tc>
          <w:tcPr>
            <w:tcW w:w="3234" w:type="dxa"/>
            <w:tcBorders>
              <w:top w:val="nil"/>
              <w:left w:val="nil"/>
              <w:bottom w:val="single" w:color="000000" w:sz="4" w:space="0"/>
              <w:right w:val="single" w:color="000000" w:sz="4" w:space="0"/>
            </w:tcBorders>
            <w:noWrap/>
            <w:vAlign w:val="center"/>
          </w:tcPr>
          <w:p w14:paraId="4833102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40450AB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CEFCF2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181</w:t>
            </w:r>
          </w:p>
        </w:tc>
        <w:tc>
          <w:tcPr>
            <w:tcW w:w="709" w:type="dxa"/>
            <w:tcBorders>
              <w:top w:val="nil"/>
              <w:left w:val="nil"/>
              <w:bottom w:val="single" w:color="000000" w:sz="4" w:space="0"/>
              <w:right w:val="single" w:color="000000" w:sz="4" w:space="0"/>
            </w:tcBorders>
            <w:noWrap/>
            <w:vAlign w:val="center"/>
          </w:tcPr>
          <w:p w14:paraId="16C656D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谢岗</w:t>
            </w:r>
          </w:p>
        </w:tc>
        <w:tc>
          <w:tcPr>
            <w:tcW w:w="4184" w:type="dxa"/>
            <w:tcBorders>
              <w:top w:val="nil"/>
              <w:left w:val="nil"/>
              <w:bottom w:val="single" w:color="000000" w:sz="4" w:space="0"/>
              <w:right w:val="single" w:color="000000" w:sz="4" w:space="0"/>
            </w:tcBorders>
            <w:noWrap/>
            <w:vAlign w:val="center"/>
          </w:tcPr>
          <w:p w14:paraId="00A3FC4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东莞市财政局谢岗分局</w:t>
            </w:r>
          </w:p>
        </w:tc>
        <w:tc>
          <w:tcPr>
            <w:tcW w:w="3234" w:type="dxa"/>
            <w:tcBorders>
              <w:top w:val="nil"/>
              <w:left w:val="nil"/>
              <w:bottom w:val="single" w:color="000000" w:sz="4" w:space="0"/>
              <w:right w:val="single" w:color="000000" w:sz="4" w:space="0"/>
            </w:tcBorders>
            <w:noWrap/>
            <w:vAlign w:val="center"/>
          </w:tcPr>
          <w:p w14:paraId="513C536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393552B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AD855E5">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182</w:t>
            </w:r>
          </w:p>
        </w:tc>
        <w:tc>
          <w:tcPr>
            <w:tcW w:w="709" w:type="dxa"/>
            <w:tcBorders>
              <w:top w:val="nil"/>
              <w:left w:val="nil"/>
              <w:bottom w:val="single" w:color="000000" w:sz="4" w:space="0"/>
              <w:right w:val="single" w:color="000000" w:sz="4" w:space="0"/>
            </w:tcBorders>
            <w:noWrap/>
            <w:vAlign w:val="center"/>
          </w:tcPr>
          <w:p w14:paraId="27C69C6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谢岗</w:t>
            </w:r>
          </w:p>
        </w:tc>
        <w:tc>
          <w:tcPr>
            <w:tcW w:w="4184" w:type="dxa"/>
            <w:tcBorders>
              <w:top w:val="nil"/>
              <w:left w:val="nil"/>
              <w:bottom w:val="single" w:color="000000" w:sz="4" w:space="0"/>
              <w:right w:val="single" w:color="000000" w:sz="4" w:space="0"/>
            </w:tcBorders>
            <w:noWrap/>
            <w:vAlign w:val="center"/>
          </w:tcPr>
          <w:p w14:paraId="1ACECF0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w:t>
            </w: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城市管理和综合执法局</w:t>
            </w:r>
            <w:r>
              <w:rPr>
                <w:rFonts w:hint="eastAsia" w:ascii="宋体" w:hAnsi="宋体" w:eastAsia="宋体" w:cs="宋体"/>
                <w:bCs w:val="0"/>
                <w:snapToGrid/>
                <w:color w:val="000000" w:themeColor="text1"/>
                <w:sz w:val="21"/>
                <w:szCs w:val="21"/>
                <w:highlight w:val="none"/>
                <w14:textFill>
                  <w14:solidFill>
                    <w14:schemeClr w14:val="tx1"/>
                  </w14:solidFill>
                </w14:textFill>
              </w:rPr>
              <w:t>谢岗分局</w:t>
            </w:r>
          </w:p>
        </w:tc>
        <w:tc>
          <w:tcPr>
            <w:tcW w:w="3234" w:type="dxa"/>
            <w:tcBorders>
              <w:top w:val="nil"/>
              <w:left w:val="nil"/>
              <w:bottom w:val="single" w:color="000000" w:sz="4" w:space="0"/>
              <w:right w:val="single" w:color="000000" w:sz="4" w:space="0"/>
            </w:tcBorders>
            <w:noWrap/>
            <w:vAlign w:val="center"/>
          </w:tcPr>
          <w:p w14:paraId="5DA16B9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7F73E12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95550D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183</w:t>
            </w:r>
          </w:p>
        </w:tc>
        <w:tc>
          <w:tcPr>
            <w:tcW w:w="709" w:type="dxa"/>
            <w:tcBorders>
              <w:top w:val="nil"/>
              <w:left w:val="nil"/>
              <w:bottom w:val="single" w:color="000000" w:sz="4" w:space="0"/>
              <w:right w:val="single" w:color="000000" w:sz="4" w:space="0"/>
            </w:tcBorders>
            <w:noWrap/>
            <w:vAlign w:val="center"/>
          </w:tcPr>
          <w:p w14:paraId="19DEFFF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谢岗</w:t>
            </w:r>
          </w:p>
        </w:tc>
        <w:tc>
          <w:tcPr>
            <w:tcW w:w="4184" w:type="dxa"/>
            <w:tcBorders>
              <w:top w:val="nil"/>
              <w:left w:val="nil"/>
              <w:bottom w:val="single" w:color="000000" w:sz="4" w:space="0"/>
              <w:right w:val="single" w:color="000000" w:sz="4" w:space="0"/>
            </w:tcBorders>
            <w:noWrap/>
            <w:vAlign w:val="center"/>
          </w:tcPr>
          <w:p w14:paraId="28E93E8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东莞市生态环境局谢岗分局</w:t>
            </w:r>
          </w:p>
        </w:tc>
        <w:tc>
          <w:tcPr>
            <w:tcW w:w="3234" w:type="dxa"/>
            <w:tcBorders>
              <w:top w:val="nil"/>
              <w:left w:val="nil"/>
              <w:bottom w:val="single" w:color="000000" w:sz="4" w:space="0"/>
              <w:right w:val="single" w:color="000000" w:sz="4" w:space="0"/>
            </w:tcBorders>
            <w:noWrap/>
            <w:vAlign w:val="center"/>
          </w:tcPr>
          <w:p w14:paraId="2E9D10B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1DE019A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CF39EA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184</w:t>
            </w:r>
          </w:p>
        </w:tc>
        <w:tc>
          <w:tcPr>
            <w:tcW w:w="709" w:type="dxa"/>
            <w:tcBorders>
              <w:top w:val="nil"/>
              <w:left w:val="nil"/>
              <w:bottom w:val="single" w:color="000000" w:sz="4" w:space="0"/>
              <w:right w:val="single" w:color="000000" w:sz="4" w:space="0"/>
            </w:tcBorders>
            <w:noWrap/>
            <w:vAlign w:val="center"/>
          </w:tcPr>
          <w:p w14:paraId="384D6F6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樟木头</w:t>
            </w:r>
          </w:p>
        </w:tc>
        <w:tc>
          <w:tcPr>
            <w:tcW w:w="4184" w:type="dxa"/>
            <w:tcBorders>
              <w:top w:val="nil"/>
              <w:left w:val="nil"/>
              <w:bottom w:val="single" w:color="000000" w:sz="4" w:space="0"/>
              <w:right w:val="single" w:color="000000" w:sz="4" w:space="0"/>
            </w:tcBorders>
            <w:noWrap/>
            <w:vAlign w:val="center"/>
          </w:tcPr>
          <w:p w14:paraId="334090F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东莞市财政局樟木头分局</w:t>
            </w:r>
          </w:p>
        </w:tc>
        <w:tc>
          <w:tcPr>
            <w:tcW w:w="3234" w:type="dxa"/>
            <w:tcBorders>
              <w:top w:val="nil"/>
              <w:left w:val="nil"/>
              <w:bottom w:val="single" w:color="000000" w:sz="4" w:space="0"/>
              <w:right w:val="single" w:color="000000" w:sz="4" w:space="0"/>
            </w:tcBorders>
            <w:noWrap/>
            <w:vAlign w:val="center"/>
          </w:tcPr>
          <w:p w14:paraId="7438DA8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117E59EE">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53F3E8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185</w:t>
            </w:r>
          </w:p>
        </w:tc>
        <w:tc>
          <w:tcPr>
            <w:tcW w:w="709" w:type="dxa"/>
            <w:tcBorders>
              <w:top w:val="nil"/>
              <w:left w:val="nil"/>
              <w:bottom w:val="single" w:color="000000" w:sz="4" w:space="0"/>
              <w:right w:val="single" w:color="000000" w:sz="4" w:space="0"/>
            </w:tcBorders>
            <w:noWrap/>
            <w:vAlign w:val="center"/>
          </w:tcPr>
          <w:p w14:paraId="21F27E6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樟木头</w:t>
            </w:r>
          </w:p>
        </w:tc>
        <w:tc>
          <w:tcPr>
            <w:tcW w:w="4184" w:type="dxa"/>
            <w:tcBorders>
              <w:top w:val="nil"/>
              <w:left w:val="nil"/>
              <w:bottom w:val="single" w:color="000000" w:sz="4" w:space="0"/>
              <w:right w:val="single" w:color="000000" w:sz="4" w:space="0"/>
            </w:tcBorders>
            <w:noWrap/>
            <w:vAlign w:val="center"/>
          </w:tcPr>
          <w:p w14:paraId="6C71FBA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樟木头镇公用事业中心</w:t>
            </w:r>
          </w:p>
        </w:tc>
        <w:tc>
          <w:tcPr>
            <w:tcW w:w="3234" w:type="dxa"/>
            <w:tcBorders>
              <w:top w:val="nil"/>
              <w:left w:val="nil"/>
              <w:bottom w:val="single" w:color="000000" w:sz="4" w:space="0"/>
              <w:right w:val="single" w:color="000000" w:sz="4" w:space="0"/>
            </w:tcBorders>
            <w:noWrap/>
            <w:vAlign w:val="center"/>
          </w:tcPr>
          <w:p w14:paraId="101DEB8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6454A5A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0DF9E6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186</w:t>
            </w:r>
          </w:p>
        </w:tc>
        <w:tc>
          <w:tcPr>
            <w:tcW w:w="709" w:type="dxa"/>
            <w:tcBorders>
              <w:top w:val="nil"/>
              <w:left w:val="nil"/>
              <w:bottom w:val="single" w:color="000000" w:sz="4" w:space="0"/>
              <w:right w:val="single" w:color="000000" w:sz="4" w:space="0"/>
            </w:tcBorders>
            <w:noWrap/>
            <w:vAlign w:val="center"/>
          </w:tcPr>
          <w:p w14:paraId="6E48541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樟木头</w:t>
            </w:r>
          </w:p>
        </w:tc>
        <w:tc>
          <w:tcPr>
            <w:tcW w:w="4184" w:type="dxa"/>
            <w:tcBorders>
              <w:top w:val="nil"/>
              <w:left w:val="nil"/>
              <w:bottom w:val="single" w:color="000000" w:sz="4" w:space="0"/>
              <w:right w:val="single" w:color="000000" w:sz="4" w:space="0"/>
            </w:tcBorders>
            <w:noWrap/>
            <w:vAlign w:val="center"/>
          </w:tcPr>
          <w:p w14:paraId="099F04B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樟木头分公司（政务中心）</w:t>
            </w:r>
          </w:p>
        </w:tc>
        <w:tc>
          <w:tcPr>
            <w:tcW w:w="3234" w:type="dxa"/>
            <w:tcBorders>
              <w:top w:val="nil"/>
              <w:left w:val="nil"/>
              <w:bottom w:val="single" w:color="000000" w:sz="4" w:space="0"/>
              <w:right w:val="single" w:color="000000" w:sz="4" w:space="0"/>
            </w:tcBorders>
            <w:noWrap/>
            <w:vAlign w:val="center"/>
          </w:tcPr>
          <w:p w14:paraId="38EBA03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A94DE0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3D7609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187</w:t>
            </w:r>
          </w:p>
        </w:tc>
        <w:tc>
          <w:tcPr>
            <w:tcW w:w="709" w:type="dxa"/>
            <w:tcBorders>
              <w:top w:val="nil"/>
              <w:left w:val="nil"/>
              <w:bottom w:val="single" w:color="000000" w:sz="4" w:space="0"/>
              <w:right w:val="single" w:color="000000" w:sz="4" w:space="0"/>
            </w:tcBorders>
            <w:noWrap/>
            <w:vAlign w:val="center"/>
          </w:tcPr>
          <w:p w14:paraId="600B192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樟木头</w:t>
            </w:r>
          </w:p>
        </w:tc>
        <w:tc>
          <w:tcPr>
            <w:tcW w:w="4184" w:type="dxa"/>
            <w:tcBorders>
              <w:top w:val="nil"/>
              <w:left w:val="nil"/>
              <w:bottom w:val="single" w:color="000000" w:sz="4" w:space="0"/>
              <w:right w:val="single" w:color="000000" w:sz="4" w:space="0"/>
            </w:tcBorders>
            <w:noWrap/>
            <w:vAlign w:val="center"/>
          </w:tcPr>
          <w:p w14:paraId="0C9F33E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东莞市生态环境局樟木头分局</w:t>
            </w:r>
          </w:p>
        </w:tc>
        <w:tc>
          <w:tcPr>
            <w:tcW w:w="3234" w:type="dxa"/>
            <w:tcBorders>
              <w:top w:val="nil"/>
              <w:left w:val="nil"/>
              <w:bottom w:val="single" w:color="000000" w:sz="4" w:space="0"/>
              <w:right w:val="single" w:color="000000" w:sz="4" w:space="0"/>
            </w:tcBorders>
            <w:noWrap/>
            <w:vAlign w:val="center"/>
          </w:tcPr>
          <w:p w14:paraId="0480EA9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0E82433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01E775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188</w:t>
            </w:r>
          </w:p>
        </w:tc>
        <w:tc>
          <w:tcPr>
            <w:tcW w:w="709" w:type="dxa"/>
            <w:tcBorders>
              <w:top w:val="nil"/>
              <w:left w:val="nil"/>
              <w:bottom w:val="single" w:color="000000" w:sz="4" w:space="0"/>
              <w:right w:val="single" w:color="000000" w:sz="4" w:space="0"/>
            </w:tcBorders>
            <w:noWrap/>
            <w:vAlign w:val="center"/>
          </w:tcPr>
          <w:p w14:paraId="0B8390C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60802C6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东莞市财政局长安分局</w:t>
            </w:r>
          </w:p>
        </w:tc>
        <w:tc>
          <w:tcPr>
            <w:tcW w:w="3234" w:type="dxa"/>
            <w:tcBorders>
              <w:top w:val="nil"/>
              <w:left w:val="nil"/>
              <w:bottom w:val="single" w:color="000000" w:sz="4" w:space="0"/>
              <w:right w:val="single" w:color="000000" w:sz="4" w:space="0"/>
            </w:tcBorders>
            <w:noWrap/>
            <w:vAlign w:val="center"/>
          </w:tcPr>
          <w:p w14:paraId="0A91B18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2F8AC44A">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8CE855E">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189</w:t>
            </w:r>
          </w:p>
        </w:tc>
        <w:tc>
          <w:tcPr>
            <w:tcW w:w="709" w:type="dxa"/>
            <w:tcBorders>
              <w:top w:val="nil"/>
              <w:left w:val="nil"/>
              <w:bottom w:val="single" w:color="000000" w:sz="4" w:space="0"/>
              <w:right w:val="single" w:color="000000" w:sz="4" w:space="0"/>
            </w:tcBorders>
            <w:noWrap/>
            <w:vAlign w:val="center"/>
          </w:tcPr>
          <w:p w14:paraId="78F0DC1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47E62EA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东莞市长安镇公用事业服务中心</w:t>
            </w:r>
          </w:p>
        </w:tc>
        <w:tc>
          <w:tcPr>
            <w:tcW w:w="3234" w:type="dxa"/>
            <w:tcBorders>
              <w:top w:val="nil"/>
              <w:left w:val="nil"/>
              <w:bottom w:val="single" w:color="000000" w:sz="4" w:space="0"/>
              <w:right w:val="single" w:color="000000" w:sz="4" w:space="0"/>
            </w:tcBorders>
            <w:noWrap/>
            <w:vAlign w:val="center"/>
          </w:tcPr>
          <w:p w14:paraId="304364E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0D8B0DB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CE5229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190</w:t>
            </w:r>
          </w:p>
        </w:tc>
        <w:tc>
          <w:tcPr>
            <w:tcW w:w="709" w:type="dxa"/>
            <w:tcBorders>
              <w:top w:val="nil"/>
              <w:left w:val="nil"/>
              <w:bottom w:val="single" w:color="000000" w:sz="4" w:space="0"/>
              <w:right w:val="single" w:color="000000" w:sz="4" w:space="0"/>
            </w:tcBorders>
            <w:noWrap/>
            <w:vAlign w:val="center"/>
          </w:tcPr>
          <w:p w14:paraId="0B25BC7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4F2E491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长安分公司（政务中心）</w:t>
            </w:r>
          </w:p>
        </w:tc>
        <w:tc>
          <w:tcPr>
            <w:tcW w:w="3234" w:type="dxa"/>
            <w:tcBorders>
              <w:top w:val="nil"/>
              <w:left w:val="nil"/>
              <w:bottom w:val="single" w:color="000000" w:sz="4" w:space="0"/>
              <w:right w:val="single" w:color="000000" w:sz="4" w:space="0"/>
            </w:tcBorders>
            <w:noWrap/>
            <w:vAlign w:val="center"/>
          </w:tcPr>
          <w:p w14:paraId="2BED00A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0758A2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E45BB7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191</w:t>
            </w:r>
          </w:p>
        </w:tc>
        <w:tc>
          <w:tcPr>
            <w:tcW w:w="709" w:type="dxa"/>
            <w:tcBorders>
              <w:top w:val="nil"/>
              <w:left w:val="nil"/>
              <w:bottom w:val="single" w:color="000000" w:sz="4" w:space="0"/>
              <w:right w:val="single" w:color="000000" w:sz="4" w:space="0"/>
            </w:tcBorders>
            <w:noWrap/>
            <w:vAlign w:val="center"/>
          </w:tcPr>
          <w:p w14:paraId="2463E0D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3211290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涌头环卫所</w:t>
            </w:r>
          </w:p>
        </w:tc>
        <w:tc>
          <w:tcPr>
            <w:tcW w:w="3234" w:type="dxa"/>
            <w:tcBorders>
              <w:top w:val="nil"/>
              <w:left w:val="nil"/>
              <w:bottom w:val="single" w:color="000000" w:sz="4" w:space="0"/>
              <w:right w:val="single" w:color="000000" w:sz="4" w:space="0"/>
            </w:tcBorders>
            <w:noWrap/>
            <w:vAlign w:val="center"/>
          </w:tcPr>
          <w:p w14:paraId="08DDC2C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3960A1B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6C0783E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192</w:t>
            </w:r>
          </w:p>
        </w:tc>
        <w:tc>
          <w:tcPr>
            <w:tcW w:w="709" w:type="dxa"/>
            <w:tcBorders>
              <w:top w:val="nil"/>
              <w:left w:val="nil"/>
              <w:bottom w:val="single" w:color="000000" w:sz="4" w:space="0"/>
              <w:right w:val="single" w:color="000000" w:sz="4" w:space="0"/>
            </w:tcBorders>
            <w:noWrap/>
            <w:vAlign w:val="center"/>
          </w:tcPr>
          <w:p w14:paraId="0E7F3FA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0E43DCE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霄边环卫所</w:t>
            </w:r>
          </w:p>
        </w:tc>
        <w:tc>
          <w:tcPr>
            <w:tcW w:w="3234" w:type="dxa"/>
            <w:tcBorders>
              <w:top w:val="nil"/>
              <w:left w:val="nil"/>
              <w:bottom w:val="single" w:color="000000" w:sz="4" w:space="0"/>
              <w:right w:val="single" w:color="000000" w:sz="4" w:space="0"/>
            </w:tcBorders>
            <w:noWrap/>
            <w:vAlign w:val="center"/>
          </w:tcPr>
          <w:p w14:paraId="2DD4D52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6FD7197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2609A6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193</w:t>
            </w:r>
          </w:p>
        </w:tc>
        <w:tc>
          <w:tcPr>
            <w:tcW w:w="709" w:type="dxa"/>
            <w:tcBorders>
              <w:top w:val="nil"/>
              <w:left w:val="nil"/>
              <w:bottom w:val="single" w:color="000000" w:sz="4" w:space="0"/>
              <w:right w:val="single" w:color="000000" w:sz="4" w:space="0"/>
            </w:tcBorders>
            <w:noWrap/>
            <w:vAlign w:val="center"/>
          </w:tcPr>
          <w:p w14:paraId="44B4BEA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0AFB4D5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咸西环卫所</w:t>
            </w:r>
          </w:p>
        </w:tc>
        <w:tc>
          <w:tcPr>
            <w:tcW w:w="3234" w:type="dxa"/>
            <w:tcBorders>
              <w:top w:val="nil"/>
              <w:left w:val="nil"/>
              <w:bottom w:val="single" w:color="000000" w:sz="4" w:space="0"/>
              <w:right w:val="single" w:color="000000" w:sz="4" w:space="0"/>
            </w:tcBorders>
            <w:noWrap/>
            <w:vAlign w:val="center"/>
          </w:tcPr>
          <w:p w14:paraId="583649B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F85FA69">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5DBD41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194</w:t>
            </w:r>
          </w:p>
        </w:tc>
        <w:tc>
          <w:tcPr>
            <w:tcW w:w="709" w:type="dxa"/>
            <w:tcBorders>
              <w:top w:val="nil"/>
              <w:left w:val="nil"/>
              <w:bottom w:val="single" w:color="000000" w:sz="4" w:space="0"/>
              <w:right w:val="single" w:color="000000" w:sz="4" w:space="0"/>
            </w:tcBorders>
            <w:noWrap/>
            <w:vAlign w:val="center"/>
          </w:tcPr>
          <w:p w14:paraId="58671E7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752DF9B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锦厦环卫所</w:t>
            </w:r>
          </w:p>
        </w:tc>
        <w:tc>
          <w:tcPr>
            <w:tcW w:w="3234" w:type="dxa"/>
            <w:tcBorders>
              <w:top w:val="nil"/>
              <w:left w:val="nil"/>
              <w:bottom w:val="single" w:color="000000" w:sz="4" w:space="0"/>
              <w:right w:val="single" w:color="000000" w:sz="4" w:space="0"/>
            </w:tcBorders>
            <w:noWrap/>
            <w:vAlign w:val="center"/>
          </w:tcPr>
          <w:p w14:paraId="71347CA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6C04760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877E5D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195</w:t>
            </w:r>
          </w:p>
        </w:tc>
        <w:tc>
          <w:tcPr>
            <w:tcW w:w="709" w:type="dxa"/>
            <w:tcBorders>
              <w:top w:val="nil"/>
              <w:left w:val="nil"/>
              <w:bottom w:val="single" w:color="000000" w:sz="4" w:space="0"/>
              <w:right w:val="single" w:color="000000" w:sz="4" w:space="0"/>
            </w:tcBorders>
            <w:noWrap/>
            <w:vAlign w:val="center"/>
          </w:tcPr>
          <w:p w14:paraId="7FBC919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32F3BCA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新安环卫所</w:t>
            </w:r>
          </w:p>
        </w:tc>
        <w:tc>
          <w:tcPr>
            <w:tcW w:w="3234" w:type="dxa"/>
            <w:tcBorders>
              <w:top w:val="nil"/>
              <w:left w:val="nil"/>
              <w:bottom w:val="single" w:color="000000" w:sz="4" w:space="0"/>
              <w:right w:val="single" w:color="000000" w:sz="4" w:space="0"/>
            </w:tcBorders>
            <w:noWrap/>
            <w:vAlign w:val="center"/>
          </w:tcPr>
          <w:p w14:paraId="669C8AC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4BC3A3C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BFCB13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196</w:t>
            </w:r>
          </w:p>
        </w:tc>
        <w:tc>
          <w:tcPr>
            <w:tcW w:w="709" w:type="dxa"/>
            <w:tcBorders>
              <w:top w:val="nil"/>
              <w:left w:val="nil"/>
              <w:bottom w:val="single" w:color="000000" w:sz="4" w:space="0"/>
              <w:right w:val="single" w:color="000000" w:sz="4" w:space="0"/>
            </w:tcBorders>
            <w:noWrap/>
            <w:vAlign w:val="center"/>
          </w:tcPr>
          <w:p w14:paraId="4A6FE02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41CD1F07">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乌沙中心区环卫所</w:t>
            </w:r>
          </w:p>
        </w:tc>
        <w:tc>
          <w:tcPr>
            <w:tcW w:w="3234" w:type="dxa"/>
            <w:tcBorders>
              <w:top w:val="nil"/>
              <w:left w:val="nil"/>
              <w:bottom w:val="single" w:color="000000" w:sz="4" w:space="0"/>
              <w:right w:val="single" w:color="000000" w:sz="4" w:space="0"/>
            </w:tcBorders>
            <w:noWrap/>
            <w:vAlign w:val="center"/>
          </w:tcPr>
          <w:p w14:paraId="66B7FD4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3A28DF5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B243D4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197</w:t>
            </w:r>
          </w:p>
        </w:tc>
        <w:tc>
          <w:tcPr>
            <w:tcW w:w="709" w:type="dxa"/>
            <w:tcBorders>
              <w:top w:val="nil"/>
              <w:left w:val="nil"/>
              <w:bottom w:val="single" w:color="000000" w:sz="4" w:space="0"/>
              <w:right w:val="single" w:color="000000" w:sz="4" w:space="0"/>
            </w:tcBorders>
            <w:noWrap/>
            <w:vAlign w:val="center"/>
          </w:tcPr>
          <w:p w14:paraId="610A2B7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2DAED69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新民环卫所</w:t>
            </w:r>
          </w:p>
        </w:tc>
        <w:tc>
          <w:tcPr>
            <w:tcW w:w="3234" w:type="dxa"/>
            <w:tcBorders>
              <w:top w:val="nil"/>
              <w:left w:val="nil"/>
              <w:bottom w:val="single" w:color="000000" w:sz="4" w:space="0"/>
              <w:right w:val="single" w:color="000000" w:sz="4" w:space="0"/>
            </w:tcBorders>
            <w:noWrap/>
            <w:vAlign w:val="center"/>
          </w:tcPr>
          <w:p w14:paraId="123DBFA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152631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7015FA6">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198</w:t>
            </w:r>
          </w:p>
        </w:tc>
        <w:tc>
          <w:tcPr>
            <w:tcW w:w="709" w:type="dxa"/>
            <w:tcBorders>
              <w:top w:val="nil"/>
              <w:left w:val="nil"/>
              <w:bottom w:val="single" w:color="000000" w:sz="4" w:space="0"/>
              <w:right w:val="single" w:color="000000" w:sz="4" w:space="0"/>
            </w:tcBorders>
            <w:noWrap/>
            <w:vAlign w:val="center"/>
          </w:tcPr>
          <w:p w14:paraId="4235C8A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251D915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沙头环卫所</w:t>
            </w:r>
          </w:p>
        </w:tc>
        <w:tc>
          <w:tcPr>
            <w:tcW w:w="3234" w:type="dxa"/>
            <w:tcBorders>
              <w:top w:val="nil"/>
              <w:left w:val="nil"/>
              <w:bottom w:val="single" w:color="000000" w:sz="4" w:space="0"/>
              <w:right w:val="single" w:color="000000" w:sz="4" w:space="0"/>
            </w:tcBorders>
            <w:noWrap/>
            <w:vAlign w:val="center"/>
          </w:tcPr>
          <w:p w14:paraId="0B025EA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7D726517">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22827D0">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199</w:t>
            </w:r>
          </w:p>
        </w:tc>
        <w:tc>
          <w:tcPr>
            <w:tcW w:w="709" w:type="dxa"/>
            <w:tcBorders>
              <w:top w:val="nil"/>
              <w:left w:val="nil"/>
              <w:bottom w:val="single" w:color="000000" w:sz="4" w:space="0"/>
              <w:right w:val="single" w:color="000000" w:sz="4" w:space="0"/>
            </w:tcBorders>
            <w:noWrap/>
            <w:vAlign w:val="center"/>
          </w:tcPr>
          <w:p w14:paraId="04523D4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6012C3E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上沙环卫所</w:t>
            </w:r>
          </w:p>
        </w:tc>
        <w:tc>
          <w:tcPr>
            <w:tcW w:w="3234" w:type="dxa"/>
            <w:tcBorders>
              <w:top w:val="nil"/>
              <w:left w:val="nil"/>
              <w:bottom w:val="single" w:color="000000" w:sz="4" w:space="0"/>
              <w:right w:val="single" w:color="000000" w:sz="4" w:space="0"/>
            </w:tcBorders>
            <w:noWrap/>
            <w:vAlign w:val="center"/>
          </w:tcPr>
          <w:p w14:paraId="5ECAAE4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0C91743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5EEA332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200</w:t>
            </w:r>
          </w:p>
        </w:tc>
        <w:tc>
          <w:tcPr>
            <w:tcW w:w="709" w:type="dxa"/>
            <w:tcBorders>
              <w:top w:val="nil"/>
              <w:left w:val="nil"/>
              <w:bottom w:val="single" w:color="000000" w:sz="4" w:space="0"/>
              <w:right w:val="single" w:color="000000" w:sz="4" w:space="0"/>
            </w:tcBorders>
            <w:noWrap/>
            <w:vAlign w:val="center"/>
          </w:tcPr>
          <w:p w14:paraId="4FFBE25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132CAD1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厦岗环卫所</w:t>
            </w:r>
          </w:p>
        </w:tc>
        <w:tc>
          <w:tcPr>
            <w:tcW w:w="3234" w:type="dxa"/>
            <w:tcBorders>
              <w:top w:val="nil"/>
              <w:left w:val="nil"/>
              <w:bottom w:val="single" w:color="000000" w:sz="4" w:space="0"/>
              <w:right w:val="single" w:color="000000" w:sz="4" w:space="0"/>
            </w:tcBorders>
            <w:noWrap/>
            <w:vAlign w:val="center"/>
          </w:tcPr>
          <w:p w14:paraId="12C4245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2CFB6138">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1AEF78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201</w:t>
            </w:r>
          </w:p>
        </w:tc>
        <w:tc>
          <w:tcPr>
            <w:tcW w:w="709" w:type="dxa"/>
            <w:tcBorders>
              <w:top w:val="nil"/>
              <w:left w:val="nil"/>
              <w:bottom w:val="single" w:color="000000" w:sz="4" w:space="0"/>
              <w:right w:val="single" w:color="000000" w:sz="4" w:space="0"/>
            </w:tcBorders>
            <w:noWrap/>
            <w:vAlign w:val="center"/>
          </w:tcPr>
          <w:p w14:paraId="754DCC5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09219A9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厦边环卫所</w:t>
            </w:r>
          </w:p>
        </w:tc>
        <w:tc>
          <w:tcPr>
            <w:tcW w:w="3234" w:type="dxa"/>
            <w:tcBorders>
              <w:top w:val="nil"/>
              <w:left w:val="nil"/>
              <w:bottom w:val="single" w:color="000000" w:sz="4" w:space="0"/>
              <w:right w:val="single" w:color="000000" w:sz="4" w:space="0"/>
            </w:tcBorders>
            <w:noWrap/>
            <w:vAlign w:val="center"/>
          </w:tcPr>
          <w:p w14:paraId="7765B14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12DA367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F9C6E69">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202</w:t>
            </w:r>
          </w:p>
        </w:tc>
        <w:tc>
          <w:tcPr>
            <w:tcW w:w="709" w:type="dxa"/>
            <w:tcBorders>
              <w:top w:val="nil"/>
              <w:left w:val="nil"/>
              <w:bottom w:val="single" w:color="000000" w:sz="4" w:space="0"/>
              <w:right w:val="single" w:color="000000" w:sz="4" w:space="0"/>
            </w:tcBorders>
            <w:noWrap/>
            <w:vAlign w:val="center"/>
          </w:tcPr>
          <w:p w14:paraId="2CB0E96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7C0D915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上角环卫所</w:t>
            </w:r>
          </w:p>
        </w:tc>
        <w:tc>
          <w:tcPr>
            <w:tcW w:w="3234" w:type="dxa"/>
            <w:tcBorders>
              <w:top w:val="nil"/>
              <w:left w:val="nil"/>
              <w:bottom w:val="single" w:color="000000" w:sz="4" w:space="0"/>
              <w:right w:val="single" w:color="000000" w:sz="4" w:space="0"/>
            </w:tcBorders>
            <w:noWrap/>
            <w:vAlign w:val="center"/>
          </w:tcPr>
          <w:p w14:paraId="30B4A22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w:t>
            </w:r>
          </w:p>
        </w:tc>
      </w:tr>
      <w:tr w14:paraId="3868CBFC">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00C8B76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203</w:t>
            </w:r>
          </w:p>
        </w:tc>
        <w:tc>
          <w:tcPr>
            <w:tcW w:w="709" w:type="dxa"/>
            <w:tcBorders>
              <w:top w:val="nil"/>
              <w:left w:val="nil"/>
              <w:bottom w:val="single" w:color="000000" w:sz="4" w:space="0"/>
              <w:right w:val="single" w:color="000000" w:sz="4" w:space="0"/>
            </w:tcBorders>
            <w:noWrap/>
            <w:vAlign w:val="center"/>
          </w:tcPr>
          <w:p w14:paraId="0AB8344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长安</w:t>
            </w:r>
          </w:p>
        </w:tc>
        <w:tc>
          <w:tcPr>
            <w:tcW w:w="4184" w:type="dxa"/>
            <w:tcBorders>
              <w:top w:val="nil"/>
              <w:left w:val="nil"/>
              <w:bottom w:val="single" w:color="000000" w:sz="4" w:space="0"/>
              <w:right w:val="single" w:color="000000" w:sz="4" w:space="0"/>
            </w:tcBorders>
            <w:noWrap/>
            <w:vAlign w:val="center"/>
          </w:tcPr>
          <w:p w14:paraId="75D3962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东莞市生态环境局长安分局</w:t>
            </w:r>
          </w:p>
        </w:tc>
        <w:tc>
          <w:tcPr>
            <w:tcW w:w="3234" w:type="dxa"/>
            <w:tcBorders>
              <w:top w:val="nil"/>
              <w:left w:val="nil"/>
              <w:bottom w:val="single" w:color="000000" w:sz="4" w:space="0"/>
              <w:right w:val="single" w:color="000000" w:sz="4" w:space="0"/>
            </w:tcBorders>
            <w:noWrap/>
            <w:vAlign w:val="center"/>
          </w:tcPr>
          <w:p w14:paraId="57F68D8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589A0F96">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F6D8674">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204</w:t>
            </w:r>
          </w:p>
        </w:tc>
        <w:tc>
          <w:tcPr>
            <w:tcW w:w="709" w:type="dxa"/>
            <w:tcBorders>
              <w:top w:val="nil"/>
              <w:left w:val="nil"/>
              <w:bottom w:val="single" w:color="000000" w:sz="4" w:space="0"/>
              <w:right w:val="single" w:color="000000" w:sz="4" w:space="0"/>
            </w:tcBorders>
            <w:noWrap/>
            <w:vAlign w:val="center"/>
          </w:tcPr>
          <w:p w14:paraId="1567015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中堂</w:t>
            </w:r>
          </w:p>
        </w:tc>
        <w:tc>
          <w:tcPr>
            <w:tcW w:w="4184" w:type="dxa"/>
            <w:tcBorders>
              <w:top w:val="nil"/>
              <w:left w:val="nil"/>
              <w:bottom w:val="single" w:color="000000" w:sz="4" w:space="0"/>
              <w:right w:val="single" w:color="000000" w:sz="4" w:space="0"/>
            </w:tcBorders>
            <w:noWrap/>
            <w:vAlign w:val="center"/>
          </w:tcPr>
          <w:p w14:paraId="7A06EAF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中堂分公司</w:t>
            </w:r>
          </w:p>
        </w:tc>
        <w:tc>
          <w:tcPr>
            <w:tcW w:w="3234" w:type="dxa"/>
            <w:tcBorders>
              <w:top w:val="nil"/>
              <w:left w:val="nil"/>
              <w:bottom w:val="single" w:color="000000" w:sz="4" w:space="0"/>
              <w:right w:val="single" w:color="000000" w:sz="4" w:space="0"/>
            </w:tcBorders>
            <w:noWrap/>
            <w:vAlign w:val="center"/>
          </w:tcPr>
          <w:p w14:paraId="71CDEFC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64722632">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318EB30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205</w:t>
            </w:r>
          </w:p>
        </w:tc>
        <w:tc>
          <w:tcPr>
            <w:tcW w:w="709" w:type="dxa"/>
            <w:tcBorders>
              <w:top w:val="nil"/>
              <w:left w:val="nil"/>
              <w:bottom w:val="single" w:color="000000" w:sz="4" w:space="0"/>
              <w:right w:val="single" w:color="000000" w:sz="4" w:space="0"/>
            </w:tcBorders>
            <w:noWrap/>
            <w:vAlign w:val="center"/>
          </w:tcPr>
          <w:p w14:paraId="6D391025">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中堂</w:t>
            </w:r>
          </w:p>
        </w:tc>
        <w:tc>
          <w:tcPr>
            <w:tcW w:w="4184" w:type="dxa"/>
            <w:tcBorders>
              <w:top w:val="nil"/>
              <w:left w:val="nil"/>
              <w:bottom w:val="single" w:color="000000" w:sz="4" w:space="0"/>
              <w:right w:val="single" w:color="000000" w:sz="4" w:space="0"/>
            </w:tcBorders>
            <w:noWrap/>
            <w:vAlign w:val="center"/>
          </w:tcPr>
          <w:p w14:paraId="3C0C7702">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东莞市财政局中堂分局</w:t>
            </w:r>
          </w:p>
        </w:tc>
        <w:tc>
          <w:tcPr>
            <w:tcW w:w="3234" w:type="dxa"/>
            <w:tcBorders>
              <w:top w:val="nil"/>
              <w:left w:val="nil"/>
              <w:bottom w:val="single" w:color="000000" w:sz="4" w:space="0"/>
              <w:right w:val="single" w:color="000000" w:sz="4" w:space="0"/>
            </w:tcBorders>
            <w:noWrap/>
            <w:vAlign w:val="center"/>
          </w:tcPr>
          <w:p w14:paraId="54AF9E6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生活垃圾、污水处理费数据查询</w:t>
            </w:r>
          </w:p>
        </w:tc>
      </w:tr>
      <w:tr w14:paraId="1FF257BF">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87790E1">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206</w:t>
            </w:r>
          </w:p>
        </w:tc>
        <w:tc>
          <w:tcPr>
            <w:tcW w:w="709" w:type="dxa"/>
            <w:tcBorders>
              <w:top w:val="nil"/>
              <w:left w:val="nil"/>
              <w:bottom w:val="single" w:color="000000" w:sz="4" w:space="0"/>
              <w:right w:val="single" w:color="000000" w:sz="4" w:space="0"/>
            </w:tcBorders>
            <w:noWrap/>
            <w:vAlign w:val="center"/>
          </w:tcPr>
          <w:p w14:paraId="7E76CFB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中堂</w:t>
            </w:r>
          </w:p>
        </w:tc>
        <w:tc>
          <w:tcPr>
            <w:tcW w:w="4184" w:type="dxa"/>
            <w:tcBorders>
              <w:top w:val="nil"/>
              <w:left w:val="nil"/>
              <w:bottom w:val="single" w:color="000000" w:sz="4" w:space="0"/>
              <w:right w:val="single" w:color="000000" w:sz="4" w:space="0"/>
            </w:tcBorders>
            <w:noWrap/>
            <w:vAlign w:val="center"/>
          </w:tcPr>
          <w:p w14:paraId="44B9694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中堂镇公用事业服务中心</w:t>
            </w:r>
          </w:p>
        </w:tc>
        <w:tc>
          <w:tcPr>
            <w:tcW w:w="3234" w:type="dxa"/>
            <w:tcBorders>
              <w:top w:val="nil"/>
              <w:left w:val="nil"/>
              <w:bottom w:val="single" w:color="000000" w:sz="4" w:space="0"/>
              <w:right w:val="single" w:color="000000" w:sz="4" w:space="0"/>
            </w:tcBorders>
            <w:noWrap/>
            <w:vAlign w:val="center"/>
          </w:tcPr>
          <w:p w14:paraId="2FE7132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生活垃圾处理费类型变更，欠费追缴</w:t>
            </w:r>
          </w:p>
        </w:tc>
      </w:tr>
      <w:tr w14:paraId="7BDDBEB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017AD9A">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207</w:t>
            </w:r>
          </w:p>
        </w:tc>
        <w:tc>
          <w:tcPr>
            <w:tcW w:w="709" w:type="dxa"/>
            <w:tcBorders>
              <w:top w:val="nil"/>
              <w:left w:val="nil"/>
              <w:bottom w:val="single" w:color="000000" w:sz="4" w:space="0"/>
              <w:right w:val="single" w:color="000000" w:sz="4" w:space="0"/>
            </w:tcBorders>
            <w:noWrap/>
            <w:vAlign w:val="center"/>
          </w:tcPr>
          <w:p w14:paraId="1CAD5A9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中堂</w:t>
            </w:r>
          </w:p>
        </w:tc>
        <w:tc>
          <w:tcPr>
            <w:tcW w:w="4184" w:type="dxa"/>
            <w:tcBorders>
              <w:top w:val="nil"/>
              <w:left w:val="nil"/>
              <w:bottom w:val="single" w:color="000000" w:sz="4" w:space="0"/>
              <w:right w:val="single" w:color="000000" w:sz="4" w:space="0"/>
            </w:tcBorders>
            <w:noWrap/>
            <w:vAlign w:val="center"/>
          </w:tcPr>
          <w:p w14:paraId="42988F3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bCs w:val="0"/>
                <w:snapToGrid/>
                <w:color w:val="000000" w:themeColor="text1"/>
                <w:sz w:val="21"/>
                <w:szCs w:val="21"/>
                <w:highlight w:val="none"/>
                <w14:textFill>
                  <w14:solidFill>
                    <w14:schemeClr w14:val="tx1"/>
                  </w14:solidFill>
                </w14:textFill>
              </w:rPr>
              <w:t>中堂分公司（政务中心）</w:t>
            </w:r>
          </w:p>
        </w:tc>
        <w:tc>
          <w:tcPr>
            <w:tcW w:w="3234" w:type="dxa"/>
            <w:tcBorders>
              <w:top w:val="nil"/>
              <w:left w:val="nil"/>
              <w:bottom w:val="single" w:color="000000" w:sz="4" w:space="0"/>
              <w:right w:val="single" w:color="000000" w:sz="4" w:space="0"/>
            </w:tcBorders>
            <w:noWrap/>
            <w:vAlign w:val="center"/>
          </w:tcPr>
          <w:p w14:paraId="09151A94">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FCE7AB0">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D19C35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208</w:t>
            </w:r>
          </w:p>
        </w:tc>
        <w:tc>
          <w:tcPr>
            <w:tcW w:w="709" w:type="dxa"/>
            <w:tcBorders>
              <w:top w:val="nil"/>
              <w:left w:val="nil"/>
              <w:bottom w:val="single" w:color="000000" w:sz="4" w:space="0"/>
              <w:right w:val="single" w:color="000000" w:sz="4" w:space="0"/>
            </w:tcBorders>
            <w:noWrap/>
            <w:vAlign w:val="center"/>
          </w:tcPr>
          <w:p w14:paraId="6411FD7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中堂</w:t>
            </w:r>
          </w:p>
        </w:tc>
        <w:tc>
          <w:tcPr>
            <w:tcW w:w="4184" w:type="dxa"/>
            <w:tcBorders>
              <w:top w:val="nil"/>
              <w:left w:val="nil"/>
              <w:bottom w:val="single" w:color="000000" w:sz="4" w:space="0"/>
              <w:right w:val="single" w:color="000000" w:sz="4" w:space="0"/>
            </w:tcBorders>
            <w:noWrap/>
            <w:vAlign w:val="center"/>
          </w:tcPr>
          <w:p w14:paraId="4330A68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东莞市生态环境局中堂分局</w:t>
            </w:r>
          </w:p>
        </w:tc>
        <w:tc>
          <w:tcPr>
            <w:tcW w:w="3234" w:type="dxa"/>
            <w:tcBorders>
              <w:top w:val="nil"/>
              <w:left w:val="nil"/>
              <w:bottom w:val="single" w:color="000000" w:sz="4" w:space="0"/>
              <w:right w:val="single" w:color="000000" w:sz="4" w:space="0"/>
            </w:tcBorders>
            <w:noWrap/>
            <w:vAlign w:val="center"/>
          </w:tcPr>
          <w:p w14:paraId="46ECFB4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自备水源抄表开票、污水处理费追缴</w:t>
            </w:r>
          </w:p>
        </w:tc>
      </w:tr>
      <w:tr w14:paraId="1F6F20A3">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48A48CFD">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209</w:t>
            </w:r>
          </w:p>
        </w:tc>
        <w:tc>
          <w:tcPr>
            <w:tcW w:w="709" w:type="dxa"/>
            <w:tcBorders>
              <w:top w:val="nil"/>
              <w:left w:val="nil"/>
              <w:bottom w:val="single" w:color="000000" w:sz="4" w:space="0"/>
              <w:right w:val="single" w:color="000000" w:sz="4" w:space="0"/>
            </w:tcBorders>
            <w:noWrap/>
            <w:vAlign w:val="center"/>
          </w:tcPr>
          <w:p w14:paraId="7A0DE0B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大朗</w:t>
            </w:r>
          </w:p>
        </w:tc>
        <w:tc>
          <w:tcPr>
            <w:tcW w:w="4184" w:type="dxa"/>
            <w:tcBorders>
              <w:top w:val="nil"/>
              <w:left w:val="nil"/>
              <w:bottom w:val="single" w:color="000000" w:sz="4" w:space="0"/>
              <w:right w:val="single" w:color="000000" w:sz="4" w:space="0"/>
            </w:tcBorders>
            <w:noWrap/>
            <w:vAlign w:val="center"/>
          </w:tcPr>
          <w:p w14:paraId="34EB18D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大朗分公司营业厅</w:t>
            </w:r>
          </w:p>
        </w:tc>
        <w:tc>
          <w:tcPr>
            <w:tcW w:w="3234" w:type="dxa"/>
            <w:tcBorders>
              <w:top w:val="nil"/>
              <w:left w:val="nil"/>
              <w:bottom w:val="single" w:color="000000" w:sz="4" w:space="0"/>
              <w:right w:val="single" w:color="000000" w:sz="4" w:space="0"/>
            </w:tcBorders>
            <w:noWrap/>
            <w:vAlign w:val="center"/>
          </w:tcPr>
          <w:p w14:paraId="356C8486">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166EDE3A">
        <w:tblPrEx>
          <w:tblCellMar>
            <w:top w:w="0" w:type="dxa"/>
            <w:left w:w="108" w:type="dxa"/>
            <w:bottom w:w="0" w:type="dxa"/>
            <w:right w:w="108" w:type="dxa"/>
          </w:tblCellMar>
        </w:tblPrEx>
        <w:trPr>
          <w:trHeight w:val="300" w:hRule="atLeast"/>
        </w:trPr>
        <w:tc>
          <w:tcPr>
            <w:tcW w:w="704" w:type="dxa"/>
            <w:tcBorders>
              <w:top w:val="nil"/>
              <w:left w:val="single" w:color="000000" w:sz="4" w:space="0"/>
              <w:bottom w:val="single" w:color="000000" w:sz="4" w:space="0"/>
              <w:right w:val="single" w:color="000000" w:sz="4" w:space="0"/>
            </w:tcBorders>
            <w:noWrap/>
            <w:vAlign w:val="center"/>
          </w:tcPr>
          <w:p w14:paraId="6B64D293">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210</w:t>
            </w:r>
          </w:p>
        </w:tc>
        <w:tc>
          <w:tcPr>
            <w:tcW w:w="709" w:type="dxa"/>
            <w:tcBorders>
              <w:top w:val="nil"/>
              <w:left w:val="nil"/>
              <w:bottom w:val="single" w:color="000000" w:sz="4" w:space="0"/>
              <w:right w:val="single" w:color="000000" w:sz="4" w:space="0"/>
            </w:tcBorders>
            <w:noWrap/>
            <w:vAlign w:val="center"/>
          </w:tcPr>
          <w:p w14:paraId="504216D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道滘</w:t>
            </w:r>
          </w:p>
        </w:tc>
        <w:tc>
          <w:tcPr>
            <w:tcW w:w="4184" w:type="dxa"/>
            <w:tcBorders>
              <w:top w:val="nil"/>
              <w:left w:val="nil"/>
              <w:bottom w:val="single" w:color="000000" w:sz="4" w:space="0"/>
              <w:right w:val="single" w:color="000000" w:sz="4" w:space="0"/>
            </w:tcBorders>
            <w:noWrap/>
            <w:vAlign w:val="center"/>
          </w:tcPr>
          <w:p w14:paraId="203F143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道滘镇政务服务中心供水服务窗口</w:t>
            </w:r>
          </w:p>
        </w:tc>
        <w:tc>
          <w:tcPr>
            <w:tcW w:w="3234" w:type="dxa"/>
            <w:tcBorders>
              <w:top w:val="nil"/>
              <w:left w:val="nil"/>
              <w:bottom w:val="single" w:color="000000" w:sz="4" w:space="0"/>
              <w:right w:val="single" w:color="000000" w:sz="4" w:space="0"/>
            </w:tcBorders>
            <w:noWrap/>
            <w:vAlign w:val="center"/>
          </w:tcPr>
          <w:p w14:paraId="43DEB97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2E8B1E0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959AC0C">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211</w:t>
            </w:r>
          </w:p>
        </w:tc>
        <w:tc>
          <w:tcPr>
            <w:tcW w:w="709" w:type="dxa"/>
            <w:tcBorders>
              <w:top w:val="nil"/>
              <w:left w:val="nil"/>
              <w:bottom w:val="single" w:color="000000" w:sz="4" w:space="0"/>
              <w:right w:val="single" w:color="000000" w:sz="4" w:space="0"/>
            </w:tcBorders>
            <w:noWrap/>
            <w:vAlign w:val="center"/>
          </w:tcPr>
          <w:p w14:paraId="21239008">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黄江</w:t>
            </w:r>
          </w:p>
        </w:tc>
        <w:tc>
          <w:tcPr>
            <w:tcW w:w="4184" w:type="dxa"/>
            <w:tcBorders>
              <w:top w:val="nil"/>
              <w:left w:val="nil"/>
              <w:bottom w:val="single" w:color="000000" w:sz="4" w:space="0"/>
              <w:right w:val="single" w:color="000000" w:sz="4" w:space="0"/>
            </w:tcBorders>
            <w:noWrap/>
            <w:vAlign w:val="center"/>
          </w:tcPr>
          <w:p w14:paraId="534736ED">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黄江镇政务服务中心供水服务窗口</w:t>
            </w:r>
          </w:p>
        </w:tc>
        <w:tc>
          <w:tcPr>
            <w:tcW w:w="3234" w:type="dxa"/>
            <w:tcBorders>
              <w:top w:val="nil"/>
              <w:left w:val="nil"/>
              <w:bottom w:val="single" w:color="000000" w:sz="4" w:space="0"/>
              <w:right w:val="single" w:color="000000" w:sz="4" w:space="0"/>
            </w:tcBorders>
            <w:noWrap/>
            <w:vAlign w:val="center"/>
          </w:tcPr>
          <w:p w14:paraId="01155CD1">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3254E84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15BD14B7">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212</w:t>
            </w:r>
          </w:p>
        </w:tc>
        <w:tc>
          <w:tcPr>
            <w:tcW w:w="709" w:type="dxa"/>
            <w:tcBorders>
              <w:top w:val="nil"/>
              <w:left w:val="nil"/>
              <w:bottom w:val="single" w:color="000000" w:sz="4" w:space="0"/>
              <w:right w:val="single" w:color="000000" w:sz="4" w:space="0"/>
            </w:tcBorders>
            <w:noWrap/>
            <w:vAlign w:val="center"/>
          </w:tcPr>
          <w:p w14:paraId="5915B689">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黄江</w:t>
            </w:r>
          </w:p>
        </w:tc>
        <w:tc>
          <w:tcPr>
            <w:tcW w:w="4184" w:type="dxa"/>
            <w:tcBorders>
              <w:top w:val="nil"/>
              <w:left w:val="nil"/>
              <w:bottom w:val="single" w:color="000000" w:sz="4" w:space="0"/>
              <w:right w:val="single" w:color="000000" w:sz="4" w:space="0"/>
            </w:tcBorders>
            <w:noWrap/>
            <w:vAlign w:val="center"/>
          </w:tcPr>
          <w:p w14:paraId="4203E79B">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黄江镇南部便民服务中心供水服务窗口</w:t>
            </w:r>
          </w:p>
        </w:tc>
        <w:tc>
          <w:tcPr>
            <w:tcW w:w="3234" w:type="dxa"/>
            <w:tcBorders>
              <w:top w:val="nil"/>
              <w:left w:val="nil"/>
              <w:bottom w:val="single" w:color="000000" w:sz="4" w:space="0"/>
              <w:right w:val="single" w:color="000000" w:sz="4" w:space="0"/>
            </w:tcBorders>
            <w:noWrap/>
            <w:vAlign w:val="center"/>
          </w:tcPr>
          <w:p w14:paraId="6C352A7E">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35B7725B">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76459FDB">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213</w:t>
            </w:r>
          </w:p>
        </w:tc>
        <w:tc>
          <w:tcPr>
            <w:tcW w:w="709" w:type="dxa"/>
            <w:tcBorders>
              <w:top w:val="nil"/>
              <w:left w:val="nil"/>
              <w:bottom w:val="single" w:color="000000" w:sz="4" w:space="0"/>
              <w:right w:val="single" w:color="000000" w:sz="4" w:space="0"/>
            </w:tcBorders>
            <w:noWrap/>
            <w:vAlign w:val="center"/>
          </w:tcPr>
          <w:p w14:paraId="3F870B40">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w:t>
            </w:r>
          </w:p>
        </w:tc>
        <w:tc>
          <w:tcPr>
            <w:tcW w:w="4184" w:type="dxa"/>
            <w:tcBorders>
              <w:top w:val="nil"/>
              <w:left w:val="nil"/>
              <w:bottom w:val="single" w:color="000000" w:sz="4" w:space="0"/>
              <w:right w:val="single" w:color="000000" w:sz="4" w:space="0"/>
            </w:tcBorders>
            <w:noWrap/>
            <w:vAlign w:val="center"/>
          </w:tcPr>
          <w:p w14:paraId="22474623">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塘厦镇政务服务中心供水服务窗口</w:t>
            </w:r>
          </w:p>
        </w:tc>
        <w:tc>
          <w:tcPr>
            <w:tcW w:w="3234" w:type="dxa"/>
            <w:tcBorders>
              <w:top w:val="nil"/>
              <w:left w:val="nil"/>
              <w:bottom w:val="single" w:color="000000" w:sz="4" w:space="0"/>
              <w:right w:val="single" w:color="000000" w:sz="4" w:space="0"/>
            </w:tcBorders>
            <w:noWrap/>
            <w:vAlign w:val="center"/>
          </w:tcPr>
          <w:p w14:paraId="58E84EB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r w14:paraId="06721CD5">
        <w:tblPrEx>
          <w:tblCellMar>
            <w:top w:w="0" w:type="dxa"/>
            <w:left w:w="108" w:type="dxa"/>
            <w:bottom w:w="0" w:type="dxa"/>
            <w:right w:w="108" w:type="dxa"/>
          </w:tblCellMar>
        </w:tblPrEx>
        <w:trPr>
          <w:trHeight w:val="280" w:hRule="atLeast"/>
        </w:trPr>
        <w:tc>
          <w:tcPr>
            <w:tcW w:w="704" w:type="dxa"/>
            <w:tcBorders>
              <w:top w:val="nil"/>
              <w:left w:val="single" w:color="000000" w:sz="4" w:space="0"/>
              <w:bottom w:val="single" w:color="000000" w:sz="4" w:space="0"/>
              <w:right w:val="single" w:color="000000" w:sz="4" w:space="0"/>
            </w:tcBorders>
            <w:noWrap/>
            <w:vAlign w:val="center"/>
          </w:tcPr>
          <w:p w14:paraId="2B084292">
            <w:pPr>
              <w:keepNext w:val="0"/>
              <w:keepLines w:val="0"/>
              <w:widowControl/>
              <w:suppressLineNumbers w:val="0"/>
              <w:spacing w:before="0" w:beforeAutospacing="0" w:after="0" w:afterAutospacing="0"/>
              <w:ind w:left="0" w:right="0" w:firstLine="0" w:firstLineChars="0"/>
              <w:jc w:val="center"/>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214</w:t>
            </w:r>
          </w:p>
        </w:tc>
        <w:tc>
          <w:tcPr>
            <w:tcW w:w="709" w:type="dxa"/>
            <w:tcBorders>
              <w:top w:val="nil"/>
              <w:left w:val="nil"/>
              <w:bottom w:val="single" w:color="000000" w:sz="4" w:space="0"/>
              <w:right w:val="single" w:color="000000" w:sz="4" w:space="0"/>
            </w:tcBorders>
            <w:noWrap/>
            <w:vAlign w:val="center"/>
          </w:tcPr>
          <w:p w14:paraId="2A969A8C">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虎门</w:t>
            </w:r>
          </w:p>
        </w:tc>
        <w:tc>
          <w:tcPr>
            <w:tcW w:w="4184" w:type="dxa"/>
            <w:tcBorders>
              <w:top w:val="nil"/>
              <w:left w:val="nil"/>
              <w:bottom w:val="single" w:color="000000" w:sz="4" w:space="0"/>
              <w:right w:val="single" w:color="000000" w:sz="4" w:space="0"/>
            </w:tcBorders>
            <w:noWrap/>
            <w:vAlign w:val="center"/>
          </w:tcPr>
          <w:p w14:paraId="45E2DC2F">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虎门镇政务服务中心供水服务窗口</w:t>
            </w:r>
          </w:p>
        </w:tc>
        <w:tc>
          <w:tcPr>
            <w:tcW w:w="3234" w:type="dxa"/>
            <w:tcBorders>
              <w:top w:val="nil"/>
              <w:left w:val="nil"/>
              <w:bottom w:val="single" w:color="000000" w:sz="4" w:space="0"/>
              <w:right w:val="single" w:color="000000" w:sz="4" w:space="0"/>
            </w:tcBorders>
            <w:noWrap/>
            <w:vAlign w:val="center"/>
          </w:tcPr>
          <w:p w14:paraId="32E15A8A">
            <w:pPr>
              <w:keepNext w:val="0"/>
              <w:keepLines w:val="0"/>
              <w:widowControl/>
              <w:suppressLineNumbers w:val="0"/>
              <w:spacing w:before="0" w:beforeAutospacing="0" w:after="0" w:afterAutospacing="0"/>
              <w:ind w:left="0" w:right="0" w:firstLine="0" w:firstLineChars="0"/>
              <w:jc w:val="left"/>
              <w:rPr>
                <w:rFonts w:hint="eastAsia" w:ascii="宋体" w:hAnsi="宋体" w:eastAsia="宋体" w:cs="宋体"/>
                <w:bCs w:val="0"/>
                <w:snapToGrid/>
                <w:color w:val="000000" w:themeColor="text1"/>
                <w:sz w:val="21"/>
                <w:szCs w:val="21"/>
                <w:highlight w:val="none"/>
                <w14:textFill>
                  <w14:solidFill>
                    <w14:schemeClr w14:val="tx1"/>
                  </w14:solidFill>
                </w14:textFill>
              </w:rPr>
            </w:pPr>
            <w:r>
              <w:rPr>
                <w:rFonts w:hint="eastAsia" w:ascii="宋体" w:hAnsi="宋体" w:eastAsia="宋体" w:cs="宋体"/>
                <w:bCs w:val="0"/>
                <w:snapToGrid/>
                <w:color w:val="000000" w:themeColor="text1"/>
                <w:sz w:val="21"/>
                <w:szCs w:val="21"/>
                <w:highlight w:val="none"/>
                <w14:textFill>
                  <w14:solidFill>
                    <w14:schemeClr w14:val="tx1"/>
                  </w14:solidFill>
                </w14:textFill>
              </w:rPr>
              <w:t>征收点</w:t>
            </w:r>
          </w:p>
        </w:tc>
      </w:tr>
    </w:tbl>
    <w:p w14:paraId="49E280E3">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518" w:name="_Toc486167707"/>
      <w:bookmarkStart w:id="519" w:name="_Toc2862"/>
      <w:bookmarkStart w:id="520" w:name="_Toc25251"/>
      <w:bookmarkStart w:id="521" w:name="_Toc27508"/>
      <w:bookmarkStart w:id="522" w:name="_Toc450662892"/>
      <w:bookmarkStart w:id="523" w:name="_Toc20401"/>
      <w:bookmarkStart w:id="524" w:name="_Toc11281_WPSOffice_Level1"/>
      <w:bookmarkStart w:id="525" w:name="_Toc142508359"/>
      <w:bookmarkStart w:id="526" w:name="_Toc14926"/>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 合同条款格式</w:t>
      </w:r>
      <w:bookmarkEnd w:id="518"/>
      <w:bookmarkEnd w:id="519"/>
      <w:bookmarkEnd w:id="520"/>
      <w:bookmarkEnd w:id="521"/>
      <w:bookmarkEnd w:id="522"/>
      <w:bookmarkEnd w:id="523"/>
      <w:bookmarkEnd w:id="524"/>
      <w:bookmarkEnd w:id="525"/>
      <w:bookmarkEnd w:id="526"/>
    </w:p>
    <w:p w14:paraId="29E4DBBD">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6CF02501">
      <w:pPr>
        <w:pStyle w:val="18"/>
        <w:rPr>
          <w:rFonts w:ascii="宋体" w:hAnsi="宋体" w:eastAsia="宋体" w:cs="Times New Roman"/>
          <w:color w:val="000000" w:themeColor="text1"/>
          <w:kern w:val="0"/>
          <w:sz w:val="22"/>
          <w:szCs w:val="22"/>
          <w:highlight w:val="none"/>
          <w14:textFill>
            <w14:solidFill>
              <w14:schemeClr w14:val="tx1"/>
            </w14:solidFill>
          </w14:textFill>
        </w:rPr>
      </w:pPr>
    </w:p>
    <w:p w14:paraId="290F9BFC">
      <w:pPr>
        <w:rPr>
          <w:rFonts w:ascii="宋体" w:hAnsi="宋体" w:eastAsia="宋体" w:cs="Times New Roman"/>
          <w:color w:val="000000" w:themeColor="text1"/>
          <w:kern w:val="0"/>
          <w:sz w:val="22"/>
          <w:szCs w:val="22"/>
          <w:highlight w:val="none"/>
          <w14:textFill>
            <w14:solidFill>
              <w14:schemeClr w14:val="tx1"/>
            </w14:solidFill>
          </w14:textFill>
        </w:rPr>
      </w:pPr>
    </w:p>
    <w:p w14:paraId="38D7F1EE">
      <w:pPr>
        <w:pStyle w:val="18"/>
        <w:rPr>
          <w:color w:val="000000" w:themeColor="text1"/>
          <w:sz w:val="21"/>
          <w:szCs w:val="21"/>
          <w:highlight w:val="none"/>
          <w14:textFill>
            <w14:solidFill>
              <w14:schemeClr w14:val="tx1"/>
            </w14:solidFill>
          </w14:textFill>
        </w:rPr>
      </w:pPr>
    </w:p>
    <w:p w14:paraId="50EC5EAE">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东莞市涉水收费统一征收平台202</w:t>
      </w:r>
      <w:r>
        <w:rPr>
          <w:rFonts w:hint="eastAsia" w:ascii="宋体" w:hAnsi="宋体" w:eastAsia="宋体" w:cs="Times New Roman"/>
          <w:b/>
          <w:color w:val="000000" w:themeColor="text1"/>
          <w:kern w:val="0"/>
          <w:sz w:val="52"/>
          <w:szCs w:val="96"/>
          <w:highlight w:val="none"/>
          <w:lang w:val="en-US" w:eastAsia="zh-CN"/>
          <w14:textFill>
            <w14:solidFill>
              <w14:schemeClr w14:val="tx1"/>
            </w14:solidFill>
          </w14:textFill>
        </w:rPr>
        <w:t>6</w:t>
      </w: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年度运维服务项目</w:t>
      </w:r>
    </w:p>
    <w:p w14:paraId="00E22D0E">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758C66CD">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1412F7B0">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28AA9B2E">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648DAECB">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32AF07A4">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5B0CED3A">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12655ED3">
      <w:pPr>
        <w:autoSpaceDE w:val="0"/>
        <w:autoSpaceDN w:val="0"/>
        <w:adjustRightInd w:val="0"/>
        <w:spacing w:line="480" w:lineRule="auto"/>
        <w:ind w:firstLine="1098"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cs="Times New Roman"/>
          <w:b/>
          <w:color w:val="000000" w:themeColor="text1"/>
          <w:sz w:val="28"/>
          <w:szCs w:val="28"/>
          <w:highlight w:val="none"/>
          <w:lang w:val="en-US" w:eastAsia="zh-CN"/>
          <w14:textFill>
            <w14:solidFill>
              <w14:schemeClr w14:val="tx1"/>
            </w14:solidFill>
          </w14:textFill>
        </w:rPr>
        <w:t>委</w:t>
      </w:r>
      <w:r>
        <w:rPr>
          <w:rFonts w:hint="eastAsia" w:ascii="宋体" w:hAnsi="宋体" w:eastAsia="宋体" w:cs="Times New Roman"/>
          <w:b/>
          <w:color w:val="000000" w:themeColor="text1"/>
          <w:sz w:val="28"/>
          <w:szCs w:val="28"/>
          <w:highlight w:val="none"/>
          <w14:textFill>
            <w14:solidFill>
              <w14:schemeClr w14:val="tx1"/>
            </w14:solidFill>
          </w14:textFill>
        </w:rPr>
        <w:t>托方</w:t>
      </w:r>
      <w:r>
        <w:rPr>
          <w:rFonts w:hint="eastAsia" w:ascii="宋体" w:hAnsi="宋体" w:eastAsia="宋体" w:cs="Times New Roman"/>
          <w:b/>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Times New Roman"/>
          <w:b/>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东莞市水务</w:t>
      </w:r>
      <w:r>
        <w:rPr>
          <w:rFonts w:hint="eastAsia" w:ascii="宋体" w:hAnsi="宋体" w:eastAsia="宋体" w:cs="Times New Roman"/>
          <w:b/>
          <w:bCs/>
          <w:color w:val="000000" w:themeColor="text1"/>
          <w:kern w:val="0"/>
          <w:sz w:val="28"/>
          <w:szCs w:val="28"/>
          <w:highlight w:val="none"/>
          <w:u w:val="single"/>
          <w:lang w:val="en-US" w:eastAsia="zh-CN"/>
          <w14:textFill>
            <w14:solidFill>
              <w14:schemeClr w14:val="tx1"/>
            </w14:solidFill>
          </w14:textFill>
        </w:rPr>
        <w:t>环境投资控股</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集团</w:t>
      </w:r>
      <w:r>
        <w:rPr>
          <w:rFonts w:hint="eastAsia" w:ascii="宋体" w:hAnsi="宋体" w:eastAsia="宋体" w:cs="Times New Roman"/>
          <w:b/>
          <w:bCs/>
          <w:color w:val="000000" w:themeColor="text1"/>
          <w:kern w:val="0"/>
          <w:sz w:val="28"/>
          <w:szCs w:val="28"/>
          <w:highlight w:val="none"/>
          <w:u w:val="single"/>
          <w:lang w:val="en-US" w:eastAsia="zh-CN"/>
          <w14:textFill>
            <w14:solidFill>
              <w14:schemeClr w14:val="tx1"/>
            </w14:solidFill>
          </w14:textFill>
        </w:rPr>
        <w:t>供水</w:t>
      </w:r>
      <w:r>
        <w:rPr>
          <w:rFonts w:hint="eastAsia" w:ascii="宋体" w:hAnsi="宋体" w:eastAsia="宋体" w:cs="Times New Roman"/>
          <w:b/>
          <w:bCs/>
          <w:color w:val="000000" w:themeColor="text1"/>
          <w:kern w:val="0"/>
          <w:sz w:val="28"/>
          <w:szCs w:val="28"/>
          <w:highlight w:val="none"/>
          <w:u w:val="single"/>
          <w:lang w:eastAsia="zh-CN"/>
          <w14:textFill>
            <w14:solidFill>
              <w14:schemeClr w14:val="tx1"/>
            </w14:solidFill>
          </w14:textFill>
        </w:rPr>
        <w:t>有限公司</w:t>
      </w:r>
      <w:r>
        <w:rPr>
          <w:rFonts w:ascii="宋体" w:hAnsi="宋体" w:eastAsia="宋体" w:cs="Times New Roman"/>
          <w:b/>
          <w:bCs/>
          <w:color w:val="000000" w:themeColor="text1"/>
          <w:kern w:val="0"/>
          <w:sz w:val="28"/>
          <w:szCs w:val="28"/>
          <w:highlight w:val="none"/>
          <w14:textFill>
            <w14:solidFill>
              <w14:schemeClr w14:val="tx1"/>
            </w14:solidFill>
          </w14:textFill>
        </w:rPr>
        <w:t xml:space="preserve"> </w:t>
      </w:r>
    </w:p>
    <w:p w14:paraId="485B5B9E">
      <w:pPr>
        <w:autoSpaceDE w:val="0"/>
        <w:autoSpaceDN w:val="0"/>
        <w:adjustRightInd w:val="0"/>
        <w:spacing w:line="480" w:lineRule="auto"/>
        <w:ind w:firstLine="1102" w:firstLineChars="392"/>
        <w:jc w:val="left"/>
        <w:rPr>
          <w:rFonts w:hint="default" w:ascii="宋体" w:hAnsi="宋体" w:eastAsia="宋体" w:cs="Times New Roman"/>
          <w:b/>
          <w:bCs/>
          <w:color w:val="000000" w:themeColor="text1"/>
          <w:kern w:val="0"/>
          <w:sz w:val="28"/>
          <w:szCs w:val="28"/>
          <w:highlight w:val="none"/>
          <w:u w:val="single"/>
          <w:lang w:val="en-US" w:eastAsia="zh-CN"/>
          <w14:textFill>
            <w14:solidFill>
              <w14:schemeClr w14:val="tx1"/>
            </w14:solidFill>
          </w14:textFill>
        </w:rPr>
      </w:pPr>
      <w:r>
        <w:rPr>
          <w:rFonts w:hint="eastAsia" w:ascii="宋体" w:hAnsi="宋体" w:eastAsia="宋体" w:cs="Times New Roman"/>
          <w:b/>
          <w:color w:val="000000" w:themeColor="text1"/>
          <w:sz w:val="28"/>
          <w:szCs w:val="28"/>
          <w:highlight w:val="none"/>
          <w14:textFill>
            <w14:solidFill>
              <w14:schemeClr w14:val="tx1"/>
            </w14:solidFill>
          </w14:textFill>
        </w:rPr>
        <w:t>受托方</w:t>
      </w:r>
      <w:r>
        <w:rPr>
          <w:rFonts w:hint="eastAsia" w:ascii="宋体" w:hAnsi="宋体" w:eastAsia="宋体" w:cs="Times New Roman"/>
          <w:b/>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Times New Roman"/>
          <w:b/>
          <w:color w:val="000000" w:themeColor="text1"/>
          <w:sz w:val="28"/>
          <w:szCs w:val="28"/>
          <w:highlight w:val="none"/>
          <w:lang w:eastAsia="zh-CN"/>
          <w14:textFill>
            <w14:solidFill>
              <w14:schemeClr w14:val="tx1"/>
            </w14:solidFill>
          </w14:textFill>
        </w:rPr>
        <w:t>）</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r>
        <w:rPr>
          <w:rFonts w:hint="eastAsia" w:ascii="宋体" w:hAnsi="宋体" w:eastAsia="宋体" w:cs="宋体"/>
          <w:b/>
          <w:bCs/>
          <w:color w:val="000000" w:themeColor="text1"/>
          <w:kern w:val="0"/>
          <w:sz w:val="28"/>
          <w:szCs w:val="28"/>
          <w:highlight w:val="none"/>
          <w:u w:val="single"/>
          <w:lang w:val="en-US" w:eastAsia="zh-CN"/>
          <w14:textFill>
            <w14:solidFill>
              <w14:schemeClr w14:val="tx1"/>
            </w14:solidFill>
          </w14:textFill>
        </w:rPr>
        <w:t xml:space="preserve">            </w:t>
      </w:r>
    </w:p>
    <w:p w14:paraId="65D71887">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1FFAB235">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签订日期：   年   月   日</w:t>
      </w:r>
    </w:p>
    <w:p w14:paraId="5765925A">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3F8E27A1">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5FAA4075">
      <w:pPr>
        <w:keepNext w:val="0"/>
        <w:keepLines w:val="0"/>
        <w:pageBreakBefore/>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olor w:val="000000" w:themeColor="text1"/>
          <w:szCs w:val="21"/>
          <w:highlight w:val="none"/>
          <w14:textFill>
            <w14:solidFill>
              <w14:schemeClr w14:val="tx1"/>
            </w14:solidFill>
          </w14:textFill>
        </w:rPr>
        <w:t>根据《中华人民共和国招标投标法》《中华人民共和国民法典》等有关法律法规及东莞市涉水收费统一征收平台2026年度运维服务采购项目（招标编号：            ）招投标结果，甲乙双方本着平等互利和诚实信用的原则，协商一致同意签订本合同，并共同遵守各项条款</w:t>
      </w:r>
      <w:r>
        <w:rPr>
          <w:rFonts w:hint="eastAsia" w:ascii="宋体" w:hAnsi="宋体" w:eastAsia="宋体" w:cs="宋体"/>
          <w:color w:val="000000" w:themeColor="text1"/>
          <w:sz w:val="21"/>
          <w:szCs w:val="21"/>
          <w:highlight w:val="none"/>
          <w14:textFill>
            <w14:solidFill>
              <w14:schemeClr w14:val="tx1"/>
            </w14:solidFill>
          </w14:textFill>
        </w:rPr>
        <w:t>。</w:t>
      </w:r>
    </w:p>
    <w:p w14:paraId="406B8385">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第一条 合同项目</w:t>
      </w:r>
    </w:p>
    <w:p w14:paraId="5E1AC0C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1、项目名称：</w:t>
      </w:r>
      <w:bookmarkStart w:id="527" w:name="_Hlk88124716"/>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bookmarkEnd w:id="527"/>
      <w:r>
        <w:rPr>
          <w:rFonts w:hint="eastAsia" w:ascii="宋体" w:hAnsi="宋体" w:eastAsia="宋体" w:cs="宋体"/>
          <w:color w:val="000000" w:themeColor="text1"/>
          <w:sz w:val="21"/>
          <w:szCs w:val="21"/>
          <w:highlight w:val="none"/>
          <w:u w:val="single"/>
          <w14:textFill>
            <w14:solidFill>
              <w14:schemeClr w14:val="tx1"/>
            </w14:solidFill>
          </w14:textFill>
        </w:rPr>
        <w:t>东莞市涉水收费统一征收系统平台202</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u w:val="single"/>
          <w14:textFill>
            <w14:solidFill>
              <w14:schemeClr w14:val="tx1"/>
            </w14:solidFill>
          </w14:textFill>
        </w:rPr>
        <w:t xml:space="preserve">年度运维服务项目 </w:t>
      </w:r>
    </w:p>
    <w:p w14:paraId="08E9722F">
      <w:pPr>
        <w:spacing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5046138E">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第二条 合同组成</w:t>
      </w:r>
    </w:p>
    <w:p w14:paraId="45DA0E8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详细价格组成、技术说明及其它有关合同服务的特定信息可由合同附件说明。所有附件及本项目的招标文件、答疑文件、投标文件及相关承诺、协议等均为本合同不可分割之一部分，该等文件与本合同正文约定不一致的，以</w:t>
      </w:r>
      <w:r>
        <w:rPr>
          <w:rFonts w:hint="eastAsia" w:ascii="宋体" w:hAnsi="宋体" w:eastAsia="宋体" w:cs="宋体"/>
          <w:color w:val="000000" w:themeColor="text1"/>
          <w:sz w:val="21"/>
          <w:szCs w:val="21"/>
          <w:highlight w:val="none"/>
          <w:lang w:eastAsia="zh-CN"/>
          <w14:textFill>
            <w14:solidFill>
              <w14:schemeClr w14:val="tx1"/>
            </w14:solidFill>
          </w14:textFill>
        </w:rPr>
        <w:t>有</w:t>
      </w:r>
      <w:r>
        <w:rPr>
          <w:rFonts w:hint="eastAsia" w:ascii="宋体" w:hAnsi="宋体" w:eastAsia="宋体" w:cs="宋体"/>
          <w:color w:val="000000" w:themeColor="text1"/>
          <w:sz w:val="21"/>
          <w:szCs w:val="21"/>
          <w:highlight w:val="none"/>
          <w14:textFill>
            <w14:solidFill>
              <w14:schemeClr w14:val="tx1"/>
            </w14:solidFill>
          </w14:textFill>
        </w:rPr>
        <w:t>利于甲方的约定为准。</w:t>
      </w:r>
    </w:p>
    <w:p w14:paraId="5C6DCD70">
      <w:pPr>
        <w:spacing w:line="360" w:lineRule="auto"/>
        <w:ind w:firstLine="422" w:firstLineChars="200"/>
        <w:rPr>
          <w:rFonts w:hint="eastAsia" w:ascii="宋体" w:hAnsi="宋体" w:eastAsia="宋体" w:cs="宋体"/>
          <w:b/>
          <w:color w:val="000000" w:themeColor="text1"/>
          <w:sz w:val="21"/>
          <w:szCs w:val="21"/>
          <w:highlight w:val="none"/>
          <w:lang w:val="en-US" w:eastAsia="zh-CN"/>
          <w14:textFill>
            <w14:solidFill>
              <w14:schemeClr w14:val="tx1"/>
            </w14:solidFill>
          </w14:textFill>
        </w:rPr>
      </w:pPr>
      <w:bookmarkStart w:id="528" w:name="_Toc86481558"/>
      <w:r>
        <w:rPr>
          <w:rFonts w:hint="eastAsia" w:ascii="宋体" w:hAnsi="宋体" w:eastAsia="宋体" w:cs="宋体"/>
          <w:b/>
          <w:color w:val="000000" w:themeColor="text1"/>
          <w:sz w:val="21"/>
          <w:szCs w:val="21"/>
          <w:highlight w:val="none"/>
          <w14:textFill>
            <w14:solidFill>
              <w14:schemeClr w14:val="tx1"/>
            </w14:solidFill>
          </w14:textFill>
        </w:rPr>
        <w:t>第三条 服务内容、标准及要求</w:t>
      </w:r>
      <w:r>
        <w:rPr>
          <w:rFonts w:hint="eastAsia" w:ascii="宋体" w:hAnsi="宋体" w:eastAsia="宋体" w:cs="宋体"/>
          <w:b/>
          <w:color w:val="000000" w:themeColor="text1"/>
          <w:sz w:val="21"/>
          <w:szCs w:val="21"/>
          <w:highlight w:val="none"/>
          <w:lang w:eastAsia="zh-CN"/>
          <w14:textFill>
            <w14:solidFill>
              <w14:schemeClr w14:val="tx1"/>
            </w14:solidFill>
          </w14:textFill>
        </w:rPr>
        <w:t>、</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响应时间</w:t>
      </w:r>
    </w:p>
    <w:p w14:paraId="3643749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1、采购内容：</w:t>
      </w:r>
      <w:r>
        <w:rPr>
          <w:rFonts w:hint="eastAsia" w:ascii="宋体" w:hAnsi="宋体" w:eastAsia="宋体" w:cs="宋体"/>
          <w:color w:val="000000" w:themeColor="text1"/>
          <w:sz w:val="21"/>
          <w:szCs w:val="21"/>
          <w:highlight w:val="none"/>
          <w14:textFill>
            <w14:solidFill>
              <w14:schemeClr w14:val="tx1"/>
            </w14:solidFill>
          </w14:textFill>
        </w:rPr>
        <w:t>东莞市涉水收费统一征收系统平台202</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年度运维服务项目采购清单及周期如下：</w:t>
      </w:r>
    </w:p>
    <w:tbl>
      <w:tblPr>
        <w:tblStyle w:val="38"/>
        <w:tblW w:w="5000" w:type="pct"/>
        <w:tblInd w:w="0" w:type="dxa"/>
        <w:tblLayout w:type="fixed"/>
        <w:tblCellMar>
          <w:top w:w="0" w:type="dxa"/>
          <w:left w:w="108" w:type="dxa"/>
          <w:bottom w:w="0" w:type="dxa"/>
          <w:right w:w="108" w:type="dxa"/>
        </w:tblCellMar>
      </w:tblPr>
      <w:tblGrid>
        <w:gridCol w:w="626"/>
        <w:gridCol w:w="1269"/>
        <w:gridCol w:w="5714"/>
        <w:gridCol w:w="1132"/>
        <w:gridCol w:w="736"/>
        <w:gridCol w:w="819"/>
      </w:tblGrid>
      <w:tr w14:paraId="4855C6BF">
        <w:tblPrEx>
          <w:tblCellMar>
            <w:top w:w="0" w:type="dxa"/>
            <w:left w:w="108" w:type="dxa"/>
            <w:bottom w:w="0" w:type="dxa"/>
            <w:right w:w="108" w:type="dxa"/>
          </w:tblCellMar>
        </w:tblPrEx>
        <w:trPr>
          <w:trHeight w:val="240" w:hRule="atLeast"/>
          <w:tblHeader/>
        </w:trPr>
        <w:tc>
          <w:tcPr>
            <w:tcW w:w="304" w:type="pct"/>
            <w:tcBorders>
              <w:top w:val="single" w:color="auto" w:sz="4" w:space="0"/>
              <w:left w:val="single" w:color="auto" w:sz="4" w:space="0"/>
              <w:bottom w:val="single" w:color="auto" w:sz="4" w:space="0"/>
              <w:right w:val="single" w:color="auto" w:sz="4" w:space="0"/>
            </w:tcBorders>
            <w:noWrap w:val="0"/>
            <w:vAlign w:val="center"/>
          </w:tcPr>
          <w:p w14:paraId="7A9CE8C9">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序号</w:t>
            </w:r>
          </w:p>
        </w:tc>
        <w:tc>
          <w:tcPr>
            <w:tcW w:w="616" w:type="pct"/>
            <w:tcBorders>
              <w:top w:val="single" w:color="auto" w:sz="4" w:space="0"/>
              <w:left w:val="nil"/>
              <w:bottom w:val="single" w:color="auto" w:sz="4" w:space="0"/>
              <w:right w:val="single" w:color="auto" w:sz="4" w:space="0"/>
            </w:tcBorders>
            <w:noWrap w:val="0"/>
            <w:vAlign w:val="center"/>
          </w:tcPr>
          <w:p w14:paraId="39C621A9">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名称</w:t>
            </w:r>
          </w:p>
        </w:tc>
        <w:tc>
          <w:tcPr>
            <w:tcW w:w="2774" w:type="pct"/>
            <w:tcBorders>
              <w:top w:val="single" w:color="auto" w:sz="4" w:space="0"/>
              <w:left w:val="nil"/>
              <w:bottom w:val="single" w:color="auto" w:sz="4" w:space="0"/>
              <w:right w:val="single" w:color="auto" w:sz="4" w:space="0"/>
            </w:tcBorders>
            <w:noWrap w:val="0"/>
            <w:vAlign w:val="center"/>
          </w:tcPr>
          <w:p w14:paraId="5A8C4DA8">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具体服务内容</w:t>
            </w:r>
          </w:p>
        </w:tc>
        <w:tc>
          <w:tcPr>
            <w:tcW w:w="549" w:type="pct"/>
            <w:tcBorders>
              <w:top w:val="single" w:color="auto" w:sz="4" w:space="0"/>
              <w:left w:val="nil"/>
              <w:bottom w:val="single" w:color="auto" w:sz="4" w:space="0"/>
              <w:right w:val="single" w:color="auto" w:sz="4" w:space="0"/>
            </w:tcBorders>
            <w:noWrap w:val="0"/>
            <w:vAlign w:val="center"/>
          </w:tcPr>
          <w:p w14:paraId="765B766A">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数量</w:t>
            </w:r>
          </w:p>
        </w:tc>
        <w:tc>
          <w:tcPr>
            <w:tcW w:w="357" w:type="pct"/>
            <w:tcBorders>
              <w:top w:val="single" w:color="auto" w:sz="4" w:space="0"/>
              <w:left w:val="nil"/>
              <w:bottom w:val="single" w:color="auto" w:sz="4" w:space="0"/>
              <w:right w:val="single" w:color="auto" w:sz="4" w:space="0"/>
            </w:tcBorders>
            <w:noWrap w:val="0"/>
            <w:vAlign w:val="center"/>
          </w:tcPr>
          <w:p w14:paraId="1C34F850">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单位</w:t>
            </w:r>
          </w:p>
        </w:tc>
        <w:tc>
          <w:tcPr>
            <w:tcW w:w="397" w:type="pct"/>
            <w:tcBorders>
              <w:top w:val="single" w:color="auto" w:sz="4" w:space="0"/>
              <w:left w:val="nil"/>
              <w:bottom w:val="single" w:color="auto" w:sz="4" w:space="0"/>
              <w:right w:val="single" w:color="auto" w:sz="4" w:space="0"/>
            </w:tcBorders>
            <w:noWrap w:val="0"/>
            <w:vAlign w:val="center"/>
          </w:tcPr>
          <w:p w14:paraId="4D62DE9C">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p>
        </w:tc>
      </w:tr>
      <w:tr w14:paraId="2704DE89">
        <w:tblPrEx>
          <w:tblCellMar>
            <w:top w:w="0" w:type="dxa"/>
            <w:left w:w="108" w:type="dxa"/>
            <w:bottom w:w="0" w:type="dxa"/>
            <w:right w:w="108" w:type="dxa"/>
          </w:tblCellMar>
        </w:tblPrEx>
        <w:trPr>
          <w:trHeight w:val="450" w:hRule="atLeast"/>
        </w:trPr>
        <w:tc>
          <w:tcPr>
            <w:tcW w:w="304" w:type="pct"/>
            <w:tcBorders>
              <w:top w:val="nil"/>
              <w:left w:val="single" w:color="auto" w:sz="4" w:space="0"/>
              <w:bottom w:val="single" w:color="auto" w:sz="4" w:space="0"/>
              <w:right w:val="single" w:color="auto" w:sz="4" w:space="0"/>
            </w:tcBorders>
            <w:noWrap/>
            <w:vAlign w:val="center"/>
          </w:tcPr>
          <w:p w14:paraId="073588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c>
          <w:tcPr>
            <w:tcW w:w="616" w:type="pct"/>
            <w:tcBorders>
              <w:top w:val="nil"/>
              <w:left w:val="nil"/>
              <w:bottom w:val="single" w:color="auto" w:sz="4" w:space="0"/>
              <w:right w:val="single" w:color="auto" w:sz="4" w:space="0"/>
            </w:tcBorders>
            <w:noWrap/>
            <w:vAlign w:val="center"/>
          </w:tcPr>
          <w:p w14:paraId="777F9A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系统维护服务</w:t>
            </w:r>
          </w:p>
        </w:tc>
        <w:tc>
          <w:tcPr>
            <w:tcW w:w="2774" w:type="pct"/>
            <w:tcBorders>
              <w:top w:val="nil"/>
              <w:left w:val="nil"/>
              <w:bottom w:val="single" w:color="auto" w:sz="4" w:space="0"/>
              <w:right w:val="single" w:color="auto" w:sz="4" w:space="0"/>
            </w:tcBorders>
            <w:noWrap/>
            <w:vAlign w:val="center"/>
          </w:tcPr>
          <w:p w14:paraId="43D06502">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为保障应用类系统正常运行，对其中的软件应用系统提供的各种运行支持和技术维护服务，包括软件应用系统的功能配置完善、性能调优，以及常规的例行检查和状态监控、响应支持等维护服务</w:t>
            </w:r>
          </w:p>
        </w:tc>
        <w:tc>
          <w:tcPr>
            <w:tcW w:w="549" w:type="pct"/>
            <w:tcBorders>
              <w:top w:val="nil"/>
              <w:left w:val="nil"/>
              <w:bottom w:val="single" w:color="auto" w:sz="4" w:space="0"/>
              <w:right w:val="single" w:color="auto" w:sz="4" w:space="0"/>
            </w:tcBorders>
            <w:noWrap/>
            <w:vAlign w:val="center"/>
          </w:tcPr>
          <w:p w14:paraId="07357BA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57" w:type="pct"/>
            <w:tcBorders>
              <w:top w:val="nil"/>
              <w:left w:val="nil"/>
              <w:bottom w:val="single" w:color="auto" w:sz="4" w:space="0"/>
              <w:right w:val="single" w:color="auto" w:sz="4" w:space="0"/>
            </w:tcBorders>
            <w:noWrap/>
            <w:vAlign w:val="center"/>
          </w:tcPr>
          <w:p w14:paraId="5CBD7DB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397" w:type="pct"/>
            <w:vMerge w:val="restart"/>
            <w:tcBorders>
              <w:top w:val="nil"/>
              <w:left w:val="single" w:color="auto" w:sz="4" w:space="0"/>
              <w:right w:val="single" w:color="auto" w:sz="4" w:space="0"/>
            </w:tcBorders>
            <w:noWrap w:val="0"/>
            <w:vAlign w:val="center"/>
          </w:tcPr>
          <w:p w14:paraId="72337E44">
            <w:pPr>
              <w:keepNext w:val="0"/>
              <w:keepLines w:val="0"/>
              <w:suppressLineNumbers w:val="0"/>
              <w:spacing w:before="0" w:beforeAutospacing="0" w:after="0" w:afterAutospacing="0"/>
              <w:ind w:left="0" w:right="0"/>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自合同生效之日起一年止</w:t>
            </w:r>
          </w:p>
        </w:tc>
      </w:tr>
      <w:tr w14:paraId="74867B2F">
        <w:tblPrEx>
          <w:tblCellMar>
            <w:top w:w="0" w:type="dxa"/>
            <w:left w:w="108" w:type="dxa"/>
            <w:bottom w:w="0" w:type="dxa"/>
            <w:right w:w="108" w:type="dxa"/>
          </w:tblCellMar>
        </w:tblPrEx>
        <w:trPr>
          <w:trHeight w:val="779" w:hRule="atLeast"/>
        </w:trPr>
        <w:tc>
          <w:tcPr>
            <w:tcW w:w="304" w:type="pct"/>
            <w:tcBorders>
              <w:top w:val="nil"/>
              <w:left w:val="single" w:color="auto" w:sz="4" w:space="0"/>
              <w:bottom w:val="single" w:color="auto" w:sz="4" w:space="0"/>
              <w:right w:val="single" w:color="auto" w:sz="4" w:space="0"/>
            </w:tcBorders>
            <w:noWrap w:val="0"/>
            <w:vAlign w:val="center"/>
          </w:tcPr>
          <w:p w14:paraId="2279CC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2</w:t>
            </w:r>
          </w:p>
        </w:tc>
        <w:tc>
          <w:tcPr>
            <w:tcW w:w="616" w:type="pct"/>
            <w:tcBorders>
              <w:top w:val="nil"/>
              <w:left w:val="nil"/>
              <w:bottom w:val="single" w:color="auto" w:sz="4" w:space="0"/>
              <w:right w:val="single" w:color="auto" w:sz="4" w:space="0"/>
            </w:tcBorders>
            <w:noWrap w:val="0"/>
            <w:vAlign w:val="center"/>
          </w:tcPr>
          <w:p w14:paraId="444F12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应急管理及安全保障支撑服务</w:t>
            </w:r>
          </w:p>
        </w:tc>
        <w:tc>
          <w:tcPr>
            <w:tcW w:w="2774" w:type="pct"/>
            <w:tcBorders>
              <w:top w:val="nil"/>
              <w:left w:val="nil"/>
              <w:bottom w:val="single" w:color="auto" w:sz="4" w:space="0"/>
              <w:right w:val="single" w:color="auto" w:sz="4" w:space="0"/>
            </w:tcBorders>
            <w:noWrap w:val="0"/>
            <w:vAlign w:val="center"/>
          </w:tcPr>
          <w:p w14:paraId="67DF14FD">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考虑到本系统托管在政务云，按照市政务服务和数据管理局要求，</w:t>
            </w:r>
            <w:r>
              <w:rPr>
                <w:rFonts w:hint="eastAsia" w:ascii="宋体" w:hAnsi="宋体" w:eastAsia="宋体" w:cs="宋体"/>
                <w:color w:val="000000" w:themeColor="text1"/>
                <w:sz w:val="21"/>
                <w:szCs w:val="21"/>
                <w:highlight w:val="none"/>
                <w:lang w:eastAsia="zh-CN"/>
                <w14:textFill>
                  <w14:solidFill>
                    <w14:schemeClr w14:val="tx1"/>
                  </w14:solidFill>
                </w14:textFill>
              </w:rPr>
              <w:t>负责</w:t>
            </w:r>
            <w:r>
              <w:rPr>
                <w:rFonts w:hint="eastAsia" w:ascii="宋体" w:hAnsi="宋体" w:eastAsia="宋体" w:cs="宋体"/>
                <w:color w:val="000000" w:themeColor="text1"/>
                <w:sz w:val="21"/>
                <w:szCs w:val="21"/>
                <w:highlight w:val="none"/>
                <w14:textFill>
                  <w14:solidFill>
                    <w14:schemeClr w14:val="tx1"/>
                  </w14:solidFill>
                </w14:textFill>
              </w:rPr>
              <w:t>该系统安全保障，同时包含对莞盾、粤盾、重大节假日等保障服务</w:t>
            </w:r>
          </w:p>
        </w:tc>
        <w:tc>
          <w:tcPr>
            <w:tcW w:w="549" w:type="pct"/>
            <w:tcBorders>
              <w:top w:val="nil"/>
              <w:left w:val="nil"/>
              <w:bottom w:val="single" w:color="auto" w:sz="4" w:space="0"/>
              <w:right w:val="single" w:color="auto" w:sz="4" w:space="0"/>
            </w:tcBorders>
            <w:noWrap w:val="0"/>
            <w:vAlign w:val="center"/>
          </w:tcPr>
          <w:p w14:paraId="340DC9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57" w:type="pct"/>
            <w:tcBorders>
              <w:top w:val="nil"/>
              <w:left w:val="nil"/>
              <w:bottom w:val="single" w:color="auto" w:sz="4" w:space="0"/>
              <w:right w:val="single" w:color="auto" w:sz="4" w:space="0"/>
            </w:tcBorders>
            <w:noWrap w:val="0"/>
            <w:vAlign w:val="center"/>
          </w:tcPr>
          <w:p w14:paraId="5BFFFD1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397" w:type="pct"/>
            <w:vMerge w:val="continue"/>
            <w:tcBorders>
              <w:top w:val="nil"/>
              <w:left w:val="single" w:color="auto" w:sz="4" w:space="0"/>
              <w:bottom w:val="single" w:color="000000" w:sz="4" w:space="0"/>
              <w:right w:val="single" w:color="auto" w:sz="4" w:space="0"/>
            </w:tcBorders>
            <w:noWrap w:val="0"/>
            <w:vAlign w:val="center"/>
          </w:tcPr>
          <w:p w14:paraId="3948B705">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46CFFD02">
        <w:tblPrEx>
          <w:tblCellMar>
            <w:top w:w="0" w:type="dxa"/>
            <w:left w:w="108" w:type="dxa"/>
            <w:bottom w:w="0" w:type="dxa"/>
            <w:right w:w="108" w:type="dxa"/>
          </w:tblCellMar>
        </w:tblPrEx>
        <w:trPr>
          <w:trHeight w:val="690" w:hRule="atLeast"/>
        </w:trPr>
        <w:tc>
          <w:tcPr>
            <w:tcW w:w="304" w:type="pct"/>
            <w:tcBorders>
              <w:top w:val="nil"/>
              <w:left w:val="single" w:color="auto" w:sz="4" w:space="0"/>
              <w:bottom w:val="single" w:color="auto" w:sz="4" w:space="0"/>
              <w:right w:val="single" w:color="auto" w:sz="4" w:space="0"/>
            </w:tcBorders>
            <w:noWrap/>
            <w:vAlign w:val="center"/>
          </w:tcPr>
          <w:p w14:paraId="35590D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3</w:t>
            </w:r>
          </w:p>
        </w:tc>
        <w:tc>
          <w:tcPr>
            <w:tcW w:w="616" w:type="pct"/>
            <w:tcBorders>
              <w:top w:val="nil"/>
              <w:left w:val="nil"/>
              <w:bottom w:val="single" w:color="auto" w:sz="4" w:space="0"/>
              <w:right w:val="single" w:color="auto" w:sz="4" w:space="0"/>
            </w:tcBorders>
            <w:noWrap/>
            <w:vAlign w:val="center"/>
          </w:tcPr>
          <w:p w14:paraId="46AB32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业务支撑服务</w:t>
            </w:r>
          </w:p>
        </w:tc>
        <w:tc>
          <w:tcPr>
            <w:tcW w:w="2774" w:type="pct"/>
            <w:tcBorders>
              <w:top w:val="nil"/>
              <w:left w:val="nil"/>
              <w:bottom w:val="single" w:color="auto" w:sz="4" w:space="0"/>
              <w:right w:val="single" w:color="auto" w:sz="4" w:space="0"/>
            </w:tcBorders>
            <w:noWrap w:val="0"/>
            <w:vAlign w:val="center"/>
          </w:tcPr>
          <w:p w14:paraId="095023E8">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与系统日常维护不同，业务支撑内容主要是对水费、污水费、垃圾费等收缴过程中出现的数据不当、对账不平等异常情况的支撑处理</w:t>
            </w:r>
          </w:p>
        </w:tc>
        <w:tc>
          <w:tcPr>
            <w:tcW w:w="549" w:type="pct"/>
            <w:tcBorders>
              <w:top w:val="nil"/>
              <w:left w:val="nil"/>
              <w:bottom w:val="single" w:color="auto" w:sz="4" w:space="0"/>
              <w:right w:val="single" w:color="auto" w:sz="4" w:space="0"/>
            </w:tcBorders>
            <w:noWrap/>
            <w:vAlign w:val="center"/>
          </w:tcPr>
          <w:p w14:paraId="7CCBAA3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57" w:type="pct"/>
            <w:tcBorders>
              <w:top w:val="nil"/>
              <w:left w:val="nil"/>
              <w:bottom w:val="single" w:color="auto" w:sz="4" w:space="0"/>
              <w:right w:val="single" w:color="auto" w:sz="4" w:space="0"/>
            </w:tcBorders>
            <w:noWrap/>
            <w:vAlign w:val="center"/>
          </w:tcPr>
          <w:p w14:paraId="40C31BD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397" w:type="pct"/>
            <w:vMerge w:val="continue"/>
            <w:tcBorders>
              <w:top w:val="nil"/>
              <w:left w:val="single" w:color="auto" w:sz="4" w:space="0"/>
              <w:bottom w:val="single" w:color="000000" w:sz="4" w:space="0"/>
              <w:right w:val="single" w:color="auto" w:sz="4" w:space="0"/>
            </w:tcBorders>
            <w:noWrap w:val="0"/>
            <w:vAlign w:val="center"/>
          </w:tcPr>
          <w:p w14:paraId="35BF5A99">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62CB4E44">
        <w:tblPrEx>
          <w:tblCellMar>
            <w:top w:w="0" w:type="dxa"/>
            <w:left w:w="108" w:type="dxa"/>
            <w:bottom w:w="0" w:type="dxa"/>
            <w:right w:w="108" w:type="dxa"/>
          </w:tblCellMar>
        </w:tblPrEx>
        <w:trPr>
          <w:trHeight w:val="240" w:hRule="atLeast"/>
        </w:trPr>
        <w:tc>
          <w:tcPr>
            <w:tcW w:w="304" w:type="pct"/>
            <w:tcBorders>
              <w:top w:val="nil"/>
              <w:left w:val="single" w:color="auto" w:sz="4" w:space="0"/>
              <w:bottom w:val="single" w:color="auto" w:sz="4" w:space="0"/>
              <w:right w:val="single" w:color="auto" w:sz="4" w:space="0"/>
            </w:tcBorders>
            <w:noWrap/>
            <w:vAlign w:val="center"/>
          </w:tcPr>
          <w:p w14:paraId="2CEF21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4</w:t>
            </w:r>
          </w:p>
        </w:tc>
        <w:tc>
          <w:tcPr>
            <w:tcW w:w="616" w:type="pct"/>
            <w:tcBorders>
              <w:top w:val="nil"/>
              <w:left w:val="nil"/>
              <w:bottom w:val="single" w:color="auto" w:sz="4" w:space="0"/>
              <w:right w:val="single" w:color="auto" w:sz="4" w:space="0"/>
            </w:tcBorders>
            <w:noWrap/>
            <w:vAlign w:val="center"/>
          </w:tcPr>
          <w:p w14:paraId="40CE09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技术支撑服务</w:t>
            </w:r>
          </w:p>
        </w:tc>
        <w:tc>
          <w:tcPr>
            <w:tcW w:w="2774" w:type="pct"/>
            <w:tcBorders>
              <w:top w:val="nil"/>
              <w:left w:val="nil"/>
              <w:bottom w:val="single" w:color="auto" w:sz="4" w:space="0"/>
              <w:right w:val="single" w:color="auto" w:sz="4" w:space="0"/>
            </w:tcBorders>
            <w:noWrap/>
            <w:vAlign w:val="center"/>
          </w:tcPr>
          <w:p w14:paraId="5D5AB0D7">
            <w:pPr>
              <w:keepNext w:val="0"/>
              <w:keepLines w:val="0"/>
              <w:suppressLineNumbers w:val="0"/>
              <w:tabs>
                <w:tab w:val="left" w:pos="873"/>
                <w:tab w:val="center" w:pos="2424"/>
              </w:tabs>
              <w:spacing w:before="0" w:beforeAutospacing="0" w:after="0" w:afterAutospacing="0"/>
              <w:ind w:left="0" w:right="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本项主要针对前端网点的终端使用技术支撑，与主要针对系统后台的日常维护服务不同。</w:t>
            </w:r>
            <w:r>
              <w:rPr>
                <w:rFonts w:hint="eastAsia" w:ascii="宋体" w:hAnsi="宋体" w:eastAsia="宋体" w:cs="宋体"/>
                <w:color w:val="000000" w:themeColor="text1"/>
                <w:sz w:val="21"/>
                <w:szCs w:val="21"/>
                <w:highlight w:val="none"/>
                <w14:textFill>
                  <w14:solidFill>
                    <w14:schemeClr w14:val="tx1"/>
                  </w14:solidFill>
                </w14:textFill>
              </w:rPr>
              <w:t>　</w:t>
            </w:r>
          </w:p>
        </w:tc>
        <w:tc>
          <w:tcPr>
            <w:tcW w:w="549" w:type="pct"/>
            <w:tcBorders>
              <w:top w:val="nil"/>
              <w:left w:val="nil"/>
              <w:bottom w:val="single" w:color="auto" w:sz="4" w:space="0"/>
              <w:right w:val="single" w:color="auto" w:sz="4" w:space="0"/>
            </w:tcBorders>
            <w:noWrap/>
            <w:vAlign w:val="center"/>
          </w:tcPr>
          <w:p w14:paraId="702704C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w:t>
            </w:r>
          </w:p>
        </w:tc>
        <w:tc>
          <w:tcPr>
            <w:tcW w:w="357" w:type="pct"/>
            <w:tcBorders>
              <w:top w:val="nil"/>
              <w:left w:val="nil"/>
              <w:bottom w:val="single" w:color="auto" w:sz="4" w:space="0"/>
              <w:right w:val="single" w:color="auto" w:sz="4" w:space="0"/>
            </w:tcBorders>
            <w:noWrap/>
            <w:vAlign w:val="center"/>
          </w:tcPr>
          <w:p w14:paraId="316923E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397" w:type="pct"/>
            <w:vMerge w:val="continue"/>
            <w:tcBorders>
              <w:top w:val="nil"/>
              <w:left w:val="single" w:color="auto" w:sz="4" w:space="0"/>
              <w:bottom w:val="single" w:color="000000" w:sz="4" w:space="0"/>
              <w:right w:val="single" w:color="auto" w:sz="4" w:space="0"/>
            </w:tcBorders>
            <w:noWrap w:val="0"/>
            <w:vAlign w:val="center"/>
          </w:tcPr>
          <w:p w14:paraId="3AC58077">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66458A2D">
        <w:tblPrEx>
          <w:tblCellMar>
            <w:top w:w="0" w:type="dxa"/>
            <w:left w:w="108" w:type="dxa"/>
            <w:bottom w:w="0" w:type="dxa"/>
            <w:right w:w="108" w:type="dxa"/>
          </w:tblCellMar>
        </w:tblPrEx>
        <w:trPr>
          <w:trHeight w:val="354" w:hRule="atLeast"/>
        </w:trPr>
        <w:tc>
          <w:tcPr>
            <w:tcW w:w="304" w:type="pct"/>
            <w:tcBorders>
              <w:top w:val="nil"/>
              <w:left w:val="single" w:color="auto" w:sz="4" w:space="0"/>
              <w:bottom w:val="single" w:color="auto" w:sz="4" w:space="0"/>
              <w:right w:val="single" w:color="auto" w:sz="4" w:space="0"/>
            </w:tcBorders>
            <w:noWrap/>
            <w:vAlign w:val="center"/>
          </w:tcPr>
          <w:p w14:paraId="4E6E4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5</w:t>
            </w:r>
          </w:p>
        </w:tc>
        <w:tc>
          <w:tcPr>
            <w:tcW w:w="616" w:type="pct"/>
            <w:tcBorders>
              <w:top w:val="nil"/>
              <w:left w:val="nil"/>
              <w:bottom w:val="single" w:color="auto" w:sz="4" w:space="0"/>
              <w:right w:val="single" w:color="auto" w:sz="4" w:space="0"/>
            </w:tcBorders>
            <w:noWrap/>
            <w:vAlign w:val="center"/>
          </w:tcPr>
          <w:p w14:paraId="6B611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网点上门现场服务</w:t>
            </w:r>
          </w:p>
        </w:tc>
        <w:tc>
          <w:tcPr>
            <w:tcW w:w="2774" w:type="pct"/>
            <w:tcBorders>
              <w:top w:val="nil"/>
              <w:left w:val="nil"/>
              <w:bottom w:val="single" w:color="auto" w:sz="4" w:space="0"/>
              <w:right w:val="single" w:color="auto" w:sz="4" w:space="0"/>
            </w:tcBorders>
            <w:noWrap w:val="0"/>
            <w:vAlign w:val="center"/>
          </w:tcPr>
          <w:p w14:paraId="27211172">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全面检查每个使用网点的整体运作状况、相关政策文件执行情况、人员配置等，并对使用网点相关设施进行预防性检查（包括但不</w:t>
            </w:r>
            <w:r>
              <w:rPr>
                <w:rFonts w:hint="eastAsia" w:ascii="宋体" w:hAnsi="宋体" w:eastAsia="宋体" w:cs="宋体"/>
                <w:color w:val="000000" w:themeColor="text1"/>
                <w:sz w:val="21"/>
                <w:szCs w:val="21"/>
                <w:highlight w:val="none"/>
                <w:lang w:eastAsia="zh-CN"/>
                <w14:textFill>
                  <w14:solidFill>
                    <w14:schemeClr w14:val="tx1"/>
                  </w14:solidFill>
                </w14:textFill>
              </w:rPr>
              <w:t>限</w:t>
            </w:r>
            <w:r>
              <w:rPr>
                <w:rFonts w:hint="eastAsia" w:ascii="宋体" w:hAnsi="宋体" w:eastAsia="宋体" w:cs="宋体"/>
                <w:color w:val="000000" w:themeColor="text1"/>
                <w:sz w:val="21"/>
                <w:szCs w:val="21"/>
                <w:highlight w:val="none"/>
                <w14:textFill>
                  <w14:solidFill>
                    <w14:schemeClr w14:val="tx1"/>
                  </w14:solidFill>
                </w14:textFill>
              </w:rPr>
              <w:t>于网络线路、电脑、打印机、路由器等） ，减少突发紧急事件的发生，体现主动服务精神，及时发现不足，并做好预案，保障系统长期运行的稳定性。根据需要去</w:t>
            </w:r>
            <w:r>
              <w:rPr>
                <w:rFonts w:hint="eastAsia" w:ascii="宋体" w:hAnsi="宋体" w:eastAsia="宋体" w:cs="宋体"/>
                <w:color w:val="000000" w:themeColor="text1"/>
                <w:sz w:val="21"/>
                <w:szCs w:val="21"/>
                <w:highlight w:val="none"/>
                <w:lang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网点现场处理相应的技术问题，涉及硬件、操作、缺陷、需求调整、数据修复、权限变更、登录等异常问题的用户现场纠错、排故</w:t>
            </w:r>
          </w:p>
        </w:tc>
        <w:tc>
          <w:tcPr>
            <w:tcW w:w="549" w:type="pct"/>
            <w:tcBorders>
              <w:top w:val="nil"/>
              <w:left w:val="nil"/>
              <w:bottom w:val="single" w:color="auto" w:sz="4" w:space="0"/>
              <w:right w:val="single" w:color="auto" w:sz="4" w:space="0"/>
            </w:tcBorders>
            <w:noWrap/>
            <w:vAlign w:val="center"/>
          </w:tcPr>
          <w:p w14:paraId="26CDEB6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57" w:type="pct"/>
            <w:tcBorders>
              <w:top w:val="nil"/>
              <w:left w:val="nil"/>
              <w:bottom w:val="single" w:color="auto" w:sz="4" w:space="0"/>
              <w:right w:val="single" w:color="auto" w:sz="4" w:space="0"/>
            </w:tcBorders>
            <w:noWrap/>
            <w:vAlign w:val="center"/>
          </w:tcPr>
          <w:p w14:paraId="369A8C7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397" w:type="pct"/>
            <w:vMerge w:val="continue"/>
            <w:tcBorders>
              <w:top w:val="nil"/>
              <w:left w:val="single" w:color="auto" w:sz="4" w:space="0"/>
              <w:bottom w:val="single" w:color="000000" w:sz="4" w:space="0"/>
              <w:right w:val="single" w:color="auto" w:sz="4" w:space="0"/>
            </w:tcBorders>
            <w:noWrap w:val="0"/>
            <w:vAlign w:val="center"/>
          </w:tcPr>
          <w:p w14:paraId="78473DEC">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tc>
      </w:tr>
      <w:tr w14:paraId="1F0FDA02">
        <w:tblPrEx>
          <w:tblCellMar>
            <w:top w:w="0" w:type="dxa"/>
            <w:left w:w="108" w:type="dxa"/>
            <w:bottom w:w="0" w:type="dxa"/>
            <w:right w:w="108" w:type="dxa"/>
          </w:tblCellMar>
        </w:tblPrEx>
        <w:trPr>
          <w:trHeight w:val="637" w:hRule="atLeast"/>
        </w:trPr>
        <w:tc>
          <w:tcPr>
            <w:tcW w:w="304" w:type="pct"/>
            <w:tcBorders>
              <w:top w:val="nil"/>
              <w:left w:val="single" w:color="auto" w:sz="4" w:space="0"/>
              <w:bottom w:val="single" w:color="auto" w:sz="4" w:space="0"/>
              <w:right w:val="single" w:color="auto" w:sz="4" w:space="0"/>
            </w:tcBorders>
            <w:noWrap/>
            <w:vAlign w:val="center"/>
          </w:tcPr>
          <w:p w14:paraId="6E522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6</w:t>
            </w:r>
          </w:p>
        </w:tc>
        <w:tc>
          <w:tcPr>
            <w:tcW w:w="616" w:type="pct"/>
            <w:tcBorders>
              <w:top w:val="nil"/>
              <w:left w:val="nil"/>
              <w:bottom w:val="single" w:color="auto" w:sz="4" w:space="0"/>
              <w:right w:val="single" w:color="auto" w:sz="4" w:space="0"/>
            </w:tcBorders>
            <w:noWrap/>
            <w:vAlign w:val="center"/>
          </w:tcPr>
          <w:p w14:paraId="1A47B4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现场驻点服务</w:t>
            </w:r>
          </w:p>
        </w:tc>
        <w:tc>
          <w:tcPr>
            <w:tcW w:w="2774" w:type="pct"/>
            <w:tcBorders>
              <w:top w:val="nil"/>
              <w:left w:val="nil"/>
              <w:bottom w:val="single" w:color="auto" w:sz="4" w:space="0"/>
              <w:right w:val="single" w:color="auto" w:sz="4" w:space="0"/>
            </w:tcBorders>
            <w:noWrap w:val="0"/>
            <w:vAlign w:val="center"/>
          </w:tcPr>
          <w:p w14:paraId="774A53C2">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用户需求提供现场驻点服务，协助查看各镇街分局每月自备水源数据录入是否正常，对异常情况告知分局跟进处理、解答分局提出的疑难问题、按要求提取用户自备水源及自来水污水情况、对需要免征或按政策征收企业，协助退款数据核对、随业务变化对新的业务需求进行讨论，协助确认变更流程等。</w:t>
            </w:r>
          </w:p>
        </w:tc>
        <w:tc>
          <w:tcPr>
            <w:tcW w:w="549" w:type="pct"/>
            <w:tcBorders>
              <w:top w:val="nil"/>
              <w:left w:val="nil"/>
              <w:bottom w:val="single" w:color="auto" w:sz="4" w:space="0"/>
              <w:right w:val="single" w:color="auto" w:sz="4" w:space="0"/>
            </w:tcBorders>
            <w:noWrap/>
            <w:vAlign w:val="center"/>
          </w:tcPr>
          <w:p w14:paraId="2B41DCF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357" w:type="pct"/>
            <w:tcBorders>
              <w:top w:val="nil"/>
              <w:left w:val="nil"/>
              <w:bottom w:val="single" w:color="auto" w:sz="4" w:space="0"/>
              <w:right w:val="single" w:color="auto" w:sz="4" w:space="0"/>
            </w:tcBorders>
            <w:noWrap/>
            <w:vAlign w:val="center"/>
          </w:tcPr>
          <w:p w14:paraId="0F165CE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397" w:type="pct"/>
            <w:vMerge w:val="continue"/>
            <w:tcBorders>
              <w:top w:val="nil"/>
              <w:left w:val="single" w:color="auto" w:sz="4" w:space="0"/>
              <w:bottom w:val="single" w:color="000000" w:sz="4" w:space="0"/>
              <w:right w:val="single" w:color="auto" w:sz="4" w:space="0"/>
            </w:tcBorders>
            <w:noWrap w:val="0"/>
            <w:vAlign w:val="center"/>
          </w:tcPr>
          <w:p w14:paraId="2ED413A8">
            <w:pPr>
              <w:keepNext w:val="0"/>
              <w:keepLines w:val="0"/>
              <w:suppressLineNumbers w:val="0"/>
              <w:spacing w:before="0" w:beforeAutospacing="0" w:after="0" w:afterAutospacing="0"/>
              <w:ind w:left="0" w:right="0"/>
              <w:rPr>
                <w:rFonts w:hint="eastAsia" w:ascii="宋体" w:hAnsi="宋体" w:eastAsia="宋体" w:cs="宋体"/>
                <w:color w:val="000000" w:themeColor="text1"/>
                <w:sz w:val="21"/>
                <w:szCs w:val="21"/>
                <w:highlight w:val="none"/>
                <w14:textFill>
                  <w14:solidFill>
                    <w14:schemeClr w14:val="tx1"/>
                  </w14:solidFill>
                </w14:textFill>
              </w:rPr>
            </w:pPr>
          </w:p>
        </w:tc>
      </w:tr>
    </w:tbl>
    <w:p w14:paraId="4D64DD77">
      <w:pPr>
        <w:numPr>
          <w:ilvl w:val="0"/>
          <w:numId w:val="2"/>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采购标准及要求：具体采购内容采购标准及要求以招标文件用户需求书及</w:t>
      </w:r>
      <w:r>
        <w:rPr>
          <w:rFonts w:hint="eastAsia" w:ascii="宋体" w:hAnsi="宋体" w:eastAsia="宋体" w:cs="宋体"/>
          <w:color w:val="000000" w:themeColor="text1"/>
          <w:sz w:val="21"/>
          <w:szCs w:val="21"/>
          <w:highlight w:val="none"/>
          <w:lang w:val="en-US"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方投标文件承诺条款及方案为准。</w:t>
      </w:r>
    </w:p>
    <w:p w14:paraId="27E9C259">
      <w:pPr>
        <w:numPr>
          <w:ilvl w:val="0"/>
          <w:numId w:val="2"/>
        </w:num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服务响应时间：</w:t>
      </w:r>
    </w:p>
    <w:tbl>
      <w:tblPr>
        <w:tblStyle w:val="38"/>
        <w:tblW w:w="4999" w:type="pct"/>
        <w:jc w:val="center"/>
        <w:tblLayout w:type="autofit"/>
        <w:tblCellMar>
          <w:top w:w="0" w:type="dxa"/>
          <w:left w:w="108" w:type="dxa"/>
          <w:bottom w:w="0" w:type="dxa"/>
          <w:right w:w="108" w:type="dxa"/>
        </w:tblCellMar>
      </w:tblPr>
      <w:tblGrid>
        <w:gridCol w:w="5102"/>
        <w:gridCol w:w="2900"/>
        <w:gridCol w:w="2292"/>
      </w:tblGrid>
      <w:tr w14:paraId="6D7CB29C">
        <w:tblPrEx>
          <w:tblCellMar>
            <w:top w:w="0" w:type="dxa"/>
            <w:left w:w="108" w:type="dxa"/>
            <w:bottom w:w="0" w:type="dxa"/>
            <w:right w:w="108" w:type="dxa"/>
          </w:tblCellMar>
        </w:tblPrEx>
        <w:trPr>
          <w:trHeight w:val="315" w:hRule="atLeast"/>
          <w:tblHeader/>
          <w:jc w:val="center"/>
        </w:trPr>
        <w:tc>
          <w:tcPr>
            <w:tcW w:w="2477" w:type="pct"/>
            <w:tcBorders>
              <w:top w:val="single" w:color="auto" w:sz="4" w:space="0"/>
              <w:left w:val="single" w:color="auto" w:sz="4" w:space="0"/>
              <w:bottom w:val="single" w:color="auto" w:sz="4" w:space="0"/>
              <w:right w:val="single" w:color="auto" w:sz="4" w:space="0"/>
            </w:tcBorders>
            <w:shd w:val="pct10" w:color="auto" w:fill="auto"/>
            <w:noWrap w:val="0"/>
            <w:vAlign w:val="center"/>
          </w:tcPr>
          <w:p w14:paraId="3B31D194">
            <w:pPr>
              <w:keepNext w:val="0"/>
              <w:keepLines w:val="0"/>
              <w:widowControl/>
              <w:suppressLineNumbers w:val="0"/>
              <w:adjustRightInd w:val="0"/>
              <w:spacing w:before="0" w:beforeAutospacing="0" w:after="0" w:afterAutospacing="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故障级别</w:t>
            </w:r>
          </w:p>
        </w:tc>
        <w:tc>
          <w:tcPr>
            <w:tcW w:w="1408" w:type="pct"/>
            <w:tcBorders>
              <w:top w:val="single" w:color="auto" w:sz="4" w:space="0"/>
              <w:left w:val="nil"/>
              <w:bottom w:val="single" w:color="auto" w:sz="4" w:space="0"/>
              <w:right w:val="single" w:color="auto" w:sz="4" w:space="0"/>
            </w:tcBorders>
            <w:shd w:val="pct10" w:color="auto" w:fill="auto"/>
            <w:noWrap w:val="0"/>
            <w:vAlign w:val="center"/>
          </w:tcPr>
          <w:p w14:paraId="7216C17C">
            <w:pPr>
              <w:keepNext w:val="0"/>
              <w:keepLines w:val="0"/>
              <w:widowControl/>
              <w:suppressLineNumbers w:val="0"/>
              <w:adjustRightInd w:val="0"/>
              <w:spacing w:before="0" w:beforeAutospacing="0" w:after="0" w:afterAutospacing="0"/>
              <w:ind w:left="0" w:right="0" w:firstLine="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响应时间</w:t>
            </w:r>
          </w:p>
        </w:tc>
        <w:tc>
          <w:tcPr>
            <w:tcW w:w="1113" w:type="pct"/>
            <w:tcBorders>
              <w:top w:val="single" w:color="auto" w:sz="4" w:space="0"/>
              <w:left w:val="nil"/>
              <w:bottom w:val="single" w:color="auto" w:sz="4" w:space="0"/>
              <w:right w:val="single" w:color="auto" w:sz="4" w:space="0"/>
            </w:tcBorders>
            <w:shd w:val="pct10" w:color="auto" w:fill="auto"/>
            <w:noWrap w:val="0"/>
            <w:vAlign w:val="top"/>
          </w:tcPr>
          <w:p w14:paraId="7B97874C">
            <w:pPr>
              <w:keepNext w:val="0"/>
              <w:keepLines w:val="0"/>
              <w:widowControl/>
              <w:suppressLineNumbers w:val="0"/>
              <w:adjustRightInd w:val="0"/>
              <w:spacing w:before="0" w:beforeAutospacing="0" w:after="0" w:afterAutospacing="0"/>
              <w:ind w:left="-94" w:leftChars="-45"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故障解决时间</w:t>
            </w:r>
          </w:p>
        </w:tc>
      </w:tr>
      <w:tr w14:paraId="0AD58ABB">
        <w:tblPrEx>
          <w:tblCellMar>
            <w:top w:w="0" w:type="dxa"/>
            <w:left w:w="108" w:type="dxa"/>
            <w:bottom w:w="0" w:type="dxa"/>
            <w:right w:w="108" w:type="dxa"/>
          </w:tblCellMar>
        </w:tblPrEx>
        <w:trPr>
          <w:trHeight w:val="707" w:hRule="atLeast"/>
          <w:jc w:val="center"/>
        </w:trPr>
        <w:tc>
          <w:tcPr>
            <w:tcW w:w="2477" w:type="pct"/>
            <w:tcBorders>
              <w:top w:val="nil"/>
              <w:left w:val="single" w:color="auto" w:sz="4" w:space="0"/>
              <w:bottom w:val="single" w:color="auto" w:sz="4" w:space="0"/>
              <w:right w:val="single" w:color="auto" w:sz="4" w:space="0"/>
            </w:tcBorders>
            <w:noWrap w:val="0"/>
            <w:vAlign w:val="center"/>
          </w:tcPr>
          <w:p w14:paraId="73D117D9">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I级：属于紧急问题；其具体现象为：系统崩溃导致业务停止、数据丢失。</w:t>
            </w:r>
          </w:p>
        </w:tc>
        <w:tc>
          <w:tcPr>
            <w:tcW w:w="1408" w:type="pct"/>
            <w:tcBorders>
              <w:top w:val="nil"/>
              <w:left w:val="nil"/>
              <w:bottom w:val="single" w:color="auto" w:sz="4" w:space="0"/>
              <w:right w:val="single" w:color="auto" w:sz="4" w:space="0"/>
            </w:tcBorders>
            <w:noWrap w:val="0"/>
            <w:vAlign w:val="center"/>
          </w:tcPr>
          <w:p w14:paraId="6493DF66">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分钟内响应，2小时内提交故障处理方案</w:t>
            </w:r>
          </w:p>
        </w:tc>
        <w:tc>
          <w:tcPr>
            <w:tcW w:w="1113" w:type="pct"/>
            <w:tcBorders>
              <w:top w:val="nil"/>
              <w:left w:val="nil"/>
              <w:bottom w:val="single" w:color="auto" w:sz="4" w:space="0"/>
              <w:right w:val="single" w:color="auto" w:sz="4" w:space="0"/>
            </w:tcBorders>
            <w:noWrap w:val="0"/>
            <w:vAlign w:val="center"/>
          </w:tcPr>
          <w:p w14:paraId="6B45EF63">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2小时以内</w:t>
            </w:r>
          </w:p>
        </w:tc>
      </w:tr>
      <w:tr w14:paraId="5DA61256">
        <w:tblPrEx>
          <w:tblCellMar>
            <w:top w:w="0" w:type="dxa"/>
            <w:left w:w="108" w:type="dxa"/>
            <w:bottom w:w="0" w:type="dxa"/>
            <w:right w:w="108" w:type="dxa"/>
          </w:tblCellMar>
        </w:tblPrEx>
        <w:trPr>
          <w:trHeight w:val="592" w:hRule="atLeast"/>
          <w:jc w:val="center"/>
        </w:trPr>
        <w:tc>
          <w:tcPr>
            <w:tcW w:w="2477" w:type="pct"/>
            <w:tcBorders>
              <w:top w:val="nil"/>
              <w:left w:val="single" w:color="auto" w:sz="4" w:space="0"/>
              <w:bottom w:val="single" w:color="auto" w:sz="4" w:space="0"/>
              <w:right w:val="single" w:color="auto" w:sz="4" w:space="0"/>
            </w:tcBorders>
            <w:noWrap w:val="0"/>
            <w:vAlign w:val="center"/>
          </w:tcPr>
          <w:p w14:paraId="37D66A16">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II级：属于严重问题；其具体现象为：出现部分功能失效、系统性能下降但能正常运行，不影响正常业务运作。</w:t>
            </w:r>
          </w:p>
        </w:tc>
        <w:tc>
          <w:tcPr>
            <w:tcW w:w="1408" w:type="pct"/>
            <w:tcBorders>
              <w:top w:val="nil"/>
              <w:left w:val="nil"/>
              <w:bottom w:val="single" w:color="auto" w:sz="4" w:space="0"/>
              <w:right w:val="single" w:color="auto" w:sz="4" w:space="0"/>
            </w:tcBorders>
            <w:noWrap w:val="0"/>
            <w:vAlign w:val="center"/>
          </w:tcPr>
          <w:p w14:paraId="6844683E">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分钟内响应，4小时内提交故障处理方案</w:t>
            </w:r>
          </w:p>
        </w:tc>
        <w:tc>
          <w:tcPr>
            <w:tcW w:w="1113" w:type="pct"/>
            <w:tcBorders>
              <w:top w:val="nil"/>
              <w:left w:val="nil"/>
              <w:bottom w:val="single" w:color="auto" w:sz="4" w:space="0"/>
              <w:right w:val="single" w:color="auto" w:sz="4" w:space="0"/>
            </w:tcBorders>
            <w:noWrap w:val="0"/>
            <w:vAlign w:val="center"/>
          </w:tcPr>
          <w:p w14:paraId="4CCA9C39">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8小时以内</w:t>
            </w:r>
          </w:p>
        </w:tc>
      </w:tr>
      <w:tr w14:paraId="1AEC6BCE">
        <w:tblPrEx>
          <w:tblCellMar>
            <w:top w:w="0" w:type="dxa"/>
            <w:left w:w="108" w:type="dxa"/>
            <w:bottom w:w="0" w:type="dxa"/>
            <w:right w:w="108" w:type="dxa"/>
          </w:tblCellMar>
        </w:tblPrEx>
        <w:trPr>
          <w:trHeight w:val="912" w:hRule="atLeast"/>
          <w:jc w:val="center"/>
        </w:trPr>
        <w:tc>
          <w:tcPr>
            <w:tcW w:w="2477" w:type="pct"/>
            <w:tcBorders>
              <w:top w:val="nil"/>
              <w:left w:val="single" w:color="auto" w:sz="4" w:space="0"/>
              <w:bottom w:val="single" w:color="auto" w:sz="4" w:space="0"/>
              <w:right w:val="single" w:color="auto" w:sz="4" w:space="0"/>
            </w:tcBorders>
            <w:noWrap w:val="0"/>
            <w:vAlign w:val="center"/>
          </w:tcPr>
          <w:p w14:paraId="37138EB7">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III级：属于较严重问题；其具体现象为：出现系统报错或警告，但业务系统能继续运行且性能不受影响。</w:t>
            </w:r>
          </w:p>
        </w:tc>
        <w:tc>
          <w:tcPr>
            <w:tcW w:w="1408" w:type="pct"/>
            <w:tcBorders>
              <w:top w:val="nil"/>
              <w:left w:val="nil"/>
              <w:bottom w:val="single" w:color="auto" w:sz="4" w:space="0"/>
              <w:right w:val="single" w:color="auto" w:sz="4" w:space="0"/>
            </w:tcBorders>
            <w:noWrap w:val="0"/>
            <w:vAlign w:val="center"/>
          </w:tcPr>
          <w:p w14:paraId="57AD6186">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分钟内响应，8小时内提交故障处理方案</w:t>
            </w:r>
          </w:p>
        </w:tc>
        <w:tc>
          <w:tcPr>
            <w:tcW w:w="1113" w:type="pct"/>
            <w:tcBorders>
              <w:top w:val="nil"/>
              <w:left w:val="nil"/>
              <w:bottom w:val="single" w:color="auto" w:sz="4" w:space="0"/>
              <w:right w:val="single" w:color="auto" w:sz="4" w:space="0"/>
            </w:tcBorders>
            <w:noWrap w:val="0"/>
            <w:vAlign w:val="center"/>
          </w:tcPr>
          <w:p w14:paraId="53E22382">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12小时以内</w:t>
            </w:r>
          </w:p>
        </w:tc>
      </w:tr>
      <w:tr w14:paraId="2348FAFA">
        <w:tblPrEx>
          <w:tblCellMar>
            <w:top w:w="0" w:type="dxa"/>
            <w:left w:w="108" w:type="dxa"/>
            <w:bottom w:w="0" w:type="dxa"/>
            <w:right w:w="108" w:type="dxa"/>
          </w:tblCellMar>
        </w:tblPrEx>
        <w:trPr>
          <w:trHeight w:val="302" w:hRule="atLeast"/>
          <w:jc w:val="center"/>
        </w:trPr>
        <w:tc>
          <w:tcPr>
            <w:tcW w:w="2477" w:type="pct"/>
            <w:tcBorders>
              <w:top w:val="nil"/>
              <w:left w:val="single" w:color="auto" w:sz="4" w:space="0"/>
              <w:bottom w:val="single" w:color="auto" w:sz="4" w:space="0"/>
              <w:right w:val="single" w:color="auto" w:sz="4" w:space="0"/>
            </w:tcBorders>
            <w:noWrap w:val="0"/>
            <w:vAlign w:val="center"/>
          </w:tcPr>
          <w:p w14:paraId="714B3653">
            <w:pPr>
              <w:keepNext w:val="0"/>
              <w:keepLines w:val="0"/>
              <w:suppressLineNumbers w:val="0"/>
              <w:spacing w:before="0" w:beforeAutospacing="0" w:after="60" w:afterAutospacing="0"/>
              <w:ind w:left="0" w:right="0" w:firstLine="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IV级：属于普通问题；其具体现象为：系统技术功能、安装或配置咨询，或其他显然不影响业务的预约服务。</w:t>
            </w:r>
          </w:p>
        </w:tc>
        <w:tc>
          <w:tcPr>
            <w:tcW w:w="1408" w:type="pct"/>
            <w:tcBorders>
              <w:top w:val="nil"/>
              <w:left w:val="nil"/>
              <w:bottom w:val="single" w:color="auto" w:sz="4" w:space="0"/>
              <w:right w:val="single" w:color="auto" w:sz="4" w:space="0"/>
            </w:tcBorders>
            <w:noWrap w:val="0"/>
            <w:vAlign w:val="center"/>
          </w:tcPr>
          <w:p w14:paraId="6E2FC49E">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分钟内响应，12小时内提交故障处理方案</w:t>
            </w:r>
          </w:p>
        </w:tc>
        <w:tc>
          <w:tcPr>
            <w:tcW w:w="1113" w:type="pct"/>
            <w:tcBorders>
              <w:top w:val="nil"/>
              <w:left w:val="nil"/>
              <w:bottom w:val="single" w:color="auto" w:sz="4" w:space="0"/>
              <w:right w:val="single" w:color="auto" w:sz="4" w:space="0"/>
            </w:tcBorders>
            <w:noWrap w:val="0"/>
            <w:vAlign w:val="center"/>
          </w:tcPr>
          <w:p w14:paraId="6B1D800D">
            <w:pPr>
              <w:keepNext w:val="0"/>
              <w:keepLines w:val="0"/>
              <w:suppressLineNumbers w:val="0"/>
              <w:spacing w:before="0" w:beforeAutospacing="0" w:after="60" w:afterAutospacing="0"/>
              <w:ind w:left="0" w:right="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个自然日</w:t>
            </w:r>
            <w:r>
              <w:rPr>
                <w:rFonts w:hint="eastAsia" w:ascii="宋体" w:hAnsi="宋体" w:eastAsia="宋体" w:cs="宋体"/>
                <w:color w:val="000000" w:themeColor="text1"/>
                <w:sz w:val="21"/>
                <w:szCs w:val="21"/>
                <w:highlight w:val="none"/>
                <w14:textFill>
                  <w14:solidFill>
                    <w14:schemeClr w14:val="tx1"/>
                  </w14:solidFill>
                </w14:textFill>
              </w:rPr>
              <w:t>内</w:t>
            </w:r>
          </w:p>
        </w:tc>
      </w:tr>
    </w:tbl>
    <w:p w14:paraId="241CE444">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第四条 价格</w:t>
      </w:r>
    </w:p>
    <w:p w14:paraId="0F1F16E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本项目合同暂定总金额为(即销售额，不含销项税额)(小写)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大写：人民币</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依法计得并根据本合同约定确定的销项税额由甲方承担</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本合同项目的增值税税率为</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 ，合同暂定总价（含销项税）为</w:t>
      </w:r>
      <w:r>
        <w:rPr>
          <w:rFonts w:hint="eastAsia" w:ascii="宋体" w:hAnsi="宋体" w:cs="宋体"/>
          <w:bCs/>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(小写)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（大写：人民币</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p w14:paraId="5AC34030">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在本合同履行过程中，税收政策变动导致增值税税率调整，依法应调整销项税额的，依法调整；但因乙方未按合同约定提供服务、未根据合同约定提供合法、完整的请款资料等原因导致销项税额增加的，相应损失由乙方承担。因乙方未按法定税率计算税额或未根据本合同约定出具对应税额的增值税发票等原因导致甲方多支付税额的，乙方必须退还甲方，给甲方造成损失的，乙方须向甲方赔偿相应损失。</w:t>
      </w:r>
    </w:p>
    <w:p w14:paraId="3EB25FC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1F72F983">
      <w:pPr>
        <w:pStyle w:val="2"/>
        <w:rPr>
          <w:rFonts w:hint="eastAsia"/>
          <w:color w:val="000000" w:themeColor="text1"/>
          <w:highlight w:val="none"/>
          <w14:textFill>
            <w14:solidFill>
              <w14:schemeClr w14:val="tx1"/>
            </w14:solidFill>
          </w14:textFill>
        </w:rPr>
        <w:sectPr>
          <w:footerReference r:id="rId3" w:type="default"/>
          <w:pgSz w:w="11906" w:h="16838"/>
          <w:pgMar w:top="1440" w:right="750" w:bottom="1440" w:left="1076" w:header="851" w:footer="992" w:gutter="0"/>
          <w:pgNumType w:fmt="decimal"/>
          <w:cols w:space="720" w:num="1"/>
          <w:docGrid w:type="lines" w:linePitch="312" w:charSpace="0"/>
        </w:sectPr>
      </w:pPr>
    </w:p>
    <w:p w14:paraId="7E93C8F4">
      <w:pPr>
        <w:spacing w:line="360" w:lineRule="auto"/>
        <w:ind w:firstLine="422" w:firstLineChars="200"/>
        <w:jc w:val="left"/>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color w:val="000000" w:themeColor="text1"/>
          <w:sz w:val="21"/>
          <w:szCs w:val="21"/>
          <w:highlight w:val="none"/>
          <w14:textFill>
            <w14:solidFill>
              <w14:schemeClr w14:val="tx1"/>
            </w14:solidFill>
          </w14:textFill>
        </w:rPr>
        <w:t>价格构成清单表如下</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bl>
      <w:tblPr>
        <w:tblStyle w:val="38"/>
        <w:tblW w:w="0" w:type="auto"/>
        <w:tblInd w:w="0" w:type="dxa"/>
        <w:tblLayout w:type="fixed"/>
        <w:tblCellMar>
          <w:top w:w="0" w:type="dxa"/>
          <w:left w:w="108" w:type="dxa"/>
          <w:bottom w:w="0" w:type="dxa"/>
          <w:right w:w="108" w:type="dxa"/>
        </w:tblCellMar>
      </w:tblPr>
      <w:tblGrid>
        <w:gridCol w:w="704"/>
        <w:gridCol w:w="1276"/>
        <w:gridCol w:w="4961"/>
        <w:gridCol w:w="709"/>
        <w:gridCol w:w="850"/>
        <w:gridCol w:w="1701"/>
        <w:gridCol w:w="709"/>
        <w:gridCol w:w="1701"/>
        <w:gridCol w:w="1337"/>
      </w:tblGrid>
      <w:tr w14:paraId="50332D17">
        <w:tblPrEx>
          <w:tblCellMar>
            <w:top w:w="0" w:type="dxa"/>
            <w:left w:w="108" w:type="dxa"/>
            <w:bottom w:w="0" w:type="dxa"/>
            <w:right w:w="108" w:type="dxa"/>
          </w:tblCellMar>
        </w:tblPrEx>
        <w:trPr>
          <w:trHeight w:val="585" w:hRule="atLeast"/>
          <w:tblHeader/>
        </w:trPr>
        <w:tc>
          <w:tcPr>
            <w:tcW w:w="704" w:type="dxa"/>
            <w:tcBorders>
              <w:top w:val="single" w:color="auto" w:sz="4" w:space="0"/>
              <w:left w:val="single" w:color="auto" w:sz="4" w:space="0"/>
              <w:bottom w:val="single" w:color="auto" w:sz="4" w:space="0"/>
              <w:right w:val="single" w:color="auto" w:sz="4" w:space="0"/>
            </w:tcBorders>
            <w:noWrap w:val="0"/>
            <w:vAlign w:val="center"/>
          </w:tcPr>
          <w:p w14:paraId="496FAEB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276" w:type="dxa"/>
            <w:tcBorders>
              <w:top w:val="single" w:color="auto" w:sz="4" w:space="0"/>
              <w:left w:val="nil"/>
              <w:bottom w:val="single" w:color="auto" w:sz="4" w:space="0"/>
              <w:right w:val="single" w:color="auto" w:sz="4" w:space="0"/>
            </w:tcBorders>
            <w:noWrap w:val="0"/>
            <w:vAlign w:val="center"/>
          </w:tcPr>
          <w:p w14:paraId="322E33D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采购项目</w:t>
            </w:r>
          </w:p>
        </w:tc>
        <w:tc>
          <w:tcPr>
            <w:tcW w:w="4961" w:type="dxa"/>
            <w:tcBorders>
              <w:top w:val="single" w:color="auto" w:sz="4" w:space="0"/>
              <w:left w:val="nil"/>
              <w:bottom w:val="single" w:color="auto" w:sz="4" w:space="0"/>
              <w:right w:val="single" w:color="auto" w:sz="4" w:space="0"/>
            </w:tcBorders>
            <w:noWrap w:val="0"/>
            <w:vAlign w:val="center"/>
          </w:tcPr>
          <w:p w14:paraId="2F319900">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服务内容</w:t>
            </w:r>
          </w:p>
        </w:tc>
        <w:tc>
          <w:tcPr>
            <w:tcW w:w="709" w:type="dxa"/>
            <w:tcBorders>
              <w:top w:val="single" w:color="auto" w:sz="4" w:space="0"/>
              <w:left w:val="nil"/>
              <w:bottom w:val="single" w:color="auto" w:sz="4" w:space="0"/>
              <w:right w:val="single" w:color="auto" w:sz="4" w:space="0"/>
            </w:tcBorders>
            <w:noWrap w:val="0"/>
            <w:vAlign w:val="center"/>
          </w:tcPr>
          <w:p w14:paraId="48B1839A">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数量</w:t>
            </w:r>
          </w:p>
        </w:tc>
        <w:tc>
          <w:tcPr>
            <w:tcW w:w="850" w:type="dxa"/>
            <w:tcBorders>
              <w:top w:val="single" w:color="auto" w:sz="4" w:space="0"/>
              <w:left w:val="nil"/>
              <w:bottom w:val="single" w:color="auto" w:sz="4" w:space="0"/>
              <w:right w:val="single" w:color="auto" w:sz="4" w:space="0"/>
            </w:tcBorders>
            <w:noWrap w:val="0"/>
            <w:vAlign w:val="center"/>
          </w:tcPr>
          <w:p w14:paraId="3994F62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单位</w:t>
            </w:r>
          </w:p>
        </w:tc>
        <w:tc>
          <w:tcPr>
            <w:tcW w:w="1701" w:type="dxa"/>
            <w:tcBorders>
              <w:top w:val="single" w:color="auto" w:sz="4" w:space="0"/>
              <w:left w:val="nil"/>
              <w:bottom w:val="single" w:color="auto" w:sz="4" w:space="0"/>
              <w:right w:val="single" w:color="auto" w:sz="4" w:space="0"/>
            </w:tcBorders>
            <w:noWrap w:val="0"/>
            <w:vAlign w:val="center"/>
          </w:tcPr>
          <w:p w14:paraId="718529D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单价（</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不含销项税，元/年</w:t>
            </w:r>
            <w:r>
              <w:rPr>
                <w:rFonts w:hint="eastAsia" w:ascii="宋体" w:hAnsi="宋体" w:eastAsia="宋体" w:cs="宋体"/>
                <w:b/>
                <w:bCs/>
                <w:color w:val="000000" w:themeColor="text1"/>
                <w:kern w:val="0"/>
                <w:sz w:val="21"/>
                <w:szCs w:val="21"/>
                <w:highlight w:val="none"/>
                <w14:textFill>
                  <w14:solidFill>
                    <w14:schemeClr w14:val="tx1"/>
                  </w14:solidFill>
                </w14:textFill>
              </w:rPr>
              <w:t>）</w:t>
            </w:r>
          </w:p>
        </w:tc>
        <w:tc>
          <w:tcPr>
            <w:tcW w:w="709" w:type="dxa"/>
            <w:tcBorders>
              <w:top w:val="single" w:color="auto" w:sz="4" w:space="0"/>
              <w:left w:val="nil"/>
              <w:bottom w:val="single" w:color="auto" w:sz="4" w:space="0"/>
              <w:right w:val="single" w:color="auto" w:sz="4" w:space="0"/>
            </w:tcBorders>
            <w:noWrap w:val="0"/>
            <w:vAlign w:val="center"/>
          </w:tcPr>
          <w:p w14:paraId="5C778AD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采购时长</w:t>
            </w:r>
          </w:p>
        </w:tc>
        <w:tc>
          <w:tcPr>
            <w:tcW w:w="1701" w:type="dxa"/>
            <w:tcBorders>
              <w:top w:val="single" w:color="auto" w:sz="4" w:space="0"/>
              <w:left w:val="nil"/>
              <w:bottom w:val="single" w:color="auto" w:sz="4" w:space="0"/>
              <w:right w:val="single" w:color="auto" w:sz="4" w:space="0"/>
            </w:tcBorders>
            <w:noWrap w:val="0"/>
            <w:vAlign w:val="center"/>
          </w:tcPr>
          <w:p w14:paraId="2E3DB20D">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小计（</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不含销项税，元</w:t>
            </w:r>
            <w:r>
              <w:rPr>
                <w:rFonts w:hint="eastAsia" w:ascii="宋体" w:hAnsi="宋体" w:eastAsia="宋体" w:cs="宋体"/>
                <w:b/>
                <w:bCs/>
                <w:color w:val="000000" w:themeColor="text1"/>
                <w:kern w:val="0"/>
                <w:sz w:val="21"/>
                <w:szCs w:val="21"/>
                <w:highlight w:val="none"/>
                <w14:textFill>
                  <w14:solidFill>
                    <w14:schemeClr w14:val="tx1"/>
                  </w14:solidFill>
                </w14:textFill>
              </w:rPr>
              <w:t>）</w:t>
            </w:r>
          </w:p>
        </w:tc>
        <w:tc>
          <w:tcPr>
            <w:tcW w:w="1337" w:type="dxa"/>
            <w:tcBorders>
              <w:top w:val="single" w:color="auto" w:sz="4" w:space="0"/>
              <w:left w:val="nil"/>
              <w:bottom w:val="single" w:color="auto" w:sz="4" w:space="0"/>
              <w:right w:val="single" w:color="auto" w:sz="4" w:space="0"/>
            </w:tcBorders>
            <w:noWrap w:val="0"/>
            <w:vAlign w:val="center"/>
          </w:tcPr>
          <w:p w14:paraId="5EB230E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备注</w:t>
            </w:r>
          </w:p>
        </w:tc>
      </w:tr>
      <w:tr w14:paraId="6CB698A2">
        <w:tblPrEx>
          <w:tblCellMar>
            <w:top w:w="0" w:type="dxa"/>
            <w:left w:w="108" w:type="dxa"/>
            <w:bottom w:w="0" w:type="dxa"/>
            <w:right w:w="108" w:type="dxa"/>
          </w:tblCellMar>
        </w:tblPrEx>
        <w:trPr>
          <w:trHeight w:val="510" w:hRule="atLeast"/>
        </w:trPr>
        <w:tc>
          <w:tcPr>
            <w:tcW w:w="704" w:type="dxa"/>
            <w:tcBorders>
              <w:top w:val="nil"/>
              <w:left w:val="single" w:color="auto" w:sz="4" w:space="0"/>
              <w:bottom w:val="single" w:color="auto" w:sz="4" w:space="0"/>
              <w:right w:val="single" w:color="auto" w:sz="4" w:space="0"/>
            </w:tcBorders>
            <w:noWrap/>
            <w:vAlign w:val="center"/>
          </w:tcPr>
          <w:p w14:paraId="2366F1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c>
          <w:tcPr>
            <w:tcW w:w="1276" w:type="dxa"/>
            <w:tcBorders>
              <w:top w:val="nil"/>
              <w:left w:val="nil"/>
              <w:bottom w:val="single" w:color="auto" w:sz="4" w:space="0"/>
              <w:right w:val="single" w:color="auto" w:sz="4" w:space="0"/>
            </w:tcBorders>
            <w:noWrap/>
            <w:vAlign w:val="center"/>
          </w:tcPr>
          <w:p w14:paraId="7C1216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系统维护服务费</w:t>
            </w:r>
          </w:p>
        </w:tc>
        <w:tc>
          <w:tcPr>
            <w:tcW w:w="4961" w:type="dxa"/>
            <w:tcBorders>
              <w:top w:val="nil"/>
              <w:left w:val="nil"/>
              <w:bottom w:val="single" w:color="auto" w:sz="4" w:space="0"/>
              <w:right w:val="single" w:color="auto" w:sz="4" w:space="0"/>
            </w:tcBorders>
            <w:noWrap/>
            <w:vAlign w:val="center"/>
          </w:tcPr>
          <w:p w14:paraId="2E3FC8E3">
            <w:pPr>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为保障应用类系统正常运行，对其中的软件应用系统提供的各种运行支持和技术维护服务，包括软件应用系统的功能配置完善、性能调优，以及常规的例行检查和状态监控、响应支持等维护服务</w:t>
            </w:r>
          </w:p>
        </w:tc>
        <w:tc>
          <w:tcPr>
            <w:tcW w:w="709" w:type="dxa"/>
            <w:tcBorders>
              <w:top w:val="nil"/>
              <w:left w:val="nil"/>
              <w:bottom w:val="single" w:color="auto" w:sz="4" w:space="0"/>
              <w:right w:val="single" w:color="auto" w:sz="4" w:space="0"/>
            </w:tcBorders>
            <w:noWrap/>
            <w:vAlign w:val="center"/>
          </w:tcPr>
          <w:p w14:paraId="1AFE7D8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50" w:type="dxa"/>
            <w:tcBorders>
              <w:top w:val="nil"/>
              <w:left w:val="nil"/>
              <w:bottom w:val="single" w:color="auto" w:sz="4" w:space="0"/>
              <w:right w:val="single" w:color="auto" w:sz="4" w:space="0"/>
            </w:tcBorders>
            <w:noWrap/>
            <w:vAlign w:val="center"/>
          </w:tcPr>
          <w:p w14:paraId="27CDCA9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1701" w:type="dxa"/>
            <w:tcBorders>
              <w:top w:val="nil"/>
              <w:left w:val="nil"/>
              <w:bottom w:val="single" w:color="auto" w:sz="4" w:space="0"/>
              <w:right w:val="single" w:color="auto" w:sz="4" w:space="0"/>
            </w:tcBorders>
            <w:noWrap w:val="0"/>
            <w:vAlign w:val="center"/>
          </w:tcPr>
          <w:p w14:paraId="62EF4386">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709" w:type="dxa"/>
            <w:tcBorders>
              <w:top w:val="nil"/>
              <w:left w:val="nil"/>
              <w:bottom w:val="single" w:color="auto" w:sz="4" w:space="0"/>
              <w:right w:val="single" w:color="auto" w:sz="4" w:space="0"/>
            </w:tcBorders>
            <w:noWrap w:val="0"/>
            <w:vAlign w:val="center"/>
          </w:tcPr>
          <w:p w14:paraId="0C97A7B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年</w:t>
            </w:r>
          </w:p>
        </w:tc>
        <w:tc>
          <w:tcPr>
            <w:tcW w:w="1701" w:type="dxa"/>
            <w:tcBorders>
              <w:top w:val="nil"/>
              <w:left w:val="nil"/>
              <w:bottom w:val="single" w:color="auto" w:sz="4" w:space="0"/>
              <w:right w:val="single" w:color="auto" w:sz="4" w:space="0"/>
            </w:tcBorders>
            <w:noWrap w:val="0"/>
            <w:vAlign w:val="center"/>
          </w:tcPr>
          <w:p w14:paraId="76545899">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1337" w:type="dxa"/>
            <w:vMerge w:val="restart"/>
            <w:tcBorders>
              <w:top w:val="nil"/>
              <w:left w:val="single" w:color="auto" w:sz="4" w:space="0"/>
              <w:right w:val="single" w:color="auto" w:sz="4" w:space="0"/>
            </w:tcBorders>
            <w:noWrap w:val="0"/>
            <w:vAlign w:val="center"/>
          </w:tcPr>
          <w:p w14:paraId="6F1B4AE4">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730EA354">
        <w:tblPrEx>
          <w:tblCellMar>
            <w:top w:w="0" w:type="dxa"/>
            <w:left w:w="108" w:type="dxa"/>
            <w:bottom w:w="0" w:type="dxa"/>
            <w:right w:w="108" w:type="dxa"/>
          </w:tblCellMar>
        </w:tblPrEx>
        <w:trPr>
          <w:trHeight w:val="1785" w:hRule="atLeast"/>
        </w:trPr>
        <w:tc>
          <w:tcPr>
            <w:tcW w:w="704" w:type="dxa"/>
            <w:tcBorders>
              <w:top w:val="nil"/>
              <w:left w:val="single" w:color="auto" w:sz="4" w:space="0"/>
              <w:bottom w:val="single" w:color="auto" w:sz="4" w:space="0"/>
              <w:right w:val="single" w:color="auto" w:sz="4" w:space="0"/>
            </w:tcBorders>
            <w:noWrap w:val="0"/>
            <w:vAlign w:val="center"/>
          </w:tcPr>
          <w:p w14:paraId="0DC6B7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2</w:t>
            </w:r>
          </w:p>
        </w:tc>
        <w:tc>
          <w:tcPr>
            <w:tcW w:w="1276" w:type="dxa"/>
            <w:tcBorders>
              <w:top w:val="nil"/>
              <w:left w:val="nil"/>
              <w:bottom w:val="single" w:color="auto" w:sz="4" w:space="0"/>
              <w:right w:val="single" w:color="auto" w:sz="4" w:space="0"/>
            </w:tcBorders>
            <w:noWrap w:val="0"/>
            <w:vAlign w:val="center"/>
          </w:tcPr>
          <w:p w14:paraId="0DE31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应急管理及安全保障支撑服务费</w:t>
            </w:r>
          </w:p>
        </w:tc>
        <w:tc>
          <w:tcPr>
            <w:tcW w:w="4961" w:type="dxa"/>
            <w:tcBorders>
              <w:top w:val="nil"/>
              <w:left w:val="nil"/>
              <w:bottom w:val="single" w:color="auto" w:sz="4" w:space="0"/>
              <w:right w:val="single" w:color="auto" w:sz="4" w:space="0"/>
            </w:tcBorders>
            <w:noWrap w:val="0"/>
            <w:vAlign w:val="center"/>
          </w:tcPr>
          <w:p w14:paraId="540C89F2">
            <w:pPr>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考虑到本系统托管在政务云，按照市政务服务和数据管理局要求，</w:t>
            </w:r>
            <w:r>
              <w:rPr>
                <w:rFonts w:hint="eastAsia" w:ascii="宋体" w:hAnsi="宋体" w:eastAsia="宋体" w:cs="宋体"/>
                <w:color w:val="000000" w:themeColor="text1"/>
                <w:sz w:val="21"/>
                <w:szCs w:val="21"/>
                <w:highlight w:val="none"/>
                <w:lang w:eastAsia="zh-CN"/>
                <w14:textFill>
                  <w14:solidFill>
                    <w14:schemeClr w14:val="tx1"/>
                  </w14:solidFill>
                </w14:textFill>
              </w:rPr>
              <w:t>负责</w:t>
            </w:r>
            <w:r>
              <w:rPr>
                <w:rFonts w:hint="eastAsia" w:ascii="宋体" w:hAnsi="宋体" w:eastAsia="宋体" w:cs="宋体"/>
                <w:color w:val="000000" w:themeColor="text1"/>
                <w:sz w:val="21"/>
                <w:szCs w:val="21"/>
                <w:highlight w:val="none"/>
                <w14:textFill>
                  <w14:solidFill>
                    <w14:schemeClr w14:val="tx1"/>
                  </w14:solidFill>
                </w14:textFill>
              </w:rPr>
              <w:t>该系统安全保障，同时包含对莞盾、粤盾、重大节假日等保障服务</w:t>
            </w:r>
          </w:p>
        </w:tc>
        <w:tc>
          <w:tcPr>
            <w:tcW w:w="709" w:type="dxa"/>
            <w:tcBorders>
              <w:top w:val="nil"/>
              <w:left w:val="nil"/>
              <w:bottom w:val="single" w:color="auto" w:sz="4" w:space="0"/>
              <w:right w:val="single" w:color="auto" w:sz="4" w:space="0"/>
            </w:tcBorders>
            <w:noWrap w:val="0"/>
            <w:vAlign w:val="center"/>
          </w:tcPr>
          <w:p w14:paraId="47B89BB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50" w:type="dxa"/>
            <w:tcBorders>
              <w:top w:val="nil"/>
              <w:left w:val="nil"/>
              <w:bottom w:val="single" w:color="auto" w:sz="4" w:space="0"/>
              <w:right w:val="single" w:color="auto" w:sz="4" w:space="0"/>
            </w:tcBorders>
            <w:noWrap w:val="0"/>
            <w:vAlign w:val="center"/>
          </w:tcPr>
          <w:p w14:paraId="7259389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1701" w:type="dxa"/>
            <w:tcBorders>
              <w:top w:val="nil"/>
              <w:left w:val="nil"/>
              <w:bottom w:val="single" w:color="auto" w:sz="4" w:space="0"/>
              <w:right w:val="single" w:color="auto" w:sz="4" w:space="0"/>
            </w:tcBorders>
            <w:noWrap w:val="0"/>
            <w:vAlign w:val="center"/>
          </w:tcPr>
          <w:p w14:paraId="727B7FBB">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709" w:type="dxa"/>
            <w:tcBorders>
              <w:top w:val="nil"/>
              <w:left w:val="nil"/>
              <w:bottom w:val="single" w:color="auto" w:sz="4" w:space="0"/>
              <w:right w:val="single" w:color="auto" w:sz="4" w:space="0"/>
            </w:tcBorders>
            <w:noWrap w:val="0"/>
            <w:vAlign w:val="center"/>
          </w:tcPr>
          <w:p w14:paraId="009EE63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年</w:t>
            </w:r>
          </w:p>
        </w:tc>
        <w:tc>
          <w:tcPr>
            <w:tcW w:w="1701" w:type="dxa"/>
            <w:tcBorders>
              <w:top w:val="nil"/>
              <w:left w:val="nil"/>
              <w:bottom w:val="single" w:color="auto" w:sz="4" w:space="0"/>
              <w:right w:val="single" w:color="auto" w:sz="4" w:space="0"/>
            </w:tcBorders>
            <w:noWrap w:val="0"/>
            <w:vAlign w:val="center"/>
          </w:tcPr>
          <w:p w14:paraId="0E9585E0">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1337" w:type="dxa"/>
            <w:vMerge w:val="continue"/>
            <w:tcBorders>
              <w:top w:val="nil"/>
              <w:left w:val="single" w:color="auto" w:sz="4" w:space="0"/>
              <w:bottom w:val="single" w:color="auto" w:sz="4" w:space="0"/>
              <w:right w:val="single" w:color="auto" w:sz="4" w:space="0"/>
            </w:tcBorders>
            <w:noWrap w:val="0"/>
            <w:vAlign w:val="center"/>
          </w:tcPr>
          <w:p w14:paraId="480BF173">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28A0EF9B">
        <w:tblPrEx>
          <w:tblCellMar>
            <w:top w:w="0" w:type="dxa"/>
            <w:left w:w="108" w:type="dxa"/>
            <w:bottom w:w="0" w:type="dxa"/>
            <w:right w:w="108" w:type="dxa"/>
          </w:tblCellMar>
        </w:tblPrEx>
        <w:trPr>
          <w:trHeight w:val="765" w:hRule="atLeast"/>
        </w:trPr>
        <w:tc>
          <w:tcPr>
            <w:tcW w:w="704" w:type="dxa"/>
            <w:tcBorders>
              <w:top w:val="nil"/>
              <w:left w:val="single" w:color="auto" w:sz="4" w:space="0"/>
              <w:bottom w:val="single" w:color="auto" w:sz="4" w:space="0"/>
              <w:right w:val="single" w:color="auto" w:sz="4" w:space="0"/>
            </w:tcBorders>
            <w:noWrap/>
            <w:vAlign w:val="center"/>
          </w:tcPr>
          <w:p w14:paraId="7FF4BD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3</w:t>
            </w:r>
          </w:p>
        </w:tc>
        <w:tc>
          <w:tcPr>
            <w:tcW w:w="1276" w:type="dxa"/>
            <w:tcBorders>
              <w:top w:val="nil"/>
              <w:left w:val="nil"/>
              <w:bottom w:val="single" w:color="auto" w:sz="4" w:space="0"/>
              <w:right w:val="single" w:color="auto" w:sz="4" w:space="0"/>
            </w:tcBorders>
            <w:noWrap/>
            <w:vAlign w:val="center"/>
          </w:tcPr>
          <w:p w14:paraId="09AA1B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业务支撑服务费</w:t>
            </w:r>
          </w:p>
        </w:tc>
        <w:tc>
          <w:tcPr>
            <w:tcW w:w="4961" w:type="dxa"/>
            <w:tcBorders>
              <w:top w:val="nil"/>
              <w:left w:val="nil"/>
              <w:bottom w:val="single" w:color="auto" w:sz="4" w:space="0"/>
              <w:right w:val="single" w:color="auto" w:sz="4" w:space="0"/>
            </w:tcBorders>
            <w:noWrap w:val="0"/>
            <w:vAlign w:val="center"/>
          </w:tcPr>
          <w:p w14:paraId="066DC32F">
            <w:pPr>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与系统日常维护不同，业务支撑内容主要是对水费、污水费、垃圾费等收缴过程中出现的数据不当、对账不平等异常情况的支撑处理</w:t>
            </w:r>
          </w:p>
        </w:tc>
        <w:tc>
          <w:tcPr>
            <w:tcW w:w="709" w:type="dxa"/>
            <w:tcBorders>
              <w:top w:val="nil"/>
              <w:left w:val="nil"/>
              <w:bottom w:val="single" w:color="auto" w:sz="4" w:space="0"/>
              <w:right w:val="single" w:color="auto" w:sz="4" w:space="0"/>
            </w:tcBorders>
            <w:noWrap/>
            <w:vAlign w:val="center"/>
          </w:tcPr>
          <w:p w14:paraId="1AC854BD">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50" w:type="dxa"/>
            <w:tcBorders>
              <w:top w:val="nil"/>
              <w:left w:val="nil"/>
              <w:bottom w:val="single" w:color="auto" w:sz="4" w:space="0"/>
              <w:right w:val="single" w:color="auto" w:sz="4" w:space="0"/>
            </w:tcBorders>
            <w:noWrap/>
            <w:vAlign w:val="center"/>
          </w:tcPr>
          <w:p w14:paraId="28557D8F">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1701" w:type="dxa"/>
            <w:tcBorders>
              <w:top w:val="nil"/>
              <w:left w:val="nil"/>
              <w:bottom w:val="single" w:color="auto" w:sz="4" w:space="0"/>
              <w:right w:val="single" w:color="auto" w:sz="4" w:space="0"/>
            </w:tcBorders>
            <w:noWrap w:val="0"/>
            <w:vAlign w:val="center"/>
          </w:tcPr>
          <w:p w14:paraId="77848053">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709" w:type="dxa"/>
            <w:tcBorders>
              <w:top w:val="nil"/>
              <w:left w:val="nil"/>
              <w:bottom w:val="single" w:color="auto" w:sz="4" w:space="0"/>
              <w:right w:val="single" w:color="auto" w:sz="4" w:space="0"/>
            </w:tcBorders>
            <w:noWrap w:val="0"/>
            <w:vAlign w:val="center"/>
          </w:tcPr>
          <w:p w14:paraId="4FB3462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年</w:t>
            </w:r>
          </w:p>
        </w:tc>
        <w:tc>
          <w:tcPr>
            <w:tcW w:w="1701" w:type="dxa"/>
            <w:tcBorders>
              <w:top w:val="nil"/>
              <w:left w:val="nil"/>
              <w:bottom w:val="single" w:color="auto" w:sz="4" w:space="0"/>
              <w:right w:val="single" w:color="auto" w:sz="4" w:space="0"/>
            </w:tcBorders>
            <w:noWrap w:val="0"/>
            <w:vAlign w:val="center"/>
          </w:tcPr>
          <w:p w14:paraId="44EA5474">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1337" w:type="dxa"/>
            <w:vMerge w:val="continue"/>
            <w:tcBorders>
              <w:top w:val="nil"/>
              <w:left w:val="single" w:color="auto" w:sz="4" w:space="0"/>
              <w:bottom w:val="single" w:color="auto" w:sz="4" w:space="0"/>
              <w:right w:val="single" w:color="auto" w:sz="4" w:space="0"/>
            </w:tcBorders>
            <w:noWrap w:val="0"/>
            <w:vAlign w:val="center"/>
          </w:tcPr>
          <w:p w14:paraId="762648D0">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09A34CA1">
        <w:tblPrEx>
          <w:tblCellMar>
            <w:top w:w="0" w:type="dxa"/>
            <w:left w:w="108" w:type="dxa"/>
            <w:bottom w:w="0" w:type="dxa"/>
            <w:right w:w="108" w:type="dxa"/>
          </w:tblCellMar>
        </w:tblPrEx>
        <w:trPr>
          <w:trHeight w:val="731" w:hRule="atLeast"/>
        </w:trPr>
        <w:tc>
          <w:tcPr>
            <w:tcW w:w="704" w:type="dxa"/>
            <w:tcBorders>
              <w:top w:val="nil"/>
              <w:left w:val="single" w:color="auto" w:sz="4" w:space="0"/>
              <w:bottom w:val="single" w:color="auto" w:sz="4" w:space="0"/>
              <w:right w:val="single" w:color="auto" w:sz="4" w:space="0"/>
            </w:tcBorders>
            <w:noWrap/>
            <w:vAlign w:val="center"/>
          </w:tcPr>
          <w:p w14:paraId="0E448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4</w:t>
            </w:r>
          </w:p>
        </w:tc>
        <w:tc>
          <w:tcPr>
            <w:tcW w:w="1276" w:type="dxa"/>
            <w:tcBorders>
              <w:top w:val="nil"/>
              <w:left w:val="nil"/>
              <w:bottom w:val="single" w:color="auto" w:sz="4" w:space="0"/>
              <w:right w:val="single" w:color="auto" w:sz="4" w:space="0"/>
            </w:tcBorders>
            <w:noWrap/>
            <w:vAlign w:val="center"/>
          </w:tcPr>
          <w:p w14:paraId="1288AB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技术支撑服务费</w:t>
            </w:r>
          </w:p>
        </w:tc>
        <w:tc>
          <w:tcPr>
            <w:tcW w:w="4961" w:type="dxa"/>
            <w:tcBorders>
              <w:top w:val="nil"/>
              <w:left w:val="nil"/>
              <w:bottom w:val="single" w:color="auto" w:sz="4" w:space="0"/>
              <w:right w:val="single" w:color="auto" w:sz="4" w:space="0"/>
            </w:tcBorders>
            <w:noWrap/>
            <w:vAlign w:val="center"/>
          </w:tcPr>
          <w:p w14:paraId="23753F28">
            <w:pPr>
              <w:keepNext w:val="0"/>
              <w:keepLines w:val="0"/>
              <w:suppressLineNumbers w:val="0"/>
              <w:tabs>
                <w:tab w:val="left" w:pos="873"/>
                <w:tab w:val="center" w:pos="2424"/>
              </w:tabs>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本项主要针对前端网点的终端使用技术支撑，与主要针对系统后台的日常维护服务不同。</w:t>
            </w:r>
            <w:r>
              <w:rPr>
                <w:rFonts w:hint="eastAsia" w:ascii="宋体" w:hAnsi="宋体" w:eastAsia="宋体" w:cs="宋体"/>
                <w:color w:val="000000" w:themeColor="text1"/>
                <w:sz w:val="2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ign w:val="center"/>
          </w:tcPr>
          <w:p w14:paraId="3165F09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850" w:type="dxa"/>
            <w:tcBorders>
              <w:top w:val="nil"/>
              <w:left w:val="nil"/>
              <w:bottom w:val="single" w:color="auto" w:sz="4" w:space="0"/>
              <w:right w:val="single" w:color="auto" w:sz="4" w:space="0"/>
            </w:tcBorders>
            <w:noWrap/>
            <w:vAlign w:val="center"/>
          </w:tcPr>
          <w:p w14:paraId="65855F94">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1701" w:type="dxa"/>
            <w:tcBorders>
              <w:top w:val="nil"/>
              <w:left w:val="nil"/>
              <w:bottom w:val="single" w:color="auto" w:sz="4" w:space="0"/>
              <w:right w:val="single" w:color="auto" w:sz="4" w:space="0"/>
            </w:tcBorders>
            <w:noWrap w:val="0"/>
            <w:vAlign w:val="center"/>
          </w:tcPr>
          <w:p w14:paraId="0954947C">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709" w:type="dxa"/>
            <w:tcBorders>
              <w:top w:val="nil"/>
              <w:left w:val="nil"/>
              <w:bottom w:val="single" w:color="auto" w:sz="4" w:space="0"/>
              <w:right w:val="single" w:color="auto" w:sz="4" w:space="0"/>
            </w:tcBorders>
            <w:noWrap w:val="0"/>
            <w:vAlign w:val="center"/>
          </w:tcPr>
          <w:p w14:paraId="61CB22D7">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年</w:t>
            </w:r>
          </w:p>
        </w:tc>
        <w:tc>
          <w:tcPr>
            <w:tcW w:w="1701" w:type="dxa"/>
            <w:tcBorders>
              <w:top w:val="nil"/>
              <w:left w:val="nil"/>
              <w:bottom w:val="single" w:color="auto" w:sz="4" w:space="0"/>
              <w:right w:val="single" w:color="auto" w:sz="4" w:space="0"/>
            </w:tcBorders>
            <w:noWrap w:val="0"/>
            <w:vAlign w:val="center"/>
          </w:tcPr>
          <w:p w14:paraId="3204FF07">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w:t>
            </w:r>
          </w:p>
        </w:tc>
        <w:tc>
          <w:tcPr>
            <w:tcW w:w="1337" w:type="dxa"/>
            <w:vMerge w:val="continue"/>
            <w:tcBorders>
              <w:top w:val="nil"/>
              <w:left w:val="single" w:color="auto" w:sz="4" w:space="0"/>
              <w:bottom w:val="single" w:color="auto" w:sz="4" w:space="0"/>
              <w:right w:val="single" w:color="auto" w:sz="4" w:space="0"/>
            </w:tcBorders>
            <w:noWrap w:val="0"/>
            <w:vAlign w:val="center"/>
          </w:tcPr>
          <w:p w14:paraId="1C7088E0">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2F13BF7B">
        <w:tblPrEx>
          <w:tblCellMar>
            <w:top w:w="0" w:type="dxa"/>
            <w:left w:w="108" w:type="dxa"/>
            <w:bottom w:w="0" w:type="dxa"/>
            <w:right w:w="108" w:type="dxa"/>
          </w:tblCellMar>
        </w:tblPrEx>
        <w:trPr>
          <w:trHeight w:val="678" w:hRule="atLeast"/>
        </w:trPr>
        <w:tc>
          <w:tcPr>
            <w:tcW w:w="704" w:type="dxa"/>
            <w:tcBorders>
              <w:top w:val="nil"/>
              <w:left w:val="single" w:color="auto" w:sz="4" w:space="0"/>
              <w:bottom w:val="single" w:color="auto" w:sz="4" w:space="0"/>
              <w:right w:val="single" w:color="auto" w:sz="4" w:space="0"/>
            </w:tcBorders>
            <w:noWrap/>
            <w:vAlign w:val="center"/>
          </w:tcPr>
          <w:p w14:paraId="271D08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5</w:t>
            </w:r>
          </w:p>
        </w:tc>
        <w:tc>
          <w:tcPr>
            <w:tcW w:w="1276" w:type="dxa"/>
            <w:tcBorders>
              <w:top w:val="nil"/>
              <w:left w:val="nil"/>
              <w:bottom w:val="single" w:color="auto" w:sz="4" w:space="0"/>
              <w:right w:val="single" w:color="auto" w:sz="4" w:space="0"/>
            </w:tcBorders>
            <w:noWrap/>
            <w:vAlign w:val="center"/>
          </w:tcPr>
          <w:p w14:paraId="3F78E3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网点上门现场服务费</w:t>
            </w:r>
          </w:p>
        </w:tc>
        <w:tc>
          <w:tcPr>
            <w:tcW w:w="4961" w:type="dxa"/>
            <w:tcBorders>
              <w:top w:val="nil"/>
              <w:left w:val="nil"/>
              <w:bottom w:val="single" w:color="auto" w:sz="4" w:space="0"/>
              <w:right w:val="single" w:color="auto" w:sz="4" w:space="0"/>
            </w:tcBorders>
            <w:noWrap w:val="0"/>
            <w:vAlign w:val="center"/>
          </w:tcPr>
          <w:p w14:paraId="0B3BEF10">
            <w:pPr>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全面检查每个使用网点的整体运作状况、相关政策文件执行情况、人员配置等，并对使用网点相关设施进行预防性检查（包括但</w:t>
            </w:r>
            <w:r>
              <w:rPr>
                <w:rFonts w:hint="eastAsia" w:ascii="宋体" w:hAnsi="宋体" w:eastAsia="宋体" w:cs="宋体"/>
                <w:color w:val="000000" w:themeColor="text1"/>
                <w:sz w:val="21"/>
                <w:szCs w:val="21"/>
                <w:highlight w:val="none"/>
                <w:lang w:eastAsia="zh-CN"/>
                <w14:textFill>
                  <w14:solidFill>
                    <w14:schemeClr w14:val="tx1"/>
                  </w14:solidFill>
                </w14:textFill>
              </w:rPr>
              <w:t>不限</w:t>
            </w:r>
            <w:r>
              <w:rPr>
                <w:rFonts w:hint="eastAsia" w:ascii="宋体" w:hAnsi="宋体" w:eastAsia="宋体" w:cs="宋体"/>
                <w:color w:val="000000" w:themeColor="text1"/>
                <w:sz w:val="21"/>
                <w:szCs w:val="21"/>
                <w:highlight w:val="none"/>
                <w14:textFill>
                  <w14:solidFill>
                    <w14:schemeClr w14:val="tx1"/>
                  </w14:solidFill>
                </w14:textFill>
              </w:rPr>
              <w:t>于网络线路、电脑、打印机、路由器等），减少突发紧急事件的发生，体现主动服务精神，及时发现不足，并做好预案，保障系 统长期运行的稳定性。根据需要去</w:t>
            </w:r>
            <w:r>
              <w:rPr>
                <w:rFonts w:hint="eastAsia" w:ascii="宋体" w:hAnsi="宋体" w:eastAsia="宋体" w:cs="宋体"/>
                <w:color w:val="000000" w:themeColor="text1"/>
                <w:sz w:val="21"/>
                <w:szCs w:val="21"/>
                <w:highlight w:val="none"/>
                <w:lang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网点现场处理相应的技术问题，涉及硬件、操作、缺陷、需求调整、数据修复、权限变更、登录等异常问题的用户现场纠错、排故</w:t>
            </w:r>
          </w:p>
        </w:tc>
        <w:tc>
          <w:tcPr>
            <w:tcW w:w="709" w:type="dxa"/>
            <w:tcBorders>
              <w:top w:val="nil"/>
              <w:left w:val="nil"/>
              <w:bottom w:val="single" w:color="auto" w:sz="4" w:space="0"/>
              <w:right w:val="single" w:color="auto" w:sz="4" w:space="0"/>
            </w:tcBorders>
            <w:noWrap/>
            <w:vAlign w:val="center"/>
          </w:tcPr>
          <w:p w14:paraId="34114D61">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50" w:type="dxa"/>
            <w:tcBorders>
              <w:top w:val="nil"/>
              <w:left w:val="nil"/>
              <w:bottom w:val="single" w:color="auto" w:sz="4" w:space="0"/>
              <w:right w:val="single" w:color="auto" w:sz="4" w:space="0"/>
            </w:tcBorders>
            <w:noWrap/>
            <w:vAlign w:val="center"/>
          </w:tcPr>
          <w:p w14:paraId="12E433F6">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1701" w:type="dxa"/>
            <w:tcBorders>
              <w:top w:val="nil"/>
              <w:left w:val="nil"/>
              <w:bottom w:val="single" w:color="auto" w:sz="4" w:space="0"/>
              <w:right w:val="single" w:color="auto" w:sz="4" w:space="0"/>
            </w:tcBorders>
            <w:noWrap w:val="0"/>
            <w:vAlign w:val="center"/>
          </w:tcPr>
          <w:p w14:paraId="5755E6FB">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709" w:type="dxa"/>
            <w:tcBorders>
              <w:top w:val="nil"/>
              <w:left w:val="nil"/>
              <w:bottom w:val="single" w:color="auto" w:sz="4" w:space="0"/>
              <w:right w:val="single" w:color="auto" w:sz="4" w:space="0"/>
            </w:tcBorders>
            <w:noWrap w:val="0"/>
            <w:vAlign w:val="center"/>
          </w:tcPr>
          <w:p w14:paraId="4FEBFF7C">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年</w:t>
            </w:r>
          </w:p>
        </w:tc>
        <w:tc>
          <w:tcPr>
            <w:tcW w:w="1701" w:type="dxa"/>
            <w:tcBorders>
              <w:top w:val="nil"/>
              <w:left w:val="nil"/>
              <w:bottom w:val="single" w:color="auto" w:sz="4" w:space="0"/>
              <w:right w:val="single" w:color="auto" w:sz="4" w:space="0"/>
            </w:tcBorders>
            <w:noWrap w:val="0"/>
            <w:vAlign w:val="center"/>
          </w:tcPr>
          <w:p w14:paraId="174996C9">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1337" w:type="dxa"/>
            <w:vMerge w:val="continue"/>
            <w:tcBorders>
              <w:top w:val="nil"/>
              <w:left w:val="single" w:color="auto" w:sz="4" w:space="0"/>
              <w:bottom w:val="single" w:color="auto" w:sz="4" w:space="0"/>
              <w:right w:val="single" w:color="auto" w:sz="4" w:space="0"/>
            </w:tcBorders>
            <w:noWrap w:val="0"/>
            <w:vAlign w:val="center"/>
          </w:tcPr>
          <w:p w14:paraId="1787A4A9">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53C4E461">
        <w:tblPrEx>
          <w:tblCellMar>
            <w:top w:w="0" w:type="dxa"/>
            <w:left w:w="108" w:type="dxa"/>
            <w:bottom w:w="0" w:type="dxa"/>
            <w:right w:w="108" w:type="dxa"/>
          </w:tblCellMar>
        </w:tblPrEx>
        <w:trPr>
          <w:trHeight w:val="1410" w:hRule="atLeast"/>
        </w:trPr>
        <w:tc>
          <w:tcPr>
            <w:tcW w:w="704" w:type="dxa"/>
            <w:tcBorders>
              <w:top w:val="nil"/>
              <w:left w:val="single" w:color="auto" w:sz="4" w:space="0"/>
              <w:bottom w:val="single" w:color="auto" w:sz="4" w:space="0"/>
              <w:right w:val="single" w:color="auto" w:sz="4" w:space="0"/>
            </w:tcBorders>
            <w:noWrap/>
            <w:vAlign w:val="center"/>
          </w:tcPr>
          <w:p w14:paraId="02AEF9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6</w:t>
            </w:r>
          </w:p>
        </w:tc>
        <w:tc>
          <w:tcPr>
            <w:tcW w:w="1276" w:type="dxa"/>
            <w:tcBorders>
              <w:top w:val="nil"/>
              <w:left w:val="nil"/>
              <w:bottom w:val="single" w:color="auto" w:sz="4" w:space="0"/>
              <w:right w:val="single" w:color="auto" w:sz="4" w:space="0"/>
            </w:tcBorders>
            <w:noWrap/>
            <w:vAlign w:val="center"/>
          </w:tcPr>
          <w:p w14:paraId="75B949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现场驻点服务</w:t>
            </w:r>
          </w:p>
        </w:tc>
        <w:tc>
          <w:tcPr>
            <w:tcW w:w="4961" w:type="dxa"/>
            <w:tcBorders>
              <w:top w:val="nil"/>
              <w:left w:val="nil"/>
              <w:bottom w:val="single" w:color="auto" w:sz="4" w:space="0"/>
              <w:right w:val="single" w:color="auto" w:sz="4" w:space="0"/>
            </w:tcBorders>
            <w:noWrap w:val="0"/>
            <w:vAlign w:val="center"/>
          </w:tcPr>
          <w:p w14:paraId="50E2421E">
            <w:pPr>
              <w:keepNext w:val="0"/>
              <w:keepLines w:val="0"/>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用户需求提供现场驻点服务，协助查看各镇街分局每月自备水源数据录入是否正常，对异常情况告知分局跟进处理、解答分局提出的疑难问题、按要求提取用户自备水源及自来水污水情况、对需要免征或按政策征收企业，协助退款数据核对、随业务变化对新的业务需求进行讨论，协助确认变更流程等</w:t>
            </w:r>
          </w:p>
        </w:tc>
        <w:tc>
          <w:tcPr>
            <w:tcW w:w="709" w:type="dxa"/>
            <w:tcBorders>
              <w:top w:val="nil"/>
              <w:left w:val="nil"/>
              <w:bottom w:val="single" w:color="auto" w:sz="4" w:space="0"/>
              <w:right w:val="single" w:color="auto" w:sz="4" w:space="0"/>
            </w:tcBorders>
            <w:noWrap/>
            <w:vAlign w:val="center"/>
          </w:tcPr>
          <w:p w14:paraId="0C4D8B7B">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850" w:type="dxa"/>
            <w:tcBorders>
              <w:top w:val="nil"/>
              <w:left w:val="nil"/>
              <w:bottom w:val="single" w:color="auto" w:sz="4" w:space="0"/>
              <w:right w:val="single" w:color="auto" w:sz="4" w:space="0"/>
            </w:tcBorders>
            <w:noWrap/>
            <w:vAlign w:val="center"/>
          </w:tcPr>
          <w:p w14:paraId="79B9B61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1701" w:type="dxa"/>
            <w:tcBorders>
              <w:top w:val="nil"/>
              <w:left w:val="nil"/>
              <w:bottom w:val="single" w:color="auto" w:sz="4" w:space="0"/>
              <w:right w:val="single" w:color="auto" w:sz="4" w:space="0"/>
            </w:tcBorders>
            <w:noWrap w:val="0"/>
            <w:vAlign w:val="center"/>
          </w:tcPr>
          <w:p w14:paraId="12CA65E0">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709" w:type="dxa"/>
            <w:tcBorders>
              <w:top w:val="nil"/>
              <w:left w:val="nil"/>
              <w:bottom w:val="single" w:color="auto" w:sz="4" w:space="0"/>
              <w:right w:val="single" w:color="auto" w:sz="4" w:space="0"/>
            </w:tcBorders>
            <w:noWrap w:val="0"/>
            <w:vAlign w:val="center"/>
          </w:tcPr>
          <w:p w14:paraId="087C38F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年</w:t>
            </w:r>
          </w:p>
        </w:tc>
        <w:tc>
          <w:tcPr>
            <w:tcW w:w="1701" w:type="dxa"/>
            <w:tcBorders>
              <w:top w:val="nil"/>
              <w:left w:val="nil"/>
              <w:bottom w:val="single" w:color="auto" w:sz="4" w:space="0"/>
              <w:right w:val="single" w:color="auto" w:sz="4" w:space="0"/>
            </w:tcBorders>
            <w:noWrap w:val="0"/>
            <w:vAlign w:val="center"/>
          </w:tcPr>
          <w:p w14:paraId="65630E2A">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tc>
        <w:tc>
          <w:tcPr>
            <w:tcW w:w="1337" w:type="dxa"/>
            <w:vMerge w:val="continue"/>
            <w:tcBorders>
              <w:top w:val="nil"/>
              <w:left w:val="single" w:color="auto" w:sz="4" w:space="0"/>
              <w:bottom w:val="single" w:color="auto" w:sz="4" w:space="0"/>
              <w:right w:val="single" w:color="auto" w:sz="4" w:space="0"/>
            </w:tcBorders>
            <w:noWrap w:val="0"/>
            <w:vAlign w:val="center"/>
          </w:tcPr>
          <w:p w14:paraId="7A5C21AB">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tc>
      </w:tr>
      <w:tr w14:paraId="21CF503B">
        <w:tblPrEx>
          <w:tblCellMar>
            <w:top w:w="0" w:type="dxa"/>
            <w:left w:w="108" w:type="dxa"/>
            <w:bottom w:w="0" w:type="dxa"/>
            <w:right w:w="108" w:type="dxa"/>
          </w:tblCellMar>
        </w:tblPrEx>
        <w:trPr>
          <w:trHeight w:val="270" w:hRule="atLeast"/>
        </w:trPr>
        <w:tc>
          <w:tcPr>
            <w:tcW w:w="704" w:type="dxa"/>
            <w:tcBorders>
              <w:top w:val="nil"/>
              <w:left w:val="single" w:color="auto" w:sz="4" w:space="0"/>
              <w:bottom w:val="single" w:color="auto" w:sz="4" w:space="0"/>
              <w:right w:val="single" w:color="auto" w:sz="4" w:space="0"/>
            </w:tcBorders>
            <w:noWrap/>
            <w:vAlign w:val="center"/>
          </w:tcPr>
          <w:p w14:paraId="5A91384D">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1276" w:type="dxa"/>
            <w:tcBorders>
              <w:top w:val="nil"/>
              <w:left w:val="nil"/>
              <w:bottom w:val="single" w:color="auto" w:sz="4" w:space="0"/>
              <w:right w:val="single" w:color="auto" w:sz="4" w:space="0"/>
            </w:tcBorders>
            <w:noWrap/>
            <w:vAlign w:val="center"/>
          </w:tcPr>
          <w:p w14:paraId="14A8E440">
            <w:pPr>
              <w:keepNext w:val="0"/>
              <w:keepLines w:val="0"/>
              <w:widowControl/>
              <w:suppressLineNumbers w:val="0"/>
              <w:spacing w:before="0" w:beforeAutospacing="0" w:after="0" w:afterAutospacing="0" w:line="276" w:lineRule="auto"/>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8221" w:type="dxa"/>
            <w:gridSpan w:val="4"/>
            <w:tcBorders>
              <w:top w:val="single" w:color="auto" w:sz="4" w:space="0"/>
              <w:left w:val="nil"/>
              <w:bottom w:val="single" w:color="auto" w:sz="4" w:space="0"/>
              <w:right w:val="single" w:color="000000" w:sz="4" w:space="0"/>
            </w:tcBorders>
            <w:noWrap/>
            <w:vAlign w:val="center"/>
          </w:tcPr>
          <w:p w14:paraId="611B55E9">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合  计</w:t>
            </w:r>
          </w:p>
        </w:tc>
        <w:tc>
          <w:tcPr>
            <w:tcW w:w="709" w:type="dxa"/>
            <w:tcBorders>
              <w:top w:val="nil"/>
              <w:left w:val="nil"/>
              <w:bottom w:val="single" w:color="auto" w:sz="4" w:space="0"/>
              <w:right w:val="single" w:color="auto" w:sz="4" w:space="0"/>
            </w:tcBorders>
            <w:noWrap w:val="0"/>
            <w:vAlign w:val="center"/>
          </w:tcPr>
          <w:p w14:paraId="57181083">
            <w:pPr>
              <w:keepNext w:val="0"/>
              <w:keepLines w:val="0"/>
              <w:widowControl/>
              <w:suppressLineNumbers w:val="0"/>
              <w:spacing w:before="0" w:beforeAutospacing="0" w:after="0" w:afterAutospacing="0" w:line="276" w:lineRule="auto"/>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w:t>
            </w:r>
          </w:p>
        </w:tc>
        <w:tc>
          <w:tcPr>
            <w:tcW w:w="3038" w:type="dxa"/>
            <w:gridSpan w:val="2"/>
            <w:tcBorders>
              <w:top w:val="nil"/>
              <w:left w:val="nil"/>
              <w:bottom w:val="single" w:color="auto" w:sz="4" w:space="0"/>
              <w:right w:val="single" w:color="auto" w:sz="4" w:space="0"/>
            </w:tcBorders>
            <w:noWrap w:val="0"/>
            <w:vAlign w:val="center"/>
          </w:tcPr>
          <w:p w14:paraId="313EF972">
            <w:pPr>
              <w:keepNext w:val="0"/>
              <w:keepLines w:val="0"/>
              <w:widowControl/>
              <w:suppressLineNumbers w:val="0"/>
              <w:spacing w:before="0" w:beforeAutospacing="0" w:after="0" w:afterAutospacing="0" w:line="276" w:lineRule="auto"/>
              <w:ind w:left="0" w:right="0"/>
              <w:jc w:val="righ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 xml:space="preserve"> </w:t>
            </w:r>
          </w:p>
        </w:tc>
      </w:tr>
    </w:tbl>
    <w:p w14:paraId="753A879E">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p>
    <w:p w14:paraId="7D569C4D">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sectPr>
          <w:pgSz w:w="16838" w:h="11906" w:orient="landscape"/>
          <w:pgMar w:top="1276" w:right="1440" w:bottom="1416" w:left="1440" w:header="851" w:footer="992" w:gutter="0"/>
          <w:pgNumType w:fmt="decimal"/>
          <w:cols w:space="720" w:num="1"/>
          <w:docGrid w:type="lines" w:linePitch="312" w:charSpace="0"/>
        </w:sectPr>
      </w:pPr>
    </w:p>
    <w:p w14:paraId="5F052309">
      <w:pPr>
        <w:numPr>
          <w:ilvl w:val="0"/>
          <w:numId w:val="0"/>
        </w:numPr>
        <w:autoSpaceDE/>
        <w:autoSpaceDN/>
        <w:snapToGrid w:val="0"/>
        <w:spacing w:after="120" w:line="360" w:lineRule="auto"/>
        <w:ind w:firstLine="422" w:firstLineChars="200"/>
        <w:jc w:val="both"/>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第五条 履约担保</w:t>
      </w:r>
    </w:p>
    <w:p w14:paraId="2F51296F">
      <w:pPr>
        <w:numPr>
          <w:ilvl w:val="0"/>
          <w:numId w:val="3"/>
        </w:numPr>
        <w:autoSpaceDE/>
        <w:autoSpaceDN/>
        <w:snapToGrid w:val="0"/>
        <w:spacing w:line="360" w:lineRule="auto"/>
        <w:ind w:firstLine="420" w:firstLineChars="200"/>
        <w:jc w:val="both"/>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乙方应当根据招标文件的规定在签订本合同前向甲方提供履约担保，履约担保形式及金额由乙方从以下方式中任选一种：</w:t>
      </w:r>
    </w:p>
    <w:p w14:paraId="7EA38A8B">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sym w:font="Wingdings 2" w:char="00A3"/>
      </w:r>
      <w:r>
        <w:rPr>
          <w:rFonts w:hint="eastAsia" w:ascii="宋体" w:hAnsi="宋体" w:eastAsia="宋体" w:cs="宋体"/>
          <w:color w:val="000000" w:themeColor="text1"/>
          <w:sz w:val="21"/>
          <w:szCs w:val="21"/>
          <w:highlight w:val="none"/>
          <w:u w:val="single"/>
          <w14:textFill>
            <w14:solidFill>
              <w14:schemeClr w14:val="tx1"/>
            </w14:solidFill>
          </w14:textFill>
        </w:rPr>
        <w:t>履约保证金（银行转账形式）金额为人民币       元；</w:t>
      </w:r>
    </w:p>
    <w:p w14:paraId="1C136ED5">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不可撤销银行履约保函金额为</w:t>
      </w:r>
      <w:r>
        <w:rPr>
          <w:rFonts w:hint="eastAsia" w:ascii="宋体" w:hAnsi="宋体" w:eastAsia="宋体" w:cs="宋体"/>
          <w:color w:val="000000" w:themeColor="text1"/>
          <w:sz w:val="21"/>
          <w:szCs w:val="21"/>
          <w:highlight w:val="none"/>
          <w:u w:val="single"/>
          <w:lang w:val="zh-CN"/>
          <w14:textFill>
            <w14:solidFill>
              <w14:schemeClr w14:val="tx1"/>
            </w14:solidFill>
          </w14:textFill>
        </w:rPr>
        <w:t>人民币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元；</w:t>
      </w:r>
    </w:p>
    <w:p w14:paraId="779D1E0B">
      <w:pPr>
        <w:snapToGrid w:val="0"/>
        <w:spacing w:line="360" w:lineRule="auto"/>
        <w:ind w:firstLine="371" w:firstLineChars="177"/>
        <w:contextualSpacing/>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w:t>
      </w:r>
      <w:r>
        <w:rPr>
          <w:rFonts w:hint="eastAsia" w:ascii="宋体" w:hAnsi="宋体" w:eastAsia="宋体" w:cs="宋体"/>
          <w:color w:val="000000" w:themeColor="text1"/>
          <w:highlight w:val="none"/>
          <w:u w:val="single"/>
          <w14:textFill>
            <w14:solidFill>
              <w14:schemeClr w14:val="tx1"/>
            </w14:solidFill>
          </w14:textFill>
        </w:rPr>
        <w:t>履约保证保险</w:t>
      </w:r>
      <w:r>
        <w:rPr>
          <w:rFonts w:hint="eastAsia" w:ascii="宋体" w:hAnsi="宋体" w:eastAsia="宋体" w:cs="宋体"/>
          <w:color w:val="000000" w:themeColor="text1"/>
          <w:highlight w:val="none"/>
          <w:u w:val="single"/>
          <w:lang w:val="en-US" w:eastAsia="zh-CN"/>
          <w14:textFill>
            <w14:solidFill>
              <w14:schemeClr w14:val="tx1"/>
            </w14:solidFill>
          </w14:textFill>
        </w:rPr>
        <w:t>凭证</w:t>
      </w:r>
      <w:r>
        <w:rPr>
          <w:rFonts w:hint="eastAsia" w:ascii="宋体" w:hAnsi="宋体" w:eastAsia="宋体" w:cs="宋体"/>
          <w:color w:val="000000" w:themeColor="text1"/>
          <w:highlight w:val="none"/>
          <w:u w:val="single"/>
          <w14:textFill>
            <w14:solidFill>
              <w14:schemeClr w14:val="tx1"/>
            </w14:solidFill>
          </w14:textFill>
        </w:rPr>
        <w:t>金额</w:t>
      </w:r>
      <w:r>
        <w:rPr>
          <w:rFonts w:hint="eastAsia" w:ascii="宋体" w:hAnsi="宋体" w:eastAsia="宋体" w:cs="宋体"/>
          <w:b w:val="0"/>
          <w:bCs w:val="0"/>
          <w:color w:val="000000" w:themeColor="text1"/>
          <w:sz w:val="21"/>
          <w:szCs w:val="21"/>
          <w:highlight w:val="none"/>
          <w:u w:val="single"/>
          <w:lang w:val="en-US"/>
          <w14:textFill>
            <w14:solidFill>
              <w14:schemeClr w14:val="tx1"/>
            </w14:solidFill>
          </w14:textFill>
        </w:rPr>
        <w:t>为</w:t>
      </w:r>
      <w:r>
        <w:rPr>
          <w:rFonts w:hint="eastAsia" w:ascii="宋体" w:hAnsi="宋体" w:eastAsia="宋体" w:cs="宋体"/>
          <w:color w:val="000000" w:themeColor="text1"/>
          <w:sz w:val="21"/>
          <w:szCs w:val="21"/>
          <w:highlight w:val="none"/>
          <w:u w:val="single"/>
          <w14:textFill>
            <w14:solidFill>
              <w14:schemeClr w14:val="tx1"/>
            </w14:solidFill>
          </w14:textFill>
        </w:rPr>
        <w:t>人民币       元</w:t>
      </w:r>
      <w:r>
        <w:rPr>
          <w:rFonts w:hint="eastAsia" w:ascii="宋体" w:hAnsi="宋体" w:eastAsia="宋体" w:cs="宋体"/>
          <w:b w:val="0"/>
          <w:bCs w:val="0"/>
          <w:color w:val="000000" w:themeColor="text1"/>
          <w:sz w:val="21"/>
          <w:szCs w:val="21"/>
          <w:highlight w:val="none"/>
          <w:u w:val="single"/>
          <w:lang w:val="en-US" w:eastAsia="zh-CN"/>
          <w14:textFill>
            <w14:solidFill>
              <w14:schemeClr w14:val="tx1"/>
            </w14:solidFill>
          </w14:textFill>
        </w:rPr>
        <w:t>；</w:t>
      </w:r>
    </w:p>
    <w:p w14:paraId="34A8E105">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u w:val="single"/>
          <w14:textFill>
            <w14:solidFill>
              <w14:schemeClr w14:val="tx1"/>
            </w14:solidFill>
          </w14:textFill>
        </w:rPr>
        <w:t>担保公司履约担保书金额为人民币       元。</w:t>
      </w:r>
    </w:p>
    <w:p w14:paraId="5484998B">
      <w:pPr>
        <w:snapToGrid w:val="0"/>
        <w:spacing w:line="360" w:lineRule="auto"/>
        <w:ind w:firstLine="371" w:firstLineChars="177"/>
        <w:contextualSpacing/>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合同履行过程中，</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kern w:val="0"/>
          <w:sz w:val="21"/>
          <w:szCs w:val="21"/>
          <w:highlight w:val="none"/>
          <w14:textFill>
            <w14:solidFill>
              <w14:schemeClr w14:val="tx1"/>
            </w14:solidFill>
          </w14:textFill>
        </w:rPr>
        <w:t>给</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kern w:val="0"/>
          <w:sz w:val="21"/>
          <w:szCs w:val="21"/>
          <w:highlight w:val="none"/>
          <w14:textFill>
            <w14:solidFill>
              <w14:schemeClr w14:val="tx1"/>
            </w14:solidFill>
          </w14:textFill>
        </w:rPr>
        <w:t>造成的损失超过履约担保数额的，</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kern w:val="0"/>
          <w:sz w:val="21"/>
          <w:szCs w:val="21"/>
          <w:highlight w:val="none"/>
          <w14:textFill>
            <w14:solidFill>
              <w14:schemeClr w14:val="tx1"/>
            </w14:solidFill>
          </w14:textFill>
        </w:rPr>
        <w:t>还应当对超过部分予以赔偿，</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甲方</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并依法追究</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乙方</w:t>
      </w:r>
      <w:r>
        <w:rPr>
          <w:rFonts w:hint="eastAsia" w:ascii="宋体" w:hAnsi="宋体" w:eastAsia="宋体" w:cs="宋体"/>
          <w:b w:val="0"/>
          <w:bCs w:val="0"/>
          <w:color w:val="000000" w:themeColor="text1"/>
          <w:kern w:val="0"/>
          <w:sz w:val="21"/>
          <w:szCs w:val="21"/>
          <w:highlight w:val="none"/>
          <w14:textFill>
            <w14:solidFill>
              <w14:schemeClr w14:val="tx1"/>
            </w14:solidFill>
          </w14:textFill>
        </w:rPr>
        <w:t>的相应责任。</w:t>
      </w:r>
    </w:p>
    <w:p w14:paraId="6C11457D">
      <w:pPr>
        <w:numPr>
          <w:ilvl w:val="0"/>
          <w:numId w:val="3"/>
        </w:numPr>
        <w:autoSpaceDE/>
        <w:autoSpaceDN/>
        <w:snapToGrid w:val="0"/>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履约担保用于补偿甲方因乙方不能完成其合同义务而蒙受的损失或其他合同约定的事项。如发生下列任一情况时，甲方有权依合同追究违约责任外，同时有权提取履约担保并进行相应处理：</w:t>
      </w:r>
    </w:p>
    <w:p w14:paraId="3319FF0D">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（1）乙方将合同项下乙方的权利义务全部转让给第三方，或未经甲方书面同意将部分权利义务转让给第三方的，甲方有权没收其履约担保。</w:t>
      </w:r>
    </w:p>
    <w:p w14:paraId="4694B48A">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（2）在合同履行期间，乙方怠于履行合同义务，经甲方</w:t>
      </w:r>
      <w:r>
        <w:rPr>
          <w:rFonts w:hint="eastAsia" w:ascii="宋体" w:hAnsi="宋体" w:eastAsia="宋体" w:cs="宋体"/>
          <w:color w:val="000000" w:themeColor="text1"/>
          <w:sz w:val="21"/>
          <w:szCs w:val="21"/>
          <w:highlight w:val="none"/>
          <w:lang w:eastAsia="zh-CN"/>
          <w14:textFill>
            <w14:solidFill>
              <w14:schemeClr w14:val="tx1"/>
            </w14:solidFill>
          </w14:textFill>
        </w:rPr>
        <w:t>催告三次后</w:t>
      </w:r>
      <w:r>
        <w:rPr>
          <w:rFonts w:hint="eastAsia" w:ascii="宋体" w:hAnsi="宋体" w:eastAsia="宋体" w:cs="宋体"/>
          <w:color w:val="000000" w:themeColor="text1"/>
          <w:sz w:val="21"/>
          <w:szCs w:val="21"/>
          <w:highlight w:val="none"/>
          <w14:textFill>
            <w14:solidFill>
              <w14:schemeClr w14:val="tx1"/>
            </w14:solidFill>
          </w14:textFill>
        </w:rPr>
        <w:t>仍拒不改正的，甲方可依法没收其履约担保</w:t>
      </w:r>
      <w:r>
        <w:rPr>
          <w:rFonts w:hint="eastAsia" w:ascii="宋体" w:hAnsi="宋体" w:eastAsia="宋体" w:cs="宋体"/>
          <w:color w:val="000000" w:themeColor="text1"/>
          <w:sz w:val="21"/>
          <w:szCs w:val="21"/>
          <w:highlight w:val="none"/>
          <w:lang w:eastAsia="zh-CN"/>
          <w14:textFill>
            <w14:solidFill>
              <w14:schemeClr w14:val="tx1"/>
            </w14:solidFill>
          </w14:textFill>
        </w:rPr>
        <w:t>，并有权解除本合同</w:t>
      </w:r>
      <w:r>
        <w:rPr>
          <w:rFonts w:hint="eastAsia" w:ascii="宋体" w:hAnsi="宋体" w:eastAsia="宋体" w:cs="宋体"/>
          <w:color w:val="000000" w:themeColor="text1"/>
          <w:sz w:val="21"/>
          <w:szCs w:val="21"/>
          <w:highlight w:val="none"/>
          <w14:textFill>
            <w14:solidFill>
              <w14:schemeClr w14:val="tx1"/>
            </w14:solidFill>
          </w14:textFill>
        </w:rPr>
        <w:t>。</w:t>
      </w:r>
    </w:p>
    <w:p w14:paraId="427297B9">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（3）在合同履行期间，因乙方服务质量问题造成损害、侵权损失（包括但不限于甲方经济损失、甲方人员人身财产损失、第三人人身财产损失等）、</w:t>
      </w:r>
      <w:r>
        <w:rPr>
          <w:rFonts w:hint="eastAsia" w:ascii="宋体" w:hAnsi="宋体" w:eastAsia="宋体" w:cs="宋体"/>
          <w:color w:val="000000" w:themeColor="text1"/>
          <w:kern w:val="0"/>
          <w:szCs w:val="21"/>
          <w:highlight w:val="none"/>
          <w14:textFill>
            <w14:solidFill>
              <w14:schemeClr w14:val="tx1"/>
            </w14:solidFill>
          </w14:textFill>
        </w:rPr>
        <w:t>拖欠原材料供应商货款</w:t>
      </w:r>
      <w:r>
        <w:rPr>
          <w:rFonts w:hint="eastAsia" w:ascii="宋体" w:hAnsi="宋体" w:eastAsia="宋体" w:cs="宋体"/>
          <w:color w:val="000000" w:themeColor="text1"/>
          <w:sz w:val="21"/>
          <w:szCs w:val="21"/>
          <w:highlight w:val="none"/>
          <w14:textFill>
            <w14:solidFill>
              <w14:schemeClr w14:val="tx1"/>
            </w14:solidFill>
          </w14:textFill>
        </w:rPr>
        <w:t>与其所雇用员工发生劳资纠纷、上访、闹事或其他影响甲方生产经营等情况而其未及时妥善处理的，甲方有权使用履约担保予以支付或作出相应处理，由此产生的一切法律后果由乙方承担。</w:t>
      </w:r>
    </w:p>
    <w:p w14:paraId="0E8B51DC">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（4）在合同履行期间，乙方违约产生的违约金、赔偿、罚款或其他应付费用等款项，甲方有权直接从未付款项中直接扣除或启用履约担保予以支付。</w:t>
      </w:r>
    </w:p>
    <w:p w14:paraId="39139F16">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（5）合同期内，乙方不能及时完成某项合同义务的，甲方有权提取履约担保用于处理该项工作。</w:t>
      </w:r>
    </w:p>
    <w:p w14:paraId="6C613962">
      <w:pPr>
        <w:snapToGrid w:val="0"/>
        <w:spacing w:line="360" w:lineRule="auto"/>
        <w:ind w:firstLine="371" w:firstLineChars="177"/>
        <w:contextualSpacing/>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（6）其他根据本合同约定或法律规定，甲方可使用履约担保的情形。</w:t>
      </w:r>
    </w:p>
    <w:p w14:paraId="10D725B5">
      <w:pPr>
        <w:numPr>
          <w:ilvl w:val="0"/>
          <w:numId w:val="3"/>
        </w:numPr>
        <w:autoSpaceDE/>
        <w:autoSpaceDN/>
        <w:snapToGrid w:val="0"/>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以履约保证金（银行转账形式）提供履约担保的，在合同期限届满并且乙方完成本合同及本合同下所有补充协议的全部服务义务，甲方向乙方支付全部款项后二十八(28)日后经甲方确认，乙方可向甲方提交退回</w:t>
      </w:r>
      <w:r>
        <w:rPr>
          <w:rFonts w:hint="eastAsia" w:ascii="宋体" w:hAnsi="宋体" w:eastAsia="宋体" w:cs="宋体"/>
          <w:color w:val="000000" w:themeColor="text1"/>
          <w:sz w:val="21"/>
          <w:szCs w:val="21"/>
          <w:highlight w:val="none"/>
          <w:lang w:eastAsia="zh-CN"/>
          <w14:textFill>
            <w14:solidFill>
              <w14:schemeClr w14:val="tx1"/>
            </w14:solidFill>
          </w14:textFill>
        </w:rPr>
        <w:t>保证金（如有）</w:t>
      </w:r>
      <w:r>
        <w:rPr>
          <w:rFonts w:hint="eastAsia" w:ascii="宋体" w:hAnsi="宋体" w:eastAsia="宋体" w:cs="宋体"/>
          <w:color w:val="000000" w:themeColor="text1"/>
          <w:sz w:val="21"/>
          <w:szCs w:val="21"/>
          <w:highlight w:val="none"/>
          <w14:textFill>
            <w14:solidFill>
              <w14:schemeClr w14:val="tx1"/>
            </w14:solidFill>
          </w14:textFill>
        </w:rPr>
        <w:t>的申请。甲方审核无异议后，</w:t>
      </w:r>
      <w:r>
        <w:rPr>
          <w:rFonts w:hint="eastAsia" w:ascii="宋体" w:hAnsi="宋体" w:eastAsia="宋体" w:cs="宋体"/>
          <w:color w:val="000000" w:themeColor="text1"/>
          <w:sz w:val="21"/>
          <w:szCs w:val="21"/>
          <w:highlight w:val="none"/>
          <w:lang w:eastAsia="zh-CN"/>
          <w14:textFill>
            <w14:solidFill>
              <w14:schemeClr w14:val="tx1"/>
            </w14:solidFill>
          </w14:textFill>
        </w:rPr>
        <w:t>将保证金</w:t>
      </w:r>
      <w:r>
        <w:rPr>
          <w:rFonts w:hint="eastAsia" w:ascii="宋体" w:hAnsi="宋体" w:eastAsia="宋体" w:cs="宋体"/>
          <w:color w:val="000000" w:themeColor="text1"/>
          <w:sz w:val="21"/>
          <w:szCs w:val="21"/>
          <w:highlight w:val="none"/>
          <w14:textFill>
            <w14:solidFill>
              <w14:schemeClr w14:val="tx1"/>
            </w14:solidFill>
          </w14:textFill>
        </w:rPr>
        <w:t>余额无息退还乙方。</w:t>
      </w:r>
    </w:p>
    <w:p w14:paraId="1A969340">
      <w:pPr>
        <w:numPr>
          <w:ilvl w:val="0"/>
          <w:numId w:val="3"/>
        </w:numPr>
        <w:autoSpaceDE/>
        <w:autoSpaceDN/>
        <w:snapToGrid w:val="0"/>
        <w:spacing w:line="360" w:lineRule="auto"/>
        <w:ind w:firstLine="420" w:firstLineChars="200"/>
        <w:jc w:val="both"/>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如乙方提供</w:t>
      </w:r>
      <w:r>
        <w:rPr>
          <w:rFonts w:hint="eastAsia" w:ascii="宋体" w:hAnsi="宋体" w:eastAsia="宋体" w:cs="宋体"/>
          <w:color w:val="000000" w:themeColor="text1"/>
          <w:kern w:val="0"/>
          <w:szCs w:val="24"/>
          <w:highlight w:val="none"/>
          <w14:textFill>
            <w14:solidFill>
              <w14:schemeClr w14:val="tx1"/>
            </w14:solidFill>
          </w14:textFill>
        </w:rPr>
        <w:t>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14:textFill>
            <w14:solidFill>
              <w14:schemeClr w14:val="tx1"/>
            </w14:solidFill>
          </w14:textFill>
        </w:rPr>
        <w:t>作为履约担保的，</w:t>
      </w:r>
      <w:r>
        <w:rPr>
          <w:rFonts w:hint="eastAsia" w:ascii="宋体" w:hAnsi="宋体" w:eastAsia="宋体" w:cs="宋体"/>
          <w:color w:val="000000" w:themeColor="text1"/>
          <w:kern w:val="0"/>
          <w:szCs w:val="24"/>
          <w:highlight w:val="none"/>
          <w14:textFill>
            <w14:solidFill>
              <w14:schemeClr w14:val="tx1"/>
            </w14:solidFill>
          </w14:textFill>
        </w:rPr>
        <w:t>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14:textFill>
            <w14:solidFill>
              <w14:schemeClr w14:val="tx1"/>
            </w14:solidFill>
          </w14:textFill>
        </w:rPr>
        <w:t>应从合同签订之日起(或签订合同前)至合同期限届满并完成合同及补充协议项下全部服务义务，甲方向乙方支付全部款项后二十八(28)日内保持有效。如</w:t>
      </w:r>
      <w:r>
        <w:rPr>
          <w:rFonts w:hint="eastAsia" w:ascii="宋体" w:hAnsi="宋体" w:eastAsia="宋体" w:cs="宋体"/>
          <w:color w:val="000000" w:themeColor="text1"/>
          <w:kern w:val="0"/>
          <w:szCs w:val="24"/>
          <w:highlight w:val="none"/>
          <w14:textFill>
            <w14:solidFill>
              <w14:schemeClr w14:val="tx1"/>
            </w14:solidFill>
          </w14:textFill>
        </w:rPr>
        <w:t>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14:textFill>
            <w14:solidFill>
              <w14:schemeClr w14:val="tx1"/>
            </w14:solidFill>
          </w14:textFill>
        </w:rPr>
        <w:t>到期时乙方尚未完成合同及补充协议项下全部服务义务或甲方未支付全部款项,乙方必须在</w:t>
      </w:r>
      <w:r>
        <w:rPr>
          <w:rFonts w:hint="eastAsia" w:ascii="宋体" w:hAnsi="宋体" w:eastAsia="宋体" w:cs="宋体"/>
          <w:color w:val="000000" w:themeColor="text1"/>
          <w:kern w:val="0"/>
          <w:szCs w:val="24"/>
          <w:highlight w:val="none"/>
          <w14:textFill>
            <w14:solidFill>
              <w14:schemeClr w14:val="tx1"/>
            </w14:solidFill>
          </w14:textFill>
        </w:rPr>
        <w:t>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14:textFill>
            <w14:solidFill>
              <w14:schemeClr w14:val="tx1"/>
            </w14:solidFill>
          </w14:textFill>
        </w:rPr>
        <w:t>到期15日前无条件办理办妥符合甲方要求的延期手续或重新提供</w:t>
      </w:r>
      <w:r>
        <w:rPr>
          <w:rFonts w:hint="eastAsia" w:ascii="宋体" w:hAnsi="宋体" w:eastAsia="宋体" w:cs="宋体"/>
          <w:color w:val="000000" w:themeColor="text1"/>
          <w:kern w:val="0"/>
          <w:szCs w:val="24"/>
          <w:highlight w:val="none"/>
          <w14:textFill>
            <w14:solidFill>
              <w14:schemeClr w14:val="tx1"/>
            </w14:solidFill>
          </w14:textFill>
        </w:rPr>
        <w:t>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否则视为乙方违约，甲方有权在</w:t>
      </w:r>
      <w:r>
        <w:rPr>
          <w:rFonts w:hint="eastAsia" w:ascii="宋体" w:hAnsi="宋体" w:eastAsia="宋体" w:cs="宋体"/>
          <w:color w:val="000000" w:themeColor="text1"/>
          <w:kern w:val="0"/>
          <w:szCs w:val="24"/>
          <w:highlight w:val="none"/>
          <w14:textFill>
            <w14:solidFill>
              <w14:schemeClr w14:val="tx1"/>
            </w14:solidFill>
          </w14:textFill>
        </w:rPr>
        <w:t>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14:textFill>
            <w14:solidFill>
              <w14:schemeClr w14:val="tx1"/>
            </w14:solidFill>
          </w14:textFill>
        </w:rPr>
        <w:t>到期前向出具履约担保的机构提取履约担保金。在</w:t>
      </w:r>
      <w:r>
        <w:rPr>
          <w:rFonts w:hint="eastAsia" w:ascii="宋体" w:hAnsi="宋体" w:eastAsia="宋体" w:cs="宋体"/>
          <w:color w:val="000000" w:themeColor="text1"/>
          <w:kern w:val="0"/>
          <w:szCs w:val="24"/>
          <w:highlight w:val="none"/>
          <w14:textFill>
            <w14:solidFill>
              <w14:schemeClr w14:val="tx1"/>
            </w14:solidFill>
          </w14:textFill>
        </w:rPr>
        <w:t>不可撤销银行履约保函（</w:t>
      </w:r>
      <w:r>
        <w:rPr>
          <w:rFonts w:hint="eastAsia" w:ascii="宋体" w:hAnsi="宋体" w:eastAsia="宋体" w:cs="宋体"/>
          <w:color w:val="000000" w:themeColor="text1"/>
          <w:kern w:val="0"/>
          <w:szCs w:val="21"/>
          <w:highlight w:val="none"/>
          <w14:textFill>
            <w14:solidFill>
              <w14:schemeClr w14:val="tx1"/>
            </w14:solidFill>
          </w14:textFill>
        </w:rPr>
        <w:t>或履约保证保险</w:t>
      </w:r>
      <w:r>
        <w:rPr>
          <w:rFonts w:hint="eastAsia" w:ascii="宋体" w:hAnsi="宋体" w:eastAsia="宋体" w:cs="宋体"/>
          <w:color w:val="000000" w:themeColor="text1"/>
          <w:kern w:val="0"/>
          <w:szCs w:val="24"/>
          <w:highlight w:val="none"/>
          <w14:textFill>
            <w14:solidFill>
              <w14:schemeClr w14:val="tx1"/>
            </w14:solidFill>
          </w14:textFill>
        </w:rPr>
        <w:t>或担保公司履约担保书）</w:t>
      </w:r>
      <w:r>
        <w:rPr>
          <w:rFonts w:hint="eastAsia" w:ascii="宋体" w:hAnsi="宋体" w:eastAsia="宋体" w:cs="宋体"/>
          <w:color w:val="000000" w:themeColor="text1"/>
          <w:sz w:val="21"/>
          <w:szCs w:val="21"/>
          <w:highlight w:val="none"/>
          <w14:textFill>
            <w14:solidFill>
              <w14:schemeClr w14:val="tx1"/>
            </w14:solidFill>
          </w14:textFill>
        </w:rPr>
        <w:t>到期后乙方未按甲方要求重新提供的，甲方有权要求乙方以履约担保金额为限承担违约金</w:t>
      </w:r>
      <w:r>
        <w:rPr>
          <w:rFonts w:hint="eastAsia" w:ascii="宋体" w:hAnsi="宋体" w:eastAsia="宋体" w:cs="宋体"/>
          <w:color w:val="000000" w:themeColor="text1"/>
          <w:szCs w:val="21"/>
          <w:highlight w:val="none"/>
          <w14:textFill>
            <w14:solidFill>
              <w14:schemeClr w14:val="tx1"/>
            </w14:solidFill>
          </w14:textFill>
        </w:rPr>
        <w:t>，违约金可直接从未付费用中扣除</w:t>
      </w:r>
      <w:r>
        <w:rPr>
          <w:rFonts w:hint="eastAsia" w:ascii="宋体" w:hAnsi="宋体" w:eastAsia="宋体" w:cs="宋体"/>
          <w:color w:val="000000" w:themeColor="text1"/>
          <w:sz w:val="21"/>
          <w:szCs w:val="21"/>
          <w:highlight w:val="none"/>
          <w14:textFill>
            <w14:solidFill>
              <w14:schemeClr w14:val="tx1"/>
            </w14:solidFill>
          </w14:textFill>
        </w:rPr>
        <w:t>。</w:t>
      </w:r>
    </w:p>
    <w:p w14:paraId="434B981A">
      <w:pPr>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5AE47275">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第六条 </w:t>
      </w:r>
      <w:r>
        <w:rPr>
          <w:rFonts w:hint="eastAsia" w:ascii="宋体" w:hAnsi="宋体" w:eastAsia="宋体" w:cs="宋体"/>
          <w:b/>
          <w:color w:val="000000" w:themeColor="text1"/>
          <w:sz w:val="21"/>
          <w:szCs w:val="21"/>
          <w:highlight w:val="none"/>
          <w14:textFill>
            <w14:solidFill>
              <w14:schemeClr w14:val="tx1"/>
            </w14:solidFill>
          </w14:textFill>
        </w:rPr>
        <w:t>服务期限及地点</w:t>
      </w:r>
    </w:p>
    <w:p w14:paraId="69928C0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1、服务期：自合同</w:t>
      </w:r>
      <w:r>
        <w:rPr>
          <w:rFonts w:hint="eastAsia" w:ascii="宋体" w:hAnsi="宋体" w:eastAsia="宋体" w:cs="宋体"/>
          <w:color w:val="000000" w:themeColor="text1"/>
          <w:sz w:val="21"/>
          <w:szCs w:val="21"/>
          <w:highlight w:val="none"/>
          <w:lang w:eastAsia="zh-CN"/>
          <w14:textFill>
            <w14:solidFill>
              <w14:schemeClr w14:val="tx1"/>
            </w14:solidFill>
          </w14:textFill>
        </w:rPr>
        <w:t>生效</w:t>
      </w:r>
      <w:r>
        <w:rPr>
          <w:rFonts w:hint="eastAsia" w:ascii="宋体" w:hAnsi="宋体" w:eastAsia="宋体" w:cs="宋体"/>
          <w:color w:val="000000" w:themeColor="text1"/>
          <w:sz w:val="21"/>
          <w:szCs w:val="21"/>
          <w:highlight w:val="none"/>
          <w14:textFill>
            <w14:solidFill>
              <w14:schemeClr w14:val="tx1"/>
            </w14:solidFill>
          </w14:textFill>
        </w:rPr>
        <w:t>之日起一年。</w:t>
      </w:r>
    </w:p>
    <w:p w14:paraId="359E6CD1">
      <w:pPr>
        <w:spacing w:line="360" w:lineRule="auto"/>
        <w:ind w:firstLine="420" w:firstLineChars="200"/>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2、服务地点：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东莞市 </w:t>
      </w:r>
    </w:p>
    <w:p w14:paraId="63F344AD">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eastAsia="zh-CN"/>
          <w14:textFill>
            <w14:solidFill>
              <w14:schemeClr w14:val="tx1"/>
            </w14:solidFill>
          </w14:textFill>
        </w:rPr>
        <w:t>七</w:t>
      </w:r>
      <w:r>
        <w:rPr>
          <w:rFonts w:hint="eastAsia" w:ascii="宋体" w:hAnsi="宋体" w:eastAsia="宋体" w:cs="宋体"/>
          <w:b/>
          <w:color w:val="000000" w:themeColor="text1"/>
          <w:sz w:val="21"/>
          <w:szCs w:val="21"/>
          <w:highlight w:val="none"/>
          <w14:textFill>
            <w14:solidFill>
              <w14:schemeClr w14:val="tx1"/>
            </w14:solidFill>
          </w14:textFill>
        </w:rPr>
        <w:t>条 付款方式</w:t>
      </w:r>
    </w:p>
    <w:p w14:paraId="1BD594B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1、本合同的付款方式为：合同签订后，服务费用按月支付，乙方每月</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号前提交上个月的工作完成情况汇总及合法票据，甲方收到相关资料后于10个工作日内完成相关资料的核实及支付工作。</w:t>
      </w:r>
    </w:p>
    <w:p w14:paraId="2712313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2、付款前</w:t>
      </w:r>
      <w:r>
        <w:rPr>
          <w:rFonts w:hint="eastAsia" w:ascii="宋体" w:hAnsi="宋体" w:eastAsia="宋体" w:cs="宋体"/>
          <w:color w:val="000000" w:themeColor="text1"/>
          <w:sz w:val="21"/>
          <w:szCs w:val="21"/>
          <w:highlight w:val="none"/>
          <w:lang w:val="en-US"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方应向甲方提出</w:t>
      </w:r>
      <w:r>
        <w:rPr>
          <w:rFonts w:hint="eastAsia" w:ascii="宋体" w:hAnsi="宋体" w:eastAsia="宋体" w:cs="宋体"/>
          <w:color w:val="000000" w:themeColor="text1"/>
          <w:sz w:val="21"/>
          <w:szCs w:val="21"/>
          <w:highlight w:val="none"/>
          <w:lang w:val="en-US" w:eastAsia="zh-CN"/>
          <w14:textFill>
            <w14:solidFill>
              <w14:schemeClr w14:val="tx1"/>
            </w14:solidFill>
          </w14:textFill>
        </w:rPr>
        <w:t>书面</w:t>
      </w:r>
      <w:r>
        <w:rPr>
          <w:rFonts w:hint="eastAsia" w:ascii="宋体" w:hAnsi="宋体" w:eastAsia="宋体" w:cs="宋体"/>
          <w:color w:val="000000" w:themeColor="text1"/>
          <w:sz w:val="21"/>
          <w:szCs w:val="21"/>
          <w:highlight w:val="none"/>
          <w14:textFill>
            <w14:solidFill>
              <w14:schemeClr w14:val="tx1"/>
            </w14:solidFill>
          </w14:textFill>
        </w:rPr>
        <w:t>请款申请</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其他甲方要求的相关</w:t>
      </w:r>
      <w:r>
        <w:rPr>
          <w:rFonts w:hint="eastAsia" w:ascii="宋体" w:hAnsi="宋体" w:eastAsia="宋体" w:cs="宋体"/>
          <w:color w:val="000000" w:themeColor="text1"/>
          <w:sz w:val="21"/>
          <w:szCs w:val="21"/>
          <w:highlight w:val="none"/>
          <w14:textFill>
            <w14:solidFill>
              <w14:schemeClr w14:val="tx1"/>
            </w14:solidFill>
          </w14:textFill>
        </w:rPr>
        <w:t>材料和等额合格发票。因乙方逾期提供请款资料及发票或提交资料、发票不符合甲方要求的，甲方付款时间顺延，并不承担逾期付款违约责任，</w:t>
      </w:r>
      <w:r>
        <w:rPr>
          <w:rFonts w:hint="eastAsia" w:ascii="宋体" w:hAnsi="宋体" w:eastAsia="宋体" w:cs="宋体"/>
          <w:color w:val="000000" w:themeColor="text1"/>
          <w:sz w:val="21"/>
          <w:szCs w:val="21"/>
          <w:highlight w:val="none"/>
          <w:lang w:val="en-US" w:eastAsia="zh-CN"/>
          <w14:textFill>
            <w14:solidFill>
              <w14:schemeClr w14:val="tx1"/>
            </w14:solidFill>
          </w14:textFill>
        </w:rPr>
        <w:t>乙</w:t>
      </w:r>
      <w:r>
        <w:rPr>
          <w:rFonts w:hint="eastAsia" w:ascii="宋体" w:hAnsi="宋体" w:eastAsia="宋体" w:cs="宋体"/>
          <w:color w:val="000000" w:themeColor="text1"/>
          <w:sz w:val="21"/>
          <w:szCs w:val="21"/>
          <w:highlight w:val="none"/>
          <w14:textFill>
            <w14:solidFill>
              <w14:schemeClr w14:val="tx1"/>
            </w14:solidFill>
          </w14:textFill>
        </w:rPr>
        <w:t>方不得以此为由而不履行本合同规定的义务。如果乙方怠于或者拒绝提供资料或者办理手续的，则因此产生的付款迟延的责任全部由乙方承担。</w:t>
      </w:r>
    </w:p>
    <w:p w14:paraId="197373C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3、月度维护服务费=</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合同总</w:t>
      </w:r>
      <w:r>
        <w:rPr>
          <w:rFonts w:hint="eastAsia" w:ascii="宋体" w:hAnsi="宋体" w:eastAsia="宋体" w:cs="宋体"/>
          <w:color w:val="000000" w:themeColor="text1"/>
          <w:sz w:val="21"/>
          <w:szCs w:val="21"/>
          <w:highlight w:val="none"/>
          <w14:textFill>
            <w14:solidFill>
              <w14:schemeClr w14:val="tx1"/>
            </w14:solidFill>
          </w14:textFill>
        </w:rPr>
        <w:t>费用÷12（个月）。</w:t>
      </w:r>
    </w:p>
    <w:p w14:paraId="7134A30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olor w:val="000000" w:themeColor="text1"/>
          <w:highlight w:val="none"/>
          <w14:textFill>
            <w14:solidFill>
              <w14:schemeClr w14:val="tx1"/>
            </w14:solidFill>
          </w14:textFill>
        </w:rPr>
        <w:t>甲方根据《服务评价表》对乙方负责的项目进行考核，考核周期为</w:t>
      </w:r>
      <w:r>
        <w:rPr>
          <w:rFonts w:hint="eastAsia" w:ascii="宋体" w:hAnsi="宋体" w:eastAsia="宋体"/>
          <w:color w:val="000000" w:themeColor="text1"/>
          <w:highlight w:val="none"/>
          <w:lang w:val="en-US" w:eastAsia="zh-CN"/>
          <w14:textFill>
            <w14:solidFill>
              <w14:schemeClr w14:val="tx1"/>
            </w14:solidFill>
          </w14:textFill>
        </w:rPr>
        <w:t>服务期第1-5个月以及第7-11个月</w:t>
      </w:r>
      <w:r>
        <w:rPr>
          <w:rFonts w:hint="eastAsia" w:ascii="宋体" w:hAnsi="宋体" w:eastAsia="宋体"/>
          <w:color w:val="000000" w:themeColor="text1"/>
          <w:highlight w:val="none"/>
          <w14:textFill>
            <w14:solidFill>
              <w14:schemeClr w14:val="tx1"/>
            </w14:solidFill>
          </w14:textFill>
        </w:rPr>
        <w:t>，</w:t>
      </w:r>
      <w:r>
        <w:rPr>
          <w:rFonts w:hint="eastAsia" w:ascii="宋体" w:hAnsi="宋体" w:eastAsia="宋体"/>
          <w:color w:val="000000" w:themeColor="text1"/>
          <w:highlight w:val="none"/>
          <w:lang w:val="en-US" w:eastAsia="zh-CN"/>
          <w14:textFill>
            <w14:solidFill>
              <w14:schemeClr w14:val="tx1"/>
            </w14:solidFill>
          </w14:textFill>
        </w:rPr>
        <w:t>考核时间分别为第6、12个月，</w:t>
      </w:r>
      <w:r>
        <w:rPr>
          <w:rFonts w:hint="eastAsia" w:ascii="宋体" w:hAnsi="宋体" w:eastAsia="宋体"/>
          <w:color w:val="000000" w:themeColor="text1"/>
          <w:highlight w:val="none"/>
          <w14:textFill>
            <w14:solidFill>
              <w14:schemeClr w14:val="tx1"/>
            </w14:solidFill>
          </w14:textFill>
        </w:rPr>
        <w:t>考核人分别为甲方相关业务部门。</w:t>
      </w:r>
      <w:r>
        <w:rPr>
          <w:rFonts w:hint="eastAsia" w:ascii="宋体" w:hAnsi="宋体" w:eastAsia="宋体"/>
          <w:color w:val="000000" w:themeColor="text1"/>
          <w:highlight w:val="none"/>
          <w:lang w:val="en-US" w:eastAsia="zh-CN"/>
          <w14:textFill>
            <w14:solidFill>
              <w14:schemeClr w14:val="tx1"/>
            </w14:solidFill>
          </w14:textFill>
        </w:rPr>
        <w:t>第6、12个月的</w:t>
      </w:r>
      <w:r>
        <w:rPr>
          <w:rFonts w:hint="eastAsia" w:ascii="宋体" w:hAnsi="宋体" w:eastAsia="宋体"/>
          <w:color w:val="000000" w:themeColor="text1"/>
          <w:highlight w:val="none"/>
          <w14:textFill>
            <w14:solidFill>
              <w14:schemeClr w14:val="tx1"/>
            </w14:solidFill>
          </w14:textFill>
        </w:rPr>
        <w:t>月度维护服务费根据考核结果</w:t>
      </w:r>
      <w:r>
        <w:rPr>
          <w:rFonts w:hint="eastAsia" w:ascii="宋体" w:hAnsi="宋体" w:eastAsia="宋体" w:cs="宋体"/>
          <w:color w:val="000000" w:themeColor="text1"/>
          <w:highlight w:val="none"/>
          <w14:textFill>
            <w14:solidFill>
              <w14:schemeClr w14:val="tx1"/>
            </w14:solidFill>
          </w14:textFill>
        </w:rPr>
        <w:t>计算</w:t>
      </w:r>
      <w:r>
        <w:rPr>
          <w:rFonts w:hint="eastAsia" w:ascii="宋体" w:hAnsi="宋体" w:eastAsia="宋体" w:cs="宋体"/>
          <w:color w:val="000000" w:themeColor="text1"/>
          <w:highlight w:val="none"/>
          <w:lang w:val="en-US" w:eastAsia="zh-CN"/>
          <w14:textFill>
            <w14:solidFill>
              <w14:schemeClr w14:val="tx1"/>
            </w14:solidFill>
          </w14:textFill>
        </w:rPr>
        <w:t>费用支付</w:t>
      </w:r>
      <w:r>
        <w:rPr>
          <w:rFonts w:hint="eastAsia" w:ascii="宋体" w:hAnsi="宋体" w:eastAsia="宋体" w:cs="宋体"/>
          <w:color w:val="000000" w:themeColor="text1"/>
          <w:highlight w:val="none"/>
          <w14:textFill>
            <w14:solidFill>
              <w14:schemeClr w14:val="tx1"/>
            </w14:solidFill>
          </w14:textFill>
        </w:rPr>
        <w:t>系数</w:t>
      </w:r>
      <w:r>
        <w:rPr>
          <w:rFonts w:hint="eastAsia" w:ascii="宋体" w:hAnsi="宋体" w:eastAsia="宋体"/>
          <w:color w:val="000000" w:themeColor="text1"/>
          <w:highlight w:val="none"/>
          <w14:textFill>
            <w14:solidFill>
              <w14:schemeClr w14:val="tx1"/>
            </w14:solidFill>
          </w14:textFill>
        </w:rPr>
        <w:t>：（1）当考核分为 90分(不含)以上，服务费按月度维护服务费的100%支付；（2）当考核分为85分(不含)-90分(含)时，服务费按月度维护服务费的90%支付；（3）当考核分</w:t>
      </w:r>
      <w:r>
        <w:rPr>
          <w:rFonts w:hint="eastAsia" w:ascii="宋体" w:hAnsi="宋体" w:eastAsia="宋体"/>
          <w:color w:val="000000" w:themeColor="text1"/>
          <w:highlight w:val="none"/>
          <w:lang w:eastAsia="zh-CN"/>
          <w14:textFill>
            <w14:solidFill>
              <w14:schemeClr w14:val="tx1"/>
            </w14:solidFill>
          </w14:textFill>
        </w:rPr>
        <w:t>为</w:t>
      </w:r>
      <w:r>
        <w:rPr>
          <w:rFonts w:hint="eastAsia" w:ascii="宋体" w:hAnsi="宋体" w:eastAsia="宋体"/>
          <w:color w:val="000000" w:themeColor="text1"/>
          <w:highlight w:val="none"/>
          <w:lang w:val="en-US" w:eastAsia="zh-CN"/>
          <w14:textFill>
            <w14:solidFill>
              <w14:schemeClr w14:val="tx1"/>
            </w14:solidFill>
          </w14:textFill>
        </w:rPr>
        <w:t>80分（含）-</w:t>
      </w:r>
      <w:r>
        <w:rPr>
          <w:rFonts w:hint="eastAsia" w:ascii="宋体" w:hAnsi="宋体" w:eastAsia="宋体"/>
          <w:color w:val="000000" w:themeColor="text1"/>
          <w:highlight w:val="none"/>
          <w14:textFill>
            <w14:solidFill>
              <w14:schemeClr w14:val="tx1"/>
            </w14:solidFill>
          </w14:textFill>
        </w:rPr>
        <w:t>85</w:t>
      </w:r>
      <w:r>
        <w:rPr>
          <w:rFonts w:hint="eastAsia" w:ascii="宋体" w:hAnsi="宋体" w:eastAsia="宋体"/>
          <w:color w:val="000000" w:themeColor="text1"/>
          <w:highlight w:val="none"/>
          <w:lang w:eastAsia="zh-CN"/>
          <w14:textFill>
            <w14:solidFill>
              <w14:schemeClr w14:val="tx1"/>
            </w14:solidFill>
          </w14:textFill>
        </w:rPr>
        <w:t>分（含）</w:t>
      </w:r>
      <w:r>
        <w:rPr>
          <w:rFonts w:hint="eastAsia" w:ascii="宋体" w:hAnsi="宋体" w:eastAsia="宋体"/>
          <w:color w:val="000000" w:themeColor="text1"/>
          <w:highlight w:val="none"/>
          <w14:textFill>
            <w14:solidFill>
              <w14:schemeClr w14:val="tx1"/>
            </w14:solidFill>
          </w14:textFill>
        </w:rPr>
        <w:t>时，服务费按月度维护服务费的80%支付；（4）当考核分低于80分(</w:t>
      </w:r>
      <w:r>
        <w:rPr>
          <w:rFonts w:hint="eastAsia" w:ascii="宋体" w:hAnsi="宋体" w:eastAsia="宋体"/>
          <w:color w:val="000000" w:themeColor="text1"/>
          <w:highlight w:val="none"/>
          <w:lang w:val="en-US" w:eastAsia="zh-CN"/>
          <w14:textFill>
            <w14:solidFill>
              <w14:schemeClr w14:val="tx1"/>
            </w14:solidFill>
          </w14:textFill>
        </w:rPr>
        <w:t>不</w:t>
      </w:r>
      <w:r>
        <w:rPr>
          <w:rFonts w:hint="eastAsia" w:ascii="宋体" w:hAnsi="宋体" w:eastAsia="宋体"/>
          <w:color w:val="000000" w:themeColor="text1"/>
          <w:highlight w:val="none"/>
          <w14:textFill>
            <w14:solidFill>
              <w14:schemeClr w14:val="tx1"/>
            </w14:solidFill>
          </w14:textFill>
        </w:rPr>
        <w:t>含)时，按对应得分作为比例，按月度维护服务费×得分比例进行支付（例如:考核得75分，当月的服务费按月度维护服务费的75%支付，以此类推）。</w:t>
      </w:r>
    </w:p>
    <w:p w14:paraId="32603E1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lang w:eastAsia="zh-CN"/>
          <w14:textFill>
            <w14:solidFill>
              <w14:schemeClr w14:val="tx1"/>
            </w14:solidFill>
          </w14:textFill>
        </w:rPr>
        <w:t>指定收款</w:t>
      </w:r>
      <w:r>
        <w:rPr>
          <w:rFonts w:hint="eastAsia" w:ascii="宋体" w:hAnsi="宋体" w:eastAsia="宋体" w:cs="宋体"/>
          <w:color w:val="000000" w:themeColor="text1"/>
          <w:sz w:val="21"/>
          <w:szCs w:val="21"/>
          <w:highlight w:val="none"/>
          <w14:textFill>
            <w14:solidFill>
              <w14:schemeClr w14:val="tx1"/>
            </w14:solidFill>
          </w14:textFill>
        </w:rPr>
        <w:t>账户信息</w:t>
      </w:r>
    </w:p>
    <w:p w14:paraId="4DF5C13B">
      <w:pPr>
        <w:spacing w:line="360" w:lineRule="auto"/>
        <w:ind w:firstLine="420" w:firstLineChars="200"/>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开户名：</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1B456763">
      <w:pPr>
        <w:spacing w:line="360" w:lineRule="auto"/>
        <w:ind w:firstLine="420" w:firstLineChars="200"/>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纳税人识别号：</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0E297957">
      <w:pPr>
        <w:spacing w:line="360" w:lineRule="auto"/>
        <w:ind w:firstLine="420" w:firstLineChars="200"/>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开户银行：</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48CA6370">
      <w:pPr>
        <w:spacing w:line="360" w:lineRule="auto"/>
        <w:ind w:firstLine="420" w:firstLineChars="200"/>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账号：</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p>
    <w:p w14:paraId="37FF24F4">
      <w:pPr>
        <w:pStyle w:val="18"/>
        <w:spacing w:line="360" w:lineRule="auto"/>
        <w:ind w:right="-28" w:firstLine="422" w:firstLineChars="200"/>
        <w:jc w:val="left"/>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如乙方收款账户需进行变更，应当提前【</w:t>
      </w:r>
      <w:r>
        <w:rPr>
          <w:rFonts w:hint="eastAsia" w:hAnsi="宋体" w:cs="宋体"/>
          <w:color w:val="000000" w:themeColor="text1"/>
          <w:kern w:val="0"/>
          <w:sz w:val="2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】个工作日以书面形式通知甲方。乙方未及时履行书面通知义务的，由此造成的损失应自行</w:t>
      </w:r>
      <w:r>
        <w:rPr>
          <w:rFonts w:hint="eastAsia" w:hAnsi="宋体" w:cs="宋体"/>
          <w:color w:val="000000" w:themeColor="text1"/>
          <w:kern w:val="0"/>
          <w:sz w:val="21"/>
          <w:szCs w:val="21"/>
          <w:highlight w:val="none"/>
          <w:u w:val="single"/>
          <w:lang w:val="en-US" w:eastAsia="zh-CN"/>
          <w14:textFill>
            <w14:solidFill>
              <w14:schemeClr w14:val="tx1"/>
            </w14:solidFill>
          </w14:textFill>
        </w:rPr>
        <w:t>承担</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w:t>
      </w:r>
    </w:p>
    <w:p w14:paraId="2E877F99">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color w:val="000000" w:themeColor="text1"/>
          <w:sz w:val="21"/>
          <w:szCs w:val="21"/>
          <w:highlight w:val="none"/>
          <w14:textFill>
            <w14:solidFill>
              <w14:schemeClr w14:val="tx1"/>
            </w14:solidFill>
          </w14:textFill>
        </w:rPr>
        <w:t>条 其他约定</w:t>
      </w:r>
    </w:p>
    <w:p w14:paraId="5DA38C0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严禁转包</w:t>
      </w:r>
      <w:r>
        <w:rPr>
          <w:rFonts w:hint="eastAsia" w:ascii="宋体" w:hAnsi="宋体" w:eastAsia="宋体" w:cs="宋体"/>
          <w:color w:val="000000" w:themeColor="text1"/>
          <w:sz w:val="21"/>
          <w:szCs w:val="21"/>
          <w:highlight w:val="none"/>
          <w:lang w:eastAsia="zh-CN"/>
          <w14:textFill>
            <w14:solidFill>
              <w14:schemeClr w14:val="tx1"/>
            </w14:solidFill>
          </w14:textFill>
        </w:rPr>
        <w:t>及分包</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未经甲方书面同意不得</w:t>
      </w:r>
      <w:r>
        <w:rPr>
          <w:rFonts w:hint="eastAsia" w:ascii="宋体" w:hAnsi="宋体" w:eastAsia="宋体" w:cs="宋体"/>
          <w:color w:val="000000" w:themeColor="text1"/>
          <w:sz w:val="21"/>
          <w:szCs w:val="21"/>
          <w:highlight w:val="none"/>
          <w:lang w:val="en-US" w:eastAsia="zh-CN"/>
          <w14:textFill>
            <w14:solidFill>
              <w14:schemeClr w14:val="tx1"/>
            </w14:solidFill>
          </w14:textFill>
        </w:rPr>
        <w:t>将本项目进行转包或</w:t>
      </w:r>
      <w:r>
        <w:rPr>
          <w:rFonts w:hint="eastAsia" w:ascii="宋体" w:hAnsi="宋体" w:eastAsia="宋体" w:cs="宋体"/>
          <w:color w:val="000000" w:themeColor="text1"/>
          <w:sz w:val="21"/>
          <w:szCs w:val="21"/>
          <w:highlight w:val="none"/>
          <w14:textFill>
            <w14:solidFill>
              <w14:schemeClr w14:val="tx1"/>
            </w14:solidFill>
          </w14:textFill>
        </w:rPr>
        <w:t>分包。</w:t>
      </w:r>
    </w:p>
    <w:p w14:paraId="22F91F9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2、在合同履行期间，</w:t>
      </w:r>
      <w:r>
        <w:rPr>
          <w:rFonts w:hint="eastAsia" w:ascii="宋体" w:hAnsi="宋体" w:eastAsia="宋体" w:cs="宋体"/>
          <w:color w:val="000000" w:themeColor="text1"/>
          <w:sz w:val="21"/>
          <w:szCs w:val="21"/>
          <w:highlight w:val="none"/>
          <w:lang w:eastAsia="zh-CN"/>
          <w14:textFill>
            <w14:solidFill>
              <w14:schemeClr w14:val="tx1"/>
            </w14:solidFill>
          </w14:textFill>
        </w:rPr>
        <w:t>未经甲方书面同意，</w:t>
      </w:r>
      <w:r>
        <w:rPr>
          <w:rFonts w:hint="eastAsia" w:ascii="宋体" w:hAnsi="宋体" w:eastAsia="宋体" w:cs="宋体"/>
          <w:color w:val="000000" w:themeColor="text1"/>
          <w:sz w:val="21"/>
          <w:szCs w:val="21"/>
          <w:highlight w:val="none"/>
          <w:lang w:val="en-US" w:eastAsia="zh-CN"/>
          <w14:textFill>
            <w14:solidFill>
              <w14:schemeClr w14:val="tx1"/>
            </w14:solidFill>
          </w14:textFill>
        </w:rPr>
        <w:t>乙方不得随意更换项目人员。</w:t>
      </w:r>
      <w:r>
        <w:rPr>
          <w:rFonts w:hint="eastAsia" w:ascii="宋体" w:hAnsi="宋体" w:eastAsia="宋体" w:cs="宋体"/>
          <w:color w:val="000000" w:themeColor="text1"/>
          <w:sz w:val="21"/>
          <w:szCs w:val="21"/>
          <w:highlight w:val="none"/>
          <w14:textFill>
            <w14:solidFill>
              <w14:schemeClr w14:val="tx1"/>
            </w14:solidFill>
          </w14:textFill>
        </w:rPr>
        <w:t>遇特殊情况需更换项目人员的，</w:t>
      </w:r>
      <w:r>
        <w:rPr>
          <w:rFonts w:hint="eastAsia" w:ascii="宋体" w:hAnsi="宋体" w:eastAsia="宋体" w:cs="宋体"/>
          <w:color w:val="000000" w:themeColor="text1"/>
          <w:sz w:val="21"/>
          <w:szCs w:val="21"/>
          <w:highlight w:val="none"/>
          <w:lang w:eastAsia="zh-CN"/>
          <w14:textFill>
            <w14:solidFill>
              <w14:schemeClr w14:val="tx1"/>
            </w14:solidFill>
          </w14:textFill>
        </w:rPr>
        <w:t>乙方</w:t>
      </w:r>
      <w:r>
        <w:rPr>
          <w:rFonts w:hint="eastAsia" w:ascii="宋体" w:hAnsi="宋体" w:eastAsia="宋体" w:cs="宋体"/>
          <w:color w:val="000000" w:themeColor="text1"/>
          <w:sz w:val="21"/>
          <w:szCs w:val="21"/>
          <w:highlight w:val="none"/>
          <w14:textFill>
            <w14:solidFill>
              <w14:schemeClr w14:val="tx1"/>
            </w14:solidFill>
          </w14:textFill>
        </w:rPr>
        <w:t>须提前书面3个工作日内</w:t>
      </w:r>
      <w:r>
        <w:rPr>
          <w:rFonts w:hint="eastAsia" w:ascii="宋体" w:hAnsi="宋体" w:eastAsia="宋体" w:cs="宋体"/>
          <w:color w:val="000000" w:themeColor="text1"/>
          <w:sz w:val="21"/>
          <w:szCs w:val="21"/>
          <w:highlight w:val="none"/>
          <w:lang w:eastAsia="zh-CN"/>
          <w14:textFill>
            <w14:solidFill>
              <w14:schemeClr w14:val="tx1"/>
            </w14:solidFill>
          </w14:textFill>
        </w:rPr>
        <w:t>书面</w:t>
      </w:r>
      <w:r>
        <w:rPr>
          <w:rFonts w:hint="eastAsia" w:ascii="宋体" w:hAnsi="宋体" w:eastAsia="宋体" w:cs="宋体"/>
          <w:color w:val="000000" w:themeColor="text1"/>
          <w:sz w:val="21"/>
          <w:szCs w:val="21"/>
          <w:highlight w:val="none"/>
          <w14:textFill>
            <w14:solidFill>
              <w14:schemeClr w14:val="tx1"/>
            </w14:solidFill>
          </w14:textFill>
        </w:rPr>
        <w:t>告知甲方，在征得甲方同意情况下，以同等水平置换（包括个人资质、项目经验、专业背景等）方式进行人员更换、补充。</w:t>
      </w:r>
    </w:p>
    <w:p w14:paraId="144AE31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工作</w:t>
      </w:r>
      <w:r>
        <w:rPr>
          <w:rFonts w:hint="eastAsia" w:ascii="宋体" w:hAnsi="宋体" w:eastAsia="宋体" w:cs="宋体"/>
          <w:color w:val="000000" w:themeColor="text1"/>
          <w:sz w:val="21"/>
          <w:szCs w:val="21"/>
          <w:highlight w:val="none"/>
          <w14:textFill>
            <w14:solidFill>
              <w14:schemeClr w14:val="tx1"/>
            </w14:solidFill>
          </w14:textFill>
        </w:rPr>
        <w:t>人员</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服务期间的</w:t>
      </w:r>
      <w:r>
        <w:rPr>
          <w:rFonts w:hint="eastAsia" w:ascii="宋体" w:hAnsi="宋体" w:eastAsia="宋体" w:cs="宋体"/>
          <w:color w:val="000000" w:themeColor="text1"/>
          <w:sz w:val="21"/>
          <w:szCs w:val="21"/>
          <w:highlight w:val="none"/>
          <w:lang w:val="en-US" w:eastAsia="zh-CN"/>
          <w14:textFill>
            <w14:solidFill>
              <w14:schemeClr w14:val="tx1"/>
            </w14:solidFill>
          </w14:textFill>
        </w:rPr>
        <w:t>如存在故意或过失行为</w:t>
      </w:r>
      <w:r>
        <w:rPr>
          <w:rFonts w:hint="eastAsia" w:ascii="宋体" w:hAnsi="宋体" w:eastAsia="宋体" w:cs="宋体"/>
          <w:color w:val="000000" w:themeColor="text1"/>
          <w:sz w:val="21"/>
          <w:szCs w:val="21"/>
          <w:highlight w:val="none"/>
          <w14:textFill>
            <w14:solidFill>
              <w14:schemeClr w14:val="tx1"/>
            </w14:solidFill>
          </w14:textFill>
        </w:rPr>
        <w:t>造成甲方损失的，由乙方负责赔偿。</w:t>
      </w:r>
    </w:p>
    <w:p w14:paraId="3EA6A63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val="en-US" w:eastAsia="zh-CN"/>
          <w14:textFill>
            <w14:solidFill>
              <w14:schemeClr w14:val="tx1"/>
            </w14:solidFill>
          </w14:textFill>
        </w:rPr>
        <w:t>本项目</w:t>
      </w:r>
      <w:r>
        <w:rPr>
          <w:rFonts w:hint="eastAsia" w:ascii="宋体" w:hAnsi="宋体" w:eastAsia="宋体" w:cs="宋体"/>
          <w:color w:val="000000" w:themeColor="text1"/>
          <w:sz w:val="21"/>
          <w:szCs w:val="21"/>
          <w:highlight w:val="none"/>
          <w14:textFill>
            <w14:solidFill>
              <w14:schemeClr w14:val="tx1"/>
            </w14:solidFill>
          </w14:textFill>
        </w:rPr>
        <w:t>服务人员的劳动关系隶属乙方，乙方负责服务人员的工资、节假日和超时加班补助费、社会保险、住宿、伙食等。</w:t>
      </w:r>
    </w:p>
    <w:p w14:paraId="06257F8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5、乙方负责</w:t>
      </w:r>
      <w:r>
        <w:rPr>
          <w:rFonts w:hint="eastAsia" w:ascii="宋体" w:hAnsi="宋体" w:eastAsia="宋体" w:cs="宋体"/>
          <w:color w:val="000000" w:themeColor="text1"/>
          <w:sz w:val="21"/>
          <w:szCs w:val="21"/>
          <w:highlight w:val="none"/>
          <w:lang w:eastAsia="zh-CN"/>
          <w14:textFill>
            <w14:solidFill>
              <w14:schemeClr w14:val="tx1"/>
            </w14:solidFill>
          </w14:textFill>
        </w:rPr>
        <w:t>为</w:t>
      </w:r>
      <w:r>
        <w:rPr>
          <w:rFonts w:hint="eastAsia" w:ascii="宋体" w:hAnsi="宋体" w:eastAsia="宋体" w:cs="宋体"/>
          <w:color w:val="000000" w:themeColor="text1"/>
          <w:sz w:val="21"/>
          <w:szCs w:val="21"/>
          <w:highlight w:val="none"/>
          <w14:textFill>
            <w14:solidFill>
              <w14:schemeClr w14:val="tx1"/>
            </w14:solidFill>
          </w14:textFill>
        </w:rPr>
        <w:t>本项目服务人员购买因意外身故或伤残和因意外事故住院治疗保险，并负责办理一切保险赔偿手续。</w:t>
      </w:r>
    </w:p>
    <w:p w14:paraId="36D6FDD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6、合同签订后，甲方针对本项目制定相应的工作条例和考核标准作为合同的有效组成部分，与本合同具有同等效力。</w:t>
      </w:r>
    </w:p>
    <w:p w14:paraId="4A1D7AD7">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7、乙方必须做好安全保密责任和安全措施，在维护过程中的服务人员、财产安全责任全部由乙方承担。该项目内容涉及内部事项和国家规定的保密事项，乙方应承诺做好保密工作并承担如下责任：</w:t>
      </w:r>
    </w:p>
    <w:p w14:paraId="11860B1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（1）保证甲方资料和为本合同提供的条文、规格、计划、图纸、模型、样品或资料</w:t>
      </w:r>
      <w:r>
        <w:rPr>
          <w:rFonts w:hint="eastAsia" w:ascii="宋体" w:hAnsi="宋体" w:eastAsia="宋体" w:cs="宋体"/>
          <w:color w:val="000000" w:themeColor="text1"/>
          <w:sz w:val="21"/>
          <w:szCs w:val="21"/>
          <w:highlight w:val="none"/>
          <w:lang w:eastAsia="zh-CN"/>
          <w14:textFill>
            <w14:solidFill>
              <w14:schemeClr w14:val="tx1"/>
            </w14:solidFill>
          </w14:textFill>
        </w:rPr>
        <w:t>或在履行本合同中获取的资料或信息</w:t>
      </w:r>
      <w:r>
        <w:rPr>
          <w:rFonts w:hint="eastAsia" w:ascii="宋体" w:hAnsi="宋体" w:eastAsia="宋体" w:cs="宋体"/>
          <w:color w:val="000000" w:themeColor="text1"/>
          <w:sz w:val="21"/>
          <w:szCs w:val="21"/>
          <w:highlight w:val="none"/>
          <w14:textFill>
            <w14:solidFill>
              <w14:schemeClr w14:val="tx1"/>
            </w14:solidFill>
          </w14:textFill>
        </w:rPr>
        <w:t>仅限于本项目，未经甲方书面同意，不得直接或间接地透露或提供给任何第三方或将其使用在其他项目中，不得将其用于履行本合同之外的其他用途。即使向与履行本合同有关的人员提供，也应注意保密并限于履行合同所必需的范围；</w:t>
      </w:r>
    </w:p>
    <w:p w14:paraId="5A1C0EE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（2）保证本项目相关资料的内容保密，维护工作人员若泄露上述内容，责任由乙方承担；</w:t>
      </w:r>
    </w:p>
    <w:p w14:paraId="4B5C40A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（3）保证对相关资料不进行与项目无关的复制；</w:t>
      </w:r>
    </w:p>
    <w:p w14:paraId="25AA97DF">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本合同解除或终止后，乙方应按甲方要求删除或返还其在履行过程中获取的所有的资料或信息，未经甲方书面同意不得留存任何资料或信息；</w:t>
      </w:r>
    </w:p>
    <w:p w14:paraId="43B4025E">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）保密期限为永久，直至该保密信息成为公开信息且不再具有保密价值为止。如涉及到个人信息，乙方的保密义务不受上述期限限制，应持续遵守个人信息保护相关法律法规的要求</w:t>
      </w:r>
      <w:r>
        <w:rPr>
          <w:rFonts w:hint="eastAsia" w:ascii="宋体" w:hAnsi="宋体" w:eastAsia="宋体" w:cs="宋体"/>
          <w:color w:val="000000" w:themeColor="text1"/>
          <w:sz w:val="21"/>
          <w:szCs w:val="21"/>
          <w:highlight w:val="none"/>
          <w14:textFill>
            <w14:solidFill>
              <w14:schemeClr w14:val="tx1"/>
            </w14:solidFill>
          </w14:textFill>
        </w:rPr>
        <w:t>。</w:t>
      </w:r>
    </w:p>
    <w:p w14:paraId="702B04BC">
      <w:pPr>
        <w:spacing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Cs w:val="0"/>
          <w:color w:val="000000" w:themeColor="text1"/>
          <w:kern w:val="2"/>
          <w:sz w:val="21"/>
          <w:szCs w:val="21"/>
          <w:highlight w:val="none"/>
          <w:lang w:val="en-US" w:eastAsia="zh-CN" w:bidi="ar-SA"/>
          <w14:textFill>
            <w14:solidFill>
              <w14:schemeClr w14:val="tx1"/>
            </w14:solidFill>
          </w14:textFill>
        </w:rPr>
        <w:t>乙方应保证提供服务产品不侵犯第三方的合法权益，如第三方以本合同服务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209ACE4D">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color w:val="000000" w:themeColor="text1"/>
          <w:sz w:val="21"/>
          <w:szCs w:val="21"/>
          <w:highlight w:val="none"/>
          <w14:textFill>
            <w14:solidFill>
              <w14:schemeClr w14:val="tx1"/>
            </w14:solidFill>
          </w14:textFill>
        </w:rPr>
        <w:t>条 违约责任</w:t>
      </w:r>
    </w:p>
    <w:p w14:paraId="58652E72">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1、本合同约定的服务期限内，如因甲方的上级部门、东莞市政府等上级机关的要求或者政策变更等非甲方原因，导致本服务项目取消或者中止的，甲方有权提前解除合同</w:t>
      </w:r>
      <w:r>
        <w:rPr>
          <w:rFonts w:hint="eastAsia" w:ascii="宋体" w:hAnsi="宋体" w:eastAsia="宋体" w:cs="宋体"/>
          <w:color w:val="000000" w:themeColor="text1"/>
          <w:sz w:val="21"/>
          <w:szCs w:val="21"/>
          <w:highlight w:val="none"/>
          <w:lang w:eastAsia="zh-CN"/>
          <w14:textFill>
            <w14:solidFill>
              <w14:schemeClr w14:val="tx1"/>
            </w14:solidFill>
          </w14:textFill>
        </w:rPr>
        <w:t>或中止履行本合同</w:t>
      </w:r>
      <w:r>
        <w:rPr>
          <w:rFonts w:hint="eastAsia" w:ascii="宋体" w:hAnsi="宋体" w:eastAsia="宋体" w:cs="宋体"/>
          <w:color w:val="000000" w:themeColor="text1"/>
          <w:sz w:val="21"/>
          <w:szCs w:val="21"/>
          <w:highlight w:val="none"/>
          <w14:textFill>
            <w14:solidFill>
              <w14:schemeClr w14:val="tx1"/>
            </w14:solidFill>
          </w14:textFill>
        </w:rPr>
        <w:t>，而无需向乙方承担违约责任，但甲方应当向乙方结算已经履行合同部分的服务费用。</w:t>
      </w:r>
    </w:p>
    <w:p w14:paraId="1D7F966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2、若乙方未能在合同约定</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服务期</w:t>
      </w:r>
      <w:r>
        <w:rPr>
          <w:rFonts w:hint="eastAsia" w:ascii="宋体" w:hAnsi="宋体" w:eastAsia="宋体" w:cs="宋体"/>
          <w:color w:val="000000" w:themeColor="text1"/>
          <w:sz w:val="21"/>
          <w:szCs w:val="21"/>
          <w:highlight w:val="none"/>
          <w:lang w:val="en-US" w:eastAsia="zh-CN"/>
          <w14:textFill>
            <w14:solidFill>
              <w14:schemeClr w14:val="tx1"/>
            </w14:solidFill>
          </w14:textFill>
        </w:rPr>
        <w:t>提供</w:t>
      </w:r>
      <w:r>
        <w:rPr>
          <w:rFonts w:hint="eastAsia" w:ascii="宋体" w:hAnsi="宋体" w:eastAsia="宋体" w:cs="宋体"/>
          <w:color w:val="000000" w:themeColor="text1"/>
          <w:sz w:val="21"/>
          <w:szCs w:val="21"/>
          <w:highlight w:val="none"/>
          <w14:textFill>
            <w14:solidFill>
              <w14:schemeClr w14:val="tx1"/>
            </w14:solidFill>
          </w14:textFill>
        </w:rPr>
        <w:t>运维服务的，每逾期1天，应向甲方支付合同暂定总价（含销项税）</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的违约金，违约金累计金额不超过合同暂定总价（含销项税）</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且甲方有权</w:t>
      </w:r>
      <w:r>
        <w:rPr>
          <w:rFonts w:hint="eastAsia" w:ascii="宋体" w:hAnsi="宋体" w:eastAsia="宋体" w:cs="宋体"/>
          <w:color w:val="000000" w:themeColor="text1"/>
          <w:sz w:val="21"/>
          <w:szCs w:val="21"/>
          <w:highlight w:val="none"/>
          <w:lang w:val="en-US" w:eastAsia="zh-CN"/>
          <w14:textFill>
            <w14:solidFill>
              <w14:schemeClr w14:val="tx1"/>
            </w14:solidFill>
          </w14:textFill>
        </w:rPr>
        <w:t>另行聘请</w:t>
      </w:r>
      <w:r>
        <w:rPr>
          <w:rFonts w:hint="eastAsia" w:ascii="宋体" w:hAnsi="宋体" w:eastAsia="宋体" w:cs="宋体"/>
          <w:color w:val="000000" w:themeColor="text1"/>
          <w:sz w:val="21"/>
          <w:szCs w:val="21"/>
          <w:highlight w:val="none"/>
          <w14:textFill>
            <w14:solidFill>
              <w14:schemeClr w14:val="tx1"/>
            </w14:solidFill>
          </w14:textFill>
        </w:rPr>
        <w:t>第三方提供服务，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因此产生的一切费用及损失由</w:t>
      </w:r>
      <w:r>
        <w:rPr>
          <w:rFonts w:hint="eastAsia" w:ascii="宋体" w:hAnsi="宋体" w:eastAsia="宋体" w:cs="宋体"/>
          <w:color w:val="000000" w:themeColor="text1"/>
          <w:sz w:val="21"/>
          <w:szCs w:val="21"/>
          <w:highlight w:val="none"/>
          <w14:textFill>
            <w14:solidFill>
              <w14:schemeClr w14:val="tx1"/>
            </w14:solidFill>
          </w14:textFill>
        </w:rPr>
        <w:t>乙方承担；若上述情形出现三次及以上，甲方有权解除合同，乙方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应向甲方</w:t>
      </w:r>
      <w:r>
        <w:rPr>
          <w:rFonts w:hint="eastAsia" w:ascii="宋体" w:hAnsi="宋体" w:eastAsia="宋体" w:cs="宋体"/>
          <w:color w:val="000000" w:themeColor="text1"/>
          <w:sz w:val="21"/>
          <w:szCs w:val="21"/>
          <w:highlight w:val="none"/>
          <w14:textFill>
            <w14:solidFill>
              <w14:schemeClr w14:val="tx1"/>
            </w14:solidFill>
          </w14:textFill>
        </w:rPr>
        <w:t>支付合同暂定总价（含销项税）</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0%的违约金。</w:t>
      </w:r>
    </w:p>
    <w:p w14:paraId="34AF2773">
      <w:pPr>
        <w:pStyle w:val="18"/>
        <w:autoSpaceDE/>
        <w:autoSpaceDN/>
        <w:spacing w:line="360" w:lineRule="auto"/>
        <w:ind w:right="-28" w:firstLine="420" w:firstLineChars="200"/>
        <w:jc w:val="both"/>
        <w:rPr>
          <w:rFonts w:hint="eastAsia" w:hAnsi="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3、</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乙方未经甲方同意更换人员，应向甲方支付违约金</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1000元/人，违约金累计金额不超过</w:t>
      </w:r>
      <w:r>
        <w:rPr>
          <w:rFonts w:hint="eastAsia" w:ascii="宋体" w:hAnsi="宋体" w:eastAsia="宋体" w:cs="宋体"/>
          <w:b w:val="0"/>
          <w:bCs w:val="0"/>
          <w:color w:val="000000" w:themeColor="text1"/>
          <w:sz w:val="21"/>
          <w:szCs w:val="21"/>
          <w:highlight w:val="none"/>
          <w14:textFill>
            <w14:solidFill>
              <w14:schemeClr w14:val="tx1"/>
            </w14:solidFill>
          </w14:textFill>
        </w:rPr>
        <w:t>合同暂定总价（含销项税）</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的</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20%</w:t>
      </w:r>
      <w:r>
        <w:rPr>
          <w:rFonts w:hint="eastAsia" w:hAnsi="宋体" w:cs="宋体"/>
          <w:b w:val="0"/>
          <w:bCs w:val="0"/>
          <w:color w:val="000000" w:themeColor="text1"/>
          <w:sz w:val="21"/>
          <w:szCs w:val="21"/>
          <w:highlight w:val="none"/>
          <w:lang w:val="en-US" w:eastAsia="zh-CN"/>
          <w14:textFill>
            <w14:solidFill>
              <w14:schemeClr w14:val="tx1"/>
            </w14:solidFill>
          </w14:textFill>
        </w:rPr>
        <w:t>。</w:t>
      </w:r>
    </w:p>
    <w:p w14:paraId="0969DDFE">
      <w:pPr>
        <w:pStyle w:val="18"/>
        <w:autoSpaceDE/>
        <w:autoSpaceDN/>
        <w:spacing w:line="360" w:lineRule="auto"/>
        <w:ind w:right="-28"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hAnsi="宋体" w:cs="宋体"/>
          <w:b w:val="0"/>
          <w:bCs w:val="0"/>
          <w:color w:val="000000" w:themeColor="text1"/>
          <w:sz w:val="21"/>
          <w:szCs w:val="21"/>
          <w:highlight w:val="none"/>
          <w:lang w:val="en-US" w:eastAsia="zh-CN"/>
          <w14:textFill>
            <w14:solidFill>
              <w14:schemeClr w14:val="tx1"/>
            </w14:solidFill>
          </w14:textFill>
        </w:rPr>
        <w:t>4、在服务过程中，甲方发现乙方工作人员有明显不符合要求的，乙方应在甲方提出要求后3日内给予调换，每逾期一日，应向甲方支付合同暂定总价（含</w:t>
      </w:r>
      <w:r>
        <w:rPr>
          <w:rFonts w:hint="eastAsia" w:ascii="宋体" w:hAnsi="宋体" w:eastAsia="宋体" w:cs="宋体"/>
          <w:b w:val="0"/>
          <w:bCs w:val="0"/>
          <w:color w:val="000000" w:themeColor="text1"/>
          <w:sz w:val="21"/>
          <w:szCs w:val="21"/>
          <w:highlight w:val="none"/>
          <w14:textFill>
            <w14:solidFill>
              <w14:schemeClr w14:val="tx1"/>
            </w14:solidFill>
          </w14:textFill>
        </w:rPr>
        <w:t>销项</w:t>
      </w:r>
      <w:r>
        <w:rPr>
          <w:rFonts w:hint="eastAsia" w:hAnsi="宋体" w:cs="宋体"/>
          <w:b w:val="0"/>
          <w:bCs w:val="0"/>
          <w:color w:val="000000" w:themeColor="text1"/>
          <w:sz w:val="21"/>
          <w:szCs w:val="21"/>
          <w:highlight w:val="none"/>
          <w:lang w:val="en-US" w:eastAsia="zh-CN"/>
          <w14:textFill>
            <w14:solidFill>
              <w14:schemeClr w14:val="tx1"/>
            </w14:solidFill>
          </w14:textFill>
        </w:rPr>
        <w:t>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hAnsi="宋体" w:cs="宋体"/>
          <w:b w:val="0"/>
          <w:bCs w:val="0"/>
          <w:color w:val="000000" w:themeColor="text1"/>
          <w:sz w:val="21"/>
          <w:szCs w:val="21"/>
          <w:highlight w:val="none"/>
          <w:lang w:val="en-US" w:eastAsia="zh-CN"/>
          <w14:textFill>
            <w14:solidFill>
              <w14:schemeClr w14:val="tx1"/>
            </w14:solidFill>
          </w14:textFill>
        </w:rPr>
        <w:t>的违约金，违约金累计金额不超过合同暂定总价（含销项税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）的20%。该部分金额不足以弥补甲方损失的，甲方还有权另行追偿。</w:t>
      </w:r>
    </w:p>
    <w:p w14:paraId="130AB126">
      <w:pPr>
        <w:pStyle w:val="18"/>
        <w:spacing w:line="360" w:lineRule="auto"/>
        <w:ind w:right="-28" w:firstLineChars="20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5、乙方违反第八条第7款保密义务的，应向甲方支付合同暂定总价（含销项税）20%的违约金，并赔偿甲方遭受的所有损失，且甲方还有权解除本合同。</w:t>
      </w:r>
    </w:p>
    <w:p w14:paraId="71760BEC">
      <w:pPr>
        <w:pStyle w:val="18"/>
        <w:autoSpaceDE/>
        <w:autoSpaceDN/>
        <w:spacing w:line="360" w:lineRule="auto"/>
        <w:ind w:right="-28" w:firstLineChars="200"/>
        <w:jc w:val="left"/>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6、乙方未按照本合同约定服务响应时间进行服务的，每逾期1个小时，应向甲方支付合同暂定总价（含销项税）1‰的违约金，</w:t>
      </w:r>
      <w:r>
        <w:rPr>
          <w:rFonts w:hint="eastAsia" w:hAnsi="宋体" w:cs="宋体"/>
          <w:b w:val="0"/>
          <w:bCs w:val="0"/>
          <w:color w:val="000000" w:themeColor="text1"/>
          <w:sz w:val="21"/>
          <w:szCs w:val="21"/>
          <w:highlight w:val="none"/>
          <w:lang w:val="en-US" w:eastAsia="zh-CN"/>
          <w14:textFill>
            <w14:solidFill>
              <w14:schemeClr w14:val="tx1"/>
            </w14:solidFill>
          </w14:textFill>
        </w:rPr>
        <w:t>违约金累计金额不超过合同暂定总价（含销项税</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）的20%。</w:t>
      </w:r>
    </w:p>
    <w:p w14:paraId="0F210E7D">
      <w:pPr>
        <w:pStyle w:val="18"/>
        <w:autoSpaceDE/>
        <w:autoSpaceDN/>
        <w:spacing w:line="360" w:lineRule="auto"/>
        <w:ind w:right="-28" w:firstLineChars="200"/>
        <w:jc w:val="left"/>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7、除本合同另有违约责任外，乙方违反合同约定经甲方催告三次后仍拒不改正的，甲方可依法没收其履约担保，并有权解除本合同。</w:t>
      </w:r>
    </w:p>
    <w:p w14:paraId="0EA49C75">
      <w:pPr>
        <w:pStyle w:val="34"/>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outlineLvl w:val="1"/>
        <w:rPr>
          <w:rFonts w:hint="eastAsia"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十</w:t>
      </w:r>
      <w:r>
        <w:rPr>
          <w:rFonts w:hint="eastAsia" w:ascii="宋体" w:hAnsi="宋体" w:eastAsia="宋体" w:cs="宋体"/>
          <w:b/>
          <w:color w:val="000000" w:themeColor="text1"/>
          <w:sz w:val="21"/>
          <w:szCs w:val="21"/>
          <w:highlight w:val="none"/>
          <w14:textFill>
            <w14:solidFill>
              <w14:schemeClr w14:val="tx1"/>
            </w14:solidFill>
          </w14:textFill>
        </w:rPr>
        <w:t xml:space="preserve">条 </w:t>
      </w:r>
      <w:r>
        <w:rPr>
          <w:rFonts w:hint="eastAsia" w:eastAsia="宋体" w:cs="宋体"/>
          <w:b/>
          <w:bCs/>
          <w:color w:val="000000" w:themeColor="text1"/>
          <w:sz w:val="21"/>
          <w:szCs w:val="21"/>
          <w:highlight w:val="none"/>
          <w14:textFill>
            <w14:solidFill>
              <w14:schemeClr w14:val="tx1"/>
            </w14:solidFill>
          </w14:textFill>
        </w:rPr>
        <w:t>不可抗力</w:t>
      </w:r>
    </w:p>
    <w:p w14:paraId="69FC33A6">
      <w:pPr>
        <w:pStyle w:val="34"/>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textAlignment w:val="auto"/>
        <w:outlineLvl w:val="9"/>
        <w:rPr>
          <w:rFonts w:hint="eastAsia" w:eastAsia="宋体" w:cs="宋体"/>
          <w:b w:val="0"/>
          <w:bCs w:val="0"/>
          <w:color w:val="000000" w:themeColor="text1"/>
          <w:sz w:val="21"/>
          <w:szCs w:val="21"/>
          <w:highlight w:val="none"/>
          <w14:textFill>
            <w14:solidFill>
              <w14:schemeClr w14:val="tx1"/>
            </w14:solidFill>
          </w14:textFill>
        </w:rPr>
      </w:pPr>
      <w:r>
        <w:rPr>
          <w:rFonts w:hint="eastAsia" w:eastAsia="宋体" w:cs="宋体"/>
          <w:b w:val="0"/>
          <w:bCs w:val="0"/>
          <w:color w:val="000000" w:themeColor="text1"/>
          <w:sz w:val="21"/>
          <w:szCs w:val="21"/>
          <w:highlight w:val="none"/>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1D42ACC">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第十一条</w:t>
      </w:r>
      <w:r>
        <w:rPr>
          <w:rFonts w:hint="eastAsia" w:ascii="宋体" w:hAnsi="宋体" w:eastAsia="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争议的解决</w:t>
      </w:r>
    </w:p>
    <w:p w14:paraId="66A2DAD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凡与本合同有关而引起的一切争议，甲乙双方应首先通过友好协商解决，如经协商后仍不能达成协议时，任何一方可以向</w:t>
      </w:r>
      <w:r>
        <w:rPr>
          <w:rFonts w:hint="eastAsia" w:ascii="宋体" w:hAnsi="宋体" w:eastAsia="宋体" w:cs="宋体"/>
          <w:color w:val="000000" w:themeColor="text1"/>
          <w:sz w:val="21"/>
          <w:szCs w:val="21"/>
          <w:highlight w:val="none"/>
          <w:lang w:eastAsia="zh-CN"/>
          <w14:textFill>
            <w14:solidFill>
              <w14:schemeClr w14:val="tx1"/>
            </w14:solidFill>
          </w14:textFill>
        </w:rPr>
        <w:t>甲方所在地人民</w:t>
      </w:r>
      <w:r>
        <w:rPr>
          <w:rFonts w:hint="eastAsia" w:ascii="宋体" w:hAnsi="宋体" w:eastAsia="宋体" w:cs="宋体"/>
          <w:color w:val="000000" w:themeColor="text1"/>
          <w:sz w:val="21"/>
          <w:szCs w:val="21"/>
          <w:highlight w:val="none"/>
          <w14:textFill>
            <w14:solidFill>
              <w14:schemeClr w14:val="tx1"/>
            </w14:solidFill>
          </w14:textFill>
        </w:rPr>
        <w:t>法院提出诉讼。</w:t>
      </w:r>
    </w:p>
    <w:p w14:paraId="0F132244">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eastAsia="zh-CN"/>
          <w14:textFill>
            <w14:solidFill>
              <w14:schemeClr w14:val="tx1"/>
            </w14:solidFill>
          </w14:textFill>
        </w:rPr>
        <w:t>二</w:t>
      </w:r>
      <w:r>
        <w:rPr>
          <w:rFonts w:hint="eastAsia" w:ascii="宋体" w:hAnsi="宋体" w:eastAsia="宋体" w:cs="宋体"/>
          <w:b/>
          <w:color w:val="000000" w:themeColor="text1"/>
          <w:sz w:val="21"/>
          <w:szCs w:val="21"/>
          <w:highlight w:val="none"/>
          <w14:textFill>
            <w14:solidFill>
              <w14:schemeClr w14:val="tx1"/>
            </w14:solidFill>
          </w14:textFill>
        </w:rPr>
        <w:t>条 合同生效</w:t>
      </w:r>
    </w:p>
    <w:p w14:paraId="5FBAA18D">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1、本合同由双方法定代表人或</w:t>
      </w:r>
      <w:r>
        <w:rPr>
          <w:rFonts w:hint="eastAsia" w:ascii="宋体" w:hAnsi="宋体" w:eastAsia="宋体" w:cs="宋体"/>
          <w:color w:val="000000" w:themeColor="text1"/>
          <w:sz w:val="21"/>
          <w:szCs w:val="21"/>
          <w:highlight w:val="none"/>
          <w:lang w:eastAsia="zh-CN"/>
          <w14:textFill>
            <w14:solidFill>
              <w14:schemeClr w14:val="tx1"/>
            </w14:solidFill>
          </w14:textFill>
        </w:rPr>
        <w:t>委托代理人</w:t>
      </w:r>
      <w:r>
        <w:rPr>
          <w:rFonts w:hint="eastAsia" w:ascii="宋体" w:hAnsi="宋体" w:eastAsia="宋体" w:cs="宋体"/>
          <w:color w:val="000000" w:themeColor="text1"/>
          <w:sz w:val="21"/>
          <w:szCs w:val="21"/>
          <w:highlight w:val="none"/>
          <w14:textFill>
            <w14:solidFill>
              <w14:schemeClr w14:val="tx1"/>
            </w14:solidFill>
          </w14:textFill>
        </w:rPr>
        <w:t>签字</w:t>
      </w:r>
      <w:r>
        <w:rPr>
          <w:rFonts w:hint="eastAsia" w:ascii="宋体" w:hAnsi="宋体" w:eastAsia="宋体" w:cs="宋体"/>
          <w:color w:val="000000" w:themeColor="text1"/>
          <w:sz w:val="21"/>
          <w:szCs w:val="21"/>
          <w:highlight w:val="none"/>
          <w:lang w:eastAsia="zh-CN"/>
          <w14:textFill>
            <w14:solidFill>
              <w14:schemeClr w14:val="tx1"/>
            </w14:solidFill>
          </w14:textFill>
        </w:rPr>
        <w:t>并加盖公章</w:t>
      </w:r>
      <w:r>
        <w:rPr>
          <w:rFonts w:hint="eastAsia" w:ascii="宋体" w:hAnsi="宋体" w:eastAsia="宋体" w:cs="宋体"/>
          <w:color w:val="000000" w:themeColor="text1"/>
          <w:sz w:val="21"/>
          <w:szCs w:val="21"/>
          <w:highlight w:val="none"/>
          <w14:textFill>
            <w14:solidFill>
              <w14:schemeClr w14:val="tx1"/>
            </w14:solidFill>
          </w14:textFill>
        </w:rPr>
        <w:t>后生效，具有同等法律效力。</w:t>
      </w:r>
    </w:p>
    <w:p w14:paraId="50240DA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2、本合同一式</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肆</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份，其中甲方</w:t>
      </w:r>
      <w:r>
        <w:rPr>
          <w:rFonts w:hint="eastAsia" w:ascii="宋体" w:hAnsi="宋体" w:eastAsia="宋体" w:cs="宋体"/>
          <w:color w:val="000000" w:themeColor="text1"/>
          <w:sz w:val="21"/>
          <w:szCs w:val="21"/>
          <w:highlight w:val="none"/>
          <w:lang w:eastAsia="zh-CN"/>
          <w14:textFill>
            <w14:solidFill>
              <w14:schemeClr w14:val="tx1"/>
            </w14:solidFill>
          </w14:textFill>
        </w:rPr>
        <w:t>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份、乙方</w:t>
      </w:r>
      <w:r>
        <w:rPr>
          <w:rFonts w:hint="eastAsia" w:ascii="宋体" w:hAnsi="宋体" w:eastAsia="宋体" w:cs="宋体"/>
          <w:color w:val="000000" w:themeColor="text1"/>
          <w:sz w:val="21"/>
          <w:szCs w:val="21"/>
          <w:highlight w:val="none"/>
          <w:lang w:eastAsia="zh-CN"/>
          <w14:textFill>
            <w14:solidFill>
              <w14:schemeClr w14:val="tx1"/>
            </w14:solidFill>
          </w14:textFill>
        </w:rPr>
        <w:t>执</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贰</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份。</w:t>
      </w:r>
    </w:p>
    <w:bookmarkEnd w:id="528"/>
    <w:p w14:paraId="1C312530">
      <w:pPr>
        <w:spacing w:line="360" w:lineRule="auto"/>
        <w:ind w:firstLine="422" w:firstLineChars="200"/>
        <w:rPr>
          <w:rFonts w:hint="eastAsia" w:ascii="宋体" w:hAnsi="宋体" w:eastAsia="宋体" w:cs="宋体"/>
          <w:b/>
          <w:color w:val="000000" w:themeColor="text1"/>
          <w:sz w:val="21"/>
          <w:szCs w:val="21"/>
          <w:highlight w:val="none"/>
          <w14:textFill>
            <w14:solidFill>
              <w14:schemeClr w14:val="tx1"/>
            </w14:solidFill>
          </w14:textFill>
        </w:rPr>
      </w:pPr>
      <w:bookmarkStart w:id="529" w:name="_Toc86481570"/>
      <w:r>
        <w:rPr>
          <w:rFonts w:hint="eastAsia" w:ascii="宋体" w:hAnsi="宋体" w:eastAsia="宋体" w:cs="宋体"/>
          <w:b/>
          <w:color w:val="000000" w:themeColor="text1"/>
          <w:sz w:val="21"/>
          <w:szCs w:val="21"/>
          <w:highlight w:val="none"/>
          <w14:textFill>
            <w14:solidFill>
              <w14:schemeClr w14:val="tx1"/>
            </w14:solidFill>
          </w14:textFill>
        </w:rPr>
        <w:t>第十</w:t>
      </w:r>
      <w:r>
        <w:rPr>
          <w:rFonts w:hint="eastAsia" w:ascii="宋体" w:hAnsi="宋体" w:eastAsia="宋体" w:cs="宋体"/>
          <w:b/>
          <w:color w:val="000000" w:themeColor="text1"/>
          <w:sz w:val="21"/>
          <w:szCs w:val="21"/>
          <w:highlight w:val="none"/>
          <w:lang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条 其他</w:t>
      </w:r>
    </w:p>
    <w:p w14:paraId="5A69795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1、乙方</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w:t>
      </w:r>
      <w:r>
        <w:rPr>
          <w:rFonts w:hint="eastAsia" w:ascii="宋体" w:hAnsi="宋体" w:eastAsia="宋体" w:cs="宋体"/>
          <w:color w:val="000000" w:themeColor="text1"/>
          <w:sz w:val="21"/>
          <w:szCs w:val="21"/>
          <w:highlight w:val="none"/>
          <w14:textFill>
            <w14:solidFill>
              <w14:schemeClr w14:val="tx1"/>
            </w14:solidFill>
          </w14:textFill>
        </w:rPr>
        <w:t>：本合同仅</w:t>
      </w:r>
      <w:r>
        <w:rPr>
          <w:rFonts w:hint="eastAsia" w:ascii="宋体" w:hAnsi="宋体" w:eastAsia="宋体" w:cs="宋体"/>
          <w:color w:val="000000" w:themeColor="text1"/>
          <w:sz w:val="21"/>
          <w:szCs w:val="21"/>
          <w:highlight w:val="none"/>
          <w:lang w:val="en-US" w:eastAsia="zh-CN"/>
          <w14:textFill>
            <w14:solidFill>
              <w14:schemeClr w14:val="tx1"/>
            </w14:solidFill>
          </w14:textFill>
        </w:rPr>
        <w:t>赋予</w:t>
      </w:r>
      <w:r>
        <w:rPr>
          <w:rFonts w:hint="eastAsia" w:ascii="宋体" w:hAnsi="宋体" w:eastAsia="宋体" w:cs="宋体"/>
          <w:color w:val="000000" w:themeColor="text1"/>
          <w:sz w:val="21"/>
          <w:szCs w:val="21"/>
          <w:highlight w:val="none"/>
          <w14:textFill>
            <w14:solidFill>
              <w14:schemeClr w14:val="tx1"/>
            </w14:solidFill>
          </w14:textFill>
        </w:rPr>
        <w:t>乙方在本合同期限内</w:t>
      </w:r>
      <w:r>
        <w:rPr>
          <w:rFonts w:hint="eastAsia" w:ascii="宋体" w:hAnsi="宋体" w:eastAsia="宋体" w:cs="宋体"/>
          <w:color w:val="000000" w:themeColor="text1"/>
          <w:sz w:val="21"/>
          <w:szCs w:val="21"/>
          <w:highlight w:val="none"/>
          <w:lang w:val="en-US" w:eastAsia="zh-CN"/>
          <w14:textFill>
            <w14:solidFill>
              <w14:schemeClr w14:val="tx1"/>
            </w14:solidFill>
          </w14:textFill>
        </w:rPr>
        <w:t>参与</w:t>
      </w:r>
      <w:r>
        <w:rPr>
          <w:rFonts w:hint="eastAsia" w:ascii="宋体" w:hAnsi="宋体" w:eastAsia="宋体" w:cs="宋体"/>
          <w:color w:val="000000" w:themeColor="text1"/>
          <w:sz w:val="21"/>
          <w:szCs w:val="21"/>
          <w:highlight w:val="none"/>
          <w14:textFill>
            <w14:solidFill>
              <w14:schemeClr w14:val="tx1"/>
            </w14:solidFill>
          </w14:textFill>
        </w:rPr>
        <w:t>甲方就具体项目委托服务工作的资格，但并不代表乙方必然取得</w:t>
      </w:r>
      <w:r>
        <w:rPr>
          <w:rFonts w:hint="eastAsia" w:ascii="宋体" w:hAnsi="宋体" w:eastAsia="宋体" w:cs="宋体"/>
          <w:color w:val="000000" w:themeColor="text1"/>
          <w:sz w:val="21"/>
          <w:szCs w:val="21"/>
          <w:highlight w:val="none"/>
          <w:lang w:eastAsia="zh-CN"/>
          <w14:textFill>
            <w14:solidFill>
              <w14:schemeClr w14:val="tx1"/>
            </w14:solidFill>
          </w14:textFill>
        </w:rPr>
        <w:t>全部</w:t>
      </w:r>
      <w:r>
        <w:rPr>
          <w:rFonts w:hint="eastAsia" w:ascii="宋体" w:hAnsi="宋体" w:eastAsia="宋体" w:cs="宋体"/>
          <w:color w:val="000000" w:themeColor="text1"/>
          <w:sz w:val="21"/>
          <w:szCs w:val="21"/>
          <w:highlight w:val="none"/>
          <w14:textFill>
            <w14:solidFill>
              <w14:schemeClr w14:val="tx1"/>
            </w14:solidFill>
          </w14:textFill>
        </w:rPr>
        <w:t>项目</w:t>
      </w:r>
      <w:r>
        <w:rPr>
          <w:rFonts w:hint="eastAsia" w:ascii="宋体" w:hAnsi="宋体" w:eastAsia="宋体" w:cs="宋体"/>
          <w:color w:val="000000" w:themeColor="text1"/>
          <w:sz w:val="21"/>
          <w:szCs w:val="21"/>
          <w:highlight w:val="none"/>
          <w:lang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服务权。若</w:t>
      </w:r>
      <w:r>
        <w:rPr>
          <w:rFonts w:hint="eastAsia" w:ascii="宋体" w:hAnsi="宋体" w:eastAsia="宋体" w:cs="宋体"/>
          <w:color w:val="000000" w:themeColor="text1"/>
          <w:sz w:val="21"/>
          <w:szCs w:val="21"/>
          <w:highlight w:val="none"/>
          <w:lang w:val="en-US" w:eastAsia="zh-CN"/>
          <w14:textFill>
            <w14:solidFill>
              <w14:schemeClr w14:val="tx1"/>
            </w14:solidFill>
          </w14:textFill>
        </w:rPr>
        <w:t>合同履行中甲方</w:t>
      </w:r>
      <w:r>
        <w:rPr>
          <w:rFonts w:hint="eastAsia" w:ascii="宋体" w:hAnsi="宋体" w:eastAsia="宋体" w:cs="宋体"/>
          <w:color w:val="000000" w:themeColor="text1"/>
          <w:sz w:val="21"/>
          <w:szCs w:val="21"/>
          <w:highlight w:val="none"/>
          <w14:textFill>
            <w14:solidFill>
              <w14:schemeClr w14:val="tx1"/>
            </w14:solidFill>
          </w14:textFill>
        </w:rPr>
        <w:t>因特殊情况（如乙方履约严重不达标、甲方重大应急需求</w:t>
      </w:r>
      <w:r>
        <w:rPr>
          <w:rFonts w:hint="eastAsia" w:ascii="宋体" w:hAnsi="宋体" w:eastAsia="宋体" w:cs="宋体"/>
          <w:color w:val="000000" w:themeColor="text1"/>
          <w:sz w:val="21"/>
          <w:szCs w:val="21"/>
          <w:highlight w:val="none"/>
          <w:lang w:eastAsia="zh-CN"/>
          <w14:textFill>
            <w14:solidFill>
              <w14:schemeClr w14:val="tx1"/>
            </w14:solidFill>
          </w14:textFill>
        </w:rPr>
        <w:t>、上级主管部门要求等</w:t>
      </w:r>
      <w:r>
        <w:rPr>
          <w:rFonts w:hint="eastAsia" w:ascii="宋体" w:hAnsi="宋体" w:eastAsia="宋体" w:cs="宋体"/>
          <w:color w:val="000000" w:themeColor="text1"/>
          <w:sz w:val="21"/>
          <w:szCs w:val="21"/>
          <w:highlight w:val="none"/>
          <w14:textFill>
            <w14:solidFill>
              <w14:schemeClr w14:val="tx1"/>
            </w14:solidFill>
          </w14:textFill>
        </w:rPr>
        <w:t>）确需另行委托</w:t>
      </w:r>
      <w:r>
        <w:rPr>
          <w:rFonts w:hint="eastAsia" w:ascii="宋体" w:hAnsi="宋体" w:eastAsia="宋体" w:cs="宋体"/>
          <w:color w:val="000000" w:themeColor="text1"/>
          <w:sz w:val="21"/>
          <w:szCs w:val="21"/>
          <w:highlight w:val="none"/>
          <w:lang w:val="en-US" w:eastAsia="zh-CN"/>
          <w14:textFill>
            <w14:solidFill>
              <w14:schemeClr w14:val="tx1"/>
            </w14:solidFill>
          </w14:textFill>
        </w:rPr>
        <w:t>第三方</w:t>
      </w:r>
      <w:r>
        <w:rPr>
          <w:rFonts w:hint="eastAsia" w:ascii="宋体" w:hAnsi="宋体" w:eastAsia="宋体" w:cs="宋体"/>
          <w:color w:val="000000" w:themeColor="text1"/>
          <w:sz w:val="21"/>
          <w:szCs w:val="21"/>
          <w:highlight w:val="none"/>
          <w14:textFill>
            <w14:solidFill>
              <w14:schemeClr w14:val="tx1"/>
            </w14:solidFill>
          </w14:textFill>
        </w:rPr>
        <w:t>的，甲方有权根据实际情况决定委托范围及方式，无需事先征得乙方同意，但应提前5</w:t>
      </w:r>
      <w:r>
        <w:rPr>
          <w:rFonts w:hint="eastAsia" w:ascii="宋体" w:hAnsi="宋体" w:eastAsia="宋体" w:cs="宋体"/>
          <w:color w:val="000000" w:themeColor="text1"/>
          <w:sz w:val="21"/>
          <w:szCs w:val="21"/>
          <w:highlight w:val="none"/>
          <w:lang w:eastAsia="zh-CN"/>
          <w14:textFill>
            <w14:solidFill>
              <w14:schemeClr w14:val="tx1"/>
            </w14:solidFill>
          </w14:textFill>
        </w:rPr>
        <w:t>个工作日</w:t>
      </w:r>
      <w:r>
        <w:rPr>
          <w:rFonts w:hint="eastAsia" w:ascii="宋体" w:hAnsi="宋体" w:eastAsia="宋体" w:cs="宋体"/>
          <w:color w:val="000000" w:themeColor="text1"/>
          <w:sz w:val="21"/>
          <w:szCs w:val="21"/>
          <w:highlight w:val="none"/>
          <w14:textFill>
            <w14:solidFill>
              <w14:schemeClr w14:val="tx1"/>
            </w14:solidFill>
          </w14:textFill>
        </w:rPr>
        <w:t>向乙方出具书面通知，明确委托事项及服务交接要求，乙方需无条件配合完成交接。</w:t>
      </w:r>
    </w:p>
    <w:p w14:paraId="47D324C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本合同未尽事宜，双方可签订补充合同或协议，补充合同或协议与所有附件均为合同的有效组成部分，与本合同具有同等法律效力。</w:t>
      </w:r>
    </w:p>
    <w:p w14:paraId="6B40DE7C">
      <w:pPr>
        <w:spacing w:line="360" w:lineRule="auto"/>
        <w:ind w:firstLine="0" w:firstLineChars="0"/>
        <w:rPr>
          <w:rFonts w:hint="eastAsia" w:ascii="宋体" w:hAnsi="宋体" w:eastAsia="宋体" w:cs="宋体"/>
          <w:color w:val="000000" w:themeColor="text1"/>
          <w:sz w:val="21"/>
          <w:szCs w:val="21"/>
          <w:highlight w:val="none"/>
          <w14:textFill>
            <w14:solidFill>
              <w14:schemeClr w14:val="tx1"/>
            </w14:solidFill>
          </w14:textFill>
        </w:rPr>
      </w:pPr>
    </w:p>
    <w:bookmarkEnd w:id="529"/>
    <w:p w14:paraId="04DC2671">
      <w:pPr>
        <w:spacing w:line="24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附件：</w:t>
      </w:r>
      <w:r>
        <w:rPr>
          <w:rFonts w:hint="eastAsia" w:ascii="宋体" w:hAnsi="宋体" w:eastAsia="宋体" w:cs="宋体"/>
          <w:color w:val="000000" w:themeColor="text1"/>
          <w:sz w:val="21"/>
          <w:szCs w:val="21"/>
          <w:highlight w:val="none"/>
          <w:lang w:val="en-US" w:eastAsia="zh-CN"/>
          <w14:textFill>
            <w14:solidFill>
              <w14:schemeClr w14:val="tx1"/>
            </w14:solidFill>
          </w14:textFill>
        </w:rPr>
        <w:t>1、《用户需求书》</w:t>
      </w:r>
    </w:p>
    <w:p w14:paraId="52763E7F">
      <w:pPr>
        <w:spacing w:line="240" w:lineRule="auto"/>
        <w:ind w:firstLine="1050" w:firstLineChars="5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2、《廉洁协议书》</w:t>
      </w:r>
    </w:p>
    <w:p w14:paraId="3DA8EF84">
      <w:pPr>
        <w:pStyle w:val="2"/>
        <w:ind w:firstLine="1050" w:firstLineChars="50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3、《安全生产管理协议》</w:t>
      </w:r>
    </w:p>
    <w:p w14:paraId="0BB1BF91">
      <w:pPr>
        <w:ind w:firstLine="1050" w:firstLineChars="5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4、《中标通知书》</w:t>
      </w:r>
    </w:p>
    <w:p w14:paraId="4811F1D0">
      <w:pPr>
        <w:pStyle w:val="2"/>
        <w:ind w:firstLine="1050" w:firstLineChars="500"/>
        <w:rPr>
          <w:rFonts w:hint="default"/>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5、《服务评分表》</w:t>
      </w:r>
    </w:p>
    <w:p w14:paraId="1BB201C6">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5E2763E0">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0A86D1B4">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p>
    <w:tbl>
      <w:tblPr>
        <w:tblStyle w:val="38"/>
        <w:tblW w:w="5000" w:type="pct"/>
        <w:tblInd w:w="0" w:type="dxa"/>
        <w:tblLayout w:type="autofit"/>
        <w:tblCellMar>
          <w:top w:w="0" w:type="dxa"/>
          <w:left w:w="108" w:type="dxa"/>
          <w:bottom w:w="0" w:type="dxa"/>
          <w:right w:w="108" w:type="dxa"/>
        </w:tblCellMar>
      </w:tblPr>
      <w:tblGrid>
        <w:gridCol w:w="4876"/>
        <w:gridCol w:w="241"/>
        <w:gridCol w:w="5179"/>
      </w:tblGrid>
      <w:tr w14:paraId="7F352F13">
        <w:tblPrEx>
          <w:tblCellMar>
            <w:top w:w="0" w:type="dxa"/>
            <w:left w:w="108" w:type="dxa"/>
            <w:bottom w:w="0" w:type="dxa"/>
            <w:right w:w="108" w:type="dxa"/>
          </w:tblCellMar>
        </w:tblPrEx>
        <w:trPr>
          <w:trHeight w:val="626" w:hRule="atLeast"/>
        </w:trPr>
        <w:tc>
          <w:tcPr>
            <w:tcW w:w="2367" w:type="pct"/>
            <w:tcBorders>
              <w:top w:val="nil"/>
              <w:left w:val="nil"/>
              <w:bottom w:val="nil"/>
              <w:right w:val="nil"/>
            </w:tcBorders>
            <w:noWrap/>
            <w:vAlign w:val="center"/>
          </w:tcPr>
          <w:p w14:paraId="399AC77C">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bookmarkStart w:id="530" w:name="_Hlk88125143"/>
            <w:r>
              <w:rPr>
                <w:rFonts w:hint="eastAsia" w:ascii="宋体" w:hAnsi="宋体" w:eastAsia="宋体" w:cs="宋体"/>
                <w:b/>
                <w:bCs/>
                <w:color w:val="000000" w:themeColor="text1"/>
                <w:kern w:val="0"/>
                <w:sz w:val="21"/>
                <w:szCs w:val="21"/>
                <w:highlight w:val="none"/>
                <w14:textFill>
                  <w14:solidFill>
                    <w14:schemeClr w14:val="tx1"/>
                  </w14:solidFill>
                </w14:textFill>
              </w:rPr>
              <w:t>甲方</w:t>
            </w: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（盖章）</w:t>
            </w:r>
          </w:p>
          <w:p w14:paraId="4B3B585D">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228A8903">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642A2994">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51BCAFDA">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1E43F255">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4B0E254F">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117" w:type="pct"/>
            <w:tcBorders>
              <w:top w:val="nil"/>
              <w:left w:val="nil"/>
              <w:bottom w:val="nil"/>
              <w:right w:val="nil"/>
            </w:tcBorders>
            <w:noWrap/>
            <w:vAlign w:val="center"/>
          </w:tcPr>
          <w:p w14:paraId="2CAA746E">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14" w:type="pct"/>
            <w:tcBorders>
              <w:top w:val="nil"/>
              <w:left w:val="nil"/>
              <w:bottom w:val="nil"/>
              <w:right w:val="nil"/>
            </w:tcBorders>
            <w:noWrap w:val="0"/>
            <w:vAlign w:val="center"/>
          </w:tcPr>
          <w:p w14:paraId="60464562">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乙方</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（盖章）</w:t>
            </w:r>
          </w:p>
          <w:p w14:paraId="3FEFE1F2">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p>
          <w:p w14:paraId="441ACAAC">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p>
          <w:p w14:paraId="00B0837B">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p>
          <w:p w14:paraId="5F3F2410">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p>
          <w:p w14:paraId="4A30BF31">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p>
          <w:p w14:paraId="1B74CF3A">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p>
        </w:tc>
      </w:tr>
      <w:tr w14:paraId="0317FE32">
        <w:tblPrEx>
          <w:tblCellMar>
            <w:top w:w="0" w:type="dxa"/>
            <w:left w:w="108" w:type="dxa"/>
            <w:bottom w:w="0" w:type="dxa"/>
            <w:right w:w="108" w:type="dxa"/>
          </w:tblCellMar>
        </w:tblPrEx>
        <w:trPr>
          <w:trHeight w:val="626" w:hRule="atLeast"/>
        </w:trPr>
        <w:tc>
          <w:tcPr>
            <w:tcW w:w="2367" w:type="pct"/>
            <w:tcBorders>
              <w:top w:val="nil"/>
              <w:left w:val="nil"/>
              <w:bottom w:val="nil"/>
              <w:right w:val="nil"/>
            </w:tcBorders>
            <w:noWrap/>
            <w:vAlign w:val="center"/>
          </w:tcPr>
          <w:p w14:paraId="25E4B752">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法定代表人</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/委托代理人</w:t>
            </w:r>
            <w:r>
              <w:rPr>
                <w:rFonts w:hint="eastAsia" w:ascii="宋体" w:hAnsi="宋体" w:eastAsia="宋体" w:cs="宋体"/>
                <w:color w:val="000000" w:themeColor="text1"/>
                <w:kern w:val="0"/>
                <w:sz w:val="21"/>
                <w:szCs w:val="21"/>
                <w:highlight w:val="none"/>
                <w14:textFill>
                  <w14:solidFill>
                    <w14:schemeClr w14:val="tx1"/>
                  </w14:solidFill>
                </w14:textFill>
              </w:rPr>
              <w:t>（签名）：</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tc>
        <w:tc>
          <w:tcPr>
            <w:tcW w:w="117" w:type="pct"/>
            <w:tcBorders>
              <w:top w:val="nil"/>
              <w:left w:val="nil"/>
              <w:bottom w:val="nil"/>
              <w:right w:val="nil"/>
            </w:tcBorders>
            <w:noWrap/>
            <w:vAlign w:val="center"/>
          </w:tcPr>
          <w:p w14:paraId="61073752">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14" w:type="pct"/>
            <w:tcBorders>
              <w:top w:val="nil"/>
              <w:left w:val="nil"/>
              <w:bottom w:val="nil"/>
              <w:right w:val="nil"/>
            </w:tcBorders>
            <w:noWrap/>
            <w:vAlign w:val="center"/>
          </w:tcPr>
          <w:p w14:paraId="5BCED18E">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法定代表人</w:t>
            </w: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/委托代理人</w:t>
            </w:r>
            <w:r>
              <w:rPr>
                <w:rFonts w:hint="eastAsia" w:ascii="宋体" w:hAnsi="宋体" w:eastAsia="宋体" w:cs="宋体"/>
                <w:color w:val="000000" w:themeColor="text1"/>
                <w:kern w:val="0"/>
                <w:sz w:val="21"/>
                <w:szCs w:val="21"/>
                <w:highlight w:val="none"/>
                <w14:textFill>
                  <w14:solidFill>
                    <w14:schemeClr w14:val="tx1"/>
                  </w14:solidFill>
                </w14:textFill>
              </w:rPr>
              <w:t>（签名）：</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78CF7EE9">
            <w:pPr>
              <w:pStyle w:val="2"/>
              <w:keepNext w:val="0"/>
              <w:keepLines w:val="0"/>
              <w:suppressLineNumbers w:val="0"/>
              <w:spacing w:before="0" w:beforeAutospacing="0" w:after="0" w:afterAutospacing="0"/>
              <w:ind w:left="0" w:right="0"/>
              <w:rPr>
                <w:rFonts w:hint="eastAsia"/>
                <w:color w:val="000000" w:themeColor="text1"/>
                <w:highlight w:val="none"/>
                <w14:textFill>
                  <w14:solidFill>
                    <w14:schemeClr w14:val="tx1"/>
                  </w14:solidFill>
                </w14:textFill>
              </w:rPr>
            </w:pPr>
          </w:p>
        </w:tc>
      </w:tr>
      <w:tr w14:paraId="5753A399">
        <w:tblPrEx>
          <w:tblCellMar>
            <w:top w:w="0" w:type="dxa"/>
            <w:left w:w="108" w:type="dxa"/>
            <w:bottom w:w="0" w:type="dxa"/>
            <w:right w:w="108" w:type="dxa"/>
          </w:tblCellMar>
        </w:tblPrEx>
        <w:trPr>
          <w:trHeight w:val="626" w:hRule="atLeast"/>
        </w:trPr>
        <w:tc>
          <w:tcPr>
            <w:tcW w:w="2367" w:type="pct"/>
            <w:tcBorders>
              <w:top w:val="nil"/>
              <w:left w:val="nil"/>
              <w:bottom w:val="nil"/>
              <w:right w:val="nil"/>
            </w:tcBorders>
            <w:noWrap/>
            <w:vAlign w:val="center"/>
          </w:tcPr>
          <w:p w14:paraId="57A96156">
            <w:pPr>
              <w:keepNext w:val="0"/>
              <w:keepLines w:val="0"/>
              <w:widowControl/>
              <w:suppressLineNumbers w:val="0"/>
              <w:spacing w:before="0" w:beforeAutospacing="0" w:after="0" w:afterAutospacing="0"/>
              <w:ind w:left="0" w:right="0"/>
              <w:rPr>
                <w:rFonts w:hint="default"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 xml:space="preserve">       年     月     日</w:t>
            </w:r>
          </w:p>
        </w:tc>
        <w:tc>
          <w:tcPr>
            <w:tcW w:w="117" w:type="pct"/>
            <w:tcBorders>
              <w:top w:val="nil"/>
              <w:left w:val="nil"/>
              <w:bottom w:val="nil"/>
              <w:right w:val="nil"/>
            </w:tcBorders>
            <w:noWrap/>
            <w:vAlign w:val="center"/>
          </w:tcPr>
          <w:p w14:paraId="2630F569">
            <w:pPr>
              <w:keepNext w:val="0"/>
              <w:keepLines w:val="0"/>
              <w:widowControl/>
              <w:suppressLineNumbers w:val="0"/>
              <w:spacing w:before="0" w:beforeAutospacing="0" w:after="0" w:afterAutospacing="0"/>
              <w:ind w:left="0" w:right="0"/>
              <w:rPr>
                <w:rFonts w:hint="eastAsia" w:ascii="宋体" w:hAnsi="宋体" w:eastAsia="宋体" w:cs="宋体"/>
                <w:color w:val="000000" w:themeColor="text1"/>
                <w:kern w:val="0"/>
                <w:sz w:val="21"/>
                <w:szCs w:val="21"/>
                <w:highlight w:val="none"/>
                <w14:textFill>
                  <w14:solidFill>
                    <w14:schemeClr w14:val="tx1"/>
                  </w14:solidFill>
                </w14:textFill>
              </w:rPr>
            </w:pPr>
          </w:p>
        </w:tc>
        <w:tc>
          <w:tcPr>
            <w:tcW w:w="2514" w:type="pct"/>
            <w:tcBorders>
              <w:top w:val="nil"/>
              <w:left w:val="nil"/>
              <w:bottom w:val="nil"/>
              <w:right w:val="nil"/>
            </w:tcBorders>
            <w:noWrap/>
            <w:vAlign w:val="center"/>
          </w:tcPr>
          <w:p w14:paraId="51134D27">
            <w:pPr>
              <w:pStyle w:val="2"/>
              <w:keepNext w:val="0"/>
              <w:keepLines w:val="0"/>
              <w:suppressLineNumbers w:val="0"/>
              <w:spacing w:before="0" w:beforeAutospacing="0" w:after="0" w:afterAutospacing="0"/>
              <w:ind w:left="0" w:right="0"/>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 xml:space="preserve">      年    月     日</w:t>
            </w:r>
          </w:p>
        </w:tc>
      </w:tr>
      <w:bookmarkEnd w:id="530"/>
    </w:tbl>
    <w:p w14:paraId="05CF241E">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498821AB">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36F2A272">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67CAC251">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38F333E1">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6CAB9E54">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5CEBEA36">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67267316">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27B7F74A">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5E72E998">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56EA495F">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4FA0108E">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4CBB1B81">
      <w:pPr>
        <w:pStyle w:val="18"/>
        <w:rPr>
          <w:rFonts w:hint="eastAsia" w:ascii="宋体" w:hAnsi="宋体" w:eastAsia="宋体" w:cs="宋体"/>
          <w:color w:val="000000" w:themeColor="text1"/>
          <w:spacing w:val="1"/>
          <w:sz w:val="23"/>
          <w:szCs w:val="23"/>
          <w:highlight w:val="none"/>
          <w14:textFill>
            <w14:solidFill>
              <w14:schemeClr w14:val="tx1"/>
            </w14:solidFill>
          </w14:textFill>
        </w:rPr>
      </w:pPr>
    </w:p>
    <w:p w14:paraId="48823BCA">
      <w:pPr>
        <w:rPr>
          <w:rFonts w:hint="eastAsia" w:ascii="宋体" w:hAnsi="宋体" w:eastAsia="宋体" w:cs="宋体"/>
          <w:color w:val="000000" w:themeColor="text1"/>
          <w:spacing w:val="1"/>
          <w:sz w:val="23"/>
          <w:szCs w:val="23"/>
          <w:highlight w:val="none"/>
          <w14:textFill>
            <w14:solidFill>
              <w14:schemeClr w14:val="tx1"/>
            </w14:solidFill>
          </w14:textFill>
        </w:rPr>
      </w:pPr>
    </w:p>
    <w:p w14:paraId="53A8FCF1">
      <w:pPr>
        <w:pStyle w:val="2"/>
        <w:rPr>
          <w:rFonts w:hint="eastAsia" w:ascii="宋体" w:hAnsi="宋体" w:eastAsia="宋体" w:cs="宋体"/>
          <w:color w:val="000000" w:themeColor="text1"/>
          <w:spacing w:val="1"/>
          <w:sz w:val="23"/>
          <w:szCs w:val="23"/>
          <w:highlight w:val="none"/>
          <w14:textFill>
            <w14:solidFill>
              <w14:schemeClr w14:val="tx1"/>
            </w14:solidFill>
          </w14:textFill>
        </w:rPr>
      </w:pPr>
    </w:p>
    <w:p w14:paraId="396447B2">
      <w:pPr>
        <w:rPr>
          <w:rFonts w:hint="eastAsia"/>
          <w:color w:val="000000" w:themeColor="text1"/>
          <w:highlight w:val="none"/>
          <w14:textFill>
            <w14:solidFill>
              <w14:schemeClr w14:val="tx1"/>
            </w14:solidFill>
          </w14:textFill>
        </w:rPr>
      </w:pPr>
    </w:p>
    <w:p w14:paraId="50BD6F8C">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47B1C74">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220C7EC">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304E397">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F1920B8">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CA2D845">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B3C6DC0">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0A62624D">
      <w:pPr>
        <w:jc w:val="left"/>
        <w:rPr>
          <w:rFonts w:hint="eastAsia" w:hAnsi="宋体" w:cs="宋体"/>
          <w:color w:val="000000" w:themeColor="text1"/>
          <w:spacing w:val="1"/>
          <w:sz w:val="21"/>
          <w:szCs w:val="21"/>
          <w:highlight w:val="none"/>
          <w:lang w:val="en-US" w:eastAsia="zh-CN"/>
          <w14:textFill>
            <w14:solidFill>
              <w14:schemeClr w14:val="tx1"/>
            </w14:solidFill>
          </w14:textFill>
        </w:rPr>
      </w:pPr>
      <w:r>
        <w:rPr>
          <w:rFonts w:hint="eastAsia" w:hAnsi="宋体" w:cs="宋体"/>
          <w:color w:val="000000" w:themeColor="text1"/>
          <w:spacing w:val="1"/>
          <w:sz w:val="21"/>
          <w:szCs w:val="21"/>
          <w:highlight w:val="none"/>
          <w:lang w:val="en-US" w:eastAsia="zh-CN"/>
          <w14:textFill>
            <w14:solidFill>
              <w14:schemeClr w14:val="tx1"/>
            </w14:solidFill>
          </w14:textFill>
        </w:rPr>
        <w:br w:type="page"/>
      </w:r>
    </w:p>
    <w:p w14:paraId="14E2C233">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r>
        <w:rPr>
          <w:rFonts w:hint="eastAsia" w:hAnsi="宋体" w:cs="宋体"/>
          <w:color w:val="000000" w:themeColor="text1"/>
          <w:spacing w:val="1"/>
          <w:sz w:val="21"/>
          <w:szCs w:val="21"/>
          <w:highlight w:val="none"/>
          <w:lang w:val="en-US" w:eastAsia="zh-CN"/>
          <w14:textFill>
            <w14:solidFill>
              <w14:schemeClr w14:val="tx1"/>
            </w14:solidFill>
          </w14:textFill>
        </w:rPr>
        <w:t>附件1：用户需求书</w:t>
      </w:r>
    </w:p>
    <w:p w14:paraId="2270A6EE">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557D20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1EA579C">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8F8C001">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E3FCE9B">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8E1799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372B7BE">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35D905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2E2FB90">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0B885C51">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5E4B86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0C75CAB">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6AD2F04">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C20428C">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3B1C4833">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B9595A1">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82458A9">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9233B65">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0212D6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7357D0B">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D4C4530">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A6B511E">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5EB6854">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0ED1A663">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019A0760">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9AB3D0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1BB89F7">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70E7F6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EE137E9">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04FB0777">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655B0EE">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63FEC12">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7FAA5C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3E65533">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3A57872">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E374715">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763212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326D9F5E">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57C08D5">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D6BEFE7">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AC18211">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9181092">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7054945">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B3825D9">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E3DD5B4">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3B64858">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3E365217">
      <w:pPr>
        <w:pStyle w:val="18"/>
        <w:jc w:val="left"/>
        <w:rPr>
          <w:rFonts w:hint="default" w:hAnsi="宋体" w:cs="宋体"/>
          <w:color w:val="000000" w:themeColor="text1"/>
          <w:spacing w:val="1"/>
          <w:sz w:val="21"/>
          <w:szCs w:val="21"/>
          <w:highlight w:val="none"/>
          <w:lang w:val="en-US" w:eastAsia="zh-CN"/>
          <w14:textFill>
            <w14:solidFill>
              <w14:schemeClr w14:val="tx1"/>
            </w14:solidFill>
          </w14:textFill>
        </w:rPr>
      </w:pPr>
    </w:p>
    <w:p w14:paraId="5A5A3819">
      <w:pPr>
        <w:pStyle w:val="18"/>
        <w:jc w:val="left"/>
        <w:rPr>
          <w:rFonts w:hint="default" w:hAnsi="宋体" w:cs="宋体"/>
          <w:color w:val="000000" w:themeColor="text1"/>
          <w:spacing w:val="1"/>
          <w:sz w:val="21"/>
          <w:szCs w:val="21"/>
          <w:highlight w:val="none"/>
          <w:lang w:val="en-US" w:eastAsia="zh-CN"/>
          <w14:textFill>
            <w14:solidFill>
              <w14:schemeClr w14:val="tx1"/>
            </w14:solidFill>
          </w14:textFill>
        </w:rPr>
      </w:pPr>
    </w:p>
    <w:p w14:paraId="134F5DCD">
      <w:pPr>
        <w:jc w:val="left"/>
        <w:rPr>
          <w:rFonts w:hint="eastAsia" w:hAnsi="宋体" w:cs="宋体"/>
          <w:color w:val="000000" w:themeColor="text1"/>
          <w:spacing w:val="1"/>
          <w:sz w:val="21"/>
          <w:szCs w:val="21"/>
          <w:highlight w:val="none"/>
          <w:lang w:val="en-US" w:eastAsia="zh-CN"/>
          <w14:textFill>
            <w14:solidFill>
              <w14:schemeClr w14:val="tx1"/>
            </w14:solidFill>
          </w14:textFill>
        </w:rPr>
      </w:pPr>
      <w:r>
        <w:rPr>
          <w:rFonts w:hint="eastAsia" w:hAnsi="宋体" w:cs="宋体"/>
          <w:color w:val="000000" w:themeColor="text1"/>
          <w:spacing w:val="1"/>
          <w:sz w:val="21"/>
          <w:szCs w:val="21"/>
          <w:highlight w:val="none"/>
          <w:lang w:val="en-US" w:eastAsia="zh-CN"/>
          <w14:textFill>
            <w14:solidFill>
              <w14:schemeClr w14:val="tx1"/>
            </w14:solidFill>
          </w14:textFill>
        </w:rPr>
        <w:br w:type="page"/>
      </w:r>
    </w:p>
    <w:p w14:paraId="4EC1E2BB">
      <w:pPr>
        <w:pStyle w:val="18"/>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pacing w:val="1"/>
          <w:sz w:val="21"/>
          <w:szCs w:val="21"/>
          <w:highlight w:val="none"/>
          <w:lang w:val="en-US" w:eastAsia="zh-CN"/>
          <w14:textFill>
            <w14:solidFill>
              <w14:schemeClr w14:val="tx1"/>
            </w14:solidFill>
          </w14:textFill>
        </w:rPr>
        <w:t>附件2：</w:t>
      </w:r>
      <w:r>
        <w:rPr>
          <w:rFonts w:hint="eastAsia" w:ascii="宋体" w:hAnsi="宋体" w:eastAsia="宋体" w:cs="宋体"/>
          <w:color w:val="000000" w:themeColor="text1"/>
          <w:sz w:val="21"/>
          <w:szCs w:val="21"/>
          <w:highlight w:val="none"/>
          <w:lang w:val="en-US" w:eastAsia="zh-CN"/>
          <w14:textFill>
            <w14:solidFill>
              <w14:schemeClr w14:val="tx1"/>
            </w14:solidFill>
          </w14:textFill>
        </w:rPr>
        <w:t>廉洁协议书</w:t>
      </w:r>
    </w:p>
    <w:p w14:paraId="70EFD3F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kern w:val="2"/>
          <w:sz w:val="44"/>
          <w:szCs w:val="44"/>
          <w:highlight w:val="none"/>
          <w14:textFill>
            <w14:solidFill>
              <w14:schemeClr w14:val="tx1"/>
            </w14:solidFill>
          </w14:textFill>
        </w:rPr>
      </w:pPr>
      <w:r>
        <w:rPr>
          <w:rFonts w:hint="eastAsia" w:ascii="宋体" w:hAnsi="宋体" w:eastAsia="宋体" w:cs="宋体"/>
          <w:color w:val="000000" w:themeColor="text1"/>
          <w:kern w:val="2"/>
          <w:sz w:val="44"/>
          <w:szCs w:val="44"/>
          <w:highlight w:val="none"/>
          <w:lang w:val="en-US" w:eastAsia="zh-CN" w:bidi="ar"/>
          <w14:textFill>
            <w14:solidFill>
              <w14:schemeClr w14:val="tx1"/>
            </w14:solidFill>
          </w14:textFill>
        </w:rPr>
        <w:t>廉洁协议书</w:t>
      </w:r>
    </w:p>
    <w:p w14:paraId="77A2852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1084DC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项目名称：</w:t>
      </w:r>
    </w:p>
    <w:p w14:paraId="6E720B1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甲方（采购人）：东莞市水务环境投资控股集团供水有限公司</w:t>
      </w:r>
    </w:p>
    <w:p w14:paraId="1494F01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乙方：</w:t>
      </w:r>
    </w:p>
    <w:p w14:paraId="50300D6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473D19B5">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第一条  甲乙双方的权利和义务</w:t>
      </w:r>
    </w:p>
    <w:p w14:paraId="272EF18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（一）严格遵守党和国家有关法律法规等有关廉洁从业规定。</w:t>
      </w:r>
    </w:p>
    <w:p w14:paraId="21762D9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（二）严格执行本项目的合同文件，自觉按合同办事。</w:t>
      </w:r>
    </w:p>
    <w:p w14:paraId="163DC2F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2ED764AC">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（四）建立健全廉洁制度，开展廉洁教育，设立廉洁监督公示牌，公布举报电话，监督并认真查处违法违纪行为。</w:t>
      </w:r>
    </w:p>
    <w:p w14:paraId="3F7F42B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（五）发现对方在业务活动中有违反廉洁规定的行为，有及时提醒对方纠正的权利和义务。</w:t>
      </w:r>
    </w:p>
    <w:p w14:paraId="648B977F">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（六）发现对方严重违反本协议义务条款的行为，有向其上级有关部门举报、建议给予处理并要求告知处理结果的权利。</w:t>
      </w:r>
    </w:p>
    <w:p w14:paraId="463A6230">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第二条  甲方的义务</w:t>
      </w:r>
    </w:p>
    <w:p w14:paraId="54FA488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（一）甲方及其工作人员不得索要或接受乙方的礼金、有价证券和贵重物品，不得在乙方报销任何应由甲方或个人支付的费用。</w:t>
      </w:r>
    </w:p>
    <w:p w14:paraId="47F2415C">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（二）甲方工作人员不得参加乙方安排的高消费宴请和娱乐活动；不得接受乙方提供的通讯工具、交通工具和高档办公用品。</w:t>
      </w:r>
    </w:p>
    <w:p w14:paraId="36DB11C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（三）甲方及其工作人员不得要求或者接受乙方为其住房装修、婚丧嫁娶活动、家属或亲友的工作安排以及出国出境、旅游等提供方便。</w:t>
      </w:r>
    </w:p>
    <w:p w14:paraId="2F213C4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（四）甲方工作人员不得向乙方介绍其家属或者亲友（包括家属或亲友开办的公司企业）从事于本项目涉及的经济业务活动。</w:t>
      </w:r>
    </w:p>
    <w:p w14:paraId="4965B0C1">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（五）甲方及其工作人员不得以任何理由向乙方推荐分包单位，不得要求乙方购买合同规定外的材料和设备。</w:t>
      </w:r>
    </w:p>
    <w:p w14:paraId="357DDF4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（六）甲方及其工作人员不得进行违反廉洁规定的其他活动。</w:t>
      </w:r>
    </w:p>
    <w:p w14:paraId="2A6A5C25">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4A7FF144">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第三条  乙方义务</w:t>
      </w:r>
    </w:p>
    <w:p w14:paraId="5956F837">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（一）乙方不得以任何理由向甲方及其工作人员馈赠礼金、有价证券、贵重礼品，或报销应由甲方单位或个人支付的任何费用。</w:t>
      </w:r>
    </w:p>
    <w:p w14:paraId="6E29143A">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（二）乙方及其工作人员不得以考察、参观、洽谈业务、签订合同等的借口邀请甲方及其工作人员参加高消费的宴请、娱乐和健身等活动。</w:t>
      </w:r>
    </w:p>
    <w:p w14:paraId="475DC09C">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（三）乙方不得为甲方单位和个人购置或提供通讯工具、交通工具和高档办公用品等。</w:t>
      </w:r>
    </w:p>
    <w:p w14:paraId="20FE674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（四）乙方及其工作人员不得为甲方工作人员购买、装修、维修私人住房、汽车等。</w:t>
      </w:r>
    </w:p>
    <w:p w14:paraId="1EE4B958">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（五）乙方及其工作人员不得为甲方工作人员的婚丧嫁娶、家属或亲友的工作安排，及出国出境提供方便以及报销任何私人消费的费用。</w:t>
      </w:r>
    </w:p>
    <w:p w14:paraId="0576A7C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（六）乙方及其工作人员不得进行影响甲方及其工作人员公正执行合同和履行职务的其他活动。</w:t>
      </w:r>
    </w:p>
    <w:p w14:paraId="72E2B74B">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9577E50">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第四条  违约责任</w:t>
      </w:r>
    </w:p>
    <w:p w14:paraId="15F87990">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（一）甲方违反本协议第一、第二条给乙方单位造成经济损失的，应予以赔偿。</w:t>
      </w:r>
    </w:p>
    <w:p w14:paraId="1DEFF029">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（二）乙方违反本协议第一、第三条给甲方单位造成经济损失的，应予以赔偿。</w:t>
      </w:r>
    </w:p>
    <w:p w14:paraId="6B0CFFF9">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第五条  监督检查</w:t>
      </w:r>
    </w:p>
    <w:p w14:paraId="0DFB4A36">
      <w:pPr>
        <w:keepNext w:val="0"/>
        <w:keepLines w:val="0"/>
        <w:widowControl w:val="0"/>
        <w:suppressLineNumbers w:val="0"/>
        <w:spacing w:before="0" w:beforeAutospacing="0" w:after="0" w:afterAutospacing="0" w:line="560" w:lineRule="exact"/>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甲乙双方的廉洁从业行为由甲乙双方或甲乙双方上级单位的纪检、监察部门负责监督，对本协议履行情况进行检查。</w:t>
      </w:r>
    </w:p>
    <w:p w14:paraId="2DC85045">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第六条 举报信访受理</w:t>
      </w:r>
    </w:p>
    <w:p w14:paraId="7586ABEB">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（一）举报受理部门：东莞市水务环境投资控股集团有限公司纪检监察部。</w:t>
      </w:r>
    </w:p>
    <w:p w14:paraId="2F184874">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（二）举报电话：（0769）23076092。</w:t>
      </w:r>
    </w:p>
    <w:p w14:paraId="135070C8">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（三）举报邮箱：</w:t>
      </w:r>
      <w:r>
        <w:rPr>
          <w:rFonts w:hint="eastAsia" w:ascii="宋体" w:hAnsi="宋体" w:eastAsia="宋体" w:cs="宋体"/>
          <w:color w:val="000000" w:themeColor="text1"/>
          <w:sz w:val="21"/>
          <w:szCs w:val="21"/>
          <w:highlight w:val="none"/>
          <w14:textFill>
            <w14:solidFill>
              <w14:schemeClr w14:val="tx1"/>
            </w14:solidFill>
          </w14:textFill>
        </w:rPr>
        <w:t>jcsj@dgswjt.cn。</w:t>
      </w:r>
    </w:p>
    <w:p w14:paraId="4B3F14DD">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（四）信访地址：广东省东莞市东城街道育华路1号。</w:t>
      </w:r>
    </w:p>
    <w:p w14:paraId="562C8ED5">
      <w:pPr>
        <w:keepNext w:val="0"/>
        <w:keepLines w:val="0"/>
        <w:widowControl w:val="0"/>
        <w:suppressLineNumbers w:val="0"/>
        <w:spacing w:before="0" w:beforeAutospacing="0" w:after="0" w:afterAutospacing="0" w:line="560" w:lineRule="exact"/>
        <w:ind w:left="0" w:right="0" w:firstLine="422" w:firstLineChars="200"/>
        <w:jc w:val="both"/>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
          <w14:textFill>
            <w14:solidFill>
              <w14:schemeClr w14:val="tx1"/>
            </w14:solidFill>
          </w14:textFill>
        </w:rPr>
        <w:t>第七条 其他</w:t>
      </w:r>
    </w:p>
    <w:p w14:paraId="20C623F1">
      <w:pPr>
        <w:keepNext w:val="0"/>
        <w:keepLines w:val="0"/>
        <w:widowControl w:val="0"/>
        <w:suppressLineNumbers w:val="0"/>
        <w:spacing w:before="0" w:beforeAutospacing="0" w:after="0" w:afterAutospacing="0" w:line="560" w:lineRule="exact"/>
        <w:ind w:left="0" w:right="0" w:firstLine="56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本协议有效期为甲乙双方法定代表人或授权代表签字并加盖公司公章之日起至该工程/采购项目竣工验收完毕，质保期/服务期满后止。本协议一式肆份，甲乙双方各执两份。均具有同等效力。</w:t>
      </w:r>
    </w:p>
    <w:p w14:paraId="7906FE7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11C59CA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5DBA7B1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甲 方：                           </w:t>
      </w:r>
    </w:p>
    <w:p w14:paraId="1C95FDF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331547FC">
      <w:pPr>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法定代表人（或授权代表）：                </w:t>
      </w:r>
    </w:p>
    <w:p w14:paraId="60166A8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5C548FE8">
      <w:pPr>
        <w:keepNext w:val="0"/>
        <w:keepLines w:val="0"/>
        <w:widowControl w:val="0"/>
        <w:suppressLineNumbers w:val="0"/>
        <w:spacing w:before="0" w:beforeAutospacing="0" w:after="0" w:afterAutospacing="0" w:line="360" w:lineRule="auto"/>
        <w:ind w:left="5040" w:right="0" w:hanging="5040" w:hangingChars="2400"/>
        <w:jc w:val="left"/>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260C42FF">
      <w:pPr>
        <w:pStyle w:val="34"/>
        <w:keepNext w:val="0"/>
        <w:keepLines w:val="0"/>
        <w:widowControl w:val="0"/>
        <w:suppressLineNumbers w:val="0"/>
        <w:tabs>
          <w:tab w:val="right" w:leader="dot" w:pos="10144"/>
        </w:tabs>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324FC6B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 xml:space="preserve"> </w:t>
      </w:r>
    </w:p>
    <w:p w14:paraId="450167CE">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
          <w14:textFill>
            <w14:solidFill>
              <w14:schemeClr w14:val="tx1"/>
            </w14:solidFill>
          </w14:textFill>
        </w:rPr>
        <w:t>乙方：</w:t>
      </w:r>
    </w:p>
    <w:p w14:paraId="05BA393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法定代表（或授权代表）：                 </w:t>
      </w:r>
    </w:p>
    <w:p w14:paraId="5D66E593">
      <w:pPr>
        <w:pStyle w:val="34"/>
        <w:keepNext w:val="0"/>
        <w:keepLines w:val="0"/>
        <w:widowControl w:val="0"/>
        <w:suppressLineNumbers w:val="0"/>
        <w:autoSpaceDE w:val="0"/>
        <w:autoSpaceDN w:val="0"/>
        <w:adjustRightInd w:val="0"/>
        <w:spacing w:before="100" w:beforeAutospacing="1" w:after="100" w:afterAutospacing="1"/>
        <w:ind w:left="0" w:right="-26"/>
        <w:jc w:val="left"/>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
          <w14:textFill>
            <w14:solidFill>
              <w14:schemeClr w14:val="tx1"/>
            </w14:solidFill>
          </w14:textFill>
        </w:rPr>
        <w:t xml:space="preserve"> </w:t>
      </w:r>
    </w:p>
    <w:p w14:paraId="111664B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5D1E704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日期：    年    月    日                        </w:t>
      </w:r>
    </w:p>
    <w:p w14:paraId="585F23A5">
      <w:pPr>
        <w:keepNext w:val="0"/>
        <w:keepLines w:val="0"/>
        <w:widowControl w:val="0"/>
        <w:suppressLineNumbers w:val="0"/>
        <w:spacing w:before="0" w:beforeAutospacing="0" w:after="0" w:afterAutospacing="0"/>
        <w:ind w:left="0" w:right="0" w:firstLine="210" w:firstLineChars="1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1A74706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 xml:space="preserve"> </w:t>
      </w:r>
    </w:p>
    <w:p w14:paraId="081D7C42">
      <w:pPr>
        <w:keepNext w:val="0"/>
        <w:keepLines w:val="0"/>
        <w:widowControl w:val="0"/>
        <w:suppressLineNumbers w:val="0"/>
        <w:autoSpaceDE w:val="0"/>
        <w:autoSpaceDN/>
        <w:snapToGrid w:val="0"/>
        <w:spacing w:before="0" w:beforeAutospacing="0" w:after="0" w:afterAutospacing="0" w:line="288" w:lineRule="auto"/>
        <w:ind w:left="0" w:right="0" w:firstLine="420" w:firstLineChars="200"/>
        <w:jc w:val="both"/>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签订地点：东莞市水务环境投资控股集团供水有限公司</w:t>
      </w:r>
    </w:p>
    <w:p w14:paraId="2528FDE3">
      <w:pPr>
        <w:rPr>
          <w:color w:val="000000" w:themeColor="text1"/>
          <w:highlight w:val="none"/>
          <w14:textFill>
            <w14:solidFill>
              <w14:schemeClr w14:val="tx1"/>
            </w14:solidFill>
          </w14:textFill>
        </w:rPr>
      </w:pPr>
    </w:p>
    <w:p w14:paraId="35045D73">
      <w:pPr>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0CFF7098">
      <w:pPr>
        <w:pStyle w:val="2"/>
        <w:rPr>
          <w:rFonts w:hint="eastAsia"/>
          <w:color w:val="000000" w:themeColor="text1"/>
          <w:highlight w:val="none"/>
          <w:lang w:val="en-US" w:eastAsia="zh-CN"/>
          <w14:textFill>
            <w14:solidFill>
              <w14:schemeClr w14:val="tx1"/>
            </w14:solidFill>
          </w14:textFill>
        </w:rPr>
      </w:pPr>
    </w:p>
    <w:p w14:paraId="3F266A0F">
      <w:pPr>
        <w:rPr>
          <w:rFonts w:hint="eastAsia"/>
          <w:color w:val="000000" w:themeColor="text1"/>
          <w:highlight w:val="none"/>
          <w:lang w:val="en-US" w:eastAsia="zh-CN"/>
          <w14:textFill>
            <w14:solidFill>
              <w14:schemeClr w14:val="tx1"/>
            </w14:solidFill>
          </w14:textFill>
        </w:rPr>
      </w:pPr>
    </w:p>
    <w:p w14:paraId="0E0DB8A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E948F1C">
      <w:pPr>
        <w:pageBreakBefore/>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附件</w:t>
      </w:r>
      <w:r>
        <w:rPr>
          <w:rFonts w:hint="eastAsia"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14:textFill>
            <w14:solidFill>
              <w14:schemeClr w14:val="tx1"/>
            </w14:solidFill>
          </w14:textFill>
        </w:rPr>
        <w:t>：安全生产管理协议</w:t>
      </w:r>
    </w:p>
    <w:p w14:paraId="2557D5C4">
      <w:pPr>
        <w:spacing w:before="184" w:line="210" w:lineRule="auto"/>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pacing w:val="30"/>
          <w:sz w:val="30"/>
          <w:szCs w:val="30"/>
          <w:highlight w:val="none"/>
          <w14:textFill>
            <w14:solidFill>
              <w14:schemeClr w14:val="tx1"/>
            </w14:solidFill>
          </w14:textFill>
        </w:rPr>
        <w:t>安</w:t>
      </w:r>
      <w:r>
        <w:rPr>
          <w:rFonts w:hint="eastAsia" w:ascii="宋体" w:hAnsi="宋体" w:eastAsia="宋体" w:cs="宋体"/>
          <w:b/>
          <w:bCs/>
          <w:color w:val="000000" w:themeColor="text1"/>
          <w:spacing w:val="25"/>
          <w:sz w:val="30"/>
          <w:szCs w:val="30"/>
          <w:highlight w:val="none"/>
          <w14:textFill>
            <w14:solidFill>
              <w14:schemeClr w14:val="tx1"/>
            </w14:solidFill>
          </w14:textFill>
        </w:rPr>
        <w:t>全生产管理协议</w:t>
      </w:r>
    </w:p>
    <w:p w14:paraId="439C64F2">
      <w:pPr>
        <w:spacing w:line="334" w:lineRule="auto"/>
        <w:rPr>
          <w:rFonts w:ascii="宋体" w:hAnsi="宋体" w:eastAsia="宋体" w:cs="宋体"/>
          <w:color w:val="000000" w:themeColor="text1"/>
          <w:highlight w:val="none"/>
          <w14:textFill>
            <w14:solidFill>
              <w14:schemeClr w14:val="tx1"/>
            </w14:solidFill>
          </w14:textFill>
        </w:rPr>
      </w:pPr>
    </w:p>
    <w:p w14:paraId="637B3BC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甲方：</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东莞市水务环境投资控股集团供水有限公司</w:t>
      </w:r>
      <w:r>
        <w:rPr>
          <w:rFonts w:hint="eastAsia" w:ascii="宋体" w:hAnsi="宋体" w:eastAsia="宋体" w:cs="宋体"/>
          <w:color w:val="000000" w:themeColor="text1"/>
          <w:szCs w:val="21"/>
          <w:highlight w:val="none"/>
          <w14:textFill>
            <w14:solidFill>
              <w14:schemeClr w14:val="tx1"/>
            </w14:solidFill>
          </w14:textFill>
        </w:rPr>
        <w:t>(以下简称甲方)</w:t>
      </w:r>
    </w:p>
    <w:p w14:paraId="3CD88CF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p>
    <w:p w14:paraId="2C59707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(以下简称乙方)</w:t>
      </w:r>
    </w:p>
    <w:p w14:paraId="27275D54">
      <w:pPr>
        <w:spacing w:line="360" w:lineRule="auto"/>
        <w:ind w:left="36"/>
        <w:rPr>
          <w:rFonts w:ascii="宋体" w:hAnsi="宋体" w:eastAsia="宋体" w:cs="宋体"/>
          <w:color w:val="000000" w:themeColor="text1"/>
          <w:szCs w:val="21"/>
          <w:highlight w:val="none"/>
          <w14:textFill>
            <w14:solidFill>
              <w14:schemeClr w14:val="tx1"/>
            </w14:solidFill>
          </w14:textFill>
        </w:rPr>
      </w:pPr>
    </w:p>
    <w:p w14:paraId="64E5A3F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甲乙双方为了全面履行双方已经签订的</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合同，明确双方在合同履行过程中各自应承担的安全责任，保护有关人员的人身安全，防止工伤事故的发生，依据《中华人民共和国安全生产法》及《中华人民共和国劳动法》等有关法律法规的 规定，达成以下一致意见：</w:t>
      </w:r>
    </w:p>
    <w:p w14:paraId="5170641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第一章  甲、乙双方的共同责任</w:t>
      </w:r>
    </w:p>
    <w:p w14:paraId="06BAFA1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一、甲、乙双方共同遵守国家有关安全生产的法律、法规和规定，认真执行国家、 行业、公司安全生产规章制度。</w:t>
      </w:r>
    </w:p>
    <w:p w14:paraId="1852DF2F">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二、坚持 “安全第一、预防为主”的安全生产方针，不得违章指挥和违章作业。在开展工作、从事生产时应当先落实安全保护措施，防止事故发生。</w:t>
      </w:r>
    </w:p>
    <w:p w14:paraId="62F2B9CB">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bookmarkStart w:id="531" w:name="_Toc21957"/>
      <w:bookmarkStart w:id="532" w:name="_Toc24021"/>
      <w:r>
        <w:rPr>
          <w:rFonts w:hint="eastAsia" w:ascii="宋体" w:hAnsi="宋体" w:eastAsia="宋体" w:cs="宋体"/>
          <w:color w:val="000000" w:themeColor="text1"/>
          <w:szCs w:val="21"/>
          <w:highlight w:val="none"/>
          <w14:textFill>
            <w14:solidFill>
              <w14:schemeClr w14:val="tx1"/>
            </w14:solidFill>
          </w14:textFill>
        </w:rPr>
        <w:t>三、抓好安全教育，严肃劳动纪律，规范安全行为，净化作业环境。</w:t>
      </w:r>
      <w:bookmarkEnd w:id="531"/>
      <w:bookmarkEnd w:id="532"/>
    </w:p>
    <w:p w14:paraId="2A42DFB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发生事故立即采取措施抢救伤员，防止事故扩大，保护好现场，并应分别及时报告上级主管部门组织事故调查小组，查清事故原因，确定事故责任，按照“四不放过”的原则拟定改进措施，提出对事故责任者的处理意见。</w:t>
      </w:r>
    </w:p>
    <w:p w14:paraId="4C73C347">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bookmarkStart w:id="533" w:name="_Toc20009"/>
      <w:bookmarkStart w:id="534" w:name="_Toc12871"/>
      <w:r>
        <w:rPr>
          <w:rFonts w:hint="eastAsia" w:ascii="宋体" w:hAnsi="宋体" w:eastAsia="宋体" w:cs="宋体"/>
          <w:color w:val="000000" w:themeColor="text1"/>
          <w:szCs w:val="21"/>
          <w:highlight w:val="none"/>
          <w14:textFill>
            <w14:solidFill>
              <w14:schemeClr w14:val="tx1"/>
            </w14:solidFill>
          </w14:textFill>
        </w:rPr>
        <w:t>第二章  甲方的具体责任</w:t>
      </w:r>
      <w:bookmarkEnd w:id="533"/>
      <w:bookmarkEnd w:id="534"/>
    </w:p>
    <w:p w14:paraId="541D354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一、向乙方公布本企业现场安全生产规章制度，检查乙方安全生产保证体系和规章制度，对乙方安全生产实施监督。</w:t>
      </w:r>
    </w:p>
    <w:p w14:paraId="27A0416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二、监督乙方工作中涉及安全内容的安全操作、管理方案，安全技术措施等。</w:t>
      </w:r>
    </w:p>
    <w:p w14:paraId="32318DF1">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bookmarkStart w:id="535" w:name="_Toc27698"/>
      <w:bookmarkStart w:id="536" w:name="_Toc776"/>
      <w:r>
        <w:rPr>
          <w:rFonts w:hint="eastAsia" w:ascii="宋体" w:hAnsi="宋体" w:eastAsia="宋体" w:cs="宋体"/>
          <w:color w:val="000000" w:themeColor="text1"/>
          <w:szCs w:val="21"/>
          <w:highlight w:val="none"/>
          <w14:textFill>
            <w14:solidFill>
              <w14:schemeClr w14:val="tx1"/>
            </w14:solidFill>
          </w14:textFill>
        </w:rPr>
        <w:t>三、向乙方提供良好的、确保生产安全的劳动作业环境。</w:t>
      </w:r>
      <w:bookmarkEnd w:id="535"/>
      <w:bookmarkEnd w:id="536"/>
    </w:p>
    <w:p w14:paraId="6A077EAB">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四、监督乙方对自带机具、设备、安全防护用品等进行技术指标、安全性能检验，合格者方可进入施工现场，并监督乙方正确安装、使用和拆除。</w:t>
      </w:r>
    </w:p>
    <w:p w14:paraId="475A335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对乙方作业工序、操作岗位的安全操作进行日常监督检查，纠正违章指挥和违章作业。发现违章违规和事故隐患，立即责令停止作业，并向乙方发出《安全隐患整改通知》，要求乙方限期整改。乙方整改完成并经甲方确认后方可再进行作业。如果乙方拒不改正或者违章作业情况严重者，甲方有权立即终止有关合同，将乙方清退出场，由此所造成的一切经济损失由乙方承担。</w:t>
      </w:r>
    </w:p>
    <w:p w14:paraId="26519B8C">
      <w:pPr>
        <w:spacing w:line="360" w:lineRule="auto"/>
        <w:ind w:firstLine="420" w:firstLineChars="200"/>
        <w:outlineLvl w:val="1"/>
        <w:rPr>
          <w:rFonts w:ascii="宋体" w:hAnsi="宋体" w:eastAsia="宋体" w:cs="宋体"/>
          <w:color w:val="000000" w:themeColor="text1"/>
          <w:szCs w:val="21"/>
          <w:highlight w:val="none"/>
          <w14:textFill>
            <w14:solidFill>
              <w14:schemeClr w14:val="tx1"/>
            </w14:solidFill>
          </w14:textFill>
        </w:rPr>
      </w:pPr>
      <w:bookmarkStart w:id="537" w:name="_Toc16202"/>
      <w:bookmarkStart w:id="538" w:name="_Toc26442"/>
      <w:r>
        <w:rPr>
          <w:rFonts w:hint="eastAsia" w:ascii="宋体" w:hAnsi="宋体" w:eastAsia="宋体" w:cs="宋体"/>
          <w:color w:val="000000" w:themeColor="text1"/>
          <w:szCs w:val="21"/>
          <w:highlight w:val="none"/>
          <w14:textFill>
            <w14:solidFill>
              <w14:schemeClr w14:val="tx1"/>
            </w14:solidFill>
          </w14:textFill>
        </w:rPr>
        <w:t>六、监督乙方对工作现场的各种安全设施和劳动保护用品定期检查，及时消除隐</w:t>
      </w:r>
      <w:bookmarkEnd w:id="537"/>
      <w:bookmarkEnd w:id="538"/>
      <w:r>
        <w:rPr>
          <w:rFonts w:hint="eastAsia" w:ascii="宋体" w:hAnsi="宋体" w:eastAsia="宋体" w:cs="宋体"/>
          <w:color w:val="000000" w:themeColor="text1"/>
          <w:szCs w:val="21"/>
          <w:highlight w:val="none"/>
          <w14:textFill>
            <w14:solidFill>
              <w14:schemeClr w14:val="tx1"/>
            </w14:solidFill>
          </w14:textFill>
        </w:rPr>
        <w:t>患，保证其安全有效。</w:t>
      </w:r>
    </w:p>
    <w:p w14:paraId="6A3EA20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七、对乙方工作人员进行上岗前安全生产培训和技术交底，监督乙方对用工人员进行有效的安全操作培训，并检查其培训文件及培训记录。</w:t>
      </w:r>
    </w:p>
    <w:p w14:paraId="1215ECE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八、监督乙方建立设备检查记录，如各项用电设备的检测、使用情况等。</w:t>
      </w:r>
    </w:p>
    <w:p w14:paraId="260AD041">
      <w:pPr>
        <w:spacing w:line="360" w:lineRule="auto"/>
        <w:ind w:firstLine="420" w:firstLineChars="200"/>
        <w:outlineLvl w:val="1"/>
        <w:rPr>
          <w:rFonts w:ascii="宋体" w:hAnsi="宋体" w:eastAsia="宋体" w:cs="宋体"/>
          <w:color w:val="000000" w:themeColor="text1"/>
          <w:szCs w:val="21"/>
          <w:highlight w:val="none"/>
          <w14:textFill>
            <w14:solidFill>
              <w14:schemeClr w14:val="tx1"/>
            </w14:solidFill>
          </w14:textFill>
        </w:rPr>
      </w:pPr>
      <w:bookmarkStart w:id="539" w:name="_Toc13797"/>
      <w:bookmarkStart w:id="540" w:name="_Toc13457"/>
      <w:r>
        <w:rPr>
          <w:rFonts w:hint="eastAsia" w:ascii="宋体" w:hAnsi="宋体" w:eastAsia="宋体" w:cs="宋体"/>
          <w:color w:val="000000" w:themeColor="text1"/>
          <w:szCs w:val="21"/>
          <w:highlight w:val="none"/>
          <w14:textFill>
            <w14:solidFill>
              <w14:schemeClr w14:val="tx1"/>
            </w14:solidFill>
          </w14:textFill>
        </w:rPr>
        <w:t>九、监督乙方制定工作计划，包括用电工作、高空作业等工作计划。</w:t>
      </w:r>
      <w:bookmarkEnd w:id="539"/>
      <w:bookmarkEnd w:id="540"/>
    </w:p>
    <w:p w14:paraId="1B377D2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十、涉及人员安全、财产安全的各项工作 (含且不限于第九项) 甲方须进行现场监管，监管情况记录在相关专业的值班日志中。</w:t>
      </w:r>
    </w:p>
    <w:p w14:paraId="0FCC2819">
      <w:pPr>
        <w:spacing w:line="360" w:lineRule="auto"/>
        <w:ind w:firstLine="420" w:firstLineChars="200"/>
        <w:outlineLvl w:val="1"/>
        <w:rPr>
          <w:rFonts w:ascii="宋体" w:hAnsi="宋体" w:eastAsia="宋体" w:cs="宋体"/>
          <w:color w:val="000000" w:themeColor="text1"/>
          <w:szCs w:val="21"/>
          <w:highlight w:val="none"/>
          <w14:textFill>
            <w14:solidFill>
              <w14:schemeClr w14:val="tx1"/>
            </w14:solidFill>
          </w14:textFill>
        </w:rPr>
      </w:pPr>
      <w:bookmarkStart w:id="541" w:name="_Toc27421"/>
      <w:bookmarkStart w:id="542" w:name="_Toc5766"/>
      <w:r>
        <w:rPr>
          <w:rFonts w:hint="eastAsia" w:ascii="宋体" w:hAnsi="宋体" w:eastAsia="宋体" w:cs="宋体"/>
          <w:color w:val="000000" w:themeColor="text1"/>
          <w:szCs w:val="21"/>
          <w:highlight w:val="none"/>
          <w14:textFill>
            <w14:solidFill>
              <w14:schemeClr w14:val="tx1"/>
            </w14:solidFill>
          </w14:textFill>
        </w:rPr>
        <w:t>十一、发生伤亡事故按规定立即报告属地安全生产监督部门。</w:t>
      </w:r>
      <w:bookmarkEnd w:id="541"/>
      <w:bookmarkEnd w:id="542"/>
    </w:p>
    <w:p w14:paraId="5ACB8F18">
      <w:pPr>
        <w:spacing w:line="360" w:lineRule="auto"/>
        <w:ind w:firstLine="420" w:firstLineChars="200"/>
        <w:outlineLvl w:val="9"/>
        <w:rPr>
          <w:rFonts w:ascii="宋体" w:hAnsi="宋体" w:eastAsia="宋体" w:cs="宋体"/>
          <w:color w:val="000000" w:themeColor="text1"/>
          <w:szCs w:val="21"/>
          <w:highlight w:val="none"/>
          <w14:textFill>
            <w14:solidFill>
              <w14:schemeClr w14:val="tx1"/>
            </w14:solidFill>
          </w14:textFill>
        </w:rPr>
      </w:pPr>
      <w:bookmarkStart w:id="543" w:name="_Toc1610"/>
      <w:bookmarkStart w:id="544" w:name="_Toc11133"/>
      <w:r>
        <w:rPr>
          <w:rFonts w:hint="eastAsia" w:ascii="宋体" w:hAnsi="宋体" w:eastAsia="宋体" w:cs="宋体"/>
          <w:color w:val="000000" w:themeColor="text1"/>
          <w:szCs w:val="21"/>
          <w:highlight w:val="none"/>
          <w14:textFill>
            <w14:solidFill>
              <w14:schemeClr w14:val="tx1"/>
            </w14:solidFill>
          </w14:textFill>
        </w:rPr>
        <w:t>第三章  乙方的责任</w:t>
      </w:r>
      <w:bookmarkEnd w:id="543"/>
      <w:bookmarkEnd w:id="544"/>
    </w:p>
    <w:p w14:paraId="5572D875">
      <w:pPr>
        <w:spacing w:line="360" w:lineRule="auto"/>
        <w:ind w:firstLine="420" w:firstLineChars="200"/>
        <w:outlineLvl w:val="1"/>
        <w:rPr>
          <w:rFonts w:ascii="宋体" w:hAnsi="宋体" w:eastAsia="宋体" w:cs="宋体"/>
          <w:color w:val="000000" w:themeColor="text1"/>
          <w:szCs w:val="21"/>
          <w:highlight w:val="none"/>
          <w14:textFill>
            <w14:solidFill>
              <w14:schemeClr w14:val="tx1"/>
            </w14:solidFill>
          </w14:textFill>
        </w:rPr>
      </w:pPr>
      <w:bookmarkStart w:id="545" w:name="_Toc12914"/>
      <w:bookmarkStart w:id="546" w:name="_Toc13186"/>
      <w:r>
        <w:rPr>
          <w:rFonts w:hint="eastAsia" w:ascii="宋体" w:hAnsi="宋体" w:eastAsia="宋体" w:cs="宋体"/>
          <w:color w:val="000000" w:themeColor="text1"/>
          <w:szCs w:val="21"/>
          <w:highlight w:val="none"/>
          <w14:textFill>
            <w14:solidFill>
              <w14:schemeClr w14:val="tx1"/>
            </w14:solidFill>
          </w14:textFill>
        </w:rPr>
        <w:t>一、按照相关安全生产法规要求，配备合格安全管理人员。</w:t>
      </w:r>
      <w:bookmarkEnd w:id="545"/>
      <w:bookmarkEnd w:id="546"/>
    </w:p>
    <w:p w14:paraId="15976764">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二、制定本单位安全目标责任、管理规章制度及安全作业规程等，并向甲方备案。</w:t>
      </w:r>
    </w:p>
    <w:p w14:paraId="48441A04">
      <w:pPr>
        <w:spacing w:line="360" w:lineRule="auto"/>
        <w:ind w:firstLine="420" w:firstLineChars="200"/>
        <w:outlineLvl w:val="1"/>
        <w:rPr>
          <w:rFonts w:ascii="宋体" w:hAnsi="宋体" w:eastAsia="宋体" w:cs="宋体"/>
          <w:color w:val="000000" w:themeColor="text1"/>
          <w:szCs w:val="21"/>
          <w:highlight w:val="none"/>
          <w14:textFill>
            <w14:solidFill>
              <w14:schemeClr w14:val="tx1"/>
            </w14:solidFill>
          </w14:textFill>
        </w:rPr>
      </w:pPr>
      <w:bookmarkStart w:id="547" w:name="_Toc8293"/>
      <w:bookmarkStart w:id="548" w:name="_Toc27231"/>
      <w:r>
        <w:rPr>
          <w:rFonts w:hint="eastAsia" w:ascii="宋体" w:hAnsi="宋体" w:eastAsia="宋体" w:cs="宋体"/>
          <w:color w:val="000000" w:themeColor="text1"/>
          <w:szCs w:val="21"/>
          <w:highlight w:val="none"/>
          <w14:textFill>
            <w14:solidFill>
              <w14:schemeClr w14:val="tx1"/>
            </w14:solidFill>
          </w14:textFill>
        </w:rPr>
        <w:t>三、编制作业范围内的安全施工方案和安全技术措施。</w:t>
      </w:r>
      <w:bookmarkEnd w:id="547"/>
      <w:bookmarkEnd w:id="548"/>
    </w:p>
    <w:p w14:paraId="655AB56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五、向甲方申报自带的劳动保护用品及机具、设备，经甲乙双方验收合格后使用。 禁止任何人私自拆除安全防护设备或设施。</w:t>
      </w:r>
    </w:p>
    <w:p w14:paraId="62867749">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六、乙方人员登记造册，如实向甲方报告，由乙方进行入场前的安全教育。同时，还应提交现场《安全生产培训记录》给甲方审核并留存复印件。</w:t>
      </w:r>
    </w:p>
    <w:p w14:paraId="40CDA66E">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乙方人员</w:t>
      </w:r>
      <w:r>
        <w:rPr>
          <w:rFonts w:hint="eastAsia" w:ascii="宋体" w:hAnsi="宋体" w:eastAsia="宋体" w:cs="宋体"/>
          <w:color w:val="000000" w:themeColor="text1"/>
          <w:szCs w:val="21"/>
          <w:highlight w:val="none"/>
          <w14:textFill>
            <w14:solidFill>
              <w14:schemeClr w14:val="tx1"/>
            </w14:solidFill>
          </w14:textFill>
        </w:rPr>
        <w:t>未经安全教育的，不得进入甲方现场。不得录用无身份证的人员和未满16岁的童工，不得安排50岁以上的人员 从事高空、用电等高危工作。</w:t>
      </w:r>
    </w:p>
    <w:p w14:paraId="3AF37C72">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七、人员首次进场前须向甲方提交相关特种作业资质证明 (复印件盖乙方</w:t>
      </w:r>
      <w:r>
        <w:rPr>
          <w:rFonts w:hint="eastAsia" w:ascii="宋体" w:hAnsi="宋体" w:eastAsia="宋体" w:cs="宋体"/>
          <w:color w:val="000000" w:themeColor="text1"/>
          <w:szCs w:val="21"/>
          <w:highlight w:val="none"/>
          <w:lang w:eastAsia="zh-CN"/>
          <w14:textFill>
            <w14:solidFill>
              <w14:schemeClr w14:val="tx1"/>
            </w14:solidFill>
          </w14:textFill>
        </w:rPr>
        <w:t>公</w:t>
      </w:r>
      <w:r>
        <w:rPr>
          <w:rFonts w:hint="eastAsia" w:ascii="宋体" w:hAnsi="宋体" w:eastAsia="宋体" w:cs="宋体"/>
          <w:color w:val="000000" w:themeColor="text1"/>
          <w:szCs w:val="21"/>
          <w:highlight w:val="none"/>
          <w14:textFill>
            <w14:solidFill>
              <w14:schemeClr w14:val="tx1"/>
            </w14:solidFill>
          </w14:textFill>
        </w:rPr>
        <w:t>章)， 无相关特种作业证明不得进入甲方现场。</w:t>
      </w:r>
    </w:p>
    <w:p w14:paraId="1E1A39E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八、乙方必须具有相应的有效从业资质，资质复印件盖红章交甲方备案。</w:t>
      </w:r>
    </w:p>
    <w:p w14:paraId="7D2ABDE6">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九、乙方每年至少一次对自用的用电设备进行绝缘测试，并提供绝缘测试的合格证据 (可张贴于用电设备上)。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9268D70">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十、教育乙方职工遵章守纪，不违章指挥和违章操作。工作中如因乙方工作人员违章指挥、违章作业、违反安全纪律、违反安全技术操作规程而发生伤亡事故及财产损失的，由乙方承担全部责任。</w:t>
      </w:r>
    </w:p>
    <w:p w14:paraId="67745908">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十一、储存、使用易燃易爆器材、物品时，应当采用有效的消防安全措施。</w:t>
      </w:r>
    </w:p>
    <w:p w14:paraId="2A3799EC">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十二、乙方要在工作中采取必需的一切安全防护措施以保障乙方员工的劳动安全。</w:t>
      </w:r>
    </w:p>
    <w:p w14:paraId="2AA956C8">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十三、乙方依法参加工伤保险，为从业人员缴纳保险费，并应当为从事危险作业的人员办理意外伤害保险</w:t>
      </w:r>
      <w:r>
        <w:rPr>
          <w:rFonts w:hint="eastAsia" w:ascii="宋体" w:hAnsi="宋体" w:eastAsia="宋体" w:cs="宋体"/>
          <w:color w:val="000000" w:themeColor="text1"/>
          <w:szCs w:val="21"/>
          <w:highlight w:val="none"/>
          <w:lang w:eastAsia="zh-CN"/>
          <w14:textFill>
            <w14:solidFill>
              <w14:schemeClr w14:val="tx1"/>
            </w14:solidFill>
          </w14:textFill>
        </w:rPr>
        <w:t>。</w:t>
      </w:r>
    </w:p>
    <w:p w14:paraId="57AFD19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四、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4007B1ED">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十五、乙方施工人员未经许可不得随意到</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区域以外的其它工作场所活动，乙方人员擅自到</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区域以外的其它工作场所活动，出现人身损伤或伤亡的，由乙方自行负责一切责任。乙方人员需动用或施工涉及到甲方所属设备、电器、管线及其他设施等，必须事先征得甲方代表的同意，并采取安全防护措施。</w:t>
      </w:r>
    </w:p>
    <w:p w14:paraId="439B1B71">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十六、乙方在履行合同过程中，给甲方或第三方造成人身或财产损失的，由乙方承担全部的赔偿责任。</w:t>
      </w:r>
    </w:p>
    <w:p w14:paraId="422CD443">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十七、乙方在作业前与甲方完成作业安全交底，双方将作业风险辨识及风险管控措施形成作业交底记录，严格执行。</w:t>
      </w:r>
    </w:p>
    <w:p w14:paraId="6D3CFFDD">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十八、乙方必须接受甲方的检查与监督，并应主动配合，做好安全工作，凡有违反上述协议的即视为乙方违约，甲方有权从服务价款中扣除2000元/次作为违约金</w:t>
      </w:r>
      <w:r>
        <w:rPr>
          <w:rFonts w:hint="eastAsia" w:ascii="宋体" w:hAnsi="宋体" w:eastAsia="宋体" w:cs="宋体"/>
          <w:color w:val="000000" w:themeColor="text1"/>
          <w:szCs w:val="21"/>
          <w:highlight w:val="none"/>
          <w:lang w:eastAsia="zh-CN"/>
          <w14:textFill>
            <w14:solidFill>
              <w14:schemeClr w14:val="tx1"/>
            </w14:solidFill>
          </w14:textFill>
        </w:rPr>
        <w:t>。</w:t>
      </w:r>
    </w:p>
    <w:p w14:paraId="4DE2FBEA">
      <w:pPr>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十九、乙方如违反本协议规定，造成甲方损失或被第三方追偿的，甲方有权向乙方追偿，甲方可直接从工程结算款/服务价款中扣除。同时，乙方应按照</w:t>
      </w:r>
      <w:r>
        <w:rPr>
          <w:rFonts w:hint="eastAsia" w:ascii="宋体" w:hAnsi="宋体" w:eastAsia="宋体" w:cs="宋体"/>
          <w:color w:val="000000" w:themeColor="text1"/>
          <w:szCs w:val="21"/>
          <w:highlight w:val="none"/>
          <w:lang w:eastAsia="zh-CN"/>
          <w14:textFill>
            <w14:solidFill>
              <w14:schemeClr w14:val="tx1"/>
            </w14:solidFill>
          </w14:textFill>
        </w:rPr>
        <w:t>甲方损失金额</w:t>
      </w:r>
      <w:r>
        <w:rPr>
          <w:rFonts w:hint="eastAsia" w:ascii="宋体" w:hAnsi="宋体" w:eastAsia="宋体" w:cs="宋体"/>
          <w:color w:val="000000" w:themeColor="text1"/>
          <w:szCs w:val="21"/>
          <w:highlight w:val="none"/>
          <w14:textFill>
            <w14:solidFill>
              <w14:schemeClr w14:val="tx1"/>
            </w14:solidFill>
          </w14:textFill>
        </w:rPr>
        <w:t>的30%向甲方支付违约金</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8B895D7">
      <w:pPr>
        <w:spacing w:line="360" w:lineRule="auto"/>
        <w:ind w:firstLine="420" w:firstLineChars="200"/>
        <w:rPr>
          <w:rFonts w:ascii="宋体" w:hAnsi="宋体" w:eastAsia="宋体" w:cs="宋体"/>
          <w:color w:val="000000" w:themeColor="text1"/>
          <w:spacing w:val="6"/>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本协议一式</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肆</w:t>
      </w:r>
      <w:r>
        <w:rPr>
          <w:rFonts w:hint="eastAsia" w:ascii="宋体" w:hAnsi="宋体" w:eastAsia="宋体" w:cs="宋体"/>
          <w:color w:val="000000" w:themeColor="text1"/>
          <w:szCs w:val="21"/>
          <w:highlight w:val="none"/>
          <w14:textFill>
            <w14:solidFill>
              <w14:schemeClr w14:val="tx1"/>
            </w14:solidFill>
          </w14:textFill>
        </w:rPr>
        <w:t>份，甲方执二份、乙方执二份，具有同等法律效力，自双方</w:t>
      </w:r>
      <w:r>
        <w:rPr>
          <w:rFonts w:hint="eastAsia" w:ascii="宋体" w:hAnsi="宋体" w:eastAsia="宋体" w:cs="宋体"/>
          <w:color w:val="000000" w:themeColor="text1"/>
          <w:szCs w:val="21"/>
          <w:highlight w:val="none"/>
          <w:lang w:eastAsia="zh-CN"/>
          <w14:textFill>
            <w14:solidFill>
              <w14:schemeClr w14:val="tx1"/>
            </w14:solidFill>
          </w14:textFill>
        </w:rPr>
        <w:t>法定代表人或委托代理人</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szCs w:val="21"/>
          <w:highlight w:val="none"/>
          <w:lang w:eastAsia="zh-CN"/>
          <w14:textFill>
            <w14:solidFill>
              <w14:schemeClr w14:val="tx1"/>
            </w14:solidFill>
          </w14:textFill>
        </w:rPr>
        <w:t>并加</w:t>
      </w:r>
      <w:r>
        <w:rPr>
          <w:rFonts w:hint="eastAsia" w:ascii="宋体" w:hAnsi="宋体" w:eastAsia="宋体" w:cs="宋体"/>
          <w:color w:val="000000" w:themeColor="text1"/>
          <w:szCs w:val="21"/>
          <w:highlight w:val="none"/>
          <w14:textFill>
            <w14:solidFill>
              <w14:schemeClr w14:val="tx1"/>
            </w14:solidFill>
          </w14:textFill>
        </w:rPr>
        <w:t>盖</w:t>
      </w:r>
      <w:r>
        <w:rPr>
          <w:rFonts w:hint="eastAsia" w:ascii="宋体" w:hAnsi="宋体" w:eastAsia="宋体" w:cs="宋体"/>
          <w:color w:val="000000" w:themeColor="text1"/>
          <w:szCs w:val="21"/>
          <w:highlight w:val="none"/>
          <w:lang w:eastAsia="zh-CN"/>
          <w14:textFill>
            <w14:solidFill>
              <w14:schemeClr w14:val="tx1"/>
            </w14:solidFill>
          </w14:textFill>
        </w:rPr>
        <w:t>公</w:t>
      </w:r>
      <w:r>
        <w:rPr>
          <w:rFonts w:hint="eastAsia" w:ascii="宋体" w:hAnsi="宋体" w:eastAsia="宋体" w:cs="宋体"/>
          <w:color w:val="000000" w:themeColor="text1"/>
          <w:szCs w:val="21"/>
          <w:highlight w:val="none"/>
          <w14:textFill>
            <w14:solidFill>
              <w14:schemeClr w14:val="tx1"/>
            </w14:solidFill>
          </w14:textFill>
        </w:rPr>
        <w:t>章之日起生效。</w:t>
      </w:r>
    </w:p>
    <w:p w14:paraId="5826FD51">
      <w:pPr>
        <w:pStyle w:val="47"/>
        <w:spacing w:line="360" w:lineRule="auto"/>
        <w:ind w:firstLine="0" w:firstLineChars="0"/>
        <w:rPr>
          <w:rFonts w:ascii="宋体" w:hAnsi="宋体" w:eastAsia="宋体" w:cs="宋体"/>
          <w:color w:val="000000" w:themeColor="text1"/>
          <w:spacing w:val="-1"/>
          <w:position w:val="28"/>
          <w:szCs w:val="21"/>
          <w:highlight w:val="none"/>
          <w14:textFill>
            <w14:solidFill>
              <w14:schemeClr w14:val="tx1"/>
            </w14:solidFill>
          </w14:textFill>
        </w:rPr>
      </w:pPr>
    </w:p>
    <w:p w14:paraId="61DD17B4">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position w:val="28"/>
          <w:szCs w:val="21"/>
          <w:highlight w:val="none"/>
          <w14:textFill>
            <w14:solidFill>
              <w14:schemeClr w14:val="tx1"/>
            </w14:solidFill>
          </w14:textFill>
        </w:rPr>
        <w:t xml:space="preserve">甲    </w:t>
      </w:r>
      <w:r>
        <w:rPr>
          <w:rFonts w:hint="eastAsia" w:ascii="宋体" w:hAnsi="宋体" w:eastAsia="宋体" w:cs="宋体"/>
          <w:color w:val="000000" w:themeColor="text1"/>
          <w:position w:val="28"/>
          <w:szCs w:val="21"/>
          <w:highlight w:val="none"/>
          <w14:textFill>
            <w14:solidFill>
              <w14:schemeClr w14:val="tx1"/>
            </w14:solidFill>
          </w14:textFill>
        </w:rPr>
        <w:t xml:space="preserve">方：                                       </w:t>
      </w:r>
      <w:r>
        <w:rPr>
          <w:rFonts w:hint="eastAsia" w:ascii="宋体" w:hAnsi="宋体" w:eastAsia="宋体" w:cs="宋体"/>
          <w:color w:val="000000" w:themeColor="text1"/>
          <w:spacing w:val="-1"/>
          <w:position w:val="28"/>
          <w:szCs w:val="21"/>
          <w:highlight w:val="none"/>
          <w14:textFill>
            <w14:solidFill>
              <w14:schemeClr w14:val="tx1"/>
            </w14:solidFill>
          </w14:textFill>
        </w:rPr>
        <w:t xml:space="preserve">乙    </w:t>
      </w:r>
      <w:r>
        <w:rPr>
          <w:rFonts w:hint="eastAsia" w:ascii="宋体" w:hAnsi="宋体" w:eastAsia="宋体" w:cs="宋体"/>
          <w:color w:val="000000" w:themeColor="text1"/>
          <w:position w:val="28"/>
          <w:szCs w:val="21"/>
          <w:highlight w:val="none"/>
          <w14:textFill>
            <w14:solidFill>
              <w14:schemeClr w14:val="tx1"/>
            </w14:solidFill>
          </w14:textFill>
        </w:rPr>
        <w:t>方：</w:t>
      </w:r>
    </w:p>
    <w:p w14:paraId="589E1F73">
      <w:pPr>
        <w:spacing w:line="360" w:lineRule="auto"/>
        <w:ind w:left="2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1"/>
          <w:szCs w:val="21"/>
          <w:highlight w:val="none"/>
          <w:lang w:eastAsia="zh-CN"/>
          <w14:textFill>
            <w14:solidFill>
              <w14:schemeClr w14:val="tx1"/>
            </w14:solidFill>
          </w14:textFill>
        </w:rPr>
        <w:t>法定代表人</w:t>
      </w:r>
      <w:r>
        <w:rPr>
          <w:rFonts w:hint="eastAsia" w:ascii="宋体" w:hAnsi="宋体" w:eastAsia="宋体" w:cs="宋体"/>
          <w:color w:val="000000" w:themeColor="text1"/>
          <w:spacing w:val="-1"/>
          <w:szCs w:val="21"/>
          <w:highlight w:val="none"/>
          <w:lang w:val="en-US" w:eastAsia="zh-CN"/>
          <w14:textFill>
            <w14:solidFill>
              <w14:schemeClr w14:val="tx1"/>
            </w14:solidFill>
          </w14:textFill>
        </w:rPr>
        <w:t>/委托代理人</w:t>
      </w:r>
      <w:r>
        <w:rPr>
          <w:rFonts w:hint="eastAsia" w:ascii="宋体" w:hAnsi="宋体" w:eastAsia="宋体" w:cs="宋体"/>
          <w:color w:val="000000" w:themeColor="text1"/>
          <w:spacing w:val="-1"/>
          <w:szCs w:val="21"/>
          <w:highlight w:val="none"/>
          <w14:textFill>
            <w14:solidFill>
              <w14:schemeClr w14:val="tx1"/>
            </w14:solidFill>
          </w14:textFill>
        </w:rPr>
        <w:t xml:space="preserve">：                          </w:t>
      </w:r>
      <w:r>
        <w:rPr>
          <w:rFonts w:hint="eastAsia" w:ascii="宋体" w:hAnsi="宋体" w:eastAsia="宋体" w:cs="宋体"/>
          <w:color w:val="000000" w:themeColor="text1"/>
          <w:spacing w:val="-1"/>
          <w:szCs w:val="21"/>
          <w:highlight w:val="none"/>
          <w:lang w:eastAsia="zh-CN"/>
          <w14:textFill>
            <w14:solidFill>
              <w14:schemeClr w14:val="tx1"/>
            </w14:solidFill>
          </w14:textFill>
        </w:rPr>
        <w:t>法定代表人</w:t>
      </w:r>
      <w:r>
        <w:rPr>
          <w:rFonts w:hint="eastAsia" w:ascii="宋体" w:hAnsi="宋体" w:eastAsia="宋体" w:cs="宋体"/>
          <w:color w:val="000000" w:themeColor="text1"/>
          <w:spacing w:val="-1"/>
          <w:szCs w:val="21"/>
          <w:highlight w:val="none"/>
          <w:lang w:val="en-US" w:eastAsia="zh-CN"/>
          <w14:textFill>
            <w14:solidFill>
              <w14:schemeClr w14:val="tx1"/>
            </w14:solidFill>
          </w14:textFill>
        </w:rPr>
        <w:t>/委托代理人</w:t>
      </w:r>
      <w:r>
        <w:rPr>
          <w:rFonts w:hint="eastAsia" w:ascii="宋体" w:hAnsi="宋体" w:eastAsia="宋体" w:cs="宋体"/>
          <w:color w:val="000000" w:themeColor="text1"/>
          <w:spacing w:val="-1"/>
          <w:szCs w:val="21"/>
          <w:highlight w:val="none"/>
          <w14:textFill>
            <w14:solidFill>
              <w14:schemeClr w14:val="tx1"/>
            </w14:solidFill>
          </w14:textFill>
        </w:rPr>
        <w:t>：</w:t>
      </w:r>
    </w:p>
    <w:p w14:paraId="295621C7">
      <w:pPr>
        <w:spacing w:line="360" w:lineRule="auto"/>
        <w:rPr>
          <w:rFonts w:ascii="宋体" w:hAnsi="宋体" w:eastAsia="宋体" w:cs="宋体"/>
          <w:color w:val="000000" w:themeColor="text1"/>
          <w:szCs w:val="21"/>
          <w:highlight w:val="none"/>
          <w14:textFill>
            <w14:solidFill>
              <w14:schemeClr w14:val="tx1"/>
            </w14:solidFill>
          </w14:textFill>
        </w:rPr>
      </w:pPr>
    </w:p>
    <w:p w14:paraId="65E6C749">
      <w:pPr>
        <w:spacing w:line="360" w:lineRule="auto"/>
        <w:rPr>
          <w:rFonts w:hint="eastAsia" w:ascii="宋体" w:hAnsi="宋体" w:eastAsia="宋体" w:cs="宋体"/>
          <w:color w:val="000000" w:themeColor="text1"/>
          <w:spacing w:val="1"/>
          <w:sz w:val="23"/>
          <w:szCs w:val="23"/>
          <w:highlight w:val="none"/>
          <w14:textFill>
            <w14:solidFill>
              <w14:schemeClr w14:val="tx1"/>
            </w14:solidFill>
          </w14:textFill>
        </w:rPr>
      </w:pPr>
      <w:r>
        <w:rPr>
          <w:rFonts w:hint="eastAsia" w:ascii="宋体" w:hAnsi="宋体" w:eastAsia="宋体" w:cs="宋体"/>
          <w:color w:val="000000" w:themeColor="text1"/>
          <w:spacing w:val="2"/>
          <w:szCs w:val="21"/>
          <w:highlight w:val="none"/>
          <w14:textFill>
            <w14:solidFill>
              <w14:schemeClr w14:val="tx1"/>
            </w14:solidFill>
          </w14:textFill>
        </w:rPr>
        <w:t>时</w:t>
      </w:r>
      <w:r>
        <w:rPr>
          <w:rFonts w:hint="eastAsia" w:ascii="宋体" w:hAnsi="宋体" w:eastAsia="宋体" w:cs="宋体"/>
          <w:color w:val="000000" w:themeColor="text1"/>
          <w:spacing w:val="1"/>
          <w:szCs w:val="21"/>
          <w:highlight w:val="none"/>
          <w14:textFill>
            <w14:solidFill>
              <w14:schemeClr w14:val="tx1"/>
            </w14:solidFill>
          </w14:textFill>
        </w:rPr>
        <w:t xml:space="preserve">    间：                                      </w:t>
      </w:r>
      <w:r>
        <w:rPr>
          <w:rFonts w:hint="eastAsia" w:ascii="宋体" w:hAnsi="宋体" w:eastAsia="宋体" w:cs="宋体"/>
          <w:color w:val="000000" w:themeColor="text1"/>
          <w:spacing w:val="2"/>
          <w:szCs w:val="21"/>
          <w:highlight w:val="none"/>
          <w14:textFill>
            <w14:solidFill>
              <w14:schemeClr w14:val="tx1"/>
            </w14:solidFill>
          </w14:textFill>
        </w:rPr>
        <w:t xml:space="preserve">时  </w:t>
      </w:r>
      <w:r>
        <w:rPr>
          <w:rFonts w:hint="eastAsia" w:ascii="宋体" w:hAnsi="宋体" w:eastAsia="宋体" w:cs="宋体"/>
          <w:color w:val="000000" w:themeColor="text1"/>
          <w:spacing w:val="1"/>
          <w:szCs w:val="21"/>
          <w:highlight w:val="none"/>
          <w14:textFill>
            <w14:solidFill>
              <w14:schemeClr w14:val="tx1"/>
            </w14:solidFill>
          </w14:textFill>
        </w:rPr>
        <w:t xml:space="preserve"> 间： </w:t>
      </w:r>
      <w:r>
        <w:rPr>
          <w:rFonts w:hint="eastAsia" w:ascii="宋体" w:hAnsi="宋体" w:eastAsia="宋体" w:cs="宋体"/>
          <w:color w:val="000000" w:themeColor="text1"/>
          <w:spacing w:val="1"/>
          <w:sz w:val="23"/>
          <w:szCs w:val="23"/>
          <w:highlight w:val="none"/>
          <w14:textFill>
            <w14:solidFill>
              <w14:schemeClr w14:val="tx1"/>
            </w14:solidFill>
          </w14:textFill>
        </w:rPr>
        <w:t xml:space="preserve">  </w:t>
      </w:r>
    </w:p>
    <w:p w14:paraId="3B4D2FD0">
      <w:pPr>
        <w:rPr>
          <w:color w:val="000000" w:themeColor="text1"/>
          <w:highlight w:val="none"/>
          <w14:textFill>
            <w14:solidFill>
              <w14:schemeClr w14:val="tx1"/>
            </w14:solidFill>
          </w14:textFill>
        </w:rPr>
      </w:pPr>
    </w:p>
    <w:p w14:paraId="7512DCAB">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428646B7">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260E6B5F">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71349567">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56AD0B36">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7F6366B0">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72A95B80">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5A52B93D">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0B52A7BF">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5921B7E7">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3C30727B">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08F8DD5E">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731D4191">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769A8990">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11DA3375">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74A61AB7">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1A3DAB70">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25B82643">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3808676F">
      <w:pPr>
        <w:pStyle w:val="18"/>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p>
    <w:p w14:paraId="2D206593">
      <w:pPr>
        <w:jc w:val="left"/>
        <w:rPr>
          <w:rFonts w:hint="eastAsia" w:hAnsi="宋体" w:cs="宋体"/>
          <w:color w:val="000000" w:themeColor="text1"/>
          <w:spacing w:val="1"/>
          <w:sz w:val="21"/>
          <w:szCs w:val="21"/>
          <w:highlight w:val="none"/>
          <w:lang w:val="en-US" w:eastAsia="zh-CN"/>
          <w14:textFill>
            <w14:solidFill>
              <w14:schemeClr w14:val="tx1"/>
            </w14:solidFill>
          </w14:textFill>
        </w:rPr>
      </w:pPr>
      <w:r>
        <w:rPr>
          <w:rFonts w:hint="eastAsia" w:hAnsi="宋体" w:cs="宋体"/>
          <w:color w:val="000000" w:themeColor="text1"/>
          <w:spacing w:val="1"/>
          <w:sz w:val="21"/>
          <w:szCs w:val="21"/>
          <w:highlight w:val="none"/>
          <w:lang w:val="en-US" w:eastAsia="zh-CN"/>
          <w14:textFill>
            <w14:solidFill>
              <w14:schemeClr w14:val="tx1"/>
            </w14:solidFill>
          </w14:textFill>
        </w:rPr>
        <w:br w:type="page"/>
      </w:r>
    </w:p>
    <w:p w14:paraId="4B2D43C7">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r>
        <w:rPr>
          <w:rFonts w:hint="eastAsia" w:hAnsi="宋体" w:cs="宋体"/>
          <w:color w:val="000000" w:themeColor="text1"/>
          <w:spacing w:val="1"/>
          <w:sz w:val="21"/>
          <w:szCs w:val="21"/>
          <w:highlight w:val="none"/>
          <w:lang w:val="en-US" w:eastAsia="zh-CN"/>
          <w14:textFill>
            <w14:solidFill>
              <w14:schemeClr w14:val="tx1"/>
            </w14:solidFill>
          </w14:textFill>
        </w:rPr>
        <w:t>附件4：</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中标通知书</w:t>
      </w:r>
    </w:p>
    <w:p w14:paraId="043A4E52">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DB44A3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63D885E">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C11A891">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CD2D2F3">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0590B9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0385162B">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645C177">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045B9F6B">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5CAB45B">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2BDC34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511B230">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2824ED38">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1C140EB">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E418BF6">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6E3DFE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19EAC9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3A74D14A">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259EA5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3599FC02">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3DDE7AD6">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D972D72">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CE15679">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C2EE48F">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9C264F5">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305665D5">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ABE3B7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76EE3312">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567F80D6">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43D6BB6E">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9D6404D">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61773402">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17C89236">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0BE61F6F">
      <w:pPr>
        <w:rPr>
          <w:rFonts w:hint="eastAsia" w:hAnsi="宋体" w:cs="宋体"/>
          <w:color w:val="000000" w:themeColor="text1"/>
          <w:spacing w:val="1"/>
          <w:sz w:val="21"/>
          <w:szCs w:val="21"/>
          <w:highlight w:val="none"/>
          <w:lang w:val="en-US" w:eastAsia="zh-CN"/>
          <w14:textFill>
            <w14:solidFill>
              <w14:schemeClr w14:val="tx1"/>
            </w14:solidFill>
          </w14:textFill>
        </w:rPr>
      </w:pPr>
    </w:p>
    <w:p w14:paraId="67EC0B88">
      <w:pPr>
        <w:pStyle w:val="2"/>
        <w:rPr>
          <w:rFonts w:hint="eastAsia" w:hAnsi="宋体" w:cs="宋体"/>
          <w:color w:val="000000" w:themeColor="text1"/>
          <w:spacing w:val="1"/>
          <w:sz w:val="21"/>
          <w:szCs w:val="21"/>
          <w:highlight w:val="none"/>
          <w:lang w:val="en-US" w:eastAsia="zh-CN"/>
          <w14:textFill>
            <w14:solidFill>
              <w14:schemeClr w14:val="tx1"/>
            </w14:solidFill>
          </w14:textFill>
        </w:rPr>
      </w:pPr>
    </w:p>
    <w:p w14:paraId="66CB2C2D">
      <w:pPr>
        <w:rPr>
          <w:rFonts w:hint="eastAsia" w:hAnsi="宋体" w:cs="宋体"/>
          <w:color w:val="000000" w:themeColor="text1"/>
          <w:spacing w:val="1"/>
          <w:sz w:val="21"/>
          <w:szCs w:val="21"/>
          <w:highlight w:val="none"/>
          <w:lang w:val="en-US" w:eastAsia="zh-CN"/>
          <w14:textFill>
            <w14:solidFill>
              <w14:schemeClr w14:val="tx1"/>
            </w14:solidFill>
          </w14:textFill>
        </w:rPr>
      </w:pPr>
    </w:p>
    <w:p w14:paraId="692C65B4">
      <w:pPr>
        <w:pStyle w:val="2"/>
        <w:rPr>
          <w:rFonts w:hint="eastAsia" w:hAnsi="宋体" w:cs="宋体"/>
          <w:color w:val="000000" w:themeColor="text1"/>
          <w:spacing w:val="1"/>
          <w:sz w:val="21"/>
          <w:szCs w:val="21"/>
          <w:highlight w:val="none"/>
          <w:lang w:val="en-US" w:eastAsia="zh-CN"/>
          <w14:textFill>
            <w14:solidFill>
              <w14:schemeClr w14:val="tx1"/>
            </w14:solidFill>
          </w14:textFill>
        </w:rPr>
      </w:pPr>
    </w:p>
    <w:p w14:paraId="5E32424B">
      <w:pPr>
        <w:rPr>
          <w:rFonts w:hint="eastAsia" w:hAnsi="宋体" w:cs="宋体"/>
          <w:color w:val="000000" w:themeColor="text1"/>
          <w:spacing w:val="1"/>
          <w:sz w:val="21"/>
          <w:szCs w:val="21"/>
          <w:highlight w:val="none"/>
          <w:lang w:val="en-US" w:eastAsia="zh-CN"/>
          <w14:textFill>
            <w14:solidFill>
              <w14:schemeClr w14:val="tx1"/>
            </w14:solidFill>
          </w14:textFill>
        </w:rPr>
      </w:pPr>
    </w:p>
    <w:p w14:paraId="783F114D">
      <w:pPr>
        <w:pStyle w:val="2"/>
        <w:rPr>
          <w:rFonts w:hint="eastAsia"/>
          <w:color w:val="000000" w:themeColor="text1"/>
          <w:highlight w:val="none"/>
          <w:lang w:val="en-US" w:eastAsia="zh-CN"/>
          <w14:textFill>
            <w14:solidFill>
              <w14:schemeClr w14:val="tx1"/>
            </w14:solidFill>
          </w14:textFill>
        </w:rPr>
      </w:pPr>
    </w:p>
    <w:p w14:paraId="3F8E9165">
      <w:pPr>
        <w:pStyle w:val="2"/>
        <w:rPr>
          <w:rFonts w:hint="eastAsia"/>
          <w:color w:val="000000" w:themeColor="text1"/>
          <w:highlight w:val="none"/>
          <w:lang w:val="en-US" w:eastAsia="zh-CN"/>
          <w14:textFill>
            <w14:solidFill>
              <w14:schemeClr w14:val="tx1"/>
            </w14:solidFill>
          </w14:textFill>
        </w:rPr>
      </w:pPr>
    </w:p>
    <w:p w14:paraId="47777322">
      <w:pPr>
        <w:rPr>
          <w:rFonts w:hint="eastAsia"/>
          <w:color w:val="000000" w:themeColor="text1"/>
          <w:highlight w:val="none"/>
          <w:lang w:val="en-US" w:eastAsia="zh-CN"/>
          <w14:textFill>
            <w14:solidFill>
              <w14:schemeClr w14:val="tx1"/>
            </w14:solidFill>
          </w14:textFill>
        </w:rPr>
      </w:pPr>
    </w:p>
    <w:p w14:paraId="72F9F4C2">
      <w:pPr>
        <w:pStyle w:val="2"/>
        <w:rPr>
          <w:rFonts w:hint="eastAsia"/>
          <w:color w:val="000000" w:themeColor="text1"/>
          <w:highlight w:val="none"/>
          <w:lang w:val="en-US" w:eastAsia="zh-CN"/>
          <w14:textFill>
            <w14:solidFill>
              <w14:schemeClr w14:val="tx1"/>
            </w14:solidFill>
          </w14:textFill>
        </w:rPr>
      </w:pPr>
    </w:p>
    <w:p w14:paraId="452C29FC">
      <w:pPr>
        <w:rPr>
          <w:rFonts w:hint="eastAsia"/>
          <w:color w:val="000000" w:themeColor="text1"/>
          <w:highlight w:val="none"/>
          <w:lang w:val="en-US" w:eastAsia="zh-CN"/>
          <w14:textFill>
            <w14:solidFill>
              <w14:schemeClr w14:val="tx1"/>
            </w14:solidFill>
          </w14:textFill>
        </w:rPr>
      </w:pPr>
    </w:p>
    <w:p w14:paraId="0BCD93B2">
      <w:pPr>
        <w:pStyle w:val="2"/>
        <w:rPr>
          <w:rFonts w:hint="eastAsia"/>
          <w:color w:val="000000" w:themeColor="text1"/>
          <w:highlight w:val="none"/>
          <w:lang w:val="en-US" w:eastAsia="zh-CN"/>
          <w14:textFill>
            <w14:solidFill>
              <w14:schemeClr w14:val="tx1"/>
            </w14:solidFill>
          </w14:textFill>
        </w:rPr>
      </w:pPr>
    </w:p>
    <w:p w14:paraId="13E2825D">
      <w:pPr>
        <w:rPr>
          <w:rFonts w:hint="eastAsia"/>
          <w:color w:val="000000" w:themeColor="text1"/>
          <w:highlight w:val="none"/>
          <w:lang w:val="en-US" w:eastAsia="zh-CN"/>
          <w14:textFill>
            <w14:solidFill>
              <w14:schemeClr w14:val="tx1"/>
            </w14:solidFill>
          </w14:textFill>
        </w:rPr>
      </w:pPr>
    </w:p>
    <w:p w14:paraId="6F6D9312">
      <w:pPr>
        <w:pStyle w:val="2"/>
        <w:rPr>
          <w:rFonts w:hint="eastAsia"/>
          <w:color w:val="000000" w:themeColor="text1"/>
          <w:highlight w:val="none"/>
          <w:lang w:val="en-US" w:eastAsia="zh-CN"/>
          <w14:textFill>
            <w14:solidFill>
              <w14:schemeClr w14:val="tx1"/>
            </w14:solidFill>
          </w14:textFill>
        </w:rPr>
      </w:pPr>
    </w:p>
    <w:p w14:paraId="4ED983B9">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p w14:paraId="3E2E4432">
      <w:pPr>
        <w:jc w:val="left"/>
        <w:rPr>
          <w:rFonts w:hint="eastAsia" w:hAnsi="宋体" w:cs="宋体"/>
          <w:color w:val="000000" w:themeColor="text1"/>
          <w:spacing w:val="1"/>
          <w:sz w:val="21"/>
          <w:szCs w:val="21"/>
          <w:highlight w:val="none"/>
          <w:lang w:val="en-US" w:eastAsia="zh-CN"/>
          <w14:textFill>
            <w14:solidFill>
              <w14:schemeClr w14:val="tx1"/>
            </w14:solidFill>
          </w14:textFill>
        </w:rPr>
      </w:pPr>
      <w:r>
        <w:rPr>
          <w:rFonts w:hint="eastAsia" w:hAnsi="宋体" w:cs="宋体"/>
          <w:color w:val="000000" w:themeColor="text1"/>
          <w:spacing w:val="1"/>
          <w:sz w:val="21"/>
          <w:szCs w:val="21"/>
          <w:highlight w:val="none"/>
          <w:lang w:val="en-US" w:eastAsia="zh-CN"/>
          <w14:textFill>
            <w14:solidFill>
              <w14:schemeClr w14:val="tx1"/>
            </w14:solidFill>
          </w14:textFill>
        </w:rPr>
        <w:br w:type="page"/>
      </w:r>
    </w:p>
    <w:p w14:paraId="62A2D75E">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r>
        <w:rPr>
          <w:rFonts w:hint="eastAsia" w:hAnsi="宋体" w:cs="宋体"/>
          <w:color w:val="000000" w:themeColor="text1"/>
          <w:spacing w:val="1"/>
          <w:sz w:val="21"/>
          <w:szCs w:val="21"/>
          <w:highlight w:val="none"/>
          <w:lang w:val="en-US" w:eastAsia="zh-CN"/>
          <w14:textFill>
            <w14:solidFill>
              <w14:schemeClr w14:val="tx1"/>
            </w14:solidFill>
          </w14:textFill>
        </w:rPr>
        <w:t>附件5：服务评价表</w:t>
      </w:r>
    </w:p>
    <w:p w14:paraId="6AD2D3CB">
      <w:pPr>
        <w:pStyle w:val="18"/>
        <w:jc w:val="left"/>
        <w:rPr>
          <w:rFonts w:hint="eastAsia" w:hAnsi="宋体" w:cs="宋体"/>
          <w:color w:val="000000" w:themeColor="text1"/>
          <w:spacing w:val="1"/>
          <w:sz w:val="21"/>
          <w:szCs w:val="21"/>
          <w:highlight w:val="none"/>
          <w:lang w:val="en-US" w:eastAsia="zh-CN"/>
          <w14:textFill>
            <w14:solidFill>
              <w14:schemeClr w14:val="tx1"/>
            </w14:solidFill>
          </w14:textFill>
        </w:rPr>
      </w:pPr>
    </w:p>
    <w:tbl>
      <w:tblPr>
        <w:tblStyle w:val="38"/>
        <w:tblW w:w="101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8"/>
        <w:gridCol w:w="1947"/>
        <w:gridCol w:w="5074"/>
        <w:gridCol w:w="920"/>
        <w:gridCol w:w="961"/>
      </w:tblGrid>
      <w:tr w14:paraId="5578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 w:hRule="atLeast"/>
        </w:trPr>
        <w:tc>
          <w:tcPr>
            <w:tcW w:w="10180" w:type="dxa"/>
            <w:gridSpan w:val="5"/>
            <w:tcBorders>
              <w:top w:val="nil"/>
              <w:left w:val="nil"/>
              <w:bottom w:val="nil"/>
              <w:right w:val="nil"/>
            </w:tcBorders>
            <w:noWrap/>
            <w:vAlign w:val="center"/>
          </w:tcPr>
          <w:p w14:paraId="41A3C7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服务评价表</w:t>
            </w:r>
          </w:p>
        </w:tc>
      </w:tr>
      <w:tr w14:paraId="0E92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10180" w:type="dxa"/>
            <w:gridSpan w:val="5"/>
            <w:tcBorders>
              <w:top w:val="nil"/>
              <w:left w:val="nil"/>
              <w:bottom w:val="nil"/>
              <w:right w:val="nil"/>
            </w:tcBorders>
            <w:noWrap/>
            <w:vAlign w:val="center"/>
          </w:tcPr>
          <w:p w14:paraId="3C1E6D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项目名称：东莞市涉水收费统一征收平台2026年度运维服务项目  所属年月：</w:t>
            </w:r>
          </w:p>
        </w:tc>
      </w:tr>
      <w:tr w14:paraId="1C23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278"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9E9D9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947"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5386DD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评分项目</w:t>
            </w:r>
          </w:p>
        </w:tc>
        <w:tc>
          <w:tcPr>
            <w:tcW w:w="5074"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D7F20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评分指标</w:t>
            </w:r>
          </w:p>
        </w:tc>
        <w:tc>
          <w:tcPr>
            <w:tcW w:w="920"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4B98E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分值</w:t>
            </w:r>
          </w:p>
        </w:tc>
        <w:tc>
          <w:tcPr>
            <w:tcW w:w="961" w:type="dxa"/>
            <w:tcBorders>
              <w:top w:val="single" w:color="000000" w:sz="4" w:space="0"/>
              <w:left w:val="single" w:color="000000" w:sz="4" w:space="0"/>
              <w:bottom w:val="single" w:color="000000" w:sz="4" w:space="0"/>
              <w:right w:val="single" w:color="000000" w:sz="4" w:space="0"/>
            </w:tcBorders>
            <w:shd w:val="clear" w:color="auto" w:fill="F2F2F2"/>
            <w:noWrap/>
            <w:vAlign w:val="center"/>
          </w:tcPr>
          <w:p w14:paraId="3A7D15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得分</w:t>
            </w:r>
          </w:p>
        </w:tc>
      </w:tr>
      <w:tr w14:paraId="03AA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022A97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036BA5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服务响应</w:t>
            </w:r>
          </w:p>
        </w:tc>
        <w:tc>
          <w:tcPr>
            <w:tcW w:w="5074" w:type="dxa"/>
            <w:tcBorders>
              <w:top w:val="single" w:color="000000" w:sz="4" w:space="0"/>
              <w:left w:val="single" w:color="000000" w:sz="4" w:space="0"/>
              <w:bottom w:val="single" w:color="000000" w:sz="4" w:space="0"/>
              <w:right w:val="single" w:color="000000" w:sz="4" w:space="0"/>
            </w:tcBorders>
            <w:noWrap w:val="0"/>
            <w:vAlign w:val="center"/>
          </w:tcPr>
          <w:p w14:paraId="2AD6BB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7*24小时服务热线通畅、运维人员实时接听，每次服务响应时间及时</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05EE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2D429F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5267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23033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253E04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服务人员态度</w:t>
            </w:r>
          </w:p>
        </w:tc>
        <w:tc>
          <w:tcPr>
            <w:tcW w:w="5074" w:type="dxa"/>
            <w:tcBorders>
              <w:top w:val="single" w:color="000000" w:sz="4" w:space="0"/>
              <w:left w:val="single" w:color="000000" w:sz="4" w:space="0"/>
              <w:bottom w:val="single" w:color="000000" w:sz="4" w:space="0"/>
              <w:right w:val="single" w:color="000000" w:sz="4" w:space="0"/>
            </w:tcBorders>
            <w:noWrap w:val="0"/>
            <w:vAlign w:val="center"/>
          </w:tcPr>
          <w:p w14:paraId="546D5C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服务态度礼貌、热情、周到、细致、耐心听取用户意见</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0CAD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2EC0C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451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6B2241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09FEFA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系统运行状况</w:t>
            </w:r>
          </w:p>
        </w:tc>
        <w:tc>
          <w:tcPr>
            <w:tcW w:w="5074" w:type="dxa"/>
            <w:tcBorders>
              <w:top w:val="single" w:color="000000" w:sz="4" w:space="0"/>
              <w:left w:val="single" w:color="000000" w:sz="4" w:space="0"/>
              <w:bottom w:val="single" w:color="000000" w:sz="4" w:space="0"/>
              <w:right w:val="single" w:color="000000" w:sz="4" w:space="0"/>
            </w:tcBorders>
            <w:noWrap w:val="0"/>
            <w:vAlign w:val="center"/>
          </w:tcPr>
          <w:p w14:paraId="559B97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系统正常运行，无卡顿，登录正常</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09F6B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14B094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6A31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5CD1D6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947" w:type="dxa"/>
            <w:tcBorders>
              <w:top w:val="single" w:color="000000" w:sz="4" w:space="0"/>
              <w:left w:val="single" w:color="000000" w:sz="4" w:space="0"/>
              <w:bottom w:val="single" w:color="000000" w:sz="4" w:space="0"/>
              <w:right w:val="single" w:color="000000" w:sz="4" w:space="0"/>
            </w:tcBorders>
            <w:noWrap w:val="0"/>
            <w:vAlign w:val="center"/>
          </w:tcPr>
          <w:p w14:paraId="120F2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数据准确性</w:t>
            </w:r>
          </w:p>
        </w:tc>
        <w:tc>
          <w:tcPr>
            <w:tcW w:w="5074" w:type="dxa"/>
            <w:tcBorders>
              <w:top w:val="single" w:color="000000" w:sz="4" w:space="0"/>
              <w:left w:val="single" w:color="000000" w:sz="4" w:space="0"/>
              <w:bottom w:val="single" w:color="000000" w:sz="4" w:space="0"/>
              <w:right w:val="single" w:color="000000" w:sz="4" w:space="0"/>
            </w:tcBorders>
            <w:noWrap w:val="0"/>
            <w:vAlign w:val="center"/>
          </w:tcPr>
          <w:p w14:paraId="1DE965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保障系统所有数据的生成、计算符合采购人制定的业务准则</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70C413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5FF735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3F2B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00C4B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1F77E4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故障处理</w:t>
            </w:r>
          </w:p>
        </w:tc>
        <w:tc>
          <w:tcPr>
            <w:tcW w:w="5074" w:type="dxa"/>
            <w:tcBorders>
              <w:top w:val="single" w:color="000000" w:sz="4" w:space="0"/>
              <w:left w:val="single" w:color="000000" w:sz="4" w:space="0"/>
              <w:bottom w:val="single" w:color="000000" w:sz="4" w:space="0"/>
              <w:right w:val="single" w:color="000000" w:sz="4" w:space="0"/>
            </w:tcBorders>
            <w:noWrap w:val="0"/>
            <w:vAlign w:val="center"/>
          </w:tcPr>
          <w:p w14:paraId="2E26DB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现场服务有效解决问题，故障处理及时、服务规范</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4CB55C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3338AD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D924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39BAB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48D6E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上门服务</w:t>
            </w:r>
          </w:p>
        </w:tc>
        <w:tc>
          <w:tcPr>
            <w:tcW w:w="5074" w:type="dxa"/>
            <w:tcBorders>
              <w:top w:val="single" w:color="000000" w:sz="4" w:space="0"/>
              <w:left w:val="single" w:color="000000" w:sz="4" w:space="0"/>
              <w:bottom w:val="single" w:color="000000" w:sz="4" w:space="0"/>
              <w:right w:val="single" w:color="000000" w:sz="4" w:space="0"/>
            </w:tcBorders>
            <w:noWrap/>
            <w:vAlign w:val="center"/>
          </w:tcPr>
          <w:p w14:paraId="15B4A3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按采购人的业务需求实施上门服务</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9289C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7E7EF9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276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49EA74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08EA9D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服务资料</w:t>
            </w:r>
          </w:p>
        </w:tc>
        <w:tc>
          <w:tcPr>
            <w:tcW w:w="5074" w:type="dxa"/>
            <w:tcBorders>
              <w:top w:val="single" w:color="000000" w:sz="4" w:space="0"/>
              <w:left w:val="single" w:color="000000" w:sz="4" w:space="0"/>
              <w:bottom w:val="single" w:color="000000" w:sz="4" w:space="0"/>
              <w:right w:val="single" w:color="000000" w:sz="4" w:space="0"/>
            </w:tcBorders>
            <w:noWrap/>
            <w:vAlign w:val="center"/>
          </w:tcPr>
          <w:p w14:paraId="6E9D1C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上门服务有书面记录和日志</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143DF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34D26B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747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522B69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1295D8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驻点服务</w:t>
            </w:r>
          </w:p>
        </w:tc>
        <w:tc>
          <w:tcPr>
            <w:tcW w:w="5074" w:type="dxa"/>
            <w:tcBorders>
              <w:top w:val="single" w:color="000000" w:sz="4" w:space="0"/>
              <w:left w:val="single" w:color="000000" w:sz="4" w:space="0"/>
              <w:bottom w:val="single" w:color="000000" w:sz="4" w:space="0"/>
              <w:right w:val="single" w:color="000000" w:sz="4" w:space="0"/>
            </w:tcBorders>
            <w:noWrap w:val="0"/>
            <w:vAlign w:val="center"/>
          </w:tcPr>
          <w:p w14:paraId="02E2B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驻点人员耐心解答系统使用问题，有效完成采购人的服务需求</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02EC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554F09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4148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6D44B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002E7D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通知服务</w:t>
            </w:r>
          </w:p>
        </w:tc>
        <w:tc>
          <w:tcPr>
            <w:tcW w:w="5074" w:type="dxa"/>
            <w:tcBorders>
              <w:top w:val="single" w:color="000000" w:sz="4" w:space="0"/>
              <w:left w:val="single" w:color="000000" w:sz="4" w:space="0"/>
              <w:bottom w:val="single" w:color="000000" w:sz="4" w:space="0"/>
              <w:right w:val="single" w:color="000000" w:sz="4" w:space="0"/>
            </w:tcBorders>
            <w:noWrap w:val="0"/>
            <w:vAlign w:val="center"/>
          </w:tcPr>
          <w:p w14:paraId="34D944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系统更新或因其他外部原因的维护计划，服务提供方能及时、有效提醒</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47432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076220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F4A2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278" w:type="dxa"/>
            <w:tcBorders>
              <w:top w:val="single" w:color="000000" w:sz="4" w:space="0"/>
              <w:left w:val="single" w:color="000000" w:sz="4" w:space="0"/>
              <w:bottom w:val="single" w:color="000000" w:sz="4" w:space="0"/>
              <w:right w:val="single" w:color="000000" w:sz="4" w:space="0"/>
            </w:tcBorders>
            <w:noWrap/>
            <w:vAlign w:val="center"/>
          </w:tcPr>
          <w:p w14:paraId="0F963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947" w:type="dxa"/>
            <w:tcBorders>
              <w:top w:val="single" w:color="000000" w:sz="4" w:space="0"/>
              <w:left w:val="single" w:color="000000" w:sz="4" w:space="0"/>
              <w:bottom w:val="single" w:color="000000" w:sz="4" w:space="0"/>
              <w:right w:val="single" w:color="000000" w:sz="4" w:space="0"/>
            </w:tcBorders>
            <w:noWrap/>
            <w:vAlign w:val="center"/>
          </w:tcPr>
          <w:p w14:paraId="7F799E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沟通协调</w:t>
            </w:r>
          </w:p>
        </w:tc>
        <w:tc>
          <w:tcPr>
            <w:tcW w:w="5074" w:type="dxa"/>
            <w:tcBorders>
              <w:top w:val="single" w:color="000000" w:sz="4" w:space="0"/>
              <w:left w:val="single" w:color="000000" w:sz="4" w:space="0"/>
              <w:bottom w:val="single" w:color="000000" w:sz="4" w:space="0"/>
              <w:right w:val="single" w:color="000000" w:sz="4" w:space="0"/>
            </w:tcBorders>
            <w:noWrap w:val="0"/>
            <w:vAlign w:val="center"/>
          </w:tcPr>
          <w:p w14:paraId="33129A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对采购人提出的相关问题，若涉及多个系统使用单位，能及时进行有效沟通</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3C5BFD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3DC9B1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89F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8299" w:type="dxa"/>
            <w:gridSpan w:val="3"/>
            <w:tcBorders>
              <w:top w:val="single" w:color="000000" w:sz="4" w:space="0"/>
              <w:left w:val="single" w:color="000000" w:sz="4" w:space="0"/>
              <w:bottom w:val="single" w:color="000000" w:sz="4" w:space="0"/>
              <w:right w:val="single" w:color="000000" w:sz="4" w:space="0"/>
            </w:tcBorders>
            <w:noWrap/>
            <w:vAlign w:val="center"/>
          </w:tcPr>
          <w:p w14:paraId="746FA4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总分</w:t>
            </w:r>
          </w:p>
        </w:tc>
        <w:tc>
          <w:tcPr>
            <w:tcW w:w="920" w:type="dxa"/>
            <w:tcBorders>
              <w:top w:val="single" w:color="000000" w:sz="4" w:space="0"/>
              <w:left w:val="single" w:color="000000" w:sz="4" w:space="0"/>
              <w:bottom w:val="single" w:color="000000" w:sz="4" w:space="0"/>
              <w:right w:val="single" w:color="000000" w:sz="4" w:space="0"/>
            </w:tcBorders>
            <w:noWrap/>
            <w:vAlign w:val="center"/>
          </w:tcPr>
          <w:p w14:paraId="259661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c>
          <w:tcPr>
            <w:tcW w:w="961" w:type="dxa"/>
            <w:tcBorders>
              <w:top w:val="single" w:color="000000" w:sz="4" w:space="0"/>
              <w:left w:val="single" w:color="000000" w:sz="4" w:space="0"/>
              <w:bottom w:val="single" w:color="000000" w:sz="4" w:space="0"/>
              <w:right w:val="single" w:color="000000" w:sz="4" w:space="0"/>
            </w:tcBorders>
            <w:noWrap/>
            <w:vAlign w:val="center"/>
          </w:tcPr>
          <w:p w14:paraId="63BFF3AE">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4FC1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0180" w:type="dxa"/>
            <w:gridSpan w:val="5"/>
            <w:tcBorders>
              <w:top w:val="single" w:color="000000" w:sz="4" w:space="0"/>
              <w:left w:val="single" w:color="000000" w:sz="4" w:space="0"/>
              <w:bottom w:val="single" w:color="000000" w:sz="4" w:space="0"/>
              <w:right w:val="single" w:color="000000" w:sz="4" w:space="0"/>
            </w:tcBorders>
            <w:noWrap/>
            <w:vAlign w:val="center"/>
          </w:tcPr>
          <w:p w14:paraId="2296C4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备注：根据服务情况，综合评估，总分90分（不含）以上合格。</w:t>
            </w:r>
          </w:p>
        </w:tc>
      </w:tr>
      <w:tr w14:paraId="0F96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278" w:type="dxa"/>
            <w:tcBorders>
              <w:top w:val="nil"/>
              <w:left w:val="nil"/>
              <w:bottom w:val="nil"/>
              <w:right w:val="nil"/>
            </w:tcBorders>
            <w:noWrap/>
            <w:vAlign w:val="center"/>
          </w:tcPr>
          <w:p w14:paraId="220B71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填表单位：</w:t>
            </w:r>
          </w:p>
        </w:tc>
        <w:tc>
          <w:tcPr>
            <w:tcW w:w="1947" w:type="dxa"/>
            <w:tcBorders>
              <w:top w:val="nil"/>
              <w:left w:val="nil"/>
              <w:bottom w:val="nil"/>
              <w:right w:val="nil"/>
            </w:tcBorders>
            <w:noWrap/>
            <w:vAlign w:val="center"/>
          </w:tcPr>
          <w:p w14:paraId="1AA37BAF">
            <w:pPr>
              <w:keepNext w:val="0"/>
              <w:keepLines w:val="0"/>
              <w:suppressLineNumbers w:val="0"/>
              <w:spacing w:before="0" w:beforeAutospacing="0" w:after="0" w:afterAutospacing="0"/>
              <w:ind w:left="0" w:right="0"/>
              <w:rPr>
                <w:rFonts w:hint="default" w:ascii="宋体" w:hAnsi="宋体" w:eastAsia="宋体" w:cs="宋体"/>
                <w:i w:val="0"/>
                <w:iCs w:val="0"/>
                <w:color w:val="000000" w:themeColor="text1"/>
                <w:sz w:val="21"/>
                <w:szCs w:val="21"/>
                <w:highlight w:val="none"/>
                <w:u w:val="none"/>
                <w14:textFill>
                  <w14:solidFill>
                    <w14:schemeClr w14:val="tx1"/>
                  </w14:solidFill>
                </w14:textFill>
              </w:rPr>
            </w:pPr>
          </w:p>
        </w:tc>
        <w:tc>
          <w:tcPr>
            <w:tcW w:w="5074" w:type="dxa"/>
            <w:tcBorders>
              <w:top w:val="nil"/>
              <w:left w:val="nil"/>
              <w:bottom w:val="nil"/>
              <w:right w:val="nil"/>
            </w:tcBorders>
            <w:noWrap/>
            <w:vAlign w:val="center"/>
          </w:tcPr>
          <w:p w14:paraId="6F2345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签名：                                    日期：</w:t>
            </w:r>
          </w:p>
        </w:tc>
        <w:tc>
          <w:tcPr>
            <w:tcW w:w="920" w:type="dxa"/>
            <w:tcBorders>
              <w:top w:val="nil"/>
              <w:left w:val="nil"/>
              <w:bottom w:val="nil"/>
              <w:right w:val="nil"/>
            </w:tcBorders>
            <w:noWrap/>
            <w:vAlign w:val="center"/>
          </w:tcPr>
          <w:p w14:paraId="277055B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14:textFill>
                  <w14:solidFill>
                    <w14:schemeClr w14:val="tx1"/>
                  </w14:solidFill>
                </w14:textFill>
              </w:rPr>
            </w:pPr>
          </w:p>
        </w:tc>
        <w:tc>
          <w:tcPr>
            <w:tcW w:w="961" w:type="dxa"/>
            <w:tcBorders>
              <w:top w:val="nil"/>
              <w:left w:val="nil"/>
              <w:bottom w:val="nil"/>
              <w:right w:val="nil"/>
            </w:tcBorders>
            <w:noWrap/>
            <w:vAlign w:val="center"/>
          </w:tcPr>
          <w:p w14:paraId="10D0153A">
            <w:pPr>
              <w:keepNext w:val="0"/>
              <w:keepLines w:val="0"/>
              <w:suppressLineNumbers w:val="0"/>
              <w:spacing w:before="0" w:beforeAutospacing="0" w:after="0" w:afterAutospacing="0"/>
              <w:ind w:left="0" w:right="0"/>
              <w:rPr>
                <w:rFonts w:hint="default" w:ascii="宋体" w:hAnsi="宋体" w:eastAsia="宋体" w:cs="宋体"/>
                <w:i w:val="0"/>
                <w:iCs w:val="0"/>
                <w:color w:val="000000" w:themeColor="text1"/>
                <w:sz w:val="21"/>
                <w:szCs w:val="21"/>
                <w:highlight w:val="none"/>
                <w:u w:val="none"/>
                <w14:textFill>
                  <w14:solidFill>
                    <w14:schemeClr w14:val="tx1"/>
                  </w14:solidFill>
                </w14:textFill>
              </w:rPr>
            </w:pPr>
          </w:p>
        </w:tc>
      </w:tr>
    </w:tbl>
    <w:p w14:paraId="5C40EC4B">
      <w:pPr>
        <w:widowControl/>
        <w:jc w:val="left"/>
        <w:rPr>
          <w:rFonts w:ascii="宋体" w:hAnsi="宋体" w:eastAsia="宋体" w:cs="宋体"/>
          <w:color w:val="000000" w:themeColor="text1"/>
          <w:szCs w:val="24"/>
          <w:highlight w:val="none"/>
          <w:lang w:val="zh-CN"/>
          <w14:textFill>
            <w14:solidFill>
              <w14:schemeClr w14:val="tx1"/>
            </w14:solidFill>
          </w14:textFill>
        </w:rPr>
      </w:pPr>
    </w:p>
    <w:p w14:paraId="1EA9EF98">
      <w:pPr>
        <w:pStyle w:val="18"/>
        <w:jc w:val="left"/>
        <w:rPr>
          <w:rFonts w:hint="eastAsia" w:ascii="宋体" w:hAnsi="宋体" w:eastAsia="宋体" w:cs="宋体"/>
          <w:color w:val="000000" w:themeColor="text1"/>
          <w:spacing w:val="1"/>
          <w:sz w:val="21"/>
          <w:szCs w:val="21"/>
          <w:highlight w:val="none"/>
          <w:lang w:val="en-US" w:eastAsia="zh-CN"/>
          <w14:textFill>
            <w14:solidFill>
              <w14:schemeClr w14:val="tx1"/>
            </w14:solidFill>
          </w14:textFill>
        </w:rPr>
        <w:sectPr>
          <w:footerReference r:id="rId4" w:type="default"/>
          <w:pgSz w:w="11906" w:h="16839"/>
          <w:pgMar w:top="1431" w:right="858" w:bottom="1142" w:left="968" w:header="0" w:footer="966" w:gutter="0"/>
          <w:pgNumType w:fmt="decimal"/>
          <w:cols w:space="720" w:num="1"/>
        </w:sectPr>
      </w:pPr>
    </w:p>
    <w:p w14:paraId="510D329F">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549" w:name="_Toc27053"/>
      <w:bookmarkStart w:id="550" w:name="_Toc447045090"/>
      <w:bookmarkStart w:id="551" w:name="_Toc447044479"/>
      <w:bookmarkStart w:id="552" w:name="_Toc447044603"/>
      <w:bookmarkStart w:id="553" w:name="_Toc142508360"/>
      <w:bookmarkStart w:id="554" w:name="_Toc24427_WPSOffice_Level1"/>
      <w:bookmarkStart w:id="555" w:name="_Toc25564"/>
      <w:bookmarkStart w:id="556" w:name="_Toc8894"/>
      <w:bookmarkStart w:id="557" w:name="_Toc30025"/>
      <w:bookmarkStart w:id="558" w:name="_Toc512353083"/>
      <w:bookmarkStart w:id="559" w:name="_Toc8475"/>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第五篇 相关保函格式</w:t>
      </w:r>
      <w:bookmarkEnd w:id="549"/>
      <w:bookmarkEnd w:id="550"/>
      <w:bookmarkEnd w:id="551"/>
      <w:bookmarkEnd w:id="552"/>
      <w:bookmarkEnd w:id="553"/>
      <w:bookmarkEnd w:id="554"/>
      <w:bookmarkEnd w:id="555"/>
      <w:bookmarkEnd w:id="556"/>
      <w:bookmarkEnd w:id="557"/>
      <w:bookmarkEnd w:id="558"/>
      <w:bookmarkEnd w:id="559"/>
      <w:bookmarkStart w:id="560" w:name="_Toc447044604"/>
      <w:bookmarkStart w:id="561" w:name="_Toc447045091"/>
      <w:bookmarkStart w:id="562" w:name="_Toc447044480"/>
    </w:p>
    <w:p w14:paraId="5433011B">
      <w:pPr>
        <w:keepNext w:val="0"/>
        <w:keepLines w:val="0"/>
        <w:pageBreakBefore w:val="0"/>
        <w:numPr>
          <w:ilvl w:val="0"/>
          <w:numId w:val="0"/>
        </w:numPr>
        <w:kinsoku/>
        <w:wordWrap/>
        <w:overflowPunct/>
        <w:topLinePunct w:val="0"/>
        <w:bidi w:val="0"/>
        <w:snapToGrid/>
        <w:spacing w:line="360" w:lineRule="auto"/>
        <w:textAlignment w:val="auto"/>
        <w:outlineLvl w:val="1"/>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pPr>
      <w:bookmarkStart w:id="563" w:name="_Toc30164"/>
      <w:bookmarkStart w:id="564" w:name="_Toc26521_WPSOffice_Level2"/>
      <w:bookmarkStart w:id="565" w:name="_Toc12009"/>
      <w:bookmarkStart w:id="566" w:name="_Toc11116"/>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一、不可撤销银行履约保函格式</w:t>
      </w:r>
      <w:bookmarkEnd w:id="560"/>
      <w:bookmarkEnd w:id="561"/>
      <w:bookmarkEnd w:id="562"/>
      <w:bookmarkEnd w:id="563"/>
      <w:bookmarkEnd w:id="564"/>
      <w:bookmarkEnd w:id="565"/>
      <w:bookmarkEnd w:id="566"/>
    </w:p>
    <w:p w14:paraId="191B2E6F">
      <w:pPr>
        <w:keepNext w:val="0"/>
        <w:keepLines w:val="0"/>
        <w:pageBreakBefore w:val="0"/>
        <w:kinsoku/>
        <w:wordWrap/>
        <w:overflowPunct/>
        <w:topLinePunct w:val="0"/>
        <w:autoSpaceDE w:val="0"/>
        <w:autoSpaceDN w:val="0"/>
        <w:bidi w:val="0"/>
        <w:adjustRightInd w:val="0"/>
        <w:snapToGrid/>
        <w:spacing w:line="360" w:lineRule="auto"/>
        <w:jc w:val="center"/>
        <w:textAlignment w:val="auto"/>
        <w:outlineLvl w:val="2"/>
        <w:rPr>
          <w:rFonts w:hint="eastAsia" w:ascii="宋体" w:hAnsi="宋体" w:eastAsia="宋体" w:cs="宋体"/>
          <w:b/>
          <w:color w:val="000000" w:themeColor="text1"/>
          <w:kern w:val="0"/>
          <w:sz w:val="30"/>
          <w:szCs w:val="30"/>
          <w:highlight w:val="none"/>
          <w14:textFill>
            <w14:solidFill>
              <w14:schemeClr w14:val="tx1"/>
            </w14:solidFill>
          </w14:textFill>
        </w:rPr>
      </w:pPr>
      <w:bookmarkStart w:id="567" w:name="_Toc1888"/>
      <w:bookmarkStart w:id="568" w:name="_Toc18359"/>
      <w:bookmarkStart w:id="569" w:name="_Toc7182"/>
      <w:r>
        <w:rPr>
          <w:rFonts w:hint="eastAsia" w:ascii="宋体" w:hAnsi="宋体" w:eastAsia="宋体" w:cs="宋体"/>
          <w:b/>
          <w:color w:val="000000" w:themeColor="text1"/>
          <w:kern w:val="0"/>
          <w:sz w:val="30"/>
          <w:szCs w:val="30"/>
          <w:highlight w:val="none"/>
          <w14:textFill>
            <w14:solidFill>
              <w14:schemeClr w14:val="tx1"/>
            </w14:solidFill>
          </w14:textFill>
        </w:rPr>
        <w:t>不可撤销银行履约保函</w:t>
      </w:r>
      <w:bookmarkEnd w:id="567"/>
      <w:bookmarkEnd w:id="568"/>
      <w:bookmarkEnd w:id="569"/>
    </w:p>
    <w:p w14:paraId="21FD72B5">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04911C04">
      <w:pPr>
        <w:keepNext w:val="0"/>
        <w:keepLines w:val="0"/>
        <w:pageBreakBefore w:val="0"/>
        <w:kinsoku/>
        <w:wordWrap/>
        <w:overflowPunct/>
        <w:topLinePunct w:val="0"/>
        <w:autoSpaceDE w:val="0"/>
        <w:autoSpaceDN w:val="0"/>
        <w:bidi w:val="0"/>
        <w:adjustRightInd w:val="0"/>
        <w:snapToGrid/>
        <w:spacing w:line="360" w:lineRule="auto"/>
        <w:ind w:firstLine="6300"/>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银行编号：</w:t>
      </w:r>
    </w:p>
    <w:p w14:paraId="1759DDC7">
      <w:pPr>
        <w:keepNext w:val="0"/>
        <w:keepLines w:val="0"/>
        <w:pageBreakBefore w:val="0"/>
        <w:widowControl/>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致：</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（下称“受益人”）</w:t>
      </w:r>
    </w:p>
    <w:p w14:paraId="07D388BD">
      <w:pPr>
        <w:keepNext w:val="0"/>
        <w:keepLines w:val="0"/>
        <w:pageBreakBefore w:val="0"/>
        <w:widowControl/>
        <w:kinsoku/>
        <w:wordWrap/>
        <w:overflowPunct/>
        <w:topLinePunct w:val="0"/>
        <w:autoSpaceDE w:val="0"/>
        <w:autoSpaceDN w:val="0"/>
        <w:bidi w:val="0"/>
        <w:adjustRightInd w:val="0"/>
        <w:snapToGrid/>
        <w:spacing w:line="360" w:lineRule="auto"/>
        <w:ind w:firstLine="567" w:firstLineChars="27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鉴于</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（申请人的名称与地址）  </w:t>
      </w:r>
      <w:r>
        <w:rPr>
          <w:rFonts w:hint="eastAsia" w:ascii="宋体" w:hAnsi="宋体" w:eastAsia="宋体" w:cs="宋体"/>
          <w:color w:val="000000" w:themeColor="text1"/>
          <w:kern w:val="0"/>
          <w:sz w:val="21"/>
          <w:szCs w:val="21"/>
          <w:highlight w:val="none"/>
          <w14:textFill>
            <w14:solidFill>
              <w14:schemeClr w14:val="tx1"/>
            </w14:solidFill>
          </w14:textFill>
        </w:rPr>
        <w:t>（下称“申请人”），已保证按拟签订的</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 w:val="21"/>
          <w:szCs w:val="21"/>
          <w:highlight w:val="none"/>
          <w14:textFill>
            <w14:solidFill>
              <w14:schemeClr w14:val="tx1"/>
            </w14:solidFill>
          </w14:textFill>
        </w:rPr>
        <w:t>合同（招标文件）中规定的义务履行合同。</w:t>
      </w:r>
    </w:p>
    <w:p w14:paraId="19A17A7C">
      <w:pPr>
        <w:keepNext w:val="0"/>
        <w:keepLines w:val="0"/>
        <w:pageBreakBefore w:val="0"/>
        <w:widowControl/>
        <w:kinsoku/>
        <w:wordWrap/>
        <w:overflowPunct/>
        <w:topLinePunct w:val="0"/>
        <w:autoSpaceDE w:val="0"/>
        <w:autoSpaceDN w:val="0"/>
        <w:bidi w:val="0"/>
        <w:adjustRightInd w:val="0"/>
        <w:snapToGrid/>
        <w:spacing w:line="360" w:lineRule="auto"/>
        <w:ind w:firstLine="567" w:firstLineChars="27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根据上述合同（招标文件）规定，申请人应向受益人提供一份金额为人民币（大写）</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（RMB元）</w:t>
      </w:r>
      <w:r>
        <w:rPr>
          <w:rFonts w:hint="eastAsia" w:ascii="宋体" w:hAnsi="宋体" w:eastAsia="宋体" w:cs="宋体"/>
          <w:color w:val="000000" w:themeColor="text1"/>
          <w:kern w:val="0"/>
          <w:sz w:val="21"/>
          <w:szCs w:val="21"/>
          <w:highlight w:val="none"/>
          <w14:textFill>
            <w14:solidFill>
              <w14:schemeClr w14:val="tx1"/>
            </w14:solidFill>
          </w14:textFill>
        </w:rPr>
        <w:t>的无条件、不可撤销银行履约保函，作为申请人履行上述合同的担保。</w:t>
      </w:r>
    </w:p>
    <w:p w14:paraId="71412C4B">
      <w:pPr>
        <w:keepNext w:val="0"/>
        <w:keepLines w:val="0"/>
        <w:pageBreakBefore w:val="0"/>
        <w:widowControl/>
        <w:kinsoku/>
        <w:wordWrap/>
        <w:overflowPunct/>
        <w:topLinePunct w:val="0"/>
        <w:autoSpaceDE w:val="0"/>
        <w:autoSpaceDN w:val="0"/>
        <w:bidi w:val="0"/>
        <w:adjustRightInd w:val="0"/>
        <w:snapToGrid/>
        <w:spacing w:line="360" w:lineRule="auto"/>
        <w:ind w:firstLine="567" w:firstLineChars="27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 w:val="21"/>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 w:val="21"/>
          <w:szCs w:val="21"/>
          <w:highlight w:val="none"/>
          <w14:textFill>
            <w14:solidFill>
              <w14:schemeClr w14:val="tx1"/>
            </w14:solidFill>
          </w14:textFill>
        </w:rPr>
        <w:t>在保函限额内向受益人支付不超过人民币（大写）_________（¥_______元）的款项。</w:t>
      </w:r>
    </w:p>
    <w:p w14:paraId="65644493">
      <w:pPr>
        <w:keepNext w:val="0"/>
        <w:keepLines w:val="0"/>
        <w:pageBreakBefore w:val="0"/>
        <w:widowControl/>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在向我行提出要求前，我行将不坚持要求受益人首先向申请人提出上述款项的索赔。</w:t>
      </w:r>
    </w:p>
    <w:p w14:paraId="20788E8B">
      <w:pPr>
        <w:keepNext w:val="0"/>
        <w:keepLines w:val="0"/>
        <w:pageBreakBefore w:val="0"/>
        <w:widowControl/>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D070F42">
      <w:pPr>
        <w:keepNext w:val="0"/>
        <w:keepLines w:val="0"/>
        <w:pageBreakBefore w:val="0"/>
        <w:widowControl/>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本保函</w:t>
      </w:r>
      <w:r>
        <w:rPr>
          <w:rFonts w:hint="eastAsia" w:ascii="宋体" w:hAnsi="宋体" w:eastAsia="宋体" w:cs="宋体"/>
          <w:color w:val="000000" w:themeColor="text1"/>
          <w:kern w:val="0"/>
          <w:szCs w:val="21"/>
          <w:highlight w:val="none"/>
          <w14:textFill>
            <w14:solidFill>
              <w14:schemeClr w14:val="tx1"/>
            </w14:solidFill>
          </w14:textFill>
        </w:rPr>
        <w:t>应自合同签订之日起至合同期限届满并完成合同项下全部服务义务且结算完毕后二十八（28）日内保持有效</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F2E49CA">
      <w:pPr>
        <w:keepNext w:val="0"/>
        <w:keepLines w:val="0"/>
        <w:pageBreakBefore w:val="0"/>
        <w:widowControl/>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606EE9AF">
      <w:pPr>
        <w:keepNext w:val="0"/>
        <w:keepLines w:val="0"/>
        <w:pageBreakBefore w:val="0"/>
        <w:widowControl/>
        <w:kinsoku/>
        <w:wordWrap/>
        <w:overflowPunct/>
        <w:topLinePunct w:val="0"/>
        <w:autoSpaceDE w:val="0"/>
        <w:autoSpaceDN w:val="0"/>
        <w:bidi w:val="0"/>
        <w:adjustRightInd w:val="0"/>
        <w:snapToGrid/>
        <w:spacing w:line="360" w:lineRule="auto"/>
        <w:ind w:firstLine="2520" w:firstLineChars="1200"/>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担 保 银 行：</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银行全称          (盖章)   </w:t>
      </w:r>
    </w:p>
    <w:p w14:paraId="32BF1B10">
      <w:pPr>
        <w:keepNext w:val="0"/>
        <w:keepLines w:val="0"/>
        <w:pageBreakBefore w:val="0"/>
        <w:widowControl/>
        <w:kinsoku/>
        <w:wordWrap/>
        <w:overflowPunct/>
        <w:topLinePunct w:val="0"/>
        <w:autoSpaceDE w:val="0"/>
        <w:autoSpaceDN w:val="0"/>
        <w:bidi w:val="0"/>
        <w:adjustRightInd w:val="0"/>
        <w:snapToGrid/>
        <w:spacing w:line="360" w:lineRule="auto"/>
        <w:ind w:firstLine="2520" w:firstLineChars="1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法定代表人或其授权的代表人：</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(职务)         </w:t>
      </w:r>
    </w:p>
    <w:p w14:paraId="41CF8E49">
      <w:pPr>
        <w:keepNext w:val="0"/>
        <w:keepLines w:val="0"/>
        <w:pageBreakBefore w:val="0"/>
        <w:widowControl/>
        <w:kinsoku/>
        <w:wordWrap/>
        <w:overflowPunct/>
        <w:topLinePunct w:val="0"/>
        <w:autoSpaceDE w:val="0"/>
        <w:autoSpaceDN w:val="0"/>
        <w:bidi w:val="0"/>
        <w:adjustRightInd w:val="0"/>
        <w:snapToGrid/>
        <w:spacing w:line="360" w:lineRule="auto"/>
        <w:ind w:firstLine="5502" w:firstLineChars="2620"/>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(姓名)         </w:t>
      </w:r>
    </w:p>
    <w:p w14:paraId="083C6B85">
      <w:pPr>
        <w:keepNext w:val="0"/>
        <w:keepLines w:val="0"/>
        <w:pageBreakBefore w:val="0"/>
        <w:widowControl/>
        <w:kinsoku/>
        <w:wordWrap/>
        <w:overflowPunct/>
        <w:topLinePunct w:val="0"/>
        <w:autoSpaceDE w:val="0"/>
        <w:autoSpaceDN w:val="0"/>
        <w:bidi w:val="0"/>
        <w:adjustRightInd w:val="0"/>
        <w:snapToGrid/>
        <w:spacing w:line="360" w:lineRule="auto"/>
        <w:ind w:firstLine="5502" w:firstLineChars="2620"/>
        <w:jc w:val="left"/>
        <w:textAlignment w:val="auto"/>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(签章)         </w:t>
      </w:r>
    </w:p>
    <w:p w14:paraId="4AF50BEE">
      <w:pPr>
        <w:keepNext w:val="0"/>
        <w:keepLines w:val="0"/>
        <w:pageBreakBefore w:val="0"/>
        <w:kinsoku/>
        <w:wordWrap/>
        <w:overflowPunct/>
        <w:topLinePunct w:val="0"/>
        <w:autoSpaceDE w:val="0"/>
        <w:autoSpaceDN w:val="0"/>
        <w:bidi w:val="0"/>
        <w:adjustRightInd w:val="0"/>
        <w:snapToGrid/>
        <w:spacing w:line="360" w:lineRule="auto"/>
        <w:ind w:left="840"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年</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月</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日</w:t>
      </w:r>
    </w:p>
    <w:p w14:paraId="48B1A6BC">
      <w:pPr>
        <w:widowControl/>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79C1C743">
      <w:pPr>
        <w:widowControl/>
        <w:autoSpaceDE w:val="0"/>
        <w:autoSpaceDN w:val="0"/>
        <w:adjustRightInd w:val="0"/>
        <w:spacing w:line="360" w:lineRule="auto"/>
        <w:jc w:val="left"/>
        <w:rPr>
          <w:rFonts w:hint="eastAsia" w:ascii="宋体" w:hAnsi="宋体" w:eastAsia="宋体" w:cs="宋体"/>
          <w:color w:val="000000" w:themeColor="text1"/>
          <w:kern w:val="0"/>
          <w:sz w:val="21"/>
          <w:szCs w:val="21"/>
          <w:highlight w:val="none"/>
          <w14:textFill>
            <w14:solidFill>
              <w14:schemeClr w14:val="tx1"/>
            </w14:solidFill>
          </w14:textFill>
        </w:rPr>
      </w:pPr>
    </w:p>
    <w:p w14:paraId="790C6309">
      <w:pPr>
        <w:autoSpaceDE w:val="0"/>
        <w:autoSpaceDN w:val="0"/>
        <w:adjustRightInd w:val="0"/>
        <w:spacing w:line="360" w:lineRule="auto"/>
        <w:ind w:right="368" w:rightChars="175"/>
        <w:jc w:val="left"/>
        <w:rPr>
          <w:rFonts w:hint="eastAsia" w:ascii="宋体" w:hAnsi="宋体" w:eastAsia="宋体" w:cs="宋体"/>
          <w:color w:val="000000" w:themeColor="text1"/>
          <w:kern w:val="0"/>
          <w:sz w:val="21"/>
          <w:szCs w:val="21"/>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pgNumType w:fmt="decimal"/>
          <w:cols w:space="720" w:num="1"/>
          <w:titlePg/>
          <w:docGrid w:linePitch="326" w:charSpace="0"/>
        </w:sectPr>
      </w:pPr>
    </w:p>
    <w:p w14:paraId="12146698">
      <w:pPr>
        <w:numPr>
          <w:ilvl w:val="0"/>
          <w:numId w:val="0"/>
        </w:numPr>
        <w:outlineLvl w:val="1"/>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bookmarkStart w:id="570" w:name="_Toc4458"/>
      <w:bookmarkStart w:id="571" w:name="_Toc8838"/>
      <w:bookmarkStart w:id="572" w:name="_Toc14690"/>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bookmarkEnd w:id="570"/>
      <w:bookmarkEnd w:id="571"/>
      <w:bookmarkEnd w:id="572"/>
    </w:p>
    <w:p w14:paraId="35904F4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252B001C">
      <w:pPr>
        <w:keepNext w:val="0"/>
        <w:keepLines w:val="0"/>
        <w:pageBreakBefore w:val="0"/>
        <w:widowControl w:val="0"/>
        <w:kinsoku/>
        <w:wordWrap/>
        <w:overflowPunct/>
        <w:topLinePunct w:val="0"/>
        <w:autoSpaceDE w:val="0"/>
        <w:autoSpaceDN w:val="0"/>
        <w:bidi w:val="0"/>
        <w:adjustRightInd w:val="0"/>
        <w:snapToGrid/>
        <w:spacing w:line="360" w:lineRule="auto"/>
        <w:ind w:firstLine="437"/>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0780A54F">
      <w:pPr>
        <w:keepNext w:val="0"/>
        <w:keepLines w:val="0"/>
        <w:pageBreakBefore w:val="0"/>
        <w:widowControl w:val="0"/>
        <w:kinsoku/>
        <w:wordWrap/>
        <w:overflowPunct/>
        <w:topLinePunct w:val="0"/>
        <w:autoSpaceDE w:val="0"/>
        <w:autoSpaceDN w:val="0"/>
        <w:bidi w:val="0"/>
        <w:adjustRightInd w:val="0"/>
        <w:snapToGrid/>
        <w:spacing w:line="360" w:lineRule="auto"/>
        <w:ind w:firstLine="437"/>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编号：</w:t>
      </w:r>
    </w:p>
    <w:p w14:paraId="44E2CA0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（下称“受益人”）： </w:t>
      </w:r>
    </w:p>
    <w:p w14:paraId="6C8F60EC">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p>
    <w:p w14:paraId="71CBC5BB">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项目</w:t>
      </w:r>
      <w:r>
        <w:rPr>
          <w:rFonts w:ascii="宋体" w:hAnsi="宋体" w:eastAsia="宋体" w:cs="Times New Roman"/>
          <w:color w:val="000000" w:themeColor="text1"/>
          <w:kern w:val="0"/>
          <w:sz w:val="21"/>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 w:val="21"/>
          <w:szCs w:val="21"/>
          <w:highlight w:val="none"/>
          <w14:textFill>
            <w14:solidFill>
              <w14:schemeClr w14:val="tx1"/>
            </w14:solidFill>
          </w14:textFill>
        </w:rPr>
        <w:t>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3EF561AC">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outlineLvl w:val="1"/>
        <w:rPr>
          <w:rFonts w:hint="eastAsia" w:ascii="宋体" w:hAnsi="宋体" w:eastAsia="宋体" w:cs="宋体"/>
          <w:color w:val="000000" w:themeColor="text1"/>
          <w:kern w:val="0"/>
          <w:sz w:val="21"/>
          <w:szCs w:val="21"/>
          <w:highlight w:val="none"/>
          <w14:textFill>
            <w14:solidFill>
              <w14:schemeClr w14:val="tx1"/>
            </w14:solidFill>
          </w14:textFill>
        </w:rPr>
      </w:pPr>
      <w:bookmarkStart w:id="573" w:name="_Toc21806"/>
      <w:bookmarkStart w:id="574" w:name="_Toc31184"/>
      <w:bookmarkStart w:id="575" w:name="_Toc19189"/>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一、保证保险金额</w:t>
      </w:r>
      <w:bookmarkEnd w:id="573"/>
      <w:bookmarkEnd w:id="574"/>
      <w:bookmarkEnd w:id="575"/>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6A6A5232">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14E81BAC">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outlineLvl w:val="1"/>
        <w:rPr>
          <w:rFonts w:hint="eastAsia" w:ascii="宋体" w:hAnsi="宋体" w:eastAsia="宋体" w:cs="宋体"/>
          <w:color w:val="000000" w:themeColor="text1"/>
          <w:kern w:val="0"/>
          <w:sz w:val="21"/>
          <w:szCs w:val="21"/>
          <w:highlight w:val="none"/>
          <w14:textFill>
            <w14:solidFill>
              <w14:schemeClr w14:val="tx1"/>
            </w14:solidFill>
          </w14:textFill>
        </w:rPr>
      </w:pPr>
      <w:bookmarkStart w:id="576" w:name="_Toc19047"/>
      <w:bookmarkStart w:id="577" w:name="_Toc23352"/>
      <w:bookmarkStart w:id="578" w:name="_Toc3907"/>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二、保证保险的责任范围</w:t>
      </w:r>
      <w:bookmarkEnd w:id="576"/>
      <w:bookmarkEnd w:id="577"/>
      <w:bookmarkEnd w:id="578"/>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50FBF0DD">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项目</w:t>
      </w:r>
      <w:r>
        <w:rPr>
          <w:rFonts w:ascii="宋体" w:hAnsi="宋体" w:eastAsia="宋体" w:cs="Times New Roman"/>
          <w:color w:val="000000" w:themeColor="text1"/>
          <w:kern w:val="0"/>
          <w:sz w:val="21"/>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 w:val="21"/>
          <w:szCs w:val="21"/>
          <w:highlight w:val="none"/>
          <w14:textFill>
            <w14:solidFill>
              <w14:schemeClr w14:val="tx1"/>
            </w14:solidFill>
          </w14:textFill>
        </w:rPr>
        <w:t>合同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14D17345">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outlineLvl w:val="1"/>
        <w:rPr>
          <w:rFonts w:hint="eastAsia" w:ascii="宋体" w:hAnsi="宋体" w:eastAsia="宋体" w:cs="宋体"/>
          <w:color w:val="000000" w:themeColor="text1"/>
          <w:kern w:val="0"/>
          <w:sz w:val="21"/>
          <w:szCs w:val="21"/>
          <w:highlight w:val="none"/>
          <w14:textFill>
            <w14:solidFill>
              <w14:schemeClr w14:val="tx1"/>
            </w14:solidFill>
          </w14:textFill>
        </w:rPr>
      </w:pPr>
      <w:bookmarkStart w:id="579" w:name="_Toc13981"/>
      <w:bookmarkStart w:id="580" w:name="_Toc19226"/>
      <w:bookmarkStart w:id="581" w:name="_Toc4344"/>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三、代偿的安排</w:t>
      </w:r>
      <w:bookmarkEnd w:id="579"/>
      <w:bookmarkEnd w:id="580"/>
      <w:bookmarkEnd w:id="581"/>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749FB8A4">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33993E8">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outlineLvl w:val="1"/>
        <w:rPr>
          <w:rFonts w:hint="eastAsia" w:ascii="宋体" w:hAnsi="宋体" w:eastAsia="宋体" w:cs="宋体"/>
          <w:color w:val="000000" w:themeColor="text1"/>
          <w:kern w:val="0"/>
          <w:sz w:val="21"/>
          <w:szCs w:val="21"/>
          <w:highlight w:val="none"/>
          <w14:textFill>
            <w14:solidFill>
              <w14:schemeClr w14:val="tx1"/>
            </w14:solidFill>
          </w14:textFill>
        </w:rPr>
      </w:pPr>
      <w:bookmarkStart w:id="582" w:name="_Toc18861"/>
      <w:bookmarkStart w:id="583" w:name="_Toc2704"/>
      <w:bookmarkStart w:id="584" w:name="_Toc9733"/>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四、生效时间</w:t>
      </w:r>
      <w:bookmarkEnd w:id="582"/>
      <w:bookmarkEnd w:id="583"/>
      <w:bookmarkEnd w:id="584"/>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7EFD349A">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1C9A2FD2">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37" w:firstLineChars="0"/>
        <w:jc w:val="left"/>
        <w:textAlignment w:val="auto"/>
        <w:outlineLvl w:val="1"/>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bookmarkStart w:id="585" w:name="_Toc31883"/>
      <w:bookmarkStart w:id="586" w:name="_Toc10498"/>
      <w:bookmarkStart w:id="587" w:name="_Toc18302"/>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其他</w:t>
      </w:r>
      <w:bookmarkEnd w:id="585"/>
      <w:bookmarkEnd w:id="586"/>
      <w:bookmarkEnd w:id="587"/>
    </w:p>
    <w:p w14:paraId="5FCCCD5D">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本</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履约保证保险</w:t>
      </w:r>
      <w:r>
        <w:rPr>
          <w:rFonts w:hint="eastAsia" w:ascii="宋体" w:hAnsi="宋体" w:eastAsia="宋体" w:cs="宋体"/>
          <w:color w:val="000000" w:themeColor="text1"/>
          <w:kern w:val="0"/>
          <w:sz w:val="21"/>
          <w:szCs w:val="21"/>
          <w:highlight w:val="none"/>
          <w14:textFill>
            <w14:solidFill>
              <w14:schemeClr w14:val="tx1"/>
            </w14:solidFill>
          </w14:textFill>
        </w:rPr>
        <w:t>应自合同签订之日起至合同期限届满并完成合同项下全部服务义务</w:t>
      </w:r>
      <w:r>
        <w:rPr>
          <w:rFonts w:hint="eastAsia" w:ascii="宋体" w:hAnsi="宋体" w:eastAsia="宋体" w:cs="Times New Roman"/>
          <w:color w:val="000000" w:themeColor="text1"/>
          <w:kern w:val="0"/>
          <w:szCs w:val="21"/>
          <w:highlight w:val="none"/>
          <w14:textFill>
            <w14:solidFill>
              <w14:schemeClr w14:val="tx1"/>
            </w14:solidFill>
          </w14:textFill>
        </w:rPr>
        <w:t>且结算完毕</w:t>
      </w:r>
      <w:r>
        <w:rPr>
          <w:rFonts w:hint="eastAsia" w:ascii="宋体" w:hAnsi="宋体" w:eastAsia="宋体" w:cs="宋体"/>
          <w:color w:val="000000" w:themeColor="text1"/>
          <w:kern w:val="0"/>
          <w:sz w:val="21"/>
          <w:szCs w:val="21"/>
          <w:highlight w:val="none"/>
          <w14:textFill>
            <w14:solidFill>
              <w14:schemeClr w14:val="tx1"/>
            </w14:solidFill>
          </w14:textFill>
        </w:rPr>
        <w:t>后二十八（28）日内保持有效</w:t>
      </w:r>
      <w:r>
        <w:rPr>
          <w:rFonts w:hint="eastAsia" w:ascii="宋体" w:hAnsi="宋体" w:eastAsia="宋体" w:cs="Times New Roman"/>
          <w:color w:val="000000" w:themeColor="text1"/>
          <w:kern w:val="0"/>
          <w:sz w:val="21"/>
          <w:szCs w:val="21"/>
          <w:highlight w:val="none"/>
          <w14:textFill>
            <w14:solidFill>
              <w14:schemeClr w14:val="tx1"/>
            </w14:solidFill>
          </w14:textFill>
        </w:rPr>
        <w:t>。</w:t>
      </w:r>
    </w:p>
    <w:p w14:paraId="13D4D045">
      <w:pPr>
        <w:pStyle w:val="4"/>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textAlignment w:val="auto"/>
        <w:outlineLvl w:val="9"/>
        <w:rPr>
          <w:rFonts w:hint="default"/>
          <w:color w:val="000000" w:themeColor="text1"/>
          <w:sz w:val="21"/>
          <w:szCs w:val="21"/>
          <w:highlight w:val="none"/>
          <w:lang w:val="en-US" w:eastAsia="zh-CN"/>
          <w14:textFill>
            <w14:solidFill>
              <w14:schemeClr w14:val="tx1"/>
            </w14:solidFill>
          </w14:textFill>
        </w:rPr>
      </w:pPr>
    </w:p>
    <w:p w14:paraId="01E3C11C">
      <w:pPr>
        <w:keepNext w:val="0"/>
        <w:keepLines w:val="0"/>
        <w:pageBreakBefore w:val="0"/>
        <w:widowControl w:val="0"/>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款）条款》及保单 </w:t>
      </w:r>
    </w:p>
    <w:p w14:paraId="1E5C2C11">
      <w:pPr>
        <w:keepNext w:val="0"/>
        <w:keepLines w:val="0"/>
        <w:pageBreakBefore w:val="0"/>
        <w:widowControl w:val="0"/>
        <w:kinsoku/>
        <w:wordWrap/>
        <w:overflowPunct/>
        <w:topLinePunct w:val="0"/>
        <w:autoSpaceDE w:val="0"/>
        <w:autoSpaceDN w:val="0"/>
        <w:bidi w:val="0"/>
        <w:adjustRightInd w:val="0"/>
        <w:snapToGrid/>
        <w:spacing w:line="360" w:lineRule="auto"/>
        <w:ind w:firstLine="437"/>
        <w:jc w:val="center"/>
        <w:textAlignment w:val="auto"/>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p>
    <w:p w14:paraId="130E124D">
      <w:pPr>
        <w:keepNext w:val="0"/>
        <w:keepLines w:val="0"/>
        <w:pageBreakBefore w:val="0"/>
        <w:widowControl w:val="0"/>
        <w:kinsoku/>
        <w:wordWrap/>
        <w:overflowPunct/>
        <w:topLinePunct w:val="0"/>
        <w:autoSpaceDE w:val="0"/>
        <w:autoSpaceDN w:val="0"/>
        <w:bidi w:val="0"/>
        <w:adjustRightInd w:val="0"/>
        <w:snapToGrid/>
        <w:spacing w:line="360" w:lineRule="auto"/>
        <w:ind w:firstLine="437"/>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保险人：（盖章）</w:t>
      </w:r>
    </w:p>
    <w:p w14:paraId="0B2A2E6B">
      <w:pPr>
        <w:keepNext w:val="0"/>
        <w:keepLines w:val="0"/>
        <w:pageBreakBefore w:val="0"/>
        <w:widowControl w:val="0"/>
        <w:kinsoku/>
        <w:wordWrap/>
        <w:overflowPunct/>
        <w:topLinePunct w:val="0"/>
        <w:autoSpaceDE w:val="0"/>
        <w:autoSpaceDN w:val="0"/>
        <w:bidi w:val="0"/>
        <w:adjustRightInd w:val="0"/>
        <w:snapToGrid/>
        <w:spacing w:line="360" w:lineRule="auto"/>
        <w:ind w:firstLine="437"/>
        <w:jc w:val="righ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________ </w:t>
      </w:r>
    </w:p>
    <w:p w14:paraId="0A5B07B8">
      <w:pPr>
        <w:keepNext w:val="0"/>
        <w:keepLines w:val="0"/>
        <w:pageBreakBefore w:val="0"/>
        <w:widowControl w:val="0"/>
        <w:kinsoku/>
        <w:wordWrap/>
        <w:overflowPunct/>
        <w:topLinePunct w:val="0"/>
        <w:autoSpaceDE w:val="0"/>
        <w:autoSpaceDN w:val="0"/>
        <w:bidi w:val="0"/>
        <w:adjustRightInd w:val="0"/>
        <w:snapToGrid/>
        <w:spacing w:line="360" w:lineRule="auto"/>
        <w:ind w:firstLine="437"/>
        <w:jc w:val="righ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日</w:t>
      </w:r>
    </w:p>
    <w:p w14:paraId="10CAACB6">
      <w:pPr>
        <w:numPr>
          <w:ilvl w:val="0"/>
          <w:numId w:val="0"/>
        </w:numPr>
        <w:outlineLvl w:val="1"/>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bookmarkStart w:id="588" w:name="_Toc26070"/>
      <w:bookmarkStart w:id="589" w:name="_Toc15476"/>
      <w:bookmarkStart w:id="590" w:name="_Toc4924"/>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三、担保公司履约担保书格式</w:t>
      </w:r>
      <w:bookmarkEnd w:id="588"/>
      <w:bookmarkEnd w:id="589"/>
      <w:bookmarkEnd w:id="590"/>
    </w:p>
    <w:p w14:paraId="6B45DB9C">
      <w:pPr>
        <w:keepNext w:val="0"/>
        <w:keepLines w:val="0"/>
        <w:pageBreakBefore w:val="0"/>
        <w:kinsoku/>
        <w:wordWrap/>
        <w:overflowPunct/>
        <w:topLinePunct w:val="0"/>
        <w:autoSpaceDE w:val="0"/>
        <w:autoSpaceDN w:val="0"/>
        <w:bidi w:val="0"/>
        <w:adjustRightInd w:val="0"/>
        <w:snapToGrid/>
        <w:spacing w:line="360" w:lineRule="auto"/>
        <w:jc w:val="center"/>
        <w:textAlignment w:val="auto"/>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2A80BD1E">
      <w:pPr>
        <w:keepNext w:val="0"/>
        <w:keepLines w:val="0"/>
        <w:pageBreakBefore w:val="0"/>
        <w:widowControl/>
        <w:kinsoku/>
        <w:wordWrap/>
        <w:overflowPunct/>
        <w:topLinePunct w:val="0"/>
        <w:autoSpaceDE w:val="0"/>
        <w:autoSpaceDN w:val="0"/>
        <w:bidi w:val="0"/>
        <w:adjustRightInd w:val="0"/>
        <w:snapToGrid/>
        <w:spacing w:before="100" w:beforeAutospacing="1" w:after="100" w:afterAutospacing="1" w:line="360" w:lineRule="auto"/>
        <w:jc w:val="left"/>
        <w:textAlignment w:val="auto"/>
        <w:rPr>
          <w:rFonts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致：</w:t>
      </w:r>
      <w:r>
        <w:rPr>
          <w:rFonts w:hint="eastAsia" w:ascii="宋体" w:hAnsi="宋体" w:eastAsia="宋体" w:cs="宋体"/>
          <w:b/>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（下称“受益人”）</w:t>
      </w:r>
    </w:p>
    <w:p w14:paraId="4D72F3BF">
      <w:pPr>
        <w:keepNext w:val="0"/>
        <w:keepLines w:val="0"/>
        <w:pageBreakBefore w:val="0"/>
        <w:kinsoku/>
        <w:wordWrap/>
        <w:overflowPunct/>
        <w:topLinePunct w:val="0"/>
        <w:autoSpaceDE w:val="0"/>
        <w:autoSpaceDN w:val="0"/>
        <w:bidi w:val="0"/>
        <w:adjustRightInd w:val="0"/>
        <w:snapToGrid/>
        <w:spacing w:line="360" w:lineRule="auto"/>
        <w:ind w:firstLine="437"/>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鉴于</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申请人</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 w:val="21"/>
          <w:szCs w:val="21"/>
          <w:highlight w:val="none"/>
          <w14:textFill>
            <w14:solidFill>
              <w14:schemeClr w14:val="tx1"/>
            </w14:solidFill>
          </w14:textFill>
        </w:rPr>
        <w:t>（下称“</w:t>
      </w:r>
      <w:r>
        <w:rPr>
          <w:rFonts w:hint="eastAsia" w:ascii="宋体" w:hAnsi="宋体" w:eastAsia="宋体" w:cs="Times New Roman"/>
          <w:color w:val="000000" w:themeColor="text1"/>
          <w:kern w:val="0"/>
          <w:sz w:val="21"/>
          <w:szCs w:val="21"/>
          <w:highlight w:val="none"/>
          <w14:textFill>
            <w14:solidFill>
              <w14:schemeClr w14:val="tx1"/>
            </w14:solidFill>
          </w14:textFill>
        </w:rPr>
        <w:t>申请人</w:t>
      </w:r>
      <w:r>
        <w:rPr>
          <w:rFonts w:ascii="宋体" w:hAnsi="宋体" w:eastAsia="宋体" w:cs="Times New Roman"/>
          <w:color w:val="000000" w:themeColor="text1"/>
          <w:kern w:val="0"/>
          <w:sz w:val="21"/>
          <w:szCs w:val="21"/>
          <w:highlight w:val="none"/>
          <w14:textFill>
            <w14:solidFill>
              <w14:schemeClr w14:val="tx1"/>
            </w14:solidFill>
          </w14:textFill>
        </w:rPr>
        <w:t>”），已保证按</w:t>
      </w:r>
      <w:r>
        <w:rPr>
          <w:rFonts w:hint="eastAsia" w:ascii="宋体" w:hAnsi="宋体" w:eastAsia="宋体" w:cs="宋体"/>
          <w:color w:val="000000" w:themeColor="text1"/>
          <w:kern w:val="0"/>
          <w:sz w:val="21"/>
          <w:szCs w:val="21"/>
          <w:highlight w:val="none"/>
          <w14:textFill>
            <w14:solidFill>
              <w14:schemeClr w14:val="tx1"/>
            </w14:solidFill>
          </w14:textFill>
        </w:rPr>
        <w:t>拟签订的</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项目</w:t>
      </w:r>
      <w:r>
        <w:rPr>
          <w:rFonts w:ascii="宋体" w:hAnsi="宋体" w:eastAsia="宋体" w:cs="Times New Roman"/>
          <w:color w:val="000000" w:themeColor="text1"/>
          <w:kern w:val="0"/>
          <w:sz w:val="21"/>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 w:val="21"/>
          <w:szCs w:val="21"/>
          <w:highlight w:val="none"/>
          <w14:textFill>
            <w14:solidFill>
              <w14:schemeClr w14:val="tx1"/>
            </w14:solidFill>
          </w14:textFill>
        </w:rPr>
        <w:t>合同（招标文件）</w:t>
      </w:r>
      <w:r>
        <w:rPr>
          <w:rFonts w:ascii="宋体" w:hAnsi="宋体" w:eastAsia="宋体" w:cs="Times New Roman"/>
          <w:color w:val="000000" w:themeColor="text1"/>
          <w:kern w:val="0"/>
          <w:sz w:val="21"/>
          <w:szCs w:val="21"/>
          <w:highlight w:val="none"/>
          <w14:textFill>
            <w14:solidFill>
              <w14:schemeClr w14:val="tx1"/>
            </w14:solidFill>
          </w14:textFill>
        </w:rPr>
        <w:t>中规定的义务履行合同。</w:t>
      </w:r>
    </w:p>
    <w:p w14:paraId="18FAEEF0">
      <w:pPr>
        <w:keepNext w:val="0"/>
        <w:keepLines w:val="0"/>
        <w:pageBreakBefore w:val="0"/>
        <w:widowControl/>
        <w:kinsoku/>
        <w:wordWrap/>
        <w:overflowPunct/>
        <w:topLinePunct w:val="0"/>
        <w:autoSpaceDE w:val="0"/>
        <w:autoSpaceDN w:val="0"/>
        <w:bidi w:val="0"/>
        <w:adjustRightInd w:val="0"/>
        <w:snapToGrid/>
        <w:spacing w:line="360" w:lineRule="auto"/>
        <w:ind w:firstLine="567" w:firstLineChars="270"/>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 w:val="21"/>
          <w:szCs w:val="21"/>
          <w:highlight w:val="none"/>
          <w14:textFill>
            <w14:solidFill>
              <w14:schemeClr w14:val="tx1"/>
            </w14:solidFill>
          </w14:textFill>
        </w:rPr>
        <w:t>申请人</w:t>
      </w:r>
      <w:r>
        <w:rPr>
          <w:rFonts w:ascii="宋体" w:hAnsi="宋体" w:eastAsia="宋体" w:cs="Times New Roman"/>
          <w:color w:val="000000" w:themeColor="text1"/>
          <w:kern w:val="0"/>
          <w:sz w:val="21"/>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 w:val="21"/>
          <w:szCs w:val="21"/>
          <w:highlight w:val="none"/>
          <w14:textFill>
            <w14:solidFill>
              <w14:schemeClr w14:val="tx1"/>
            </w14:solidFill>
          </w14:textFill>
        </w:rPr>
        <w:t>（大写）</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 w:val="21"/>
          <w:szCs w:val="21"/>
          <w:highlight w:val="none"/>
          <w14:textFill>
            <w14:solidFill>
              <w14:schemeClr w14:val="tx1"/>
            </w14:solidFill>
          </w14:textFill>
        </w:rPr>
        <w:t>的</w:t>
      </w:r>
      <w:r>
        <w:rPr>
          <w:rFonts w:hint="eastAsia" w:ascii="宋体" w:hAnsi="宋体" w:eastAsia="宋体" w:cs="Times New Roman"/>
          <w:color w:val="000000" w:themeColor="text1"/>
          <w:kern w:val="0"/>
          <w:sz w:val="21"/>
          <w:szCs w:val="21"/>
          <w:highlight w:val="none"/>
          <w14:textFill>
            <w14:solidFill>
              <w14:schemeClr w14:val="tx1"/>
            </w14:solidFill>
          </w14:textFill>
        </w:rPr>
        <w:t>无条件、</w:t>
      </w:r>
      <w:r>
        <w:rPr>
          <w:rFonts w:ascii="宋体" w:hAnsi="宋体" w:eastAsia="宋体" w:cs="Times New Roman"/>
          <w:bCs/>
          <w:color w:val="000000" w:themeColor="text1"/>
          <w:kern w:val="0"/>
          <w:sz w:val="21"/>
          <w:szCs w:val="21"/>
          <w:highlight w:val="none"/>
          <w14:textFill>
            <w14:solidFill>
              <w14:schemeClr w14:val="tx1"/>
            </w14:solidFill>
          </w14:textFill>
        </w:rPr>
        <w:t>不可撤销</w:t>
      </w:r>
      <w:r>
        <w:rPr>
          <w:rFonts w:ascii="宋体" w:hAnsi="宋体" w:eastAsia="宋体" w:cs="Times New Roman"/>
          <w:color w:val="000000" w:themeColor="text1"/>
          <w:kern w:val="0"/>
          <w:sz w:val="21"/>
          <w:szCs w:val="21"/>
          <w:highlight w:val="none"/>
          <w14:textFill>
            <w14:solidFill>
              <w14:schemeClr w14:val="tx1"/>
            </w14:solidFill>
          </w14:textFill>
        </w:rPr>
        <w:t>履约</w:t>
      </w:r>
      <w:r>
        <w:rPr>
          <w:rFonts w:hint="eastAsia" w:ascii="宋体" w:hAnsi="宋体" w:eastAsia="宋体" w:cs="Times New Roman"/>
          <w:color w:val="000000" w:themeColor="text1"/>
          <w:kern w:val="0"/>
          <w:sz w:val="21"/>
          <w:szCs w:val="21"/>
          <w:highlight w:val="none"/>
          <w14:textFill>
            <w14:solidFill>
              <w14:schemeClr w14:val="tx1"/>
            </w14:solidFill>
          </w14:textFill>
        </w:rPr>
        <w:t>担保</w:t>
      </w:r>
      <w:r>
        <w:rPr>
          <w:rFonts w:ascii="宋体" w:hAnsi="宋体" w:eastAsia="宋体" w:cs="Times New Roman"/>
          <w:color w:val="000000" w:themeColor="text1"/>
          <w:kern w:val="0"/>
          <w:sz w:val="21"/>
          <w:szCs w:val="21"/>
          <w:highlight w:val="none"/>
          <w14:textFill>
            <w14:solidFill>
              <w14:schemeClr w14:val="tx1"/>
            </w14:solidFill>
          </w14:textFill>
        </w:rPr>
        <w:t>，作为</w:t>
      </w:r>
      <w:r>
        <w:rPr>
          <w:rFonts w:hint="eastAsia" w:ascii="宋体" w:hAnsi="宋体" w:eastAsia="宋体" w:cs="Times New Roman"/>
          <w:color w:val="000000" w:themeColor="text1"/>
          <w:kern w:val="0"/>
          <w:sz w:val="21"/>
          <w:szCs w:val="21"/>
          <w:highlight w:val="none"/>
          <w14:textFill>
            <w14:solidFill>
              <w14:schemeClr w14:val="tx1"/>
            </w14:solidFill>
          </w14:textFill>
        </w:rPr>
        <w:t>申请人</w:t>
      </w:r>
      <w:r>
        <w:rPr>
          <w:rFonts w:ascii="宋体" w:hAnsi="宋体" w:eastAsia="宋体" w:cs="Times New Roman"/>
          <w:color w:val="000000" w:themeColor="text1"/>
          <w:kern w:val="0"/>
          <w:sz w:val="21"/>
          <w:szCs w:val="21"/>
          <w:highlight w:val="none"/>
          <w14:textFill>
            <w14:solidFill>
              <w14:schemeClr w14:val="tx1"/>
            </w14:solidFill>
          </w14:textFill>
        </w:rPr>
        <w:t>履行上述合同的担保</w:t>
      </w:r>
      <w:r>
        <w:rPr>
          <w:rFonts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我方</w:t>
      </w:r>
      <w:r>
        <w:rPr>
          <w:rFonts w:ascii="宋体" w:hAnsi="宋体" w:eastAsia="宋体" w:cs="宋体"/>
          <w:color w:val="000000" w:themeColor="text1"/>
          <w:kern w:val="0"/>
          <w:sz w:val="21"/>
          <w:szCs w:val="21"/>
          <w:highlight w:val="none"/>
          <w:u w:val="single"/>
          <w14:textFill>
            <w14:solidFill>
              <w14:schemeClr w14:val="tx1"/>
            </w14:solidFill>
          </w14:textFill>
        </w:rPr>
        <w:t xml:space="preserve">  </w:t>
      </w:r>
      <w:r>
        <w:rPr>
          <w:rFonts w:ascii="宋体" w:hAnsi="宋体" w:eastAsia="宋体" w:cs="Times New Roman"/>
          <w:color w:val="000000" w:themeColor="text1"/>
          <w:kern w:val="0"/>
          <w:sz w:val="21"/>
          <w:szCs w:val="21"/>
          <w:highlight w:val="none"/>
          <w:u w:val="single"/>
          <w14:textFill>
            <w14:solidFill>
              <w14:schemeClr w14:val="tx1"/>
            </w14:solidFill>
          </w14:textFill>
        </w:rPr>
        <w:t>（</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担保公司</w:t>
      </w:r>
      <w:r>
        <w:rPr>
          <w:rFonts w:ascii="宋体" w:hAnsi="宋体" w:eastAsia="宋体" w:cs="Times New Roman"/>
          <w:color w:val="000000" w:themeColor="text1"/>
          <w:kern w:val="0"/>
          <w:sz w:val="21"/>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在本合同项下的保证责任为连带责任保证。</w:t>
      </w:r>
    </w:p>
    <w:p w14:paraId="162D5DCB">
      <w:pPr>
        <w:keepNext w:val="0"/>
        <w:keepLines w:val="0"/>
        <w:pageBreakBefore w:val="0"/>
        <w:kinsoku/>
        <w:wordWrap/>
        <w:overflowPunct/>
        <w:topLinePunct w:val="0"/>
        <w:autoSpaceDE w:val="0"/>
        <w:autoSpaceDN w:val="0"/>
        <w:bidi w:val="0"/>
        <w:adjustRightInd w:val="0"/>
        <w:snapToGrid/>
        <w:spacing w:line="360" w:lineRule="auto"/>
        <w:ind w:firstLine="437"/>
        <w:jc w:val="left"/>
        <w:textAlignment w:val="auto"/>
        <w:rPr>
          <w:rFonts w:ascii="宋体" w:hAnsi="宋体" w:eastAsia="宋体" w:cs="宋体"/>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我方</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14:textFill>
            <w14:solidFill>
              <w14:schemeClr w14:val="tx1"/>
            </w14:solidFill>
          </w14:textFill>
        </w:rPr>
        <w:t>担保公司</w:t>
      </w:r>
      <w:r>
        <w:rPr>
          <w:rFonts w:ascii="宋体" w:hAnsi="宋体" w:eastAsia="宋体" w:cs="Times New Roman"/>
          <w:color w:val="000000" w:themeColor="text1"/>
          <w:kern w:val="0"/>
          <w:sz w:val="21"/>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 w:val="21"/>
          <w:szCs w:val="21"/>
          <w:highlight w:val="none"/>
          <w14:textFill>
            <w14:solidFill>
              <w14:schemeClr w14:val="tx1"/>
            </w14:solidFill>
          </w14:textFill>
        </w:rPr>
        <w:t>，受</w:t>
      </w:r>
      <w:r>
        <w:rPr>
          <w:rFonts w:hint="eastAsia" w:ascii="宋体" w:hAnsi="宋体" w:eastAsia="宋体" w:cs="Times New Roman"/>
          <w:color w:val="000000" w:themeColor="text1"/>
          <w:kern w:val="0"/>
          <w:sz w:val="21"/>
          <w:szCs w:val="21"/>
          <w:highlight w:val="none"/>
          <w14:textFill>
            <w14:solidFill>
              <w14:schemeClr w14:val="tx1"/>
            </w14:solidFill>
          </w14:textFill>
        </w:rPr>
        <w:t>申请人</w:t>
      </w:r>
      <w:r>
        <w:rPr>
          <w:rFonts w:ascii="宋体" w:hAnsi="宋体" w:eastAsia="宋体" w:cs="Times New Roman"/>
          <w:color w:val="000000" w:themeColor="text1"/>
          <w:kern w:val="0"/>
          <w:sz w:val="21"/>
          <w:szCs w:val="21"/>
          <w:highlight w:val="none"/>
          <w14:textFill>
            <w14:solidFill>
              <w14:schemeClr w14:val="tx1"/>
            </w14:solidFill>
          </w14:textFill>
        </w:rPr>
        <w:t>的委托，</w:t>
      </w:r>
      <w:r>
        <w:rPr>
          <w:rFonts w:hint="eastAsia" w:ascii="宋体" w:hAnsi="宋体" w:eastAsia="宋体" w:cs="宋体"/>
          <w:color w:val="000000" w:themeColor="text1"/>
          <w:kern w:val="0"/>
          <w:sz w:val="21"/>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 w:val="21"/>
          <w:szCs w:val="21"/>
          <w:highlight w:val="none"/>
          <w14:textFill>
            <w14:solidFill>
              <w14:schemeClr w14:val="tx1"/>
            </w14:solidFill>
          </w14:textFill>
        </w:rPr>
        <w:t>_______元）</w:t>
      </w:r>
      <w:r>
        <w:rPr>
          <w:rFonts w:hint="eastAsia" w:ascii="宋体" w:hAnsi="宋体" w:eastAsia="宋体" w:cs="宋体"/>
          <w:color w:val="000000" w:themeColor="text1"/>
          <w:kern w:val="0"/>
          <w:sz w:val="21"/>
          <w:szCs w:val="21"/>
          <w:highlight w:val="none"/>
          <w14:textFill>
            <w14:solidFill>
              <w14:schemeClr w14:val="tx1"/>
            </w14:solidFill>
          </w14:textFill>
        </w:rPr>
        <w:t>的款项。</w:t>
      </w:r>
    </w:p>
    <w:p w14:paraId="4A8F25C3">
      <w:pPr>
        <w:keepNext w:val="0"/>
        <w:keepLines w:val="0"/>
        <w:pageBreakBefore w:val="0"/>
        <w:kinsoku/>
        <w:wordWrap/>
        <w:overflowPunct/>
        <w:topLinePunct w:val="0"/>
        <w:autoSpaceDE w:val="0"/>
        <w:autoSpaceDN w:val="0"/>
        <w:bidi w:val="0"/>
        <w:adjustRightInd w:val="0"/>
        <w:snapToGrid/>
        <w:spacing w:line="360" w:lineRule="auto"/>
        <w:ind w:firstLine="437"/>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 w:val="21"/>
          <w:szCs w:val="21"/>
          <w:highlight w:val="none"/>
          <w14:textFill>
            <w14:solidFill>
              <w14:schemeClr w14:val="tx1"/>
            </w14:solidFill>
          </w14:textFill>
        </w:rPr>
        <w:t>申请人</w:t>
      </w:r>
      <w:r>
        <w:rPr>
          <w:rFonts w:ascii="宋体" w:hAnsi="宋体" w:eastAsia="宋体" w:cs="Times New Roman"/>
          <w:color w:val="000000" w:themeColor="text1"/>
          <w:kern w:val="0"/>
          <w:sz w:val="21"/>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 w:val="21"/>
          <w:szCs w:val="21"/>
          <w:highlight w:val="none"/>
          <w14:textFill>
            <w14:solidFill>
              <w14:schemeClr w14:val="tx1"/>
            </w14:solidFill>
          </w14:textFill>
        </w:rPr>
        <w:t>担保</w:t>
      </w:r>
      <w:r>
        <w:rPr>
          <w:rFonts w:ascii="宋体" w:hAnsi="宋体" w:eastAsia="宋体" w:cs="Times New Roman"/>
          <w:color w:val="000000" w:themeColor="text1"/>
          <w:kern w:val="0"/>
          <w:sz w:val="21"/>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 w:val="21"/>
          <w:szCs w:val="21"/>
          <w:highlight w:val="none"/>
          <w14:textFill>
            <w14:solidFill>
              <w14:schemeClr w14:val="tx1"/>
            </w14:solidFill>
          </w14:textFill>
        </w:rPr>
        <w:t>或征得</w:t>
      </w:r>
      <w:r>
        <w:rPr>
          <w:rFonts w:ascii="宋体" w:hAnsi="宋体" w:eastAsia="宋体" w:cs="Times New Roman"/>
          <w:color w:val="000000" w:themeColor="text1"/>
          <w:kern w:val="0"/>
          <w:sz w:val="21"/>
          <w:szCs w:val="21"/>
          <w:highlight w:val="none"/>
          <w14:textFill>
            <w14:solidFill>
              <w14:schemeClr w14:val="tx1"/>
            </w14:solidFill>
          </w14:textFill>
        </w:rPr>
        <w:t>我方</w:t>
      </w:r>
      <w:r>
        <w:rPr>
          <w:rFonts w:hint="eastAsia" w:ascii="宋体" w:hAnsi="宋体" w:eastAsia="宋体" w:cs="Times New Roman"/>
          <w:color w:val="000000" w:themeColor="text1"/>
          <w:kern w:val="0"/>
          <w:sz w:val="21"/>
          <w:szCs w:val="21"/>
          <w:highlight w:val="none"/>
          <w14:textFill>
            <w14:solidFill>
              <w14:schemeClr w14:val="tx1"/>
            </w14:solidFill>
          </w14:textFill>
        </w:rPr>
        <w:t>同意</w:t>
      </w:r>
      <w:r>
        <w:rPr>
          <w:rFonts w:ascii="宋体" w:hAnsi="宋体" w:eastAsia="宋体" w:cs="Times New Roman"/>
          <w:color w:val="000000" w:themeColor="text1"/>
          <w:kern w:val="0"/>
          <w:sz w:val="21"/>
          <w:szCs w:val="21"/>
          <w:highlight w:val="none"/>
          <w14:textFill>
            <w14:solidFill>
              <w14:schemeClr w14:val="tx1"/>
            </w14:solidFill>
          </w14:textFill>
        </w:rPr>
        <w:t>。</w:t>
      </w:r>
    </w:p>
    <w:p w14:paraId="2419028D">
      <w:pPr>
        <w:keepNext w:val="0"/>
        <w:keepLines w:val="0"/>
        <w:pageBreakBefore w:val="0"/>
        <w:kinsoku/>
        <w:wordWrap/>
        <w:overflowPunct/>
        <w:topLinePunct w:val="0"/>
        <w:autoSpaceDE w:val="0"/>
        <w:autoSpaceDN w:val="0"/>
        <w:bidi w:val="0"/>
        <w:adjustRightInd w:val="0"/>
        <w:snapToGrid/>
        <w:spacing w:line="360" w:lineRule="auto"/>
        <w:ind w:firstLine="437"/>
        <w:jc w:val="left"/>
        <w:textAlignment w:val="auto"/>
        <w:rPr>
          <w:rFonts w:hint="eastAsia" w:ascii="宋体" w:hAnsi="宋体" w:eastAsia="宋体" w:cs="Times New Roman"/>
          <w:color w:val="000000" w:themeColor="text1"/>
          <w:kern w:val="0"/>
          <w:sz w:val="21"/>
          <w:szCs w:val="21"/>
          <w:highlight w:val="none"/>
          <w:lang w:eastAsia="zh-CN"/>
          <w14:textFill>
            <w14:solidFill>
              <w14:schemeClr w14:val="tx1"/>
            </w14:solidFill>
          </w14:textFill>
        </w:rPr>
      </w:pPr>
      <w:r>
        <w:rPr>
          <w:rFonts w:ascii="宋体" w:hAnsi="宋体" w:eastAsia="宋体" w:cs="Times New Roman"/>
          <w:color w:val="000000" w:themeColor="text1"/>
          <w:kern w:val="0"/>
          <w:sz w:val="21"/>
          <w:szCs w:val="21"/>
          <w:highlight w:val="none"/>
          <w14:textFill>
            <w14:solidFill>
              <w14:schemeClr w14:val="tx1"/>
            </w14:solidFill>
          </w14:textFill>
        </w:rPr>
        <w:t>本保函</w:t>
      </w:r>
      <w:r>
        <w:rPr>
          <w:rFonts w:hint="eastAsia" w:ascii="宋体" w:hAnsi="宋体" w:eastAsia="宋体" w:cs="宋体"/>
          <w:color w:val="000000" w:themeColor="text1"/>
          <w:kern w:val="0"/>
          <w:sz w:val="21"/>
          <w:szCs w:val="21"/>
          <w:highlight w:val="none"/>
          <w14:textFill>
            <w14:solidFill>
              <w14:schemeClr w14:val="tx1"/>
            </w14:solidFill>
          </w14:textFill>
        </w:rPr>
        <w:t>应自合同签订之日起至合同期限届满并完成合同项下全部服务义务</w:t>
      </w:r>
      <w:r>
        <w:rPr>
          <w:rFonts w:hint="eastAsia" w:ascii="宋体" w:hAnsi="宋体" w:eastAsia="宋体" w:cs="Times New Roman"/>
          <w:color w:val="000000" w:themeColor="text1"/>
          <w:kern w:val="0"/>
          <w:szCs w:val="21"/>
          <w:highlight w:val="none"/>
          <w14:textFill>
            <w14:solidFill>
              <w14:schemeClr w14:val="tx1"/>
            </w14:solidFill>
          </w14:textFill>
        </w:rPr>
        <w:t>且结算完毕</w:t>
      </w:r>
      <w:r>
        <w:rPr>
          <w:rFonts w:hint="eastAsia" w:ascii="宋体" w:hAnsi="宋体" w:eastAsia="宋体" w:cs="宋体"/>
          <w:color w:val="000000" w:themeColor="text1"/>
          <w:kern w:val="0"/>
          <w:sz w:val="21"/>
          <w:szCs w:val="21"/>
          <w:highlight w:val="none"/>
          <w14:textFill>
            <w14:solidFill>
              <w14:schemeClr w14:val="tx1"/>
            </w14:solidFill>
          </w14:textFill>
        </w:rPr>
        <w:t>后二十八（28）日内保持有效</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47483E24">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p>
    <w:p w14:paraId="1A376623">
      <w:pPr>
        <w:keepNext w:val="0"/>
        <w:keepLines w:val="0"/>
        <w:pageBreakBefore w:val="0"/>
        <w:kinsoku/>
        <w:wordWrap/>
        <w:overflowPunct/>
        <w:topLinePunct w:val="0"/>
        <w:autoSpaceDE w:val="0"/>
        <w:autoSpaceDN w:val="0"/>
        <w:bidi w:val="0"/>
        <w:adjustRightInd w:val="0"/>
        <w:snapToGrid/>
        <w:spacing w:line="360" w:lineRule="auto"/>
        <w:ind w:firstLine="3990" w:firstLineChars="1900"/>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法定代表人或其授权的代理人：（签字或盖私章）</w:t>
      </w:r>
    </w:p>
    <w:p w14:paraId="1752C2D9">
      <w:pPr>
        <w:keepNext w:val="0"/>
        <w:keepLines w:val="0"/>
        <w:pageBreakBefore w:val="0"/>
        <w:kinsoku/>
        <w:wordWrap/>
        <w:overflowPunct/>
        <w:topLinePunct w:val="0"/>
        <w:autoSpaceDE w:val="0"/>
        <w:autoSpaceDN w:val="0"/>
        <w:bidi w:val="0"/>
        <w:adjustRightInd w:val="0"/>
        <w:snapToGrid/>
        <w:spacing w:line="360" w:lineRule="auto"/>
        <w:ind w:firstLine="3990" w:firstLineChars="1900"/>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担保公司盖章：</w:t>
      </w:r>
    </w:p>
    <w:p w14:paraId="40336289">
      <w:pPr>
        <w:keepNext w:val="0"/>
        <w:keepLines w:val="0"/>
        <w:pageBreakBefore w:val="0"/>
        <w:kinsoku/>
        <w:wordWrap/>
        <w:overflowPunct/>
        <w:topLinePunct w:val="0"/>
        <w:autoSpaceDE w:val="0"/>
        <w:autoSpaceDN w:val="0"/>
        <w:bidi w:val="0"/>
        <w:adjustRightInd w:val="0"/>
        <w:snapToGrid/>
        <w:spacing w:line="360" w:lineRule="auto"/>
        <w:ind w:firstLine="3990" w:firstLineChars="1900"/>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联系电话：</w:t>
      </w:r>
    </w:p>
    <w:p w14:paraId="0B4FA5AE">
      <w:pPr>
        <w:keepNext w:val="0"/>
        <w:keepLines w:val="0"/>
        <w:pageBreakBefore w:val="0"/>
        <w:kinsoku/>
        <w:wordWrap/>
        <w:overflowPunct/>
        <w:topLinePunct w:val="0"/>
        <w:autoSpaceDE w:val="0"/>
        <w:autoSpaceDN w:val="0"/>
        <w:bidi w:val="0"/>
        <w:adjustRightInd w:val="0"/>
        <w:snapToGrid/>
        <w:spacing w:line="360" w:lineRule="auto"/>
        <w:ind w:firstLine="3990" w:firstLineChars="1900"/>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地址：</w:t>
      </w:r>
    </w:p>
    <w:p w14:paraId="17730842">
      <w:pPr>
        <w:keepNext w:val="0"/>
        <w:keepLines w:val="0"/>
        <w:pageBreakBefore w:val="0"/>
        <w:kinsoku/>
        <w:wordWrap/>
        <w:overflowPunct/>
        <w:topLinePunct w:val="0"/>
        <w:autoSpaceDE w:val="0"/>
        <w:autoSpaceDN w:val="0"/>
        <w:bidi w:val="0"/>
        <w:adjustRightInd w:val="0"/>
        <w:snapToGrid/>
        <w:spacing w:line="360" w:lineRule="auto"/>
        <w:ind w:firstLine="3990" w:firstLineChars="1900"/>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14:textFill>
            <w14:solidFill>
              <w14:schemeClr w14:val="tx1"/>
            </w14:solidFill>
          </w14:textFill>
        </w:rPr>
        <w:t>日期：    年   月   日</w:t>
      </w:r>
    </w:p>
    <w:p w14:paraId="7307617A">
      <w:pPr>
        <w:keepNext w:val="0"/>
        <w:keepLines w:val="0"/>
        <w:pageBreakBefore w:val="0"/>
        <w:kinsoku/>
        <w:wordWrap/>
        <w:overflowPunct/>
        <w:topLinePunct w:val="0"/>
        <w:autoSpaceDE w:val="0"/>
        <w:autoSpaceDN w:val="0"/>
        <w:bidi w:val="0"/>
        <w:adjustRightInd w:val="0"/>
        <w:snapToGrid/>
        <w:spacing w:line="360" w:lineRule="auto"/>
        <w:ind w:right="368" w:rightChars="175"/>
        <w:jc w:val="left"/>
        <w:textAlignment w:val="auto"/>
        <w:rPr>
          <w:rFonts w:ascii="宋体" w:hAnsi="宋体" w:eastAsia="宋体" w:cs="Times New Roman"/>
          <w:color w:val="000000" w:themeColor="text1"/>
          <w:kern w:val="0"/>
          <w:sz w:val="21"/>
          <w:szCs w:val="21"/>
          <w:highlight w:val="none"/>
          <w14:textFill>
            <w14:solidFill>
              <w14:schemeClr w14:val="tx1"/>
            </w14:solidFill>
          </w14:textFill>
        </w:rPr>
      </w:pPr>
    </w:p>
    <w:p w14:paraId="385A57D2">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69C930F2">
      <w:pPr>
        <w:rPr>
          <w:color w:val="000000" w:themeColor="text1"/>
          <w:highlight w:val="none"/>
          <w14:textFill>
            <w14:solidFill>
              <w14:schemeClr w14:val="tx1"/>
            </w14:solidFill>
          </w14:textFill>
        </w:rPr>
      </w:pPr>
    </w:p>
    <w:p w14:paraId="572B87C6">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6FAF4B6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424729A0">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77BFB06C">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ind w:left="357" w:leftChars="-100" w:hanging="567"/>
        <w:jc w:val="center"/>
        <w:textAlignment w:val="auto"/>
        <w:outlineLvl w:val="0"/>
        <w:rPr>
          <w:rFonts w:hint="eastAsia" w:ascii="宋体" w:hAnsi="宋体" w:eastAsia="宋体" w:cs="宋体"/>
          <w:b/>
          <w:bCs/>
          <w:color w:val="000000" w:themeColor="text1"/>
          <w:kern w:val="44"/>
          <w:sz w:val="32"/>
          <w:szCs w:val="32"/>
          <w:highlight w:val="none"/>
          <w:lang w:val="zh-CN"/>
          <w14:textFill>
            <w14:solidFill>
              <w14:schemeClr w14:val="tx1"/>
            </w14:solidFill>
          </w14:textFill>
        </w:rPr>
      </w:pPr>
      <w:bookmarkStart w:id="591" w:name="_Toc486167708"/>
      <w:bookmarkStart w:id="592" w:name="_Toc15817"/>
      <w:bookmarkStart w:id="593" w:name="_Toc31056"/>
      <w:bookmarkStart w:id="594" w:name="_Toc1630"/>
      <w:bookmarkStart w:id="595" w:name="_Toc142508361"/>
      <w:bookmarkStart w:id="596" w:name="_Toc450662895"/>
      <w:bookmarkStart w:id="597" w:name="_Toc9840"/>
      <w:bookmarkStart w:id="598" w:name="_Toc32761_WPSOffice_Level1"/>
      <w:bookmarkStart w:id="599" w:name="_Toc864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591"/>
      <w:bookmarkEnd w:id="592"/>
      <w:bookmarkEnd w:id="593"/>
      <w:bookmarkEnd w:id="594"/>
      <w:bookmarkEnd w:id="595"/>
      <w:bookmarkEnd w:id="596"/>
      <w:bookmarkEnd w:id="597"/>
      <w:bookmarkEnd w:id="598"/>
      <w:bookmarkEnd w:id="599"/>
    </w:p>
    <w:p w14:paraId="7BBDBC4A">
      <w:pPr>
        <w:rPr>
          <w:rFonts w:hint="eastAsia" w:ascii="宋体" w:hAnsi="宋体" w:eastAsia="宋体" w:cs="宋体"/>
          <w:color w:val="000000" w:themeColor="text1"/>
          <w:sz w:val="84"/>
          <w:highlight w:val="none"/>
          <w14:textFill>
            <w14:solidFill>
              <w14:schemeClr w14:val="tx1"/>
            </w14:solidFill>
          </w14:textFill>
        </w:rPr>
      </w:pPr>
      <w:bookmarkStart w:id="600" w:name="_Toc104991868"/>
      <w:bookmarkStart w:id="601" w:name="_Toc94107202"/>
      <w:bookmarkStart w:id="602" w:name="_Toc102860067"/>
      <w:bookmarkStart w:id="603" w:name="_Toc486167709"/>
      <w:bookmarkStart w:id="604" w:name="_Toc21133_WPSOffice_Level2"/>
      <w:bookmarkStart w:id="605" w:name="_Toc1977721"/>
      <w:bookmarkStart w:id="606" w:name="_Toc533708121"/>
      <w:bookmarkStart w:id="607" w:name="_Toc142508362"/>
      <w:bookmarkStart w:id="608" w:name="_Toc102860411"/>
      <w:bookmarkStart w:id="609" w:name="_Toc140596921"/>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A088537">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64BA21C9">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30475F25">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74A09832">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0462ABA">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4F25F51A">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4C6F749">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55C8D3EB">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74880222">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022674BC">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4FEF0033">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3AF6B5F">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48D485CC">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55A1109">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6A8C67F">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04ED821C">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2BD0284D">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64ACFFE">
      <w:pPr>
        <w:pStyle w:val="19"/>
        <w:pBdr>
          <w:top w:val="none" w:color="auto" w:sz="0" w:space="0"/>
          <w:left w:val="none" w:color="auto" w:sz="0" w:space="0"/>
          <w:bottom w:val="none" w:color="auto" w:sz="0" w:space="0"/>
          <w:right w:val="none" w:color="auto" w:sz="0" w:space="0"/>
          <w:between w:val="none" w:color="auto" w:sz="0" w:space="0"/>
        </w:pBdr>
        <w:spacing w:line="360" w:lineRule="auto"/>
        <w:rPr>
          <w:rFonts w:hint="eastAsia" w:ascii="宋体" w:hAnsi="宋体" w:eastAsia="宋体" w:cs="宋体"/>
          <w:color w:val="000000" w:themeColor="text1"/>
          <w:highlight w:val="none"/>
          <w14:textFill>
            <w14:solidFill>
              <w14:schemeClr w14:val="tx1"/>
            </w14:solidFill>
          </w14:textFill>
        </w:rPr>
      </w:pPr>
    </w:p>
    <w:p w14:paraId="3F9F8D39">
      <w:pPr>
        <w:pBdr>
          <w:top w:val="none" w:color="auto" w:sz="0" w:space="0"/>
          <w:left w:val="none" w:color="auto" w:sz="0" w:space="0"/>
          <w:bottom w:val="none" w:color="auto" w:sz="0" w:space="0"/>
          <w:right w:val="none" w:color="auto" w:sz="0" w:space="0"/>
          <w:between w:val="none" w:color="auto" w:sz="0" w:space="0"/>
        </w:pBdr>
        <w:spacing w:line="480" w:lineRule="auto"/>
        <w:ind w:firstLine="630" w:firstLineChars="224"/>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57"/>
        <w:gridCol w:w="4059"/>
      </w:tblGrid>
      <w:tr w14:paraId="3A65C1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DF4CB0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77056EF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0" w:type="pct"/>
            <w:vAlign w:val="center"/>
          </w:tcPr>
          <w:p w14:paraId="63B210D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1957" w:type="pct"/>
            <w:tcBorders>
              <w:left w:val="single" w:color="auto" w:sz="4" w:space="0"/>
            </w:tcBorders>
            <w:vAlign w:val="center"/>
          </w:tcPr>
          <w:p w14:paraId="435842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07B436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430BAA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4EA9B15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221090A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76793BB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r>
      <w:tr w14:paraId="1981C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9148EB4">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1D9C880">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6FC6C470">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42F26E3D">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1B9563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064C1E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278C7CF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040" w:type="pct"/>
            <w:vAlign w:val="center"/>
          </w:tcPr>
          <w:p w14:paraId="578D696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tcBorders>
            <w:vAlign w:val="center"/>
          </w:tcPr>
          <w:p w14:paraId="2E445D5E">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47ED8A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3C7D81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75C800B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040" w:type="pct"/>
            <w:tcBorders>
              <w:top w:val="single" w:color="auto" w:sz="6" w:space="0"/>
              <w:left w:val="single" w:color="auto" w:sz="6" w:space="0"/>
              <w:bottom w:val="outset" w:color="808080" w:sz="6" w:space="0"/>
              <w:right w:val="single" w:color="auto" w:sz="6" w:space="0"/>
            </w:tcBorders>
            <w:vAlign w:val="center"/>
          </w:tcPr>
          <w:p w14:paraId="3EFF72D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top w:val="single" w:color="auto" w:sz="6" w:space="0"/>
              <w:left w:val="single" w:color="auto" w:sz="4" w:space="0"/>
              <w:bottom w:val="outset" w:color="808080" w:sz="6" w:space="0"/>
              <w:right w:val="single" w:color="auto" w:sz="6" w:space="0"/>
            </w:tcBorders>
            <w:vAlign w:val="center"/>
          </w:tcPr>
          <w:p w14:paraId="2AB8B4A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r>
      <w:tr w14:paraId="334562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CCC033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0" w:type="pct"/>
            <w:tcBorders>
              <w:bottom w:val="single" w:color="auto" w:sz="4" w:space="0"/>
            </w:tcBorders>
            <w:vAlign w:val="center"/>
          </w:tcPr>
          <w:p w14:paraId="2A1478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957" w:type="pct"/>
            <w:tcBorders>
              <w:left w:val="single" w:color="auto" w:sz="4" w:space="0"/>
              <w:bottom w:val="single" w:color="auto" w:sz="4" w:space="0"/>
            </w:tcBorders>
            <w:vAlign w:val="center"/>
          </w:tcPr>
          <w:p w14:paraId="32D9C68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r>
    </w:tbl>
    <w:p w14:paraId="5B086F05">
      <w:pPr>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181A56E6">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000000" w:themeColor="text1"/>
          <w:kern w:val="0"/>
          <w:sz w:val="32"/>
          <w:szCs w:val="32"/>
          <w:highlight w:val="none"/>
          <w14:textFill>
            <w14:solidFill>
              <w14:schemeClr w14:val="tx1"/>
            </w14:solidFill>
          </w14:textFill>
        </w:rPr>
      </w:pPr>
      <w:bookmarkStart w:id="610" w:name="_Toc13281"/>
      <w:bookmarkStart w:id="611" w:name="_Toc27679"/>
      <w:bookmarkStart w:id="612" w:name="_Toc4531"/>
      <w:bookmarkStart w:id="613" w:name="_Toc27170"/>
      <w:bookmarkStart w:id="614" w:name="_Toc23782"/>
      <w:bookmarkStart w:id="615" w:name="_Toc25827"/>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29E999B9">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616"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616"/>
    </w:p>
    <w:p w14:paraId="0A9CC576">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1B1CBCF1">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东莞市水务环境投资控股集团供水有限公司</w:t>
      </w:r>
    </w:p>
    <w:p w14:paraId="6CDE2E18">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0AE81EEC">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东莞市涉水收费统一征收平台2026年度运维服务采购项目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广建咨询（东招）2025-0135号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7291C947">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3EADF97B">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27ABAF47">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466FF04D">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1FA69541">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广建咨询（东招）2025-0135号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3AAEC8A0">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6F8A1973">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79CCDFDF">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4915E6A0">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20AE99D7">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7B1B54DD">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53C3F0FC">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6991D0DB">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595732BA">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7878ADEF">
      <w:pPr>
        <w:autoSpaceDE w:val="0"/>
        <w:autoSpaceDN w:val="0"/>
        <w:adjustRightInd w:val="0"/>
        <w:spacing w:line="360" w:lineRule="auto"/>
        <w:ind w:firstLine="315" w:firstLineChars="150"/>
        <w:outlineLvl w:val="2"/>
        <w:rPr>
          <w:rFonts w:hint="eastAsia" w:ascii="宋体" w:hAnsi="宋体" w:eastAsia="宋体" w:cs="宋体"/>
          <w:color w:val="000000" w:themeColor="text1"/>
          <w:szCs w:val="21"/>
          <w:highlight w:val="none"/>
          <w:lang w:val="zh-CN"/>
          <w14:textFill>
            <w14:solidFill>
              <w14:schemeClr w14:val="tx1"/>
            </w14:solidFill>
          </w14:textFill>
        </w:rPr>
      </w:pPr>
      <w:bookmarkStart w:id="617" w:name="_Toc17311"/>
      <w:bookmarkStart w:id="618" w:name="_Toc32259"/>
      <w:bookmarkStart w:id="619" w:name="_Toc7937"/>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bookmarkEnd w:id="617"/>
      <w:bookmarkEnd w:id="618"/>
      <w:bookmarkEnd w:id="619"/>
    </w:p>
    <w:p w14:paraId="6E0EF83E">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6ED98DB0">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67FB5BDB">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153A6030">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063F2756">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223424FC">
      <w:pPr>
        <w:autoSpaceDE w:val="0"/>
        <w:autoSpaceDN w:val="0"/>
        <w:adjustRightInd w:val="0"/>
        <w:spacing w:line="360" w:lineRule="auto"/>
        <w:ind w:firstLine="4960" w:firstLineChars="2362"/>
        <w:rPr>
          <w:rFonts w:hint="eastAsia" w:ascii="宋体" w:hAnsi="宋体" w:eastAsia="宋体" w:cs="宋体"/>
          <w:color w:val="000000" w:themeColor="text1"/>
          <w:szCs w:val="21"/>
          <w:highlight w:val="none"/>
          <w:lang w:val="zh-CN"/>
          <w14:textFill>
            <w14:solidFill>
              <w14:schemeClr w14:val="tx1"/>
            </w14:solidFill>
          </w14:textFill>
        </w:rPr>
      </w:pPr>
    </w:p>
    <w:p w14:paraId="5153FFA1">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1C71B33B">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7F324F6E">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16AB6031">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620" w:name="_Toc140596922"/>
      <w:bookmarkStart w:id="621" w:name="_Toc1977722"/>
      <w:bookmarkStart w:id="622" w:name="_Toc104991869"/>
      <w:bookmarkStart w:id="623" w:name="_Toc533708122"/>
      <w:bookmarkStart w:id="624" w:name="_Toc12417"/>
      <w:bookmarkStart w:id="625" w:name="_Toc30995"/>
      <w:bookmarkStart w:id="626" w:name="_Toc486167710"/>
      <w:bookmarkStart w:id="627" w:name="_Toc102860068"/>
      <w:bookmarkStart w:id="628" w:name="_Toc102860412"/>
      <w:bookmarkStart w:id="629" w:name="_Toc20187"/>
      <w:bookmarkStart w:id="630" w:name="_Toc28613_WPSOffice_Level2"/>
      <w:bookmarkStart w:id="631" w:name="_Toc3104"/>
      <w:bookmarkStart w:id="632" w:name="_Toc142508363"/>
      <w:bookmarkStart w:id="633" w:name="_Toc12753"/>
      <w:bookmarkStart w:id="634" w:name="_Toc4725"/>
      <w:bookmarkStart w:id="635" w:name="_Toc94107203"/>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7773D3DF">
      <w:pPr>
        <w:autoSpaceDE w:val="0"/>
        <w:autoSpaceDN w:val="0"/>
        <w:adjustRightInd w:val="0"/>
        <w:spacing w:line="360" w:lineRule="auto"/>
        <w:jc w:val="center"/>
        <w:outlineLvl w:val="2"/>
        <w:rPr>
          <w:rFonts w:ascii="宋体" w:hAnsi="宋体" w:eastAsia="宋体" w:cs="Times New Roman"/>
          <w:b/>
          <w:bCs/>
          <w:color w:val="000000" w:themeColor="text1"/>
          <w:sz w:val="30"/>
          <w:szCs w:val="30"/>
          <w:highlight w:val="none"/>
          <w:lang w:val="zh-CN"/>
          <w14:textFill>
            <w14:solidFill>
              <w14:schemeClr w14:val="tx1"/>
            </w14:solidFill>
          </w14:textFill>
        </w:rPr>
      </w:pPr>
      <w:bookmarkStart w:id="636" w:name="_Toc14442"/>
      <w:bookmarkStart w:id="637" w:name="_Toc12107"/>
      <w:bookmarkStart w:id="638" w:name="_Toc31366"/>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bookmarkEnd w:id="636"/>
      <w:bookmarkEnd w:id="637"/>
      <w:bookmarkEnd w:id="638"/>
    </w:p>
    <w:p w14:paraId="34E92BD8">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4991D598">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东莞市涉水收费统一征收平台2026年度运维服务采购项目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广建咨询（东招）2025-0135号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5243F763">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款约定按时提供原件核查的，因此导致我方无法参与东莞市水务环境投资控股集团有限公司相关招标采购活动的，由我方自行承担全部后果。</w:t>
      </w:r>
    </w:p>
    <w:p w14:paraId="4C5C5BC1">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43D4A7BB">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49FA6444">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05CA378C">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564A999C">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73297849">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D452884">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13F39D51">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40828313">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639" w:name="_Toc316896755"/>
      <w:bookmarkStart w:id="640" w:name="_Toc326768876"/>
      <w:bookmarkStart w:id="641" w:name="_Toc311032584"/>
    </w:p>
    <w:p w14:paraId="039C055A">
      <w:pPr>
        <w:pageBreakBefore/>
        <w:autoSpaceDE w:val="0"/>
        <w:autoSpaceDN w:val="0"/>
        <w:adjustRightInd w:val="0"/>
        <w:spacing w:line="360" w:lineRule="auto"/>
        <w:jc w:val="left"/>
        <w:outlineLvl w:val="1"/>
        <w:rPr>
          <w:rFonts w:ascii="宋体" w:hAnsi="宋体" w:eastAsia="宋体" w:cs="宋体"/>
          <w:b/>
          <w:color w:val="000000" w:themeColor="text1"/>
          <w:kern w:val="44"/>
          <w:sz w:val="32"/>
          <w:szCs w:val="32"/>
          <w:highlight w:val="none"/>
          <w14:textFill>
            <w14:solidFill>
              <w14:schemeClr w14:val="tx1"/>
            </w14:solidFill>
          </w14:textFill>
        </w:rPr>
      </w:pPr>
      <w:bookmarkStart w:id="642" w:name="_Toc29910"/>
      <w:bookmarkStart w:id="643" w:name="_Toc140596923"/>
      <w:bookmarkStart w:id="644" w:name="_Toc20267"/>
      <w:bookmarkStart w:id="645" w:name="_Toc30352"/>
      <w:bookmarkStart w:id="646" w:name="_Toc24336"/>
      <w:bookmarkStart w:id="647" w:name="_Toc102860413"/>
      <w:bookmarkStart w:id="648" w:name="_Toc17288"/>
      <w:bookmarkStart w:id="649" w:name="_Toc104991870"/>
      <w:bookmarkStart w:id="650" w:name="_Toc86764083"/>
      <w:bookmarkStart w:id="651" w:name="_Toc142508364"/>
      <w:bookmarkStart w:id="652" w:name="_Toc102860069"/>
      <w:bookmarkStart w:id="653" w:name="_Toc82182546"/>
      <w:bookmarkStart w:id="654" w:name="_Toc5075"/>
      <w:bookmarkStart w:id="655" w:name="_Toc94107204"/>
      <w:bookmarkStart w:id="656" w:name="_Toc533708123"/>
      <w:bookmarkStart w:id="657" w:name="_Toc486167711"/>
      <w:bookmarkStart w:id="658" w:name="_Toc1977723"/>
      <w:bookmarkStart w:id="659" w:name="_Toc7024_WPSOffice_Level2"/>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1659A914">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7D75DC6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349F27A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东莞市涉水收费统一征收平台2026年度运维服务采购项目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广建咨询（东招）2025-0135号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1C67711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5D0AAA9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4766FD6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C55F14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108FC8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4333E5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453BE7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4BEC030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08D6E9D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160507D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7445516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2EDA5F5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068533B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4114805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759A797A">
      <w:pPr>
        <w:autoSpaceDE w:val="0"/>
        <w:autoSpaceDN w:val="0"/>
        <w:adjustRightInd w:val="0"/>
        <w:spacing w:line="360" w:lineRule="auto"/>
        <w:ind w:firstLine="420" w:firstLineChars="200"/>
        <w:jc w:val="left"/>
        <w:outlineLvl w:val="2"/>
        <w:rPr>
          <w:rFonts w:ascii="宋体" w:hAnsi="宋体" w:eastAsia="宋体" w:cs="宋体"/>
          <w:color w:val="000000" w:themeColor="text1"/>
          <w:kern w:val="0"/>
          <w:szCs w:val="21"/>
          <w:highlight w:val="none"/>
          <w14:textFill>
            <w14:solidFill>
              <w14:schemeClr w14:val="tx1"/>
            </w14:solidFill>
          </w14:textFill>
        </w:rPr>
      </w:pPr>
      <w:bookmarkStart w:id="660" w:name="_Toc32088"/>
      <w:bookmarkStart w:id="661" w:name="_Toc6542"/>
      <w:bookmarkStart w:id="662" w:name="_Toc10255"/>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bookmarkEnd w:id="660"/>
      <w:bookmarkEnd w:id="661"/>
      <w:bookmarkEnd w:id="662"/>
    </w:p>
    <w:p w14:paraId="06D4540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397745A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381C4172">
      <w:pPr>
        <w:autoSpaceDE w:val="0"/>
        <w:autoSpaceDN w:val="0"/>
        <w:adjustRightInd w:val="0"/>
        <w:spacing w:line="360" w:lineRule="auto"/>
        <w:ind w:firstLine="420" w:firstLineChars="200"/>
        <w:jc w:val="left"/>
        <w:outlineLvl w:val="2"/>
        <w:rPr>
          <w:rFonts w:ascii="宋体" w:hAnsi="宋体" w:eastAsia="宋体" w:cs="宋体"/>
          <w:color w:val="000000" w:themeColor="text1"/>
          <w:kern w:val="0"/>
          <w:szCs w:val="21"/>
          <w:highlight w:val="none"/>
          <w14:textFill>
            <w14:solidFill>
              <w14:schemeClr w14:val="tx1"/>
            </w14:solidFill>
          </w14:textFill>
        </w:rPr>
      </w:pPr>
      <w:bookmarkStart w:id="663" w:name="_Toc12873"/>
      <w:bookmarkStart w:id="664" w:name="_Toc16428"/>
      <w:bookmarkStart w:id="665" w:name="_Toc13215"/>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bookmarkEnd w:id="663"/>
      <w:bookmarkEnd w:id="664"/>
      <w:bookmarkEnd w:id="665"/>
    </w:p>
    <w:p w14:paraId="3D6409F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769824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000000" w:themeColor="text1"/>
          <w:kern w:val="0"/>
          <w:szCs w:val="21"/>
          <w:highlight w:val="none"/>
          <w:lang w:val="en-US" w:eastAsia="zh-CN"/>
          <w14:textFill>
            <w14:solidFill>
              <w14:schemeClr w14:val="tx1"/>
            </w14:solidFill>
          </w14:textFill>
        </w:rPr>
        <w:t>2000</w:t>
      </w:r>
      <w:r>
        <w:rPr>
          <w:rFonts w:hint="eastAsia" w:ascii="宋体" w:hAnsi="宋体" w:eastAsia="宋体" w:cs="宋体"/>
          <w:color w:val="000000" w:themeColor="text1"/>
          <w:kern w:val="0"/>
          <w:szCs w:val="21"/>
          <w:highlight w:val="none"/>
          <w14:textFill>
            <w14:solidFill>
              <w14:schemeClr w14:val="tx1"/>
            </w14:solidFill>
          </w14:textFill>
        </w:rPr>
        <w:t>元/次作为违约金。</w:t>
      </w:r>
    </w:p>
    <w:p w14:paraId="5AD14C7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4DF00490">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5AE2BF93">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0E4C9A5D">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087E50A7">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17A4DD5C">
      <w:pPr>
        <w:pageBreakBefore/>
        <w:autoSpaceDE w:val="0"/>
        <w:autoSpaceDN w:val="0"/>
        <w:adjustRightInd w:val="0"/>
        <w:spacing w:line="360" w:lineRule="auto"/>
        <w:jc w:val="left"/>
        <w:outlineLvl w:val="1"/>
        <w:rPr>
          <w:rFonts w:ascii="宋体" w:hAnsi="宋体" w:eastAsia="宋体" w:cs="宋体"/>
          <w:b/>
          <w:color w:val="000000" w:themeColor="text1"/>
          <w:kern w:val="0"/>
          <w:sz w:val="32"/>
          <w:szCs w:val="32"/>
          <w:highlight w:val="none"/>
          <w14:textFill>
            <w14:solidFill>
              <w14:schemeClr w14:val="tx1"/>
            </w14:solidFill>
          </w14:textFill>
        </w:rPr>
      </w:pPr>
      <w:bookmarkStart w:id="666" w:name="_Toc13416"/>
      <w:bookmarkStart w:id="667" w:name="_Toc18651"/>
      <w:bookmarkStart w:id="668" w:name="_Toc94107206"/>
      <w:bookmarkStart w:id="669" w:name="_Toc27480"/>
      <w:bookmarkStart w:id="670" w:name="_Toc102860415"/>
      <w:bookmarkStart w:id="671" w:name="_Toc1140"/>
      <w:bookmarkStart w:id="672" w:name="_Toc142508366"/>
      <w:bookmarkStart w:id="673" w:name="_Toc18993"/>
      <w:bookmarkStart w:id="674" w:name="_Toc18346"/>
      <w:bookmarkStart w:id="675" w:name="_Toc104991872"/>
      <w:bookmarkStart w:id="676" w:name="_Toc140596925"/>
      <w:bookmarkStart w:id="677" w:name="_Toc102860071"/>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656"/>
      <w:bookmarkEnd w:id="657"/>
      <w:bookmarkEnd w:id="658"/>
      <w:bookmarkEnd w:id="659"/>
      <w:bookmarkEnd w:id="666"/>
      <w:bookmarkEnd w:id="667"/>
      <w:bookmarkEnd w:id="668"/>
      <w:bookmarkEnd w:id="669"/>
      <w:bookmarkEnd w:id="670"/>
      <w:bookmarkEnd w:id="671"/>
      <w:bookmarkEnd w:id="672"/>
      <w:bookmarkEnd w:id="673"/>
      <w:bookmarkEnd w:id="674"/>
      <w:bookmarkEnd w:id="675"/>
      <w:bookmarkEnd w:id="676"/>
      <w:bookmarkEnd w:id="677"/>
    </w:p>
    <w:p w14:paraId="6CDC4C43">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78" w:name="_Toc1294"/>
      <w:bookmarkStart w:id="679" w:name="_Toc3920"/>
      <w:bookmarkStart w:id="680" w:name="_Toc102860416"/>
      <w:bookmarkStart w:id="681" w:name="_Toc94107207"/>
      <w:bookmarkStart w:id="682" w:name="_Toc140596926"/>
      <w:bookmarkStart w:id="683" w:name="_Toc9951"/>
      <w:bookmarkStart w:id="684" w:name="_Toc2395_WPSOffice_Level3"/>
      <w:bookmarkStart w:id="685" w:name="_Toc15425"/>
      <w:bookmarkStart w:id="686" w:name="_Toc102860072"/>
      <w:bookmarkStart w:id="687" w:name="_Toc24175"/>
      <w:bookmarkStart w:id="688" w:name="_Toc25413"/>
      <w:bookmarkStart w:id="689" w:name="_Toc142508367"/>
      <w:bookmarkStart w:id="690" w:name="_Toc10499187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.1 </w:t>
      </w:r>
      <w:r>
        <w:rPr>
          <w:rFonts w:hint="eastAsia" w:ascii="宋体" w:hAnsi="宋体" w:eastAsia="宋体" w:cs="宋体"/>
          <w:b/>
          <w:color w:val="000000" w:themeColor="text1"/>
          <w:kern w:val="0"/>
          <w:sz w:val="30"/>
          <w:szCs w:val="30"/>
          <w:highlight w:val="none"/>
          <w14:textFill>
            <w14:solidFill>
              <w14:schemeClr w14:val="tx1"/>
            </w14:solidFill>
          </w14:textFill>
        </w:rPr>
        <w:t>投标报价表</w:t>
      </w:r>
      <w:bookmarkEnd w:id="678"/>
      <w:bookmarkEnd w:id="679"/>
      <w:bookmarkEnd w:id="680"/>
      <w:bookmarkEnd w:id="681"/>
      <w:bookmarkEnd w:id="682"/>
      <w:bookmarkEnd w:id="683"/>
      <w:bookmarkEnd w:id="684"/>
      <w:bookmarkEnd w:id="685"/>
      <w:bookmarkEnd w:id="686"/>
      <w:bookmarkEnd w:id="687"/>
      <w:bookmarkEnd w:id="688"/>
      <w:bookmarkEnd w:id="689"/>
      <w:bookmarkEnd w:id="690"/>
    </w:p>
    <w:p w14:paraId="37D935F1">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18F7E307">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东莞市涉水收费统一征收平台2026年度运维服务采购项目</w:t>
      </w:r>
    </w:p>
    <w:p w14:paraId="094BB188">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广建咨询（东招）2025-0135号</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55C5D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5420DD7F">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29A5F359">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12E59A86">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5B22801E">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22C6D9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55CE1B6C">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3669B33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东莞市涉水收费统一征收平台2026年度运维服务采购项目</w:t>
            </w:r>
          </w:p>
        </w:tc>
        <w:tc>
          <w:tcPr>
            <w:tcW w:w="1578" w:type="pct"/>
            <w:tcBorders>
              <w:top w:val="single" w:color="auto" w:sz="4" w:space="0"/>
              <w:left w:val="single" w:color="auto" w:sz="4" w:space="0"/>
              <w:right w:val="single" w:color="auto" w:sz="4" w:space="0"/>
            </w:tcBorders>
            <w:vAlign w:val="center"/>
          </w:tcPr>
          <w:p w14:paraId="77B2CC22">
            <w:pPr>
              <w:keepNext w:val="0"/>
              <w:keepLines w:val="0"/>
              <w:suppressLineNumbers w:val="0"/>
              <w:tabs>
                <w:tab w:val="left" w:pos="8610"/>
              </w:tabs>
              <w:spacing w:before="0" w:beforeAutospacing="0" w:after="0" w:afterAutospacing="0" w:line="360" w:lineRule="auto"/>
              <w:ind w:left="0" w:right="0"/>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小写（人民币）：</w:t>
            </w:r>
          </w:p>
        </w:tc>
        <w:tc>
          <w:tcPr>
            <w:tcW w:w="642" w:type="pct"/>
            <w:tcBorders>
              <w:top w:val="single" w:color="auto" w:sz="4" w:space="0"/>
              <w:left w:val="single" w:color="auto" w:sz="4" w:space="0"/>
              <w:right w:val="single" w:color="auto" w:sz="4" w:space="0"/>
            </w:tcBorders>
            <w:vAlign w:val="center"/>
          </w:tcPr>
          <w:p w14:paraId="6FC40670">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bl>
    <w:p w14:paraId="6EED4D1B">
      <w:pPr>
        <w:rPr>
          <w:rFonts w:ascii="宋体" w:hAnsi="宋体" w:eastAsia="宋体" w:cs="宋体"/>
          <w:color w:val="000000" w:themeColor="text1"/>
          <w:kern w:val="0"/>
          <w:sz w:val="20"/>
          <w:szCs w:val="21"/>
          <w:highlight w:val="none"/>
          <w14:textFill>
            <w14:solidFill>
              <w14:schemeClr w14:val="tx1"/>
            </w14:solidFill>
          </w14:textFill>
        </w:rPr>
      </w:pPr>
    </w:p>
    <w:p w14:paraId="30F392D3">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54E77D8B">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w:t>
      </w:r>
    </w:p>
    <w:p w14:paraId="2688535B">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）投标人的投标报价高于</w:t>
      </w:r>
      <w:r>
        <w:rPr>
          <w:rFonts w:hint="eastAsia" w:ascii="宋体" w:hAnsi="宋体" w:eastAsia="宋体" w:cs="Times New Roman"/>
          <w:b/>
          <w:bCs/>
          <w:color w:val="000000" w:themeColor="text1"/>
          <w:kern w:val="0"/>
          <w:szCs w:val="24"/>
          <w:highlight w:val="none"/>
          <w:u w:val="none"/>
          <w14:textFill>
            <w14:solidFill>
              <w14:schemeClr w14:val="tx1"/>
            </w14:solidFill>
          </w14:textFill>
        </w:rPr>
        <w:t>最高</w:t>
      </w:r>
      <w:r>
        <w:rPr>
          <w:rFonts w:hint="eastAsia" w:ascii="宋体" w:hAnsi="宋体" w:eastAsia="宋体" w:cs="Times New Roman"/>
          <w:b/>
          <w:bCs/>
          <w:color w:val="000000" w:themeColor="text1"/>
          <w:kern w:val="0"/>
          <w:szCs w:val="24"/>
          <w:highlight w:val="none"/>
          <w:u w:val="none"/>
          <w:lang w:val="en-US" w:eastAsia="zh-CN"/>
          <w14:textFill>
            <w14:solidFill>
              <w14:schemeClr w14:val="tx1"/>
            </w14:solidFill>
          </w14:textFill>
        </w:rPr>
        <w:t>投标</w:t>
      </w:r>
      <w:r>
        <w:rPr>
          <w:rFonts w:hint="eastAsia" w:ascii="宋体" w:hAnsi="宋体" w:eastAsia="宋体" w:cs="Times New Roman"/>
          <w:b/>
          <w:bCs/>
          <w:color w:val="000000" w:themeColor="text1"/>
          <w:kern w:val="0"/>
          <w:szCs w:val="24"/>
          <w:highlight w:val="none"/>
          <w:u w:val="none"/>
          <w14:textFill>
            <w14:solidFill>
              <w14:schemeClr w14:val="tx1"/>
            </w14:solidFill>
          </w14:textFill>
        </w:rPr>
        <w:t>限价</w:t>
      </w:r>
      <w:r>
        <w:rPr>
          <w:rFonts w:hint="eastAsia" w:ascii="宋体" w:hAnsi="宋体" w:eastAsia="宋体" w:cs="Times New Roman"/>
          <w:b/>
          <w:bCs/>
          <w:color w:val="000000" w:themeColor="text1"/>
          <w:kern w:val="0"/>
          <w:szCs w:val="21"/>
          <w:highlight w:val="none"/>
          <w14:textFill>
            <w14:solidFill>
              <w14:schemeClr w14:val="tx1"/>
            </w14:solidFill>
          </w14:textFill>
        </w:rPr>
        <w:t>的，该投标人的投标文件将被视为无效投标。</w:t>
      </w:r>
    </w:p>
    <w:p w14:paraId="15DE71E9">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）本投标报价表报价与分项报价明细表报价不一致的，以本投标报价表为准。对不同文字文本投标文件的解释发生异议的，以中文文本为准。</w:t>
      </w:r>
    </w:p>
    <w:p w14:paraId="025B004F">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757106F1">
      <w:pPr>
        <w:autoSpaceDE w:val="0"/>
        <w:autoSpaceDN w:val="0"/>
        <w:adjustRightInd w:val="0"/>
        <w:snapToGrid w:val="0"/>
        <w:spacing w:line="360" w:lineRule="auto"/>
        <w:ind w:left="605" w:leftChars="18" w:hanging="567" w:hangingChars="270"/>
        <w:jc w:val="left"/>
        <w:rPr>
          <w:rFonts w:ascii="宋体" w:hAnsi="宋体" w:eastAsia="宋体" w:cs="Times New Roman"/>
          <w:bCs/>
          <w:color w:val="000000" w:themeColor="text1"/>
          <w:kern w:val="0"/>
          <w:szCs w:val="21"/>
          <w:highlight w:val="none"/>
          <w:lang w:val="zh-CN"/>
          <w14:textFill>
            <w14:solidFill>
              <w14:schemeClr w14:val="tx1"/>
            </w14:solidFill>
          </w14:textFill>
        </w:rPr>
      </w:pP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ascii="宋体" w:hAnsi="宋体" w:eastAsia="宋体" w:cs="Times New Roman"/>
          <w:bCs/>
          <w:color w:val="000000" w:themeColor="text1"/>
          <w:kern w:val="0"/>
          <w:szCs w:val="21"/>
          <w:highlight w:val="none"/>
          <w:lang w:val="zh-CN"/>
          <w14:textFill>
            <w14:solidFill>
              <w14:schemeClr w14:val="tx1"/>
            </w14:solidFill>
          </w14:textFill>
        </w:rPr>
        <w:t>5</w:t>
      </w:r>
      <w:r>
        <w:rPr>
          <w:rFonts w:hint="eastAsia" w:ascii="宋体" w:hAnsi="宋体" w:eastAsia="宋体" w:cs="Times New Roman"/>
          <w:bCs/>
          <w:color w:val="000000" w:themeColor="text1"/>
          <w:kern w:val="0"/>
          <w:szCs w:val="21"/>
          <w:highlight w:val="none"/>
          <w:lang w:val="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报价保留小数点后两位。</w:t>
      </w:r>
    </w:p>
    <w:p w14:paraId="0270A1B4">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11293F26">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12C72362">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22DD4C67">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000000" w:themeColor="text1"/>
          <w:sz w:val="30"/>
          <w:szCs w:val="30"/>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691" w:name="_Toc102860073"/>
      <w:bookmarkStart w:id="692" w:name="_Toc5265"/>
      <w:bookmarkStart w:id="693" w:name="_Toc142508368"/>
      <w:bookmarkStart w:id="694" w:name="_Toc24482"/>
      <w:bookmarkStart w:id="695" w:name="_Toc20955"/>
      <w:bookmarkStart w:id="696" w:name="_Toc919"/>
      <w:bookmarkStart w:id="697" w:name="_Toc102860417"/>
      <w:bookmarkStart w:id="698" w:name="_Toc15059"/>
      <w:bookmarkStart w:id="699" w:name="_Toc140596927"/>
      <w:bookmarkStart w:id="700" w:name="_Toc94107208"/>
      <w:bookmarkStart w:id="701" w:name="_Toc21142"/>
      <w:bookmarkStart w:id="702" w:name="_Toc104991874"/>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.2 </w:t>
      </w:r>
      <w:r>
        <w:rPr>
          <w:rFonts w:hint="eastAsia" w:ascii="宋体" w:hAnsi="宋体" w:eastAsia="宋体" w:cs="宋体"/>
          <w:b/>
          <w:color w:val="000000" w:themeColor="text1"/>
          <w:kern w:val="0"/>
          <w:sz w:val="30"/>
          <w:szCs w:val="30"/>
          <w:highlight w:val="none"/>
          <w14:textFill>
            <w14:solidFill>
              <w14:schemeClr w14:val="tx1"/>
            </w14:solidFill>
          </w14:textFill>
        </w:rPr>
        <w:t>分项</w:t>
      </w:r>
      <w:r>
        <w:rPr>
          <w:rFonts w:ascii="宋体" w:hAnsi="宋体" w:eastAsia="宋体" w:cs="宋体"/>
          <w:b/>
          <w:color w:val="000000" w:themeColor="text1"/>
          <w:kern w:val="0"/>
          <w:sz w:val="30"/>
          <w:szCs w:val="30"/>
          <w:highlight w:val="none"/>
          <w14:textFill>
            <w14:solidFill>
              <w14:schemeClr w14:val="tx1"/>
            </w14:solidFill>
          </w14:textFill>
        </w:rPr>
        <w:t>报价表</w:t>
      </w:r>
      <w:bookmarkEnd w:id="691"/>
      <w:bookmarkEnd w:id="692"/>
      <w:bookmarkEnd w:id="693"/>
      <w:bookmarkEnd w:id="694"/>
      <w:bookmarkEnd w:id="695"/>
      <w:bookmarkEnd w:id="696"/>
      <w:bookmarkEnd w:id="697"/>
      <w:bookmarkEnd w:id="698"/>
      <w:bookmarkEnd w:id="699"/>
      <w:bookmarkEnd w:id="700"/>
      <w:bookmarkEnd w:id="701"/>
      <w:bookmarkEnd w:id="702"/>
    </w:p>
    <w:p w14:paraId="1EB79861">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分项</w:t>
      </w:r>
      <w:r>
        <w:rPr>
          <w:rFonts w:ascii="宋体" w:hAnsi="宋体" w:eastAsia="宋体" w:cs="宋体"/>
          <w:b/>
          <w:bCs/>
          <w:color w:val="000000" w:themeColor="text1"/>
          <w:sz w:val="30"/>
          <w:szCs w:val="30"/>
          <w:highlight w:val="none"/>
          <w:lang w:val="zh-CN"/>
          <w14:textFill>
            <w14:solidFill>
              <w14:schemeClr w14:val="tx1"/>
            </w14:solidFill>
          </w14:textFill>
        </w:rPr>
        <w:t>报价表</w:t>
      </w:r>
    </w:p>
    <w:p w14:paraId="1FEA5D21">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东莞市涉水收费统一征收平台2026年度运维服务采购项目</w:t>
      </w:r>
    </w:p>
    <w:p w14:paraId="3726333D">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广建咨询（东招）2025-0135号</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6"/>
        <w:gridCol w:w="1576"/>
        <w:gridCol w:w="3442"/>
        <w:gridCol w:w="699"/>
        <w:gridCol w:w="701"/>
        <w:gridCol w:w="1180"/>
        <w:gridCol w:w="1161"/>
        <w:gridCol w:w="894"/>
      </w:tblGrid>
      <w:tr w14:paraId="2233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44" w:type="pct"/>
            <w:gridSpan w:val="2"/>
            <w:tcBorders>
              <w:top w:val="single" w:color="auto" w:sz="4" w:space="0"/>
              <w:left w:val="single" w:color="auto" w:sz="4" w:space="0"/>
              <w:bottom w:val="single" w:color="auto" w:sz="4" w:space="0"/>
              <w:right w:val="single" w:color="auto" w:sz="4" w:space="0"/>
            </w:tcBorders>
            <w:vAlign w:val="center"/>
          </w:tcPr>
          <w:p w14:paraId="442CC2CC">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760" w:type="pct"/>
            <w:tcBorders>
              <w:top w:val="single" w:color="auto" w:sz="4" w:space="0"/>
              <w:left w:val="single" w:color="auto" w:sz="4" w:space="0"/>
              <w:bottom w:val="single" w:color="auto" w:sz="4" w:space="0"/>
              <w:right w:val="single" w:color="auto" w:sz="4" w:space="0"/>
            </w:tcBorders>
            <w:vAlign w:val="center"/>
          </w:tcPr>
          <w:p w14:paraId="34503D60">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000000" w:themeColor="text1"/>
                <w:kern w:val="0"/>
                <w:szCs w:val="21"/>
                <w:highlight w:val="none"/>
                <w:lang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采购项目</w:t>
            </w:r>
          </w:p>
        </w:tc>
        <w:tc>
          <w:tcPr>
            <w:tcW w:w="1660" w:type="pct"/>
            <w:tcBorders>
              <w:top w:val="single" w:color="auto" w:sz="4" w:space="0"/>
              <w:left w:val="single" w:color="auto" w:sz="4" w:space="0"/>
              <w:bottom w:val="single" w:color="auto" w:sz="4" w:space="0"/>
              <w:right w:val="single" w:color="auto" w:sz="4" w:space="0"/>
            </w:tcBorders>
            <w:vAlign w:val="center"/>
          </w:tcPr>
          <w:p w14:paraId="389BE6B4">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服务内容</w:t>
            </w:r>
          </w:p>
        </w:tc>
        <w:tc>
          <w:tcPr>
            <w:tcW w:w="337" w:type="pct"/>
            <w:tcBorders>
              <w:top w:val="single" w:color="auto" w:sz="4" w:space="0"/>
              <w:left w:val="single" w:color="auto" w:sz="4" w:space="0"/>
              <w:bottom w:val="single" w:color="auto" w:sz="4" w:space="0"/>
              <w:right w:val="single" w:color="auto" w:sz="4" w:space="0"/>
            </w:tcBorders>
            <w:vAlign w:val="center"/>
          </w:tcPr>
          <w:p w14:paraId="6CE735C3">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数量</w:t>
            </w:r>
          </w:p>
        </w:tc>
        <w:tc>
          <w:tcPr>
            <w:tcW w:w="338" w:type="pct"/>
            <w:tcBorders>
              <w:top w:val="single" w:color="auto" w:sz="4" w:space="0"/>
              <w:left w:val="single" w:color="auto" w:sz="4" w:space="0"/>
              <w:bottom w:val="single" w:color="auto" w:sz="4" w:space="0"/>
              <w:right w:val="single" w:color="auto" w:sz="4" w:space="0"/>
            </w:tcBorders>
            <w:vAlign w:val="center"/>
          </w:tcPr>
          <w:p w14:paraId="266FEC23">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单位</w:t>
            </w:r>
          </w:p>
        </w:tc>
        <w:tc>
          <w:tcPr>
            <w:tcW w:w="567" w:type="pct"/>
            <w:tcBorders>
              <w:top w:val="single" w:color="auto" w:sz="4" w:space="0"/>
              <w:left w:val="single" w:color="auto" w:sz="4" w:space="0"/>
              <w:bottom w:val="single" w:color="auto" w:sz="4" w:space="0"/>
              <w:right w:val="single" w:color="auto" w:sz="4" w:space="0"/>
            </w:tcBorders>
            <w:vAlign w:val="center"/>
          </w:tcPr>
          <w:p w14:paraId="22970C7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税</w:t>
            </w:r>
            <w:r>
              <w:rPr>
                <w:rFonts w:hint="default" w:ascii="宋体" w:hAnsi="宋体" w:eastAsia="宋体" w:cs="Times New Roman"/>
                <w:b/>
                <w:color w:val="000000" w:themeColor="text1"/>
                <w:kern w:val="0"/>
                <w:szCs w:val="21"/>
                <w:highlight w:val="none"/>
                <w14:textFill>
                  <w14:solidFill>
                    <w14:schemeClr w14:val="tx1"/>
                  </w14:solidFill>
                </w14:textFill>
              </w:rPr>
              <w:t>单价（元）</w:t>
            </w:r>
          </w:p>
        </w:tc>
        <w:tc>
          <w:tcPr>
            <w:tcW w:w="560" w:type="pct"/>
            <w:tcBorders>
              <w:top w:val="single" w:color="auto" w:sz="4" w:space="0"/>
              <w:left w:val="single" w:color="auto" w:sz="4" w:space="0"/>
              <w:bottom w:val="single" w:color="auto" w:sz="4" w:space="0"/>
              <w:right w:val="single" w:color="auto" w:sz="4" w:space="0"/>
            </w:tcBorders>
            <w:vAlign w:val="center"/>
          </w:tcPr>
          <w:p w14:paraId="6B4495D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不含税</w:t>
            </w:r>
            <w:r>
              <w:rPr>
                <w:rFonts w:hint="default" w:ascii="宋体" w:hAnsi="宋体" w:eastAsia="宋体" w:cs="Times New Roman"/>
                <w:b/>
                <w:color w:val="000000" w:themeColor="text1"/>
                <w:kern w:val="0"/>
                <w:szCs w:val="21"/>
                <w:highlight w:val="none"/>
                <w14:textFill>
                  <w14:solidFill>
                    <w14:schemeClr w14:val="tx1"/>
                  </w14:solidFill>
                </w14:textFill>
              </w:rPr>
              <w:t>小计（元）</w:t>
            </w:r>
          </w:p>
        </w:tc>
        <w:tc>
          <w:tcPr>
            <w:tcW w:w="431" w:type="pct"/>
            <w:tcBorders>
              <w:top w:val="single" w:color="auto" w:sz="4" w:space="0"/>
              <w:left w:val="single" w:color="auto" w:sz="4" w:space="0"/>
              <w:bottom w:val="single" w:color="auto" w:sz="4" w:space="0"/>
              <w:right w:val="single" w:color="auto" w:sz="4" w:space="0"/>
            </w:tcBorders>
            <w:vAlign w:val="center"/>
          </w:tcPr>
          <w:p w14:paraId="695FCB7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b/>
                <w:color w:val="000000" w:themeColor="text1"/>
                <w:kern w:val="0"/>
                <w:szCs w:val="21"/>
                <w:highlight w:val="none"/>
                <w14:textFill>
                  <w14:solidFill>
                    <w14:schemeClr w14:val="tx1"/>
                  </w14:solidFill>
                </w14:textFill>
              </w:rPr>
            </w:pPr>
            <w:r>
              <w:rPr>
                <w:rFonts w:hint="default" w:ascii="宋体" w:hAnsi="宋体" w:eastAsia="宋体" w:cs="Times New Roman"/>
                <w:b/>
                <w:color w:val="000000" w:themeColor="text1"/>
                <w:kern w:val="0"/>
                <w:szCs w:val="21"/>
                <w:highlight w:val="none"/>
                <w14:textFill>
                  <w14:solidFill>
                    <w14:schemeClr w14:val="tx1"/>
                  </w14:solidFill>
                </w14:textFill>
              </w:rPr>
              <w:t>备注</w:t>
            </w:r>
          </w:p>
        </w:tc>
      </w:tr>
      <w:tr w14:paraId="231C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44" w:type="pct"/>
            <w:gridSpan w:val="2"/>
            <w:tcBorders>
              <w:top w:val="single" w:color="auto" w:sz="4" w:space="0"/>
              <w:left w:val="single" w:color="auto" w:sz="4" w:space="0"/>
              <w:bottom w:val="single" w:color="auto" w:sz="4" w:space="0"/>
              <w:right w:val="single" w:color="auto" w:sz="4" w:space="0"/>
            </w:tcBorders>
            <w:vAlign w:val="center"/>
          </w:tcPr>
          <w:p w14:paraId="54765AC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1</w:t>
            </w:r>
          </w:p>
        </w:tc>
        <w:tc>
          <w:tcPr>
            <w:tcW w:w="760" w:type="pct"/>
            <w:tcBorders>
              <w:top w:val="single" w:color="auto" w:sz="4" w:space="0"/>
              <w:left w:val="single" w:color="auto" w:sz="4" w:space="0"/>
              <w:bottom w:val="single" w:color="auto" w:sz="4" w:space="0"/>
              <w:right w:val="single" w:color="auto" w:sz="4" w:space="0"/>
            </w:tcBorders>
            <w:vAlign w:val="center"/>
          </w:tcPr>
          <w:p w14:paraId="61F4468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系统维护服务</w:t>
            </w:r>
          </w:p>
        </w:tc>
        <w:tc>
          <w:tcPr>
            <w:tcW w:w="1660" w:type="pct"/>
            <w:tcBorders>
              <w:top w:val="single" w:color="auto" w:sz="4" w:space="0"/>
              <w:left w:val="single" w:color="auto" w:sz="4" w:space="0"/>
              <w:bottom w:val="single" w:color="auto" w:sz="4" w:space="0"/>
              <w:right w:val="single" w:color="auto" w:sz="4" w:space="0"/>
            </w:tcBorders>
            <w:vAlign w:val="center"/>
          </w:tcPr>
          <w:p w14:paraId="3FD512ED">
            <w:pPr>
              <w:keepNext w:val="0"/>
              <w:keepLines w:val="0"/>
              <w:suppressLineNumbers w:val="0"/>
              <w:spacing w:before="0" w:beforeAutospacing="0" w:after="0" w:afterAutospacing="0"/>
              <w:ind w:left="0" w:leftChars="0" w:right="0" w:rightChars="0"/>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为保障应用类系统正常运行，对其中的软件应用系统提供的各种运行支持和技术维护服务，包括软件应用系统的功能配置完善、性能调优，以及常规的例行检查和状态监控、响应支持等维护服务</w:t>
            </w:r>
          </w:p>
        </w:tc>
        <w:tc>
          <w:tcPr>
            <w:tcW w:w="337" w:type="pct"/>
            <w:tcBorders>
              <w:top w:val="single" w:color="auto" w:sz="4" w:space="0"/>
              <w:left w:val="single" w:color="auto" w:sz="4" w:space="0"/>
              <w:bottom w:val="single" w:color="auto" w:sz="4" w:space="0"/>
              <w:right w:val="single" w:color="auto" w:sz="4" w:space="0"/>
            </w:tcBorders>
            <w:vAlign w:val="center"/>
          </w:tcPr>
          <w:p w14:paraId="4CB6D8A7">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338" w:type="pct"/>
            <w:tcBorders>
              <w:top w:val="single" w:color="auto" w:sz="4" w:space="0"/>
              <w:left w:val="single" w:color="auto" w:sz="4" w:space="0"/>
              <w:bottom w:val="single" w:color="auto" w:sz="4" w:space="0"/>
              <w:right w:val="single" w:color="auto" w:sz="4" w:space="0"/>
            </w:tcBorders>
            <w:vAlign w:val="center"/>
          </w:tcPr>
          <w:p w14:paraId="74CF5050">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567" w:type="pct"/>
            <w:tcBorders>
              <w:top w:val="single" w:color="auto" w:sz="4" w:space="0"/>
              <w:left w:val="single" w:color="auto" w:sz="4" w:space="0"/>
              <w:bottom w:val="single" w:color="auto" w:sz="4" w:space="0"/>
              <w:right w:val="single" w:color="auto" w:sz="4" w:space="0"/>
            </w:tcBorders>
            <w:vAlign w:val="center"/>
          </w:tcPr>
          <w:p w14:paraId="4BC03B2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60" w:type="pct"/>
            <w:tcBorders>
              <w:top w:val="single" w:color="auto" w:sz="4" w:space="0"/>
              <w:left w:val="single" w:color="auto" w:sz="4" w:space="0"/>
              <w:bottom w:val="single" w:color="auto" w:sz="4" w:space="0"/>
              <w:right w:val="single" w:color="auto" w:sz="4" w:space="0"/>
            </w:tcBorders>
            <w:vAlign w:val="center"/>
          </w:tcPr>
          <w:p w14:paraId="5524EFC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431" w:type="pct"/>
            <w:vMerge w:val="restart"/>
            <w:tcBorders>
              <w:top w:val="single" w:color="auto" w:sz="4" w:space="0"/>
              <w:left w:val="single" w:color="auto" w:sz="4" w:space="0"/>
              <w:right w:val="single" w:color="auto" w:sz="4" w:space="0"/>
            </w:tcBorders>
            <w:vAlign w:val="center"/>
          </w:tcPr>
          <w:p w14:paraId="028D800C">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自合同签订之日起一年</w:t>
            </w:r>
          </w:p>
        </w:tc>
      </w:tr>
      <w:tr w14:paraId="5210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44" w:type="pct"/>
            <w:gridSpan w:val="2"/>
            <w:tcBorders>
              <w:top w:val="single" w:color="auto" w:sz="4" w:space="0"/>
              <w:left w:val="single" w:color="auto" w:sz="4" w:space="0"/>
              <w:bottom w:val="single" w:color="auto" w:sz="4" w:space="0"/>
              <w:right w:val="single" w:color="auto" w:sz="4" w:space="0"/>
            </w:tcBorders>
            <w:vAlign w:val="center"/>
          </w:tcPr>
          <w:p w14:paraId="3062B49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2</w:t>
            </w:r>
          </w:p>
        </w:tc>
        <w:tc>
          <w:tcPr>
            <w:tcW w:w="760" w:type="pct"/>
            <w:tcBorders>
              <w:top w:val="single" w:color="auto" w:sz="4" w:space="0"/>
              <w:left w:val="single" w:color="auto" w:sz="4" w:space="0"/>
              <w:bottom w:val="single" w:color="auto" w:sz="4" w:space="0"/>
              <w:right w:val="single" w:color="auto" w:sz="4" w:space="0"/>
            </w:tcBorders>
            <w:vAlign w:val="center"/>
          </w:tcPr>
          <w:p w14:paraId="61F94C1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应急管理及安全保障支撑服务</w:t>
            </w:r>
          </w:p>
        </w:tc>
        <w:tc>
          <w:tcPr>
            <w:tcW w:w="1660" w:type="pct"/>
            <w:tcBorders>
              <w:top w:val="single" w:color="auto" w:sz="4" w:space="0"/>
              <w:left w:val="single" w:color="auto" w:sz="4" w:space="0"/>
              <w:bottom w:val="single" w:color="auto" w:sz="4" w:space="0"/>
              <w:right w:val="single" w:color="auto" w:sz="4" w:space="0"/>
            </w:tcBorders>
            <w:vAlign w:val="center"/>
          </w:tcPr>
          <w:p w14:paraId="54C3F4CD">
            <w:pPr>
              <w:keepNext w:val="0"/>
              <w:keepLines w:val="0"/>
              <w:suppressLineNumbers w:val="0"/>
              <w:spacing w:before="0" w:beforeAutospacing="0" w:after="0" w:afterAutospacing="0"/>
              <w:ind w:left="0" w:leftChars="0" w:right="0" w:rightChars="0"/>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考虑到本系统托管在政务云，按照市政务服务和数据管理局要求，</w:t>
            </w:r>
            <w:r>
              <w:rPr>
                <w:rFonts w:hint="eastAsia" w:ascii="宋体" w:hAnsi="宋体" w:eastAsia="宋体" w:cs="宋体"/>
                <w:color w:val="000000" w:themeColor="text1"/>
                <w:sz w:val="21"/>
                <w:szCs w:val="21"/>
                <w:highlight w:val="none"/>
                <w:lang w:eastAsia="zh-CN"/>
                <w14:textFill>
                  <w14:solidFill>
                    <w14:schemeClr w14:val="tx1"/>
                  </w14:solidFill>
                </w14:textFill>
              </w:rPr>
              <w:t>负责</w:t>
            </w:r>
            <w:r>
              <w:rPr>
                <w:rFonts w:hint="eastAsia" w:ascii="宋体" w:hAnsi="宋体" w:eastAsia="宋体" w:cs="宋体"/>
                <w:color w:val="000000" w:themeColor="text1"/>
                <w:sz w:val="21"/>
                <w:szCs w:val="21"/>
                <w:highlight w:val="none"/>
                <w14:textFill>
                  <w14:solidFill>
                    <w14:schemeClr w14:val="tx1"/>
                  </w14:solidFill>
                </w14:textFill>
              </w:rPr>
              <w:t>该系统安全保障，同时包含对莞盾、粤盾、重大节假日等保障服务</w:t>
            </w:r>
          </w:p>
        </w:tc>
        <w:tc>
          <w:tcPr>
            <w:tcW w:w="337" w:type="pct"/>
            <w:tcBorders>
              <w:top w:val="single" w:color="auto" w:sz="4" w:space="0"/>
              <w:left w:val="single" w:color="auto" w:sz="4" w:space="0"/>
              <w:bottom w:val="single" w:color="auto" w:sz="4" w:space="0"/>
              <w:right w:val="single" w:color="auto" w:sz="4" w:space="0"/>
            </w:tcBorders>
            <w:vAlign w:val="center"/>
          </w:tcPr>
          <w:p w14:paraId="6826D7D7">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338" w:type="pct"/>
            <w:tcBorders>
              <w:top w:val="single" w:color="auto" w:sz="4" w:space="0"/>
              <w:left w:val="single" w:color="auto" w:sz="4" w:space="0"/>
              <w:bottom w:val="single" w:color="auto" w:sz="4" w:space="0"/>
              <w:right w:val="single" w:color="auto" w:sz="4" w:space="0"/>
            </w:tcBorders>
            <w:vAlign w:val="center"/>
          </w:tcPr>
          <w:p w14:paraId="40299FCE">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567" w:type="pct"/>
            <w:tcBorders>
              <w:top w:val="single" w:color="auto" w:sz="4" w:space="0"/>
              <w:left w:val="single" w:color="auto" w:sz="4" w:space="0"/>
              <w:bottom w:val="single" w:color="auto" w:sz="4" w:space="0"/>
              <w:right w:val="single" w:color="auto" w:sz="4" w:space="0"/>
            </w:tcBorders>
            <w:vAlign w:val="center"/>
          </w:tcPr>
          <w:p w14:paraId="6BA8ABA9">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60" w:type="pct"/>
            <w:tcBorders>
              <w:top w:val="single" w:color="auto" w:sz="4" w:space="0"/>
              <w:left w:val="single" w:color="auto" w:sz="4" w:space="0"/>
              <w:bottom w:val="single" w:color="auto" w:sz="4" w:space="0"/>
              <w:right w:val="single" w:color="auto" w:sz="4" w:space="0"/>
            </w:tcBorders>
            <w:vAlign w:val="center"/>
          </w:tcPr>
          <w:p w14:paraId="5DA0FABA">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431" w:type="pct"/>
            <w:vMerge w:val="continue"/>
            <w:tcBorders>
              <w:left w:val="single" w:color="auto" w:sz="4" w:space="0"/>
              <w:right w:val="single" w:color="auto" w:sz="4" w:space="0"/>
            </w:tcBorders>
            <w:vAlign w:val="center"/>
          </w:tcPr>
          <w:p w14:paraId="0B3DAEF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17BD0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44" w:type="pct"/>
            <w:gridSpan w:val="2"/>
            <w:tcBorders>
              <w:top w:val="single" w:color="auto" w:sz="4" w:space="0"/>
              <w:left w:val="single" w:color="auto" w:sz="4" w:space="0"/>
              <w:bottom w:val="single" w:color="auto" w:sz="4" w:space="0"/>
              <w:right w:val="single" w:color="auto" w:sz="4" w:space="0"/>
            </w:tcBorders>
            <w:vAlign w:val="center"/>
          </w:tcPr>
          <w:p w14:paraId="54E1EC9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3</w:t>
            </w:r>
          </w:p>
        </w:tc>
        <w:tc>
          <w:tcPr>
            <w:tcW w:w="760" w:type="pct"/>
            <w:tcBorders>
              <w:top w:val="single" w:color="auto" w:sz="4" w:space="0"/>
              <w:left w:val="single" w:color="auto" w:sz="4" w:space="0"/>
              <w:bottom w:val="single" w:color="auto" w:sz="4" w:space="0"/>
              <w:right w:val="single" w:color="auto" w:sz="4" w:space="0"/>
            </w:tcBorders>
            <w:vAlign w:val="center"/>
          </w:tcPr>
          <w:p w14:paraId="464BE5EF">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业务支撑服务</w:t>
            </w:r>
          </w:p>
        </w:tc>
        <w:tc>
          <w:tcPr>
            <w:tcW w:w="1660" w:type="pct"/>
            <w:tcBorders>
              <w:top w:val="single" w:color="auto" w:sz="4" w:space="0"/>
              <w:left w:val="single" w:color="auto" w:sz="4" w:space="0"/>
              <w:bottom w:val="single" w:color="auto" w:sz="4" w:space="0"/>
              <w:right w:val="single" w:color="auto" w:sz="4" w:space="0"/>
            </w:tcBorders>
            <w:vAlign w:val="center"/>
          </w:tcPr>
          <w:p w14:paraId="04C97241">
            <w:pPr>
              <w:keepNext w:val="0"/>
              <w:keepLines w:val="0"/>
              <w:suppressLineNumbers w:val="0"/>
              <w:spacing w:before="0" w:beforeAutospacing="0" w:after="0" w:afterAutospacing="0"/>
              <w:ind w:left="0" w:leftChars="0" w:right="0" w:rightChars="0"/>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与系统日常维护不同，业务支撑内容主要是对水费、污水费、垃圾费等收缴过程中出现的数据不当、对账不平等异常情况的支撑处理</w:t>
            </w:r>
          </w:p>
        </w:tc>
        <w:tc>
          <w:tcPr>
            <w:tcW w:w="337" w:type="pct"/>
            <w:tcBorders>
              <w:top w:val="single" w:color="auto" w:sz="4" w:space="0"/>
              <w:left w:val="single" w:color="auto" w:sz="4" w:space="0"/>
              <w:bottom w:val="single" w:color="auto" w:sz="4" w:space="0"/>
              <w:right w:val="single" w:color="auto" w:sz="4" w:space="0"/>
            </w:tcBorders>
            <w:vAlign w:val="center"/>
          </w:tcPr>
          <w:p w14:paraId="5C1AB4B2">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338" w:type="pct"/>
            <w:tcBorders>
              <w:top w:val="single" w:color="auto" w:sz="4" w:space="0"/>
              <w:left w:val="single" w:color="auto" w:sz="4" w:space="0"/>
              <w:bottom w:val="single" w:color="auto" w:sz="4" w:space="0"/>
              <w:right w:val="single" w:color="auto" w:sz="4" w:space="0"/>
            </w:tcBorders>
            <w:vAlign w:val="center"/>
          </w:tcPr>
          <w:p w14:paraId="467F4F2D">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567" w:type="pct"/>
            <w:tcBorders>
              <w:top w:val="single" w:color="auto" w:sz="4" w:space="0"/>
              <w:left w:val="single" w:color="auto" w:sz="4" w:space="0"/>
              <w:bottom w:val="single" w:color="auto" w:sz="4" w:space="0"/>
              <w:right w:val="single" w:color="auto" w:sz="4" w:space="0"/>
            </w:tcBorders>
            <w:vAlign w:val="center"/>
          </w:tcPr>
          <w:p w14:paraId="7F7DC91F">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60" w:type="pct"/>
            <w:tcBorders>
              <w:top w:val="single" w:color="auto" w:sz="4" w:space="0"/>
              <w:left w:val="single" w:color="auto" w:sz="4" w:space="0"/>
              <w:bottom w:val="single" w:color="auto" w:sz="4" w:space="0"/>
              <w:right w:val="single" w:color="auto" w:sz="4" w:space="0"/>
            </w:tcBorders>
            <w:vAlign w:val="center"/>
          </w:tcPr>
          <w:p w14:paraId="7E770B8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431" w:type="pct"/>
            <w:vMerge w:val="continue"/>
            <w:tcBorders>
              <w:left w:val="single" w:color="auto" w:sz="4" w:space="0"/>
              <w:right w:val="single" w:color="auto" w:sz="4" w:space="0"/>
            </w:tcBorders>
            <w:vAlign w:val="center"/>
          </w:tcPr>
          <w:p w14:paraId="7D41432C">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4227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44" w:type="pct"/>
            <w:gridSpan w:val="2"/>
            <w:tcBorders>
              <w:top w:val="single" w:color="auto" w:sz="4" w:space="0"/>
              <w:left w:val="single" w:color="auto" w:sz="4" w:space="0"/>
              <w:bottom w:val="single" w:color="auto" w:sz="4" w:space="0"/>
              <w:right w:val="single" w:color="auto" w:sz="4" w:space="0"/>
            </w:tcBorders>
            <w:vAlign w:val="center"/>
          </w:tcPr>
          <w:p w14:paraId="572A7DC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4</w:t>
            </w:r>
          </w:p>
        </w:tc>
        <w:tc>
          <w:tcPr>
            <w:tcW w:w="760" w:type="pct"/>
            <w:tcBorders>
              <w:top w:val="single" w:color="auto" w:sz="4" w:space="0"/>
              <w:left w:val="single" w:color="auto" w:sz="4" w:space="0"/>
              <w:bottom w:val="single" w:color="auto" w:sz="4" w:space="0"/>
              <w:right w:val="single" w:color="auto" w:sz="4" w:space="0"/>
            </w:tcBorders>
            <w:vAlign w:val="center"/>
          </w:tcPr>
          <w:p w14:paraId="11A8AB0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技术支撑服务</w:t>
            </w:r>
          </w:p>
        </w:tc>
        <w:tc>
          <w:tcPr>
            <w:tcW w:w="1660" w:type="pct"/>
            <w:tcBorders>
              <w:top w:val="single" w:color="auto" w:sz="4" w:space="0"/>
              <w:left w:val="single" w:color="auto" w:sz="4" w:space="0"/>
              <w:bottom w:val="single" w:color="auto" w:sz="4" w:space="0"/>
              <w:right w:val="single" w:color="auto" w:sz="4" w:space="0"/>
            </w:tcBorders>
            <w:vAlign w:val="center"/>
          </w:tcPr>
          <w:p w14:paraId="459BDB91">
            <w:pPr>
              <w:keepNext w:val="0"/>
              <w:keepLines w:val="0"/>
              <w:suppressLineNumbers w:val="0"/>
              <w:tabs>
                <w:tab w:val="left" w:pos="873"/>
                <w:tab w:val="center" w:pos="2424"/>
              </w:tabs>
              <w:spacing w:before="0" w:beforeAutospacing="0" w:after="0" w:afterAutospacing="0"/>
              <w:ind w:left="0" w:leftChars="0" w:right="0" w:rightChars="0"/>
              <w:jc w:val="left"/>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本项主要针对前端网点的终端使用技术支撑，与主要针对系统后台的日常维护服务不同。</w:t>
            </w:r>
            <w:r>
              <w:rPr>
                <w:rFonts w:hint="eastAsia" w:ascii="宋体" w:hAnsi="宋体" w:eastAsia="宋体" w:cs="宋体"/>
                <w:color w:val="000000" w:themeColor="text1"/>
                <w:sz w:val="21"/>
                <w:szCs w:val="21"/>
                <w:highlight w:val="none"/>
                <w14:textFill>
                  <w14:solidFill>
                    <w14:schemeClr w14:val="tx1"/>
                  </w14:solidFill>
                </w14:textFill>
              </w:rPr>
              <w:t>　</w:t>
            </w:r>
          </w:p>
        </w:tc>
        <w:tc>
          <w:tcPr>
            <w:tcW w:w="337" w:type="pct"/>
            <w:tcBorders>
              <w:top w:val="single" w:color="auto" w:sz="4" w:space="0"/>
              <w:left w:val="single" w:color="auto" w:sz="4" w:space="0"/>
              <w:bottom w:val="single" w:color="auto" w:sz="4" w:space="0"/>
              <w:right w:val="single" w:color="auto" w:sz="4" w:space="0"/>
            </w:tcBorders>
            <w:vAlign w:val="center"/>
          </w:tcPr>
          <w:p w14:paraId="0A454179">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338" w:type="pct"/>
            <w:tcBorders>
              <w:top w:val="single" w:color="auto" w:sz="4" w:space="0"/>
              <w:left w:val="single" w:color="auto" w:sz="4" w:space="0"/>
              <w:bottom w:val="single" w:color="auto" w:sz="4" w:space="0"/>
              <w:right w:val="single" w:color="auto" w:sz="4" w:space="0"/>
            </w:tcBorders>
            <w:vAlign w:val="center"/>
          </w:tcPr>
          <w:p w14:paraId="15B035C2">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567" w:type="pct"/>
            <w:tcBorders>
              <w:top w:val="single" w:color="auto" w:sz="4" w:space="0"/>
              <w:left w:val="single" w:color="auto" w:sz="4" w:space="0"/>
              <w:bottom w:val="single" w:color="auto" w:sz="4" w:space="0"/>
              <w:right w:val="single" w:color="auto" w:sz="4" w:space="0"/>
            </w:tcBorders>
            <w:vAlign w:val="center"/>
          </w:tcPr>
          <w:p w14:paraId="0498DDC7">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60" w:type="pct"/>
            <w:tcBorders>
              <w:top w:val="single" w:color="auto" w:sz="4" w:space="0"/>
              <w:left w:val="single" w:color="auto" w:sz="4" w:space="0"/>
              <w:bottom w:val="single" w:color="auto" w:sz="4" w:space="0"/>
              <w:right w:val="single" w:color="auto" w:sz="4" w:space="0"/>
            </w:tcBorders>
            <w:vAlign w:val="center"/>
          </w:tcPr>
          <w:p w14:paraId="113B114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431" w:type="pct"/>
            <w:vMerge w:val="continue"/>
            <w:tcBorders>
              <w:left w:val="single" w:color="auto" w:sz="4" w:space="0"/>
              <w:right w:val="single" w:color="auto" w:sz="4" w:space="0"/>
            </w:tcBorders>
            <w:vAlign w:val="center"/>
          </w:tcPr>
          <w:p w14:paraId="1FD6D8CB">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6318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44" w:type="pct"/>
            <w:gridSpan w:val="2"/>
            <w:tcBorders>
              <w:top w:val="single" w:color="auto" w:sz="4" w:space="0"/>
              <w:left w:val="single" w:color="auto" w:sz="4" w:space="0"/>
              <w:bottom w:val="single" w:color="auto" w:sz="4" w:space="0"/>
              <w:right w:val="single" w:color="auto" w:sz="4" w:space="0"/>
            </w:tcBorders>
            <w:vAlign w:val="center"/>
          </w:tcPr>
          <w:p w14:paraId="7C463262">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5</w:t>
            </w:r>
          </w:p>
        </w:tc>
        <w:tc>
          <w:tcPr>
            <w:tcW w:w="760" w:type="pct"/>
            <w:tcBorders>
              <w:top w:val="single" w:color="auto" w:sz="4" w:space="0"/>
              <w:left w:val="single" w:color="auto" w:sz="4" w:space="0"/>
              <w:bottom w:val="single" w:color="auto" w:sz="4" w:space="0"/>
              <w:right w:val="single" w:color="auto" w:sz="4" w:space="0"/>
            </w:tcBorders>
            <w:vAlign w:val="center"/>
          </w:tcPr>
          <w:p w14:paraId="616F52A9">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网点上门现场服务</w:t>
            </w:r>
          </w:p>
        </w:tc>
        <w:tc>
          <w:tcPr>
            <w:tcW w:w="1660" w:type="pct"/>
            <w:tcBorders>
              <w:top w:val="single" w:color="auto" w:sz="4" w:space="0"/>
              <w:left w:val="single" w:color="auto" w:sz="4" w:space="0"/>
              <w:bottom w:val="single" w:color="auto" w:sz="4" w:space="0"/>
              <w:right w:val="single" w:color="auto" w:sz="4" w:space="0"/>
            </w:tcBorders>
            <w:vAlign w:val="center"/>
          </w:tcPr>
          <w:p w14:paraId="2AA7EB14">
            <w:pPr>
              <w:keepNext w:val="0"/>
              <w:keepLines w:val="0"/>
              <w:suppressLineNumbers w:val="0"/>
              <w:spacing w:before="0" w:beforeAutospacing="0" w:after="0" w:afterAutospacing="0"/>
              <w:ind w:left="0" w:leftChars="0" w:right="0" w:rightChars="0"/>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全面检查每个使用网点的整体运作状况、相关政策文件执行情况、人员配置等，并对使用网点相关设施进行预防性检查（包括但不</w:t>
            </w:r>
            <w:r>
              <w:rPr>
                <w:rFonts w:hint="eastAsia" w:ascii="宋体" w:hAnsi="宋体" w:eastAsia="宋体" w:cs="宋体"/>
                <w:color w:val="000000" w:themeColor="text1"/>
                <w:sz w:val="21"/>
                <w:szCs w:val="21"/>
                <w:highlight w:val="none"/>
                <w:lang w:eastAsia="zh-CN"/>
                <w14:textFill>
                  <w14:solidFill>
                    <w14:schemeClr w14:val="tx1"/>
                  </w14:solidFill>
                </w14:textFill>
              </w:rPr>
              <w:t>限</w:t>
            </w:r>
            <w:r>
              <w:rPr>
                <w:rFonts w:hint="eastAsia" w:ascii="宋体" w:hAnsi="宋体" w:eastAsia="宋体" w:cs="宋体"/>
                <w:color w:val="000000" w:themeColor="text1"/>
                <w:sz w:val="21"/>
                <w:szCs w:val="21"/>
                <w:highlight w:val="none"/>
                <w14:textFill>
                  <w14:solidFill>
                    <w14:schemeClr w14:val="tx1"/>
                  </w14:solidFill>
                </w14:textFill>
              </w:rPr>
              <w:t>于网络线路、电脑、打印机、路由器等） ，减少突发紧急事件的发生，体现主动服务精神，及时发现不足，并做好预案，保障系统长期运行的稳定性。根据需要去</w:t>
            </w:r>
            <w:r>
              <w:rPr>
                <w:rFonts w:hint="eastAsia" w:ascii="宋体" w:hAnsi="宋体" w:eastAsia="宋体" w:cs="宋体"/>
                <w:color w:val="000000" w:themeColor="text1"/>
                <w:sz w:val="21"/>
                <w:szCs w:val="21"/>
                <w:highlight w:val="none"/>
                <w:lang w:eastAsia="zh-CN"/>
                <w14:textFill>
                  <w14:solidFill>
                    <w14:schemeClr w14:val="tx1"/>
                  </w14:solidFill>
                </w14:textFill>
              </w:rPr>
              <w:t>处理</w:t>
            </w:r>
            <w:r>
              <w:rPr>
                <w:rFonts w:hint="eastAsia" w:ascii="宋体" w:hAnsi="宋体" w:eastAsia="宋体" w:cs="宋体"/>
                <w:color w:val="000000" w:themeColor="text1"/>
                <w:sz w:val="21"/>
                <w:szCs w:val="21"/>
                <w:highlight w:val="none"/>
                <w14:textFill>
                  <w14:solidFill>
                    <w14:schemeClr w14:val="tx1"/>
                  </w14:solidFill>
                </w14:textFill>
              </w:rPr>
              <w:t>网点现场处理相应的技术问题，涉及硬件、操作、缺陷、需求调整、数据修复、权限变更、登录等异常问题的用户现场纠错、排故</w:t>
            </w:r>
          </w:p>
        </w:tc>
        <w:tc>
          <w:tcPr>
            <w:tcW w:w="337" w:type="pct"/>
            <w:tcBorders>
              <w:top w:val="single" w:color="auto" w:sz="4" w:space="0"/>
              <w:left w:val="single" w:color="auto" w:sz="4" w:space="0"/>
              <w:bottom w:val="single" w:color="auto" w:sz="4" w:space="0"/>
              <w:right w:val="single" w:color="auto" w:sz="4" w:space="0"/>
            </w:tcBorders>
            <w:vAlign w:val="center"/>
          </w:tcPr>
          <w:p w14:paraId="463DB54E">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338" w:type="pct"/>
            <w:tcBorders>
              <w:top w:val="single" w:color="auto" w:sz="4" w:space="0"/>
              <w:left w:val="single" w:color="auto" w:sz="4" w:space="0"/>
              <w:bottom w:val="single" w:color="auto" w:sz="4" w:space="0"/>
              <w:right w:val="single" w:color="auto" w:sz="4" w:space="0"/>
            </w:tcBorders>
            <w:vAlign w:val="center"/>
          </w:tcPr>
          <w:p w14:paraId="5F6889FE">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567" w:type="pct"/>
            <w:tcBorders>
              <w:top w:val="single" w:color="auto" w:sz="4" w:space="0"/>
              <w:left w:val="single" w:color="auto" w:sz="4" w:space="0"/>
              <w:bottom w:val="single" w:color="auto" w:sz="4" w:space="0"/>
              <w:right w:val="single" w:color="auto" w:sz="4" w:space="0"/>
            </w:tcBorders>
            <w:vAlign w:val="center"/>
          </w:tcPr>
          <w:p w14:paraId="0DFE754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60" w:type="pct"/>
            <w:tcBorders>
              <w:top w:val="single" w:color="auto" w:sz="4" w:space="0"/>
              <w:left w:val="single" w:color="auto" w:sz="4" w:space="0"/>
              <w:bottom w:val="single" w:color="auto" w:sz="4" w:space="0"/>
              <w:right w:val="single" w:color="auto" w:sz="4" w:space="0"/>
            </w:tcBorders>
            <w:vAlign w:val="center"/>
          </w:tcPr>
          <w:p w14:paraId="5DD53522">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431" w:type="pct"/>
            <w:vMerge w:val="continue"/>
            <w:tcBorders>
              <w:left w:val="single" w:color="auto" w:sz="4" w:space="0"/>
              <w:right w:val="single" w:color="auto" w:sz="4" w:space="0"/>
            </w:tcBorders>
            <w:vAlign w:val="center"/>
          </w:tcPr>
          <w:p w14:paraId="1B817DF0">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085A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44" w:type="pct"/>
            <w:gridSpan w:val="2"/>
            <w:tcBorders>
              <w:top w:val="single" w:color="auto" w:sz="4" w:space="0"/>
              <w:left w:val="single" w:color="auto" w:sz="4" w:space="0"/>
              <w:bottom w:val="single" w:color="auto" w:sz="4" w:space="0"/>
              <w:right w:val="single" w:color="auto" w:sz="4" w:space="0"/>
            </w:tcBorders>
            <w:vAlign w:val="center"/>
          </w:tcPr>
          <w:p w14:paraId="0BF10AC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6</w:t>
            </w:r>
          </w:p>
        </w:tc>
        <w:tc>
          <w:tcPr>
            <w:tcW w:w="760" w:type="pct"/>
            <w:tcBorders>
              <w:top w:val="single" w:color="auto" w:sz="4" w:space="0"/>
              <w:left w:val="single" w:color="auto" w:sz="4" w:space="0"/>
              <w:bottom w:val="single" w:color="auto" w:sz="4" w:space="0"/>
              <w:right w:val="single" w:color="auto" w:sz="4" w:space="0"/>
            </w:tcBorders>
            <w:vAlign w:val="center"/>
          </w:tcPr>
          <w:p w14:paraId="79832613">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14:textFill>
                  <w14:solidFill>
                    <w14:schemeClr w14:val="tx1"/>
                  </w14:solidFill>
                </w14:textFill>
              </w:rPr>
              <w:t>现场驻点服务</w:t>
            </w:r>
          </w:p>
        </w:tc>
        <w:tc>
          <w:tcPr>
            <w:tcW w:w="1660" w:type="pct"/>
            <w:tcBorders>
              <w:top w:val="single" w:color="auto" w:sz="4" w:space="0"/>
              <w:left w:val="single" w:color="auto" w:sz="4" w:space="0"/>
              <w:bottom w:val="single" w:color="auto" w:sz="4" w:space="0"/>
              <w:right w:val="single" w:color="auto" w:sz="4" w:space="0"/>
            </w:tcBorders>
            <w:vAlign w:val="center"/>
          </w:tcPr>
          <w:p w14:paraId="1D1DA204">
            <w:pPr>
              <w:keepNext w:val="0"/>
              <w:keepLines w:val="0"/>
              <w:suppressLineNumbers w:val="0"/>
              <w:spacing w:before="0" w:beforeAutospacing="0" w:after="0" w:afterAutospacing="0"/>
              <w:ind w:left="0" w:leftChars="0" w:right="0" w:rightChars="0"/>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根据用户需求提供现场驻点服务，协助查看各镇街分局每月自备水源数据录入是否正常，对异常情况告知分局跟进处理、解答分局提出的疑难问题、按要求提取用户自备水源及自来水污水情况、对需要免征或按政策征收企业，协助退款数据核对、随业务变化对新的业务需求进行讨论，协助确认变更流程等。</w:t>
            </w:r>
          </w:p>
        </w:tc>
        <w:tc>
          <w:tcPr>
            <w:tcW w:w="337" w:type="pct"/>
            <w:tcBorders>
              <w:top w:val="single" w:color="auto" w:sz="4" w:space="0"/>
              <w:left w:val="single" w:color="auto" w:sz="4" w:space="0"/>
              <w:bottom w:val="single" w:color="auto" w:sz="4" w:space="0"/>
              <w:right w:val="single" w:color="auto" w:sz="4" w:space="0"/>
            </w:tcBorders>
            <w:vAlign w:val="center"/>
          </w:tcPr>
          <w:p w14:paraId="66D40B4C">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olor w:val="000000" w:themeColor="text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w:t>
            </w:r>
          </w:p>
        </w:tc>
        <w:tc>
          <w:tcPr>
            <w:tcW w:w="338" w:type="pct"/>
            <w:tcBorders>
              <w:top w:val="single" w:color="auto" w:sz="4" w:space="0"/>
              <w:left w:val="single" w:color="auto" w:sz="4" w:space="0"/>
              <w:bottom w:val="single" w:color="auto" w:sz="4" w:space="0"/>
              <w:right w:val="single" w:color="auto" w:sz="4" w:space="0"/>
            </w:tcBorders>
            <w:vAlign w:val="center"/>
          </w:tcPr>
          <w:p w14:paraId="63266EA4">
            <w:pPr>
              <w:pStyle w:val="34"/>
              <w:keepNext w:val="0"/>
              <w:keepLines w:val="0"/>
              <w:pageBreakBefore w:val="0"/>
              <w:widowControl/>
              <w:suppressLineNumbers w:val="0"/>
              <w:kinsoku w:val="0"/>
              <w:wordWrap/>
              <w:overflowPunct/>
              <w:topLinePunct w:val="0"/>
              <w:autoSpaceDE w:val="0"/>
              <w:autoSpaceDN w:val="0"/>
              <w:bidi w:val="0"/>
              <w:adjustRightInd w:val="0"/>
              <w:snapToGrid w:val="0"/>
              <w:spacing w:before="157" w:beforeLines="50" w:beforeAutospacing="0" w:after="0" w:afterAutospacing="0" w:line="360" w:lineRule="auto"/>
              <w:ind w:left="0" w:leftChars="0" w:right="0" w:rightChars="0"/>
              <w:jc w:val="center"/>
              <w:textAlignment w:val="baseline"/>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eastAsia="宋体" w:cs="宋体"/>
                <w:snapToGrid/>
                <w:color w:val="000000" w:themeColor="text1"/>
                <w:kern w:val="0"/>
                <w:sz w:val="21"/>
                <w:szCs w:val="21"/>
                <w:highlight w:val="none"/>
                <w:lang w:val="en-US" w:eastAsia="zh-CN"/>
                <w14:textFill>
                  <w14:solidFill>
                    <w14:schemeClr w14:val="tx1"/>
                  </w14:solidFill>
                </w14:textFill>
              </w:rPr>
              <w:t>项</w:t>
            </w:r>
          </w:p>
        </w:tc>
        <w:tc>
          <w:tcPr>
            <w:tcW w:w="567" w:type="pct"/>
            <w:tcBorders>
              <w:top w:val="single" w:color="auto" w:sz="4" w:space="0"/>
              <w:left w:val="single" w:color="auto" w:sz="4" w:space="0"/>
              <w:bottom w:val="single" w:color="auto" w:sz="4" w:space="0"/>
              <w:right w:val="single" w:color="auto" w:sz="4" w:space="0"/>
            </w:tcBorders>
            <w:vAlign w:val="center"/>
          </w:tcPr>
          <w:p w14:paraId="4620A536">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60" w:type="pct"/>
            <w:tcBorders>
              <w:top w:val="single" w:color="auto" w:sz="4" w:space="0"/>
              <w:left w:val="single" w:color="auto" w:sz="4" w:space="0"/>
              <w:bottom w:val="single" w:color="auto" w:sz="4" w:space="0"/>
              <w:right w:val="single" w:color="auto" w:sz="4" w:space="0"/>
            </w:tcBorders>
            <w:vAlign w:val="center"/>
          </w:tcPr>
          <w:p w14:paraId="7DE0199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431" w:type="pct"/>
            <w:vMerge w:val="continue"/>
            <w:tcBorders>
              <w:left w:val="single" w:color="auto" w:sz="4" w:space="0"/>
              <w:bottom w:val="single" w:color="auto" w:sz="4" w:space="0"/>
              <w:right w:val="single" w:color="auto" w:sz="4" w:space="0"/>
            </w:tcBorders>
            <w:vAlign w:val="center"/>
          </w:tcPr>
          <w:p w14:paraId="1621FF3B">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5FE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341" w:type="pct"/>
            <w:tcBorders>
              <w:top w:val="single" w:color="auto" w:sz="4" w:space="0"/>
              <w:left w:val="single" w:color="auto" w:sz="4" w:space="0"/>
              <w:bottom w:val="single" w:color="auto" w:sz="4" w:space="0"/>
              <w:right w:val="single" w:color="auto" w:sz="4" w:space="0"/>
            </w:tcBorders>
            <w:vAlign w:val="center"/>
          </w:tcPr>
          <w:p w14:paraId="46E9039D">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color w:val="000000" w:themeColor="text1"/>
                <w:kern w:val="0"/>
                <w:szCs w:val="21"/>
                <w:highlight w:val="none"/>
                <w14:textFill>
                  <w14:solidFill>
                    <w14:schemeClr w14:val="tx1"/>
                  </w14:solidFill>
                </w14:textFill>
              </w:rPr>
            </w:pPr>
          </w:p>
        </w:tc>
        <w:tc>
          <w:tcPr>
            <w:tcW w:w="3667" w:type="pct"/>
            <w:gridSpan w:val="6"/>
            <w:tcBorders>
              <w:top w:val="single" w:color="auto" w:sz="4" w:space="0"/>
              <w:left w:val="single" w:color="auto" w:sz="4" w:space="0"/>
              <w:bottom w:val="single" w:color="auto" w:sz="4" w:space="0"/>
              <w:right w:val="single" w:color="auto" w:sz="4" w:space="0"/>
            </w:tcBorders>
            <w:vAlign w:val="center"/>
          </w:tcPr>
          <w:p w14:paraId="45631E4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合计（不含税，元）</w:t>
            </w:r>
          </w:p>
        </w:tc>
        <w:tc>
          <w:tcPr>
            <w:tcW w:w="991" w:type="pct"/>
            <w:gridSpan w:val="2"/>
            <w:tcBorders>
              <w:top w:val="single" w:color="auto" w:sz="4" w:space="0"/>
              <w:left w:val="single" w:color="auto" w:sz="4" w:space="0"/>
              <w:bottom w:val="single" w:color="auto" w:sz="4" w:space="0"/>
              <w:right w:val="single" w:color="auto" w:sz="4" w:space="0"/>
            </w:tcBorders>
            <w:vAlign w:val="center"/>
          </w:tcPr>
          <w:p w14:paraId="3864FC3B">
            <w:pPr>
              <w:keepNext w:val="0"/>
              <w:keepLines w:val="0"/>
              <w:suppressLineNumbers w:val="0"/>
              <w:spacing w:before="0" w:beforeAutospacing="0" w:after="0" w:afterAutospacing="0" w:line="400" w:lineRule="exact"/>
              <w:ind w:left="0" w:right="0"/>
              <w:rPr>
                <w:rFonts w:hint="default" w:ascii="宋体" w:hAnsi="宋体" w:eastAsia="宋体" w:cs="Times New Roman"/>
                <w:color w:val="000000" w:themeColor="text1"/>
                <w:kern w:val="0"/>
                <w:szCs w:val="21"/>
                <w:highlight w:val="none"/>
                <w14:textFill>
                  <w14:solidFill>
                    <w14:schemeClr w14:val="tx1"/>
                  </w14:solidFill>
                </w14:textFill>
              </w:rPr>
            </w:pPr>
          </w:p>
        </w:tc>
      </w:tr>
    </w:tbl>
    <w:p w14:paraId="14C31EF8">
      <w:pPr>
        <w:autoSpaceDE w:val="0"/>
        <w:autoSpaceDN w:val="0"/>
        <w:adjustRightInd w:val="0"/>
        <w:spacing w:line="360" w:lineRule="auto"/>
        <w:jc w:val="left"/>
        <w:rPr>
          <w:rFonts w:ascii="宋体" w:hAnsi="宋体" w:eastAsia="宋体" w:cs="宋体"/>
          <w:b/>
          <w:color w:val="000000" w:themeColor="text1"/>
          <w:kern w:val="0"/>
          <w:szCs w:val="21"/>
          <w:highlight w:val="none"/>
          <w14:textFill>
            <w14:solidFill>
              <w14:schemeClr w14:val="tx1"/>
            </w14:solidFill>
          </w14:textFill>
        </w:rPr>
      </w:pPr>
    </w:p>
    <w:p w14:paraId="279E251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1A9ECD52">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（1）此表为投标报价表的分项报价表，投标人应根据项目招标范围内分项实际内容的数量填写和扩展本报价表。</w:t>
      </w:r>
    </w:p>
    <w:p w14:paraId="434B96F7">
      <w:pPr>
        <w:autoSpaceDE w:val="0"/>
        <w:autoSpaceDN w:val="0"/>
        <w:adjustRightInd w:val="0"/>
        <w:spacing w:line="360" w:lineRule="auto"/>
        <w:ind w:left="462" w:leftChars="18" w:hanging="424" w:hangingChars="202"/>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投标人应列明按《用户需求书》所要求的该项目招标范围内全部服务的价格明细。投标人未填单价或合价或漏量或漏项的项目，在实施后，招标人将不予以支付，并视为该费用已包括在其他有价款的单价或合价内。</w:t>
      </w:r>
    </w:p>
    <w:p w14:paraId="16C6F838">
      <w:pPr>
        <w:autoSpaceDE w:val="0"/>
        <w:autoSpaceDN w:val="0"/>
        <w:adjustRightInd w:val="0"/>
        <w:spacing w:line="360" w:lineRule="auto"/>
        <w:ind w:left="462" w:leftChars="18"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（3）报价保留小数点后两位。</w:t>
      </w:r>
    </w:p>
    <w:p w14:paraId="7E041290">
      <w:pPr>
        <w:autoSpaceDE w:val="0"/>
        <w:autoSpaceDN w:val="0"/>
        <w:adjustRightInd w:val="0"/>
        <w:spacing w:line="360" w:lineRule="auto"/>
        <w:ind w:firstLine="315" w:firstLineChars="150"/>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投标人：（加盖投标人法人公章）</w:t>
      </w:r>
    </w:p>
    <w:p w14:paraId="7E40A101">
      <w:pPr>
        <w:autoSpaceDE w:val="0"/>
        <w:autoSpaceDN w:val="0"/>
        <w:adjustRightInd w:val="0"/>
        <w:spacing w:line="360" w:lineRule="auto"/>
        <w:ind w:right="275" w:rightChars="131"/>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3000E42F">
      <w:pPr>
        <w:autoSpaceDE w:val="0"/>
        <w:autoSpaceDN w:val="0"/>
        <w:adjustRightInd w:val="0"/>
        <w:spacing w:line="360" w:lineRule="auto"/>
        <w:ind w:firstLine="5668" w:firstLineChars="2362"/>
        <w:rPr>
          <w:rFonts w:ascii="宋体" w:hAnsi="宋体" w:eastAsia="宋体" w:cs="Times New Roman"/>
          <w:color w:val="000000" w:themeColor="text1"/>
          <w:sz w:val="24"/>
          <w:szCs w:val="24"/>
          <w:highlight w:val="none"/>
          <w:lang w:val="zh-CN"/>
          <w14:textFill>
            <w14:solidFill>
              <w14:schemeClr w14:val="tx1"/>
            </w14:solidFill>
          </w14:textFill>
        </w:rPr>
      </w:pPr>
    </w:p>
    <w:p w14:paraId="79E8DC1A">
      <w:pPr>
        <w:tabs>
          <w:tab w:val="left" w:pos="567"/>
        </w:tabs>
        <w:autoSpaceDE w:val="0"/>
        <w:autoSpaceDN w:val="0"/>
        <w:adjustRightInd w:val="0"/>
        <w:spacing w:line="360" w:lineRule="auto"/>
        <w:jc w:val="left"/>
        <w:outlineLvl w:val="1"/>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br w:type="page"/>
      </w:r>
      <w:bookmarkStart w:id="703" w:name="_Toc6190"/>
      <w:bookmarkStart w:id="704" w:name="_Toc94107209"/>
      <w:bookmarkStart w:id="705" w:name="_Toc102860418"/>
      <w:bookmarkStart w:id="706" w:name="_Toc142508369"/>
      <w:bookmarkStart w:id="707" w:name="_Toc102860074"/>
      <w:bookmarkStart w:id="708" w:name="_Toc31474"/>
      <w:bookmarkStart w:id="709" w:name="_Toc23083"/>
      <w:bookmarkStart w:id="710" w:name="_Toc1977725"/>
      <w:bookmarkStart w:id="711" w:name="_Toc140596928"/>
      <w:bookmarkStart w:id="712" w:name="_Toc22869"/>
      <w:bookmarkStart w:id="713" w:name="_Toc104991875"/>
      <w:bookmarkStart w:id="714" w:name="_Toc26516"/>
      <w:bookmarkStart w:id="715" w:name="_Toc32013"/>
      <w:bookmarkStart w:id="716" w:name="_Toc20759_WPSOffice_Level2"/>
      <w:bookmarkStart w:id="717" w:name="_Toc486167712"/>
      <w:bookmarkStart w:id="718" w:name="_Toc533708124"/>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703"/>
      <w:bookmarkEnd w:id="704"/>
      <w:bookmarkEnd w:id="705"/>
      <w:bookmarkEnd w:id="706"/>
      <w:bookmarkEnd w:id="707"/>
      <w:bookmarkEnd w:id="708"/>
      <w:bookmarkEnd w:id="709"/>
      <w:bookmarkEnd w:id="710"/>
      <w:bookmarkEnd w:id="711"/>
      <w:bookmarkEnd w:id="712"/>
      <w:bookmarkEnd w:id="713"/>
      <w:bookmarkEnd w:id="714"/>
      <w:bookmarkEnd w:id="715"/>
    </w:p>
    <w:p w14:paraId="0C357209">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19" w:name="_Toc142508370"/>
      <w:bookmarkStart w:id="720" w:name="_Toc104991876"/>
      <w:bookmarkStart w:id="721" w:name="_Toc102860419"/>
      <w:bookmarkStart w:id="722" w:name="_Toc2010"/>
      <w:bookmarkStart w:id="723" w:name="_Toc102860075"/>
      <w:bookmarkStart w:id="724" w:name="_Toc17358"/>
      <w:bookmarkStart w:id="725" w:name="_Toc94107210"/>
      <w:bookmarkStart w:id="726" w:name="_Toc31061"/>
      <w:bookmarkStart w:id="727" w:name="_Toc19800"/>
      <w:bookmarkStart w:id="728" w:name="_Toc29874"/>
      <w:bookmarkStart w:id="729" w:name="_Toc140596929"/>
      <w:bookmarkStart w:id="730" w:name="_Toc25267"/>
      <w:bookmarkStart w:id="731"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719"/>
      <w:bookmarkEnd w:id="720"/>
      <w:bookmarkEnd w:id="721"/>
      <w:bookmarkEnd w:id="722"/>
      <w:bookmarkEnd w:id="723"/>
      <w:bookmarkEnd w:id="724"/>
      <w:bookmarkEnd w:id="725"/>
      <w:bookmarkEnd w:id="726"/>
      <w:bookmarkEnd w:id="727"/>
      <w:bookmarkEnd w:id="728"/>
      <w:bookmarkEnd w:id="729"/>
      <w:bookmarkEnd w:id="730"/>
    </w:p>
    <w:p w14:paraId="7D47263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9BDEA45">
      <w:pPr>
        <w:tabs>
          <w:tab w:val="left" w:pos="567"/>
        </w:tabs>
        <w:autoSpaceDE w:val="0"/>
        <w:autoSpaceDN w:val="0"/>
        <w:adjustRightInd w:val="0"/>
        <w:spacing w:line="360" w:lineRule="auto"/>
        <w:ind w:firstLine="316" w:firstLineChars="150"/>
        <w:jc w:val="left"/>
        <w:outlineLvl w:val="9"/>
        <w:rPr>
          <w:rFonts w:ascii="宋体" w:hAnsi="宋体" w:eastAsia="宋体" w:cs="宋体"/>
          <w:b/>
          <w:color w:val="000000" w:themeColor="text1"/>
          <w:kern w:val="0"/>
          <w:szCs w:val="21"/>
          <w:highlight w:val="none"/>
          <w14:textFill>
            <w14:solidFill>
              <w14:schemeClr w14:val="tx1"/>
            </w14:solidFill>
          </w14:textFill>
        </w:rPr>
        <w:sectPr>
          <w:footerReference r:id="rId8" w:type="first"/>
          <w:footerReference r:id="rId7" w:type="default"/>
          <w:pgSz w:w="12240" w:h="15840"/>
          <w:pgMar w:top="1191" w:right="1043" w:bottom="1191" w:left="1043" w:header="720" w:footer="720" w:gutter="0"/>
          <w:pgNumType w:fmt="decimal"/>
          <w:cols w:space="720" w:num="1"/>
          <w:titlePg/>
          <w:docGrid w:linePitch="326" w:charSpace="0"/>
        </w:sectPr>
      </w:pPr>
    </w:p>
    <w:p w14:paraId="2CF3846D">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732" w:name="_Toc104991877"/>
      <w:bookmarkStart w:id="733" w:name="_Toc25013"/>
      <w:bookmarkStart w:id="734" w:name="_Toc18598"/>
      <w:bookmarkStart w:id="735" w:name="_Toc142508371"/>
      <w:bookmarkStart w:id="736" w:name="_Toc102860076"/>
      <w:bookmarkStart w:id="737" w:name="_Toc140596930"/>
      <w:bookmarkStart w:id="738" w:name="_Toc7756"/>
      <w:bookmarkStart w:id="739" w:name="_Toc27861"/>
      <w:bookmarkStart w:id="740" w:name="_Toc10179"/>
      <w:bookmarkStart w:id="741" w:name="_Toc94107211"/>
      <w:bookmarkStart w:id="742" w:name="_Toc21186"/>
      <w:bookmarkStart w:id="743" w:name="_Toc10286042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732"/>
      <w:bookmarkEnd w:id="733"/>
      <w:bookmarkEnd w:id="734"/>
      <w:bookmarkEnd w:id="735"/>
      <w:bookmarkEnd w:id="736"/>
      <w:bookmarkEnd w:id="737"/>
      <w:bookmarkEnd w:id="738"/>
      <w:bookmarkEnd w:id="739"/>
      <w:bookmarkEnd w:id="740"/>
      <w:bookmarkEnd w:id="741"/>
      <w:bookmarkEnd w:id="742"/>
      <w:bookmarkEnd w:id="743"/>
    </w:p>
    <w:p w14:paraId="398D06F5">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744" w:name="_Toc9132"/>
      <w:bookmarkStart w:id="745" w:name="_Toc102860421"/>
      <w:bookmarkStart w:id="746" w:name="_Toc142508372"/>
      <w:bookmarkStart w:id="747" w:name="_Toc94107212"/>
      <w:bookmarkStart w:id="748" w:name="_Toc140596931"/>
      <w:bookmarkStart w:id="749" w:name="_Toc10193"/>
      <w:bookmarkStart w:id="750" w:name="_Toc32148"/>
      <w:bookmarkStart w:id="751" w:name="_Toc7441"/>
      <w:bookmarkStart w:id="752" w:name="_Toc102860077"/>
      <w:bookmarkStart w:id="753" w:name="_Toc5363"/>
      <w:bookmarkStart w:id="754" w:name="_Toc104991878"/>
      <w:bookmarkStart w:id="755" w:name="_Toc1749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744"/>
      <w:bookmarkEnd w:id="745"/>
      <w:bookmarkEnd w:id="746"/>
      <w:bookmarkEnd w:id="747"/>
      <w:bookmarkEnd w:id="748"/>
      <w:bookmarkEnd w:id="749"/>
      <w:bookmarkEnd w:id="750"/>
      <w:bookmarkEnd w:id="751"/>
      <w:bookmarkEnd w:id="752"/>
      <w:bookmarkEnd w:id="753"/>
      <w:bookmarkEnd w:id="754"/>
      <w:bookmarkEnd w:id="755"/>
    </w:p>
    <w:p w14:paraId="72C915F8">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716"/>
      <w:bookmarkEnd w:id="717"/>
      <w:bookmarkEnd w:id="718"/>
      <w:bookmarkEnd w:id="731"/>
    </w:p>
    <w:p w14:paraId="60B06F29">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2E7F83A3">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756"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757" w:name="_Toc45995270"/>
      <w:bookmarkStart w:id="758"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756"/>
    </w:p>
    <w:bookmarkEnd w:id="757"/>
    <w:bookmarkEnd w:id="758"/>
    <w:p w14:paraId="69ED1A37">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0BEE8B33">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293ED92E">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C0CF675">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42D8BC04">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449771FE">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13C22E97">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4B9290DF">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6D1B12EC">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5FA4B94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60960</wp:posOffset>
                </wp:positionH>
                <wp:positionV relativeFrom="paragraph">
                  <wp:posOffset>109220</wp:posOffset>
                </wp:positionV>
                <wp:extent cx="2790825" cy="1962150"/>
                <wp:effectExtent l="9525" t="6985" r="9525" b="12065"/>
                <wp:wrapNone/>
                <wp:docPr id="1027" name="文本框 7"/>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967E84"/>
                          <w:p w14:paraId="44ABF57F"/>
                          <w:p w14:paraId="6E6B6AB1"/>
                          <w:p w14:paraId="7986CA45"/>
                          <w:p w14:paraId="284E12B2">
                            <w:pPr>
                              <w:jc w:val="center"/>
                              <w:rPr>
                                <w:szCs w:val="21"/>
                              </w:rPr>
                            </w:pPr>
                            <w:r>
                              <w:rPr>
                                <w:rFonts w:hint="eastAsia"/>
                                <w:szCs w:val="21"/>
                              </w:rPr>
                              <w:t>法定代表人身份证正面</w:t>
                            </w:r>
                          </w:p>
                        </w:txbxContent>
                      </wps:txbx>
                      <wps:bodyPr vert="horz" wrap="square" lIns="91440" tIns="45720" rIns="91440" bIns="45720" anchor="t" upright="1">
                        <a:noAutofit/>
                      </wps:bodyPr>
                    </wps:wsp>
                  </a:graphicData>
                </a:graphic>
              </wp:anchor>
            </w:drawing>
          </mc:Choice>
          <mc:Fallback>
            <w:pict>
              <v:rect id="文本框 7" o:spid="_x0000_s1026" o:spt="1" style="position:absolute;left:0pt;margin-left:4.8pt;margin-top:8.6pt;height:154.5pt;width:219.75pt;z-index:251659264;mso-width-relative:page;mso-height-relative:page;" fillcolor="#FFFFFF" filled="t" stroked="t" coordsize="21600,21600" o:gfxdata="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R39FdcAAAAIAQAADwAAAAAAAAABACAAAAAiAAAA&#10;ZHJzL2Rvd25yZXYueG1sUEsBAhQAFAAAAAgAh07iQJ0wz7lBAgAAowQAAA4AAAAAAAAAAQAgAAAA&#10;JgEAAGRycy9lMm9Eb2MueG1sUEsFBgAAAAAGAAYAWQEAANkFAAAAAA==&#10;">
                <v:fill on="t" focussize="0,0"/>
                <v:stroke color="#000000" joinstyle="miter"/>
                <v:imagedata o:title=""/>
                <o:lock v:ext="edit" aspectratio="f"/>
                <v:textbox>
                  <w:txbxContent>
                    <w:p w14:paraId="6D967E84"/>
                    <w:p w14:paraId="44ABF57F"/>
                    <w:p w14:paraId="6E6B6AB1"/>
                    <w:p w14:paraId="7986CA45"/>
                    <w:p w14:paraId="284E12B2">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1028" name="文本框 6"/>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2480DDD"/>
                          <w:p w14:paraId="4D886997"/>
                          <w:p w14:paraId="41D1BD5D"/>
                          <w:p w14:paraId="1C93594E"/>
                          <w:p w14:paraId="126EBBA7">
                            <w:pPr>
                              <w:jc w:val="center"/>
                              <w:rPr>
                                <w:szCs w:val="21"/>
                              </w:rPr>
                            </w:pPr>
                            <w:r>
                              <w:rPr>
                                <w:rFonts w:hint="eastAsia"/>
                                <w:szCs w:val="21"/>
                              </w:rPr>
                              <w:t>法定代表人身份证反面</w:t>
                            </w:r>
                          </w:p>
                          <w:p w14:paraId="376CA741">
                            <w:pPr>
                              <w:jc w:val="center"/>
                              <w:rPr>
                                <w:szCs w:val="21"/>
                              </w:rPr>
                            </w:pPr>
                          </w:p>
                        </w:txbxContent>
                      </wps:txbx>
                      <wps:bodyPr vert="horz" wrap="square" lIns="91440" tIns="45720" rIns="91440" bIns="45720" anchor="t" upright="1">
                        <a:noAutofit/>
                      </wps:bodyPr>
                    </wps:wsp>
                  </a:graphicData>
                </a:graphic>
              </wp:anchor>
            </w:drawing>
          </mc:Choice>
          <mc:Fallback>
            <w:pict>
              <v:rect id="文本框 6" o:spid="_x0000_s1026" o:spt="1" style="position:absolute;left:0pt;margin-left:246.35pt;margin-top:8.6pt;height:154.5pt;width:219.75pt;z-index:251659264;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jRgpbYAAAACgEAAA8AAAAAAAAAAQAgAAAAIgAA&#10;AGRycy9kb3ducmV2LnhtbFBLAQIUABQAAAAIAIdO4kAGKLTlQQIAAKMEAAAOAAAAAAAAAAEAIAAA&#10;ACcBAABkcnMvZTJvRG9jLnhtbFBLBQYAAAAABgAGAFkBAADaBQAAAAA=&#10;">
                <v:fill on="t" focussize="0,0"/>
                <v:stroke color="#000000" joinstyle="miter"/>
                <v:imagedata o:title=""/>
                <o:lock v:ext="edit" aspectratio="f"/>
                <v:textbox>
                  <w:txbxContent>
                    <w:p w14:paraId="62480DDD"/>
                    <w:p w14:paraId="4D886997"/>
                    <w:p w14:paraId="41D1BD5D"/>
                    <w:p w14:paraId="1C93594E"/>
                    <w:p w14:paraId="126EBBA7">
                      <w:pPr>
                        <w:jc w:val="center"/>
                        <w:rPr>
                          <w:szCs w:val="21"/>
                        </w:rPr>
                      </w:pPr>
                      <w:r>
                        <w:rPr>
                          <w:rFonts w:hint="eastAsia"/>
                          <w:szCs w:val="21"/>
                        </w:rPr>
                        <w:t>法定代表人身份证反面</w:t>
                      </w:r>
                    </w:p>
                    <w:p w14:paraId="376CA741">
                      <w:pPr>
                        <w:jc w:val="center"/>
                        <w:rPr>
                          <w:szCs w:val="21"/>
                        </w:rPr>
                      </w:pPr>
                    </w:p>
                  </w:txbxContent>
                </v:textbox>
              </v:rect>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60960</wp:posOffset>
                </wp:positionH>
                <wp:positionV relativeFrom="paragraph">
                  <wp:posOffset>109220</wp:posOffset>
                </wp:positionV>
                <wp:extent cx="2790825" cy="1962150"/>
                <wp:effectExtent l="9525" t="6985" r="9525" b="12065"/>
                <wp:wrapNone/>
                <wp:docPr id="1029" name="文本框 5"/>
                <wp:cNvGraphicFramePr/>
                <a:graphic xmlns:a="http://schemas.openxmlformats.org/drawingml/2006/main">
                  <a:graphicData uri="http://schemas.microsoft.com/office/word/2010/wordprocessingShape">
                    <wps:wsp>
                      <wps:cNvSpPr/>
                      <wps:spPr>
                        <a:xfrm>
                          <a:off x="0" y="0"/>
                          <a:ext cx="2790825" cy="1962149"/>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1357027"/>
                          <w:p w14:paraId="44F8C5E8"/>
                          <w:p w14:paraId="677582ED"/>
                          <w:p w14:paraId="63C2B0F5"/>
                          <w:p w14:paraId="1998DC0A">
                            <w:pPr>
                              <w:jc w:val="center"/>
                            </w:pPr>
                            <w:r>
                              <w:rPr>
                                <w:rFonts w:hint="eastAsia"/>
                              </w:rPr>
                              <w:t>身份证正面</w:t>
                            </w:r>
                          </w:p>
                        </w:txbxContent>
                      </wps:txbx>
                      <wps:bodyPr vert="horz" wrap="square" lIns="91440" tIns="45720" rIns="91440" bIns="45720" anchor="t" upright="1">
                        <a:noAutofit/>
                      </wps:bodyPr>
                    </wps:wsp>
                  </a:graphicData>
                </a:graphic>
              </wp:anchor>
            </w:drawing>
          </mc:Choice>
          <mc:Fallback>
            <w:pict>
              <v:rect id="文本框 5" o:spid="_x0000_s1026" o:spt="1" style="position:absolute;left:0pt;margin-left:4.8pt;margin-top:8.6pt;height:154.5pt;width:219.75pt;z-index:251659264;mso-width-relative:page;mso-height-relative:page;" fillcolor="#FFFFFF" filled="t" stroked="t" coordsize="21600,21600" o:gfxdata="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Ud/RXXAAAACAEAAA8AAAAAAAAAAQAgAAAAIgAA&#10;AGRycy9kb3ducmV2LnhtbFBLAQIUABQAAAAIAIdO4kCSBjkkQgIAAKMEAAAOAAAAAAAAAAEAIAAA&#10;ACYBAABkcnMvZTJvRG9jLnhtbFBLBQYAAAAABgAGAFkBAADaBQAAAAA=&#10;">
                <v:fill on="t" focussize="0,0"/>
                <v:stroke color="#000000" joinstyle="miter"/>
                <v:imagedata o:title=""/>
                <o:lock v:ext="edit" aspectratio="f"/>
                <v:textbox>
                  <w:txbxContent>
                    <w:p w14:paraId="41357027"/>
                    <w:p w14:paraId="44F8C5E8"/>
                    <w:p w14:paraId="677582ED"/>
                    <w:p w14:paraId="63C2B0F5"/>
                    <w:p w14:paraId="1998DC0A">
                      <w:pPr>
                        <w:jc w:val="center"/>
                      </w:pPr>
                      <w:r>
                        <w:rPr>
                          <w:rFonts w:hint="eastAsia"/>
                        </w:rPr>
                        <w:t>身份证正面</w:t>
                      </w:r>
                    </w:p>
                  </w:txbxContent>
                </v:textbox>
              </v:rect>
            </w:pict>
          </mc:Fallback>
        </mc:AlternateContent>
      </w:r>
    </w:p>
    <w:p w14:paraId="3FF9D8A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FA4B853">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E82118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B0F1A4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7F0FDE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CF978FD">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62F3543B">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24C33691">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A28A64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38FB6FB8">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3B0C4303">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3A3AD2E0">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4D4069FF">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639"/>
      <w:bookmarkEnd w:id="640"/>
      <w:bookmarkEnd w:id="641"/>
      <w:bookmarkStart w:id="759" w:name="_Toc533708125"/>
      <w:bookmarkStart w:id="760" w:name="_Toc1977727"/>
      <w:bookmarkStart w:id="761" w:name="_Toc6240_WPSOffice_Level2"/>
      <w:bookmarkStart w:id="762" w:name="_Toc486167713"/>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759"/>
      <w:bookmarkEnd w:id="760"/>
      <w:bookmarkEnd w:id="761"/>
      <w:bookmarkEnd w:id="762"/>
    </w:p>
    <w:p w14:paraId="2B048208">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1A73671B">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63"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763"/>
    </w:p>
    <w:p w14:paraId="2BBC29CF">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52F1F052">
      <w:pPr>
        <w:spacing w:before="120" w:after="120" w:line="360" w:lineRule="auto"/>
        <w:outlineLvl w:val="2"/>
        <w:rPr>
          <w:rFonts w:ascii="宋体" w:hAnsi="宋体" w:eastAsia="宋体" w:cs="宋体"/>
          <w:color w:val="000000" w:themeColor="text1"/>
          <w:szCs w:val="24"/>
          <w:highlight w:val="none"/>
          <w:lang w:val="zh-CN"/>
          <w14:textFill>
            <w14:solidFill>
              <w14:schemeClr w14:val="tx1"/>
            </w14:solidFill>
          </w14:textFill>
        </w:rPr>
      </w:pPr>
      <w:bookmarkStart w:id="764" w:name="_Toc28924"/>
      <w:bookmarkStart w:id="765" w:name="_Toc26150"/>
      <w:bookmarkStart w:id="766" w:name="_Toc28077"/>
      <w:r>
        <w:rPr>
          <w:rFonts w:hint="eastAsia" w:ascii="宋体" w:hAnsi="宋体" w:eastAsia="宋体" w:cs="宋体"/>
          <w:color w:val="000000" w:themeColor="text1"/>
          <w:szCs w:val="24"/>
          <w:highlight w:val="none"/>
          <w:lang w:val="zh-CN"/>
          <w14:textFill>
            <w14:solidFill>
              <w14:schemeClr w14:val="tx1"/>
            </w14:solidFill>
          </w14:textFill>
        </w:rPr>
        <w:t>致：</w:t>
      </w:r>
      <w:bookmarkEnd w:id="764"/>
      <w:r>
        <w:rPr>
          <w:rFonts w:hint="eastAsia" w:ascii="宋体" w:hAnsi="宋体" w:eastAsia="宋体" w:cs="宋体"/>
          <w:color w:val="000000" w:themeColor="text1"/>
          <w:szCs w:val="24"/>
          <w:highlight w:val="none"/>
          <w:lang w:val="zh-CN"/>
          <w14:textFill>
            <w14:solidFill>
              <w14:schemeClr w14:val="tx1"/>
            </w14:solidFill>
          </w14:textFill>
        </w:rPr>
        <w:t>东莞市水务环境投资控股集团供水有限公司</w:t>
      </w:r>
      <w:bookmarkEnd w:id="765"/>
      <w:bookmarkEnd w:id="766"/>
    </w:p>
    <w:p w14:paraId="1C3B72A3">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东莞市涉水收费统一征收平台2026年度运维服务采购项目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广建咨询（东招）2025-0135号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6741B3EE">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5FA34563">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6EA88914">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3F806E6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12C006F2">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466A8F42">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6317EBAC">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469471F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6D3F128C">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092CEB49">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7F80E51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7F90554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1030"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3144391"/>
                          <w:p w14:paraId="5058B096"/>
                          <w:p w14:paraId="6F26A088"/>
                          <w:p w14:paraId="2AC794E8"/>
                          <w:p w14:paraId="61BA551D">
                            <w:pPr>
                              <w:jc w:val="center"/>
                              <w:rPr>
                                <w:rFonts w:hAnsi="宋体"/>
                              </w:rPr>
                            </w:pPr>
                            <w:r>
                              <w:rPr>
                                <w:rFonts w:hint="eastAsia" w:hAnsi="宋体"/>
                              </w:rPr>
                              <w:t>法定代表人身份证反面</w:t>
                            </w:r>
                          </w:p>
                        </w:txbxContent>
                      </wps:txbx>
                      <wps:bodyPr vert="horz" wrap="square" lIns="91440" tIns="45720" rIns="91440" bIns="45720" anchor="t" upright="1">
                        <a:noAutofit/>
                      </wps:bodyPr>
                    </wps:wsp>
                  </a:graphicData>
                </a:graphic>
              </wp:anchor>
            </w:drawing>
          </mc:Choice>
          <mc:Fallback>
            <w:pict>
              <v:rect id="文本框 4" o:spid="_x0000_s1026" o:spt="1" style="position:absolute;left:0pt;margin-left:265.1pt;margin-top:5.5pt;height:138.75pt;width:219.75pt;z-index:251659264;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JSE6T7YAAAACgEAAA8AAAAAAAAAAQAgAAAAIgAA&#10;AGRycy9kb3ducmV2LnhtbFBLAQIUABQAAAAIAIdO4kAdt1mZQQIAAKMEAAAOAAAAAAAAAAEAIAAA&#10;ACcBAABkcnMvZTJvRG9jLnhtbFBLBQYAAAAABgAGAFkBAADaBQAAAAA=&#10;">
                <v:fill on="t" focussize="0,0"/>
                <v:stroke color="#000000" joinstyle="miter"/>
                <v:imagedata o:title=""/>
                <o:lock v:ext="edit" aspectratio="f"/>
                <v:textbox>
                  <w:txbxContent>
                    <w:p w14:paraId="33144391"/>
                    <w:p w14:paraId="5058B096"/>
                    <w:p w14:paraId="6F26A088"/>
                    <w:p w14:paraId="2AC794E8"/>
                    <w:p w14:paraId="61BA551D">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1031"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E5A6025"/>
                          <w:p w14:paraId="258B46BD"/>
                          <w:p w14:paraId="0CE009CB"/>
                          <w:p w14:paraId="448D526F"/>
                          <w:p w14:paraId="69C69712">
                            <w:pPr>
                              <w:jc w:val="center"/>
                              <w:rPr>
                                <w:rFonts w:hAnsi="宋体"/>
                              </w:rPr>
                            </w:pPr>
                            <w:r>
                              <w:rPr>
                                <w:rFonts w:hint="eastAsia" w:hAnsi="宋体"/>
                              </w:rPr>
                              <w:t>法定代表人身份证正面</w:t>
                            </w:r>
                          </w:p>
                        </w:txbxContent>
                      </wps:txbx>
                      <wps:bodyPr vert="horz" wrap="square" lIns="91440" tIns="45720" rIns="91440" bIns="45720" anchor="t" upright="1">
                        <a:noAutofit/>
                      </wps:bodyPr>
                    </wps:wsp>
                  </a:graphicData>
                </a:graphic>
              </wp:anchor>
            </w:drawing>
          </mc:Choice>
          <mc:Fallback>
            <w:pict>
              <v:rect id="文本框 3" o:spid="_x0000_s1026" o:spt="1" style="position:absolute;left:0pt;margin-left:24.35pt;margin-top:5.5pt;height:138.75pt;width:219.75pt;z-index:251659264;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w46ozXAAAACQEAAA8AAAAAAAAAAQAgAAAAIgAA&#10;AGRycy9kb3ducmV2LnhtbFBLAQIUABQAAAAIAIdO4kANNO0dQgIAAKMEAAAOAAAAAAAAAAEAIAAA&#10;ACYBAABkcnMvZTJvRG9jLnhtbFBLBQYAAAAABgAGAFkBAADaBQAAAAA=&#10;">
                <v:fill on="t" focussize="0,0"/>
                <v:stroke color="#000000" joinstyle="miter"/>
                <v:imagedata o:title=""/>
                <o:lock v:ext="edit" aspectratio="f"/>
                <v:textbox>
                  <w:txbxContent>
                    <w:p w14:paraId="4E5A6025"/>
                    <w:p w14:paraId="258B46BD"/>
                    <w:p w14:paraId="0CE009CB"/>
                    <w:p w14:paraId="448D526F"/>
                    <w:p w14:paraId="69C69712">
                      <w:pPr>
                        <w:jc w:val="center"/>
                        <w:rPr>
                          <w:rFonts w:hAnsi="宋体"/>
                        </w:rPr>
                      </w:pPr>
                      <w:r>
                        <w:rPr>
                          <w:rFonts w:hint="eastAsia" w:hAnsi="宋体"/>
                        </w:rPr>
                        <w:t>法定代表人身份证正面</w:t>
                      </w:r>
                    </w:p>
                  </w:txbxContent>
                </v:textbox>
              </v:rect>
            </w:pict>
          </mc:Fallback>
        </mc:AlternateContent>
      </w:r>
    </w:p>
    <w:p w14:paraId="52EE9E41">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F4DA83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47D6D6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73B93F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0683F8F">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B76018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394F78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6F9CA7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5B5E3F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1032"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8979A2E"/>
                          <w:p w14:paraId="7F62F866">
                            <w:pPr>
                              <w:jc w:val="center"/>
                              <w:rPr>
                                <w:rFonts w:hAnsi="宋体"/>
                                <w:color w:val="FF0000"/>
                              </w:rPr>
                            </w:pPr>
                          </w:p>
                          <w:p w14:paraId="4381AC1F">
                            <w:pPr>
                              <w:jc w:val="center"/>
                              <w:rPr>
                                <w:rFonts w:hAnsi="宋体"/>
                                <w:color w:val="FF0000"/>
                              </w:rPr>
                            </w:pPr>
                          </w:p>
                          <w:p w14:paraId="2A214BC5">
                            <w:pPr>
                              <w:jc w:val="center"/>
                              <w:rPr>
                                <w:rFonts w:hAnsi="宋体"/>
                                <w:color w:val="FF0000"/>
                              </w:rPr>
                            </w:pPr>
                          </w:p>
                          <w:p w14:paraId="644E2934">
                            <w:pPr>
                              <w:jc w:val="center"/>
                            </w:pPr>
                            <w:r>
                              <w:rPr>
                                <w:rFonts w:hint="eastAsia" w:hAnsi="宋体"/>
                              </w:rPr>
                              <w:t>被授权人身份证反面</w:t>
                            </w:r>
                          </w:p>
                          <w:p w14:paraId="76E5161D"/>
                          <w:p w14:paraId="432ADBE1"/>
                        </w:txbxContent>
                      </wps:txbx>
                      <wps:bodyPr vert="horz" wrap="square" lIns="91440" tIns="45720" rIns="91440" bIns="45720" anchor="t" upright="1">
                        <a:noAutofit/>
                      </wps:bodyPr>
                    </wps:wsp>
                  </a:graphicData>
                </a:graphic>
              </wp:anchor>
            </w:drawing>
          </mc:Choice>
          <mc:Fallback>
            <w:pict>
              <v:rect id="文本框 2" o:spid="_x0000_s1026" o:spt="1" style="position:absolute;left:0pt;margin-left:265.1pt;margin-top:8.05pt;height:139.5pt;width:216pt;z-index:251659264;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0UEUZNgAAAAKAQAADwAAAAAAAAABACAA&#10;AAAiAAAAZHJzL2Rvd25yZXYueG1sUEsBAhQAFAAAAAgAh07iQIhv4JVGAgAAowQAAA4AAAAAAAAA&#10;AQAgAAAAJwEAAGRycy9lMm9Eb2MueG1sUEsFBgAAAAAGAAYAWQEAAN8FAAAAAA==&#10;">
                <v:fill on="t" focussize="0,0"/>
                <v:stroke color="#000000" joinstyle="miter"/>
                <v:imagedata o:title=""/>
                <o:lock v:ext="edit" aspectratio="f"/>
                <v:textbox>
                  <w:txbxContent>
                    <w:p w14:paraId="18979A2E"/>
                    <w:p w14:paraId="7F62F866">
                      <w:pPr>
                        <w:jc w:val="center"/>
                        <w:rPr>
                          <w:rFonts w:hAnsi="宋体"/>
                          <w:color w:val="FF0000"/>
                        </w:rPr>
                      </w:pPr>
                    </w:p>
                    <w:p w14:paraId="4381AC1F">
                      <w:pPr>
                        <w:jc w:val="center"/>
                        <w:rPr>
                          <w:rFonts w:hAnsi="宋体"/>
                          <w:color w:val="FF0000"/>
                        </w:rPr>
                      </w:pPr>
                    </w:p>
                    <w:p w14:paraId="2A214BC5">
                      <w:pPr>
                        <w:jc w:val="center"/>
                        <w:rPr>
                          <w:rFonts w:hAnsi="宋体"/>
                          <w:color w:val="FF0000"/>
                        </w:rPr>
                      </w:pPr>
                    </w:p>
                    <w:p w14:paraId="644E2934">
                      <w:pPr>
                        <w:jc w:val="center"/>
                      </w:pPr>
                      <w:r>
                        <w:rPr>
                          <w:rFonts w:hint="eastAsia" w:hAnsi="宋体"/>
                        </w:rPr>
                        <w:t>被授权人身份证反面</w:t>
                      </w:r>
                    </w:p>
                    <w:p w14:paraId="76E5161D"/>
                    <w:p w14:paraId="432ADBE1"/>
                  </w:txbxContent>
                </v:textbox>
              </v:rect>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033"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0B1E47F"/>
                          <w:p w14:paraId="267600DA">
                            <w:pPr>
                              <w:jc w:val="center"/>
                              <w:rPr>
                                <w:rFonts w:hAnsi="宋体"/>
                                <w:color w:val="FF0000"/>
                              </w:rPr>
                            </w:pPr>
                          </w:p>
                          <w:p w14:paraId="581B506C">
                            <w:pPr>
                              <w:jc w:val="center"/>
                              <w:rPr>
                                <w:rFonts w:hAnsi="宋体"/>
                                <w:color w:val="FF0000"/>
                              </w:rPr>
                            </w:pPr>
                          </w:p>
                          <w:p w14:paraId="1390E4B4">
                            <w:pPr>
                              <w:jc w:val="center"/>
                              <w:rPr>
                                <w:rFonts w:hAnsi="宋体"/>
                                <w:color w:val="FF0000"/>
                              </w:rPr>
                            </w:pPr>
                          </w:p>
                          <w:p w14:paraId="7C7E338F">
                            <w:pPr>
                              <w:jc w:val="center"/>
                            </w:pPr>
                            <w:r>
                              <w:rPr>
                                <w:rFonts w:hint="eastAsia" w:hAnsi="宋体"/>
                              </w:rPr>
                              <w:t>被授权人身份证正面</w:t>
                            </w:r>
                          </w:p>
                          <w:p w14:paraId="2917D0C8"/>
                          <w:p w14:paraId="698AF625"/>
                        </w:txbxContent>
                      </wps:txbx>
                      <wps:bodyPr vert="horz" wrap="square" lIns="91440" tIns="45720" rIns="91440" bIns="45720" anchor="t" upright="1">
                        <a:noAutofit/>
                      </wps:bodyPr>
                    </wps:wsp>
                  </a:graphicData>
                </a:graphic>
              </wp:anchor>
            </w:drawing>
          </mc:Choice>
          <mc:Fallback>
            <w:pict>
              <v:rect id="文本框 1" o:spid="_x0000_s1026" o:spt="1" style="position:absolute;left:0pt;margin-left:24.35pt;margin-top:8.05pt;height:139.5pt;width:216pt;z-index:251659264;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llh9z1wAAAAkBAAAPAAAAAAAAAAEAIAAA&#10;ACIAAABkcnMvZG93bnJldi54bWxQSwECFAAUAAAACACHTuJAHEFtVEYCAACjBAAADgAAAAAAAAAB&#10;ACAAAAAmAQAAZHJzL2Uyb0RvYy54bWxQSwUGAAAAAAYABgBZAQAA3gUAAAAA&#10;">
                <v:fill on="t" focussize="0,0"/>
                <v:stroke color="#000000" joinstyle="miter"/>
                <v:imagedata o:title=""/>
                <o:lock v:ext="edit" aspectratio="f"/>
                <v:textbox>
                  <w:txbxContent>
                    <w:p w14:paraId="00B1E47F"/>
                    <w:p w14:paraId="267600DA">
                      <w:pPr>
                        <w:jc w:val="center"/>
                        <w:rPr>
                          <w:rFonts w:hAnsi="宋体"/>
                          <w:color w:val="FF0000"/>
                        </w:rPr>
                      </w:pPr>
                    </w:p>
                    <w:p w14:paraId="581B506C">
                      <w:pPr>
                        <w:jc w:val="center"/>
                        <w:rPr>
                          <w:rFonts w:hAnsi="宋体"/>
                          <w:color w:val="FF0000"/>
                        </w:rPr>
                      </w:pPr>
                    </w:p>
                    <w:p w14:paraId="1390E4B4">
                      <w:pPr>
                        <w:jc w:val="center"/>
                        <w:rPr>
                          <w:rFonts w:hAnsi="宋体"/>
                          <w:color w:val="FF0000"/>
                        </w:rPr>
                      </w:pPr>
                    </w:p>
                    <w:p w14:paraId="7C7E338F">
                      <w:pPr>
                        <w:jc w:val="center"/>
                      </w:pPr>
                      <w:r>
                        <w:rPr>
                          <w:rFonts w:hint="eastAsia" w:hAnsi="宋体"/>
                        </w:rPr>
                        <w:t>被授权人身份证正面</w:t>
                      </w:r>
                    </w:p>
                    <w:p w14:paraId="2917D0C8"/>
                    <w:p w14:paraId="698AF625"/>
                  </w:txbxContent>
                </v:textbox>
              </v:rect>
            </w:pict>
          </mc:Fallback>
        </mc:AlternateContent>
      </w:r>
    </w:p>
    <w:p w14:paraId="54FC1AB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6BA5EE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5E4E8D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BB8E396">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575A77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727DBD0C">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10" w:type="first"/>
          <w:footerReference r:id="rId9" w:type="defaul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325704E1">
      <w:pPr>
        <w:pStyle w:val="4"/>
        <w:pageBreakBefore/>
        <w:spacing w:line="360" w:lineRule="auto"/>
        <w:rPr>
          <w:rFonts w:hint="eastAsia" w:hAnsi="宋体" w:eastAsia="宋体"/>
          <w:b/>
          <w:color w:val="000000" w:themeColor="text1"/>
          <w:sz w:val="30"/>
          <w:szCs w:val="30"/>
          <w:highlight w:val="none"/>
          <w:lang w:val="zh-CN" w:eastAsia="zh-CN"/>
          <w14:textFill>
            <w14:solidFill>
              <w14:schemeClr w14:val="tx1"/>
            </w14:solidFill>
          </w14:textFill>
        </w:rPr>
      </w:pPr>
      <w:bookmarkStart w:id="767" w:name="_Toc15716"/>
      <w:bookmarkStart w:id="768" w:name="_Toc12400"/>
      <w:bookmarkStart w:id="769" w:name="_Toc13649"/>
      <w:bookmarkStart w:id="770" w:name="_Toc32328"/>
      <w:bookmarkStart w:id="771" w:name="_Toc27225"/>
      <w:bookmarkStart w:id="772" w:name="_Toc21028"/>
      <w:bookmarkStart w:id="773" w:name="_Toc1977730"/>
      <w:bookmarkStart w:id="774" w:name="_Toc142508373"/>
      <w:bookmarkStart w:id="775" w:name="_Toc94107214"/>
      <w:bookmarkStart w:id="776" w:name="_Toc104991880"/>
      <w:bookmarkStart w:id="777" w:name="_Toc140596933"/>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【投标人提供一份</w:t>
      </w:r>
      <w:r>
        <w:rPr>
          <w:rFonts w:hint="eastAsia" w:hAnsi="宋体"/>
          <w:b/>
          <w:bCs/>
          <w:color w:val="000000" w:themeColor="text1"/>
          <w:sz w:val="32"/>
          <w:szCs w:val="32"/>
          <w:highlight w:val="none"/>
          <w:lang w:val="en-US" w:eastAsia="zh-CN"/>
          <w14:textFill>
            <w14:solidFill>
              <w14:schemeClr w14:val="tx1"/>
            </w14:solidFill>
          </w14:textFill>
        </w:rPr>
        <w:t>2020</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日以来</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信息系统运行维护项目</w:t>
      </w:r>
      <w:r>
        <w:rPr>
          <w:rFonts w:hint="eastAsia" w:ascii="宋体" w:hAnsi="宋体" w:eastAsia="宋体" w:cs="宋体"/>
          <w:b/>
          <w:bCs/>
          <w:color w:val="000000" w:themeColor="text1"/>
          <w:sz w:val="32"/>
          <w:szCs w:val="32"/>
          <w:highlight w:val="none"/>
          <w14:textFill>
            <w14:solidFill>
              <w14:schemeClr w14:val="tx1"/>
            </w14:solidFill>
          </w14:textFill>
        </w:rPr>
        <w:t>业绩</w:t>
      </w:r>
      <w:r>
        <w:rPr>
          <w:rFonts w:hint="eastAsia" w:ascii="宋体" w:hAnsi="宋体" w:eastAsia="宋体"/>
          <w:b/>
          <w:bCs/>
          <w:color w:val="000000" w:themeColor="text1"/>
          <w:sz w:val="32"/>
          <w:szCs w:val="32"/>
          <w:highlight w:val="none"/>
          <w14:textFill>
            <w14:solidFill>
              <w14:schemeClr w14:val="tx1"/>
            </w14:solidFill>
          </w14:textFill>
        </w:rPr>
        <w:t>（合同签订日期为</w:t>
      </w:r>
      <w:r>
        <w:rPr>
          <w:rFonts w:hint="eastAsia" w:hAnsi="宋体"/>
          <w:b/>
          <w:bCs/>
          <w:color w:val="000000" w:themeColor="text1"/>
          <w:sz w:val="32"/>
          <w:szCs w:val="32"/>
          <w:highlight w:val="none"/>
          <w:lang w:val="en-US" w:eastAsia="zh-CN"/>
          <w14:textFill>
            <w14:solidFill>
              <w14:schemeClr w14:val="tx1"/>
            </w14:solidFill>
          </w14:textFill>
        </w:rPr>
        <w:t>2020</w:t>
      </w:r>
      <w:r>
        <w:rPr>
          <w:rFonts w:hint="eastAsia" w:ascii="宋体" w:hAnsi="宋体" w:eastAsia="宋体"/>
          <w:b/>
          <w:bCs/>
          <w:color w:val="000000" w:themeColor="text1"/>
          <w:sz w:val="32"/>
          <w:szCs w:val="32"/>
          <w:highlight w:val="none"/>
          <w:lang w:val="en-US" w:eastAsia="zh-CN"/>
          <w14:textFill>
            <w14:solidFill>
              <w14:schemeClr w14:val="tx1"/>
            </w14:solidFill>
          </w14:textFill>
        </w:rPr>
        <w:t>年1月1日</w:t>
      </w:r>
      <w:r>
        <w:rPr>
          <w:rFonts w:hint="eastAsia" w:ascii="宋体" w:hAnsi="宋体" w:eastAsia="宋体"/>
          <w:b/>
          <w:bCs/>
          <w:color w:val="000000" w:themeColor="text1"/>
          <w:sz w:val="32"/>
          <w:szCs w:val="32"/>
          <w:highlight w:val="none"/>
          <w14:textFill>
            <w14:solidFill>
              <w14:schemeClr w14:val="tx1"/>
            </w14:solidFill>
          </w14:textFill>
        </w:rPr>
        <w:t>或以后）</w:t>
      </w:r>
      <w:bookmarkEnd w:id="767"/>
      <w:bookmarkEnd w:id="768"/>
      <w:bookmarkEnd w:id="769"/>
      <w:bookmarkEnd w:id="770"/>
      <w:r>
        <w:rPr>
          <w:rFonts w:hint="eastAsia" w:hAnsi="宋体"/>
          <w:b/>
          <w:bCs/>
          <w:color w:val="000000" w:themeColor="text1"/>
          <w:sz w:val="32"/>
          <w:szCs w:val="32"/>
          <w:highlight w:val="none"/>
          <w:lang w:eastAsia="zh-CN"/>
          <w14:textFill>
            <w14:solidFill>
              <w14:schemeClr w14:val="tx1"/>
            </w14:solidFill>
          </w14:textFill>
        </w:rPr>
        <w:t>】</w:t>
      </w:r>
      <w:bookmarkEnd w:id="771"/>
      <w:bookmarkEnd w:id="772"/>
    </w:p>
    <w:p w14:paraId="32ADC67F">
      <w:pPr>
        <w:spacing w:line="360" w:lineRule="auto"/>
        <w:rPr>
          <w:rFonts w:hint="eastAsia" w:ascii="宋体" w:hAnsi="宋体" w:eastAsia="宋体" w:cs="宋体"/>
          <w:b/>
          <w:color w:val="000000" w:themeColor="text1"/>
          <w:szCs w:val="21"/>
          <w:highlight w:val="none"/>
          <w:lang w:val="zh-CN"/>
          <w14:textFill>
            <w14:solidFill>
              <w14:schemeClr w14:val="tx1"/>
            </w14:solidFill>
          </w14:textFill>
        </w:rPr>
      </w:pPr>
    </w:p>
    <w:tbl>
      <w:tblPr>
        <w:tblStyle w:val="3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590"/>
        <w:gridCol w:w="853"/>
        <w:gridCol w:w="853"/>
        <w:gridCol w:w="855"/>
        <w:gridCol w:w="855"/>
        <w:gridCol w:w="855"/>
        <w:gridCol w:w="995"/>
        <w:gridCol w:w="855"/>
        <w:gridCol w:w="855"/>
        <w:gridCol w:w="855"/>
        <w:gridCol w:w="703"/>
      </w:tblGrid>
      <w:tr w14:paraId="6F30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23" w:type="pct"/>
            <w:vAlign w:val="center"/>
          </w:tcPr>
          <w:p w14:paraId="6CC84DC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467" w:type="pct"/>
            <w:vAlign w:val="center"/>
          </w:tcPr>
          <w:p w14:paraId="2F57F68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67" w:type="pct"/>
            <w:vAlign w:val="center"/>
          </w:tcPr>
          <w:p w14:paraId="1177408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项目规模</w:t>
            </w:r>
          </w:p>
        </w:tc>
        <w:tc>
          <w:tcPr>
            <w:tcW w:w="468" w:type="pct"/>
            <w:vAlign w:val="center"/>
          </w:tcPr>
          <w:p w14:paraId="163ABDC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合同金额（万元）</w:t>
            </w:r>
          </w:p>
        </w:tc>
        <w:tc>
          <w:tcPr>
            <w:tcW w:w="468" w:type="pct"/>
            <w:vAlign w:val="center"/>
          </w:tcPr>
          <w:p w14:paraId="02BBF46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468" w:type="pct"/>
            <w:vAlign w:val="center"/>
          </w:tcPr>
          <w:p w14:paraId="39AEE5F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545" w:type="pct"/>
            <w:vAlign w:val="center"/>
          </w:tcPr>
          <w:p w14:paraId="78BAC8F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468" w:type="pct"/>
            <w:vAlign w:val="center"/>
          </w:tcPr>
          <w:p w14:paraId="51A6B8D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468" w:type="pct"/>
            <w:vAlign w:val="center"/>
          </w:tcPr>
          <w:p w14:paraId="2F0E9A6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468" w:type="pct"/>
            <w:vAlign w:val="center"/>
          </w:tcPr>
          <w:p w14:paraId="631A208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385" w:type="pct"/>
            <w:vAlign w:val="center"/>
          </w:tcPr>
          <w:p w14:paraId="79CB075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5DB4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135F7F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467" w:type="pct"/>
            <w:vAlign w:val="center"/>
          </w:tcPr>
          <w:p w14:paraId="502E3D2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17ABE03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099F432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5C40BC4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2246787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vAlign w:val="center"/>
          </w:tcPr>
          <w:p w14:paraId="5F1E594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tcPr>
          <w:p w14:paraId="4FCDB72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74C4CF1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6C0437B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vAlign w:val="center"/>
          </w:tcPr>
          <w:p w14:paraId="38F74E2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D65C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3F73851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467" w:type="pct"/>
            <w:vAlign w:val="center"/>
          </w:tcPr>
          <w:p w14:paraId="069BBA4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75400EA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65DDA08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59BD4B4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57E7D10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vAlign w:val="center"/>
          </w:tcPr>
          <w:p w14:paraId="459AE8C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tcPr>
          <w:p w14:paraId="666BA0F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2D6FDF2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4DC36FE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vAlign w:val="center"/>
          </w:tcPr>
          <w:p w14:paraId="22BD2D0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50AA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5BF2507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467" w:type="pct"/>
            <w:vAlign w:val="center"/>
          </w:tcPr>
          <w:p w14:paraId="11CDC2E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634990E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004B1CE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3122185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4D290BB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vAlign w:val="center"/>
          </w:tcPr>
          <w:p w14:paraId="57031D0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tcPr>
          <w:p w14:paraId="75B8043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744F896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34EB158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vAlign w:val="center"/>
          </w:tcPr>
          <w:p w14:paraId="1B403C6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BA7C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3" w:type="pct"/>
            <w:vAlign w:val="center"/>
          </w:tcPr>
          <w:p w14:paraId="24853A3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Courier New"/>
                <w:color w:val="000000" w:themeColor="text1"/>
                <w:kern w:val="0"/>
                <w:szCs w:val="21"/>
                <w:highlight w:val="none"/>
                <w14:textFill>
                  <w14:solidFill>
                    <w14:schemeClr w14:val="tx1"/>
                  </w14:solidFill>
                </w14:textFill>
              </w:rPr>
              <w:t>…</w:t>
            </w:r>
          </w:p>
        </w:tc>
        <w:tc>
          <w:tcPr>
            <w:tcW w:w="467" w:type="pct"/>
            <w:vAlign w:val="center"/>
          </w:tcPr>
          <w:p w14:paraId="69DDD43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77F5B69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0819226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5849EAF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1CC99AE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5" w:type="pct"/>
            <w:vAlign w:val="center"/>
          </w:tcPr>
          <w:p w14:paraId="1864651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tcPr>
          <w:p w14:paraId="43223B3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5B63F45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48B33C8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vAlign w:val="center"/>
          </w:tcPr>
          <w:p w14:paraId="568E17F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5BD800EA">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7F6AC13D">
      <w:pPr>
        <w:spacing w:line="360" w:lineRule="auto"/>
        <w:ind w:left="422" w:hanging="424" w:hangingChars="201"/>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资格业绩证明材料提交要求：</w:t>
      </w:r>
    </w:p>
    <w:p w14:paraId="29C7EEF8">
      <w:pPr>
        <w:spacing w:line="360" w:lineRule="auto"/>
        <w:ind w:left="422" w:hanging="424"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（1）作为投标人资格条件证明的业绩放置在此处；</w:t>
      </w:r>
    </w:p>
    <w:p w14:paraId="40338CA8">
      <w:pPr>
        <w:spacing w:line="360" w:lineRule="auto"/>
        <w:ind w:left="422" w:hanging="424" w:hangingChars="201"/>
        <w:rPr>
          <w:rFonts w:hint="eastAsia" w:ascii="宋体" w:hAnsi="宋体" w:eastAsia="宋体" w:cs="宋体"/>
          <w:b/>
          <w:bCs/>
          <w:color w:val="000000" w:themeColor="text1"/>
          <w:szCs w:val="21"/>
          <w:highlight w:val="none"/>
          <w:lang w:val="zh-CN"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2</w:t>
      </w:r>
      <w:r>
        <w:rPr>
          <w:rFonts w:hint="eastAsia" w:ascii="宋体" w:hAnsi="宋体" w:eastAsia="宋体" w:cs="宋体"/>
          <w:b/>
          <w:color w:val="000000" w:themeColor="text1"/>
          <w:szCs w:val="21"/>
          <w:highlight w:val="none"/>
          <w:lang w:eastAsia="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业绩须附合同复印件（合同服务提供方为投标人）及</w:t>
      </w:r>
      <w:r>
        <w:rPr>
          <w:rFonts w:hint="eastAsia" w:ascii="宋体" w:hAnsi="宋体" w:eastAsia="宋体" w:cs="宋体"/>
          <w:b/>
          <w:color w:val="000000" w:themeColor="text1"/>
          <w:szCs w:val="21"/>
          <w:highlight w:val="none"/>
          <w:lang w:val="zh-CN"/>
          <w14:textFill>
            <w14:solidFill>
              <w14:schemeClr w14:val="tx1"/>
            </w14:solidFill>
          </w14:textFill>
        </w:rPr>
        <w:t>合同期限内任意一张发票复印件（发票开具日期须在本项目招标公告发布之日前）</w:t>
      </w:r>
      <w:r>
        <w:rPr>
          <w:rFonts w:hint="eastAsia" w:ascii="宋体" w:hAnsi="宋体" w:eastAsia="宋体" w:cs="宋体"/>
          <w:b/>
          <w:color w:val="000000" w:themeColor="text1"/>
          <w:szCs w:val="21"/>
          <w:highlight w:val="none"/>
          <w:lang w:eastAsia="zh-CN"/>
          <w14:textFill>
            <w14:solidFill>
              <w14:schemeClr w14:val="tx1"/>
            </w14:solidFill>
          </w14:textFill>
        </w:rPr>
        <w:t>；</w:t>
      </w:r>
    </w:p>
    <w:p w14:paraId="2005EAC9">
      <w:pPr>
        <w:spacing w:line="360" w:lineRule="auto"/>
        <w:ind w:left="422" w:hanging="424" w:hangingChars="201"/>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上述资料必须能</w:t>
      </w:r>
      <w:r>
        <w:rPr>
          <w:rFonts w:hint="eastAsia" w:ascii="宋体" w:hAnsi="宋体" w:eastAsia="宋体" w:cs="宋体"/>
          <w:b/>
          <w:color w:val="000000" w:themeColor="text1"/>
          <w:szCs w:val="21"/>
          <w:highlight w:val="none"/>
          <w14:textFill>
            <w14:solidFill>
              <w14:schemeClr w14:val="tx1"/>
            </w14:solidFill>
          </w14:textFill>
        </w:rPr>
        <w:t>反映</w:t>
      </w:r>
      <w:r>
        <w:rPr>
          <w:rFonts w:hint="eastAsia" w:ascii="宋体" w:hAnsi="宋体" w:eastAsia="宋体" w:cs="宋体"/>
          <w:b/>
          <w:color w:val="000000" w:themeColor="text1"/>
          <w:szCs w:val="21"/>
          <w:highlight w:val="none"/>
          <w:lang w:val="en-US" w:eastAsia="zh-CN"/>
          <w14:textFill>
            <w14:solidFill>
              <w14:schemeClr w14:val="tx1"/>
            </w14:solidFill>
          </w14:textFill>
        </w:rPr>
        <w:t>资格要求</w:t>
      </w:r>
      <w:r>
        <w:rPr>
          <w:rFonts w:hint="eastAsia" w:ascii="宋体" w:hAnsi="宋体" w:eastAsia="宋体" w:cs="宋体"/>
          <w:b/>
          <w:color w:val="000000" w:themeColor="text1"/>
          <w:szCs w:val="21"/>
          <w:highlight w:val="none"/>
          <w14:textFill>
            <w14:solidFill>
              <w14:schemeClr w14:val="tx1"/>
            </w14:solidFill>
          </w14:textFill>
        </w:rPr>
        <w:t>条件（合同签订日期为</w:t>
      </w:r>
      <w:r>
        <w:rPr>
          <w:rFonts w:hint="eastAsia" w:ascii="宋体" w:hAnsi="宋体" w:eastAsia="宋体" w:cs="宋体"/>
          <w:b/>
          <w:color w:val="000000" w:themeColor="text1"/>
          <w:szCs w:val="21"/>
          <w:highlight w:val="none"/>
          <w:lang w:eastAsia="zh-CN"/>
          <w14:textFill>
            <w14:solidFill>
              <w14:schemeClr w14:val="tx1"/>
            </w14:solidFill>
          </w14:textFill>
        </w:rPr>
        <w:t>2020</w:t>
      </w:r>
      <w:r>
        <w:rPr>
          <w:rFonts w:hint="eastAsia" w:ascii="宋体" w:hAnsi="宋体" w:eastAsia="宋体" w:cs="宋体"/>
          <w:b/>
          <w:color w:val="000000" w:themeColor="text1"/>
          <w:szCs w:val="21"/>
          <w:highlight w:val="none"/>
          <w14:textFill>
            <w14:solidFill>
              <w14:schemeClr w14:val="tx1"/>
            </w14:solidFill>
          </w14:textFill>
        </w:rPr>
        <w:t>年1月1日或以后、合同服务内容必须</w:t>
      </w:r>
      <w:r>
        <w:rPr>
          <w:rFonts w:hint="eastAsia" w:ascii="宋体" w:hAnsi="宋体" w:eastAsia="宋体" w:cs="宋体"/>
          <w:b/>
          <w:color w:val="000000" w:themeColor="text1"/>
          <w:szCs w:val="21"/>
          <w:highlight w:val="none"/>
          <w:lang w:val="en-US" w:eastAsia="zh-CN"/>
          <w14:textFill>
            <w14:solidFill>
              <w14:schemeClr w14:val="tx1"/>
            </w14:solidFill>
          </w14:textFill>
        </w:rPr>
        <w:t>为</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信息系统运行维护</w:t>
      </w:r>
      <w:r>
        <w:rPr>
          <w:rFonts w:hint="eastAsia" w:ascii="宋体" w:hAnsi="宋体" w:eastAsia="宋体" w:cs="宋体"/>
          <w:b/>
          <w:color w:val="000000" w:themeColor="text1"/>
          <w:szCs w:val="21"/>
          <w:highlight w:val="none"/>
          <w14:textFill>
            <w14:solidFill>
              <w14:schemeClr w14:val="tx1"/>
            </w14:solidFill>
          </w14:textFill>
        </w:rPr>
        <w:t>）的，</w:t>
      </w:r>
      <w:r>
        <w:rPr>
          <w:rFonts w:hint="eastAsia" w:ascii="宋体" w:hAnsi="宋体" w:eastAsia="宋体" w:cs="宋体"/>
          <w:b/>
          <w:color w:val="000000" w:themeColor="text1"/>
          <w:szCs w:val="21"/>
          <w:highlight w:val="none"/>
          <w:lang w:val="en-US" w:eastAsia="zh-CN"/>
          <w14:textFill>
            <w14:solidFill>
              <w14:schemeClr w14:val="tx1"/>
            </w14:solidFill>
          </w14:textFill>
        </w:rPr>
        <w:t>否则</w:t>
      </w:r>
      <w:r>
        <w:rPr>
          <w:rFonts w:hint="eastAsia" w:ascii="宋体" w:hAnsi="宋体" w:eastAsia="宋体" w:cs="宋体"/>
          <w:b/>
          <w:color w:val="000000" w:themeColor="text1"/>
          <w:szCs w:val="21"/>
          <w:highlight w:val="none"/>
          <w14:textFill>
            <w14:solidFill>
              <w14:schemeClr w14:val="tx1"/>
            </w14:solidFill>
          </w14:textFill>
        </w:rPr>
        <w:t>还需提供服务购买方出具的书面补充说明文件复印件作为辅助证明（</w:t>
      </w:r>
      <w:r>
        <w:rPr>
          <w:rFonts w:hint="eastAsia" w:ascii="宋体" w:hAnsi="宋体" w:eastAsia="宋体" w:cs="宋体"/>
          <w:b/>
          <w:bCs/>
          <w:color w:val="000000" w:themeColor="text1"/>
          <w:szCs w:val="21"/>
          <w:highlight w:val="none"/>
          <w:shd w:val="clear" w:color="auto" w:fill="FFFFFF"/>
          <w14:textFill>
            <w14:solidFill>
              <w14:schemeClr w14:val="tx1"/>
            </w14:solidFill>
          </w14:textFill>
        </w:rPr>
        <w:t>补充说明文件复印件能显示服务购买方公章</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w:t>
      </w:r>
    </w:p>
    <w:p w14:paraId="63AD0E42">
      <w:pPr>
        <w:spacing w:line="360" w:lineRule="auto"/>
        <w:ind w:left="422" w:hanging="424" w:hangingChars="201"/>
        <w:rPr>
          <w:rFonts w:ascii="宋体" w:hAnsi="宋体" w:eastAsia="宋体" w:cs="宋体"/>
          <w:b/>
          <w:color w:val="000000" w:themeColor="text1"/>
          <w:kern w:val="0"/>
          <w:sz w:val="30"/>
          <w:szCs w:val="30"/>
          <w:highlight w:val="none"/>
          <w14:textFill>
            <w14:solidFill>
              <w14:schemeClr w14:val="tx1"/>
            </w14:solidFill>
          </w14:textFill>
        </w:rPr>
      </w:pPr>
      <w:bookmarkStart w:id="778" w:name="_Toc12931"/>
      <w:bookmarkStart w:id="779" w:name="_Toc20010"/>
      <w:bookmarkStart w:id="780" w:name="_Toc24862"/>
      <w:bookmarkStart w:id="781" w:name="_Toc22866"/>
      <w:r>
        <w:rPr>
          <w:rFonts w:hint="eastAsia" w:ascii="宋体" w:hAnsi="宋体" w:eastAsia="宋体" w:cs="宋体"/>
          <w:b/>
          <w:bCs/>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4</w:t>
      </w:r>
      <w:r>
        <w:rPr>
          <w:rFonts w:hint="eastAsia" w:ascii="宋体" w:hAnsi="宋体" w:eastAsia="宋体" w:cs="宋体"/>
          <w:b/>
          <w:color w:val="000000" w:themeColor="text1"/>
          <w:szCs w:val="21"/>
          <w:highlight w:val="none"/>
          <w:lang w:val="zh-CN"/>
          <w14:textFill>
            <w14:solidFill>
              <w14:schemeClr w14:val="tx1"/>
            </w14:solidFill>
          </w14:textFill>
        </w:rPr>
        <w:t>）</w:t>
      </w:r>
      <w:bookmarkEnd w:id="778"/>
      <w:bookmarkEnd w:id="779"/>
      <w:bookmarkEnd w:id="780"/>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781"/>
    </w:p>
    <w:p w14:paraId="6A43E67E">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6DB63F8E">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782" w:name="_Toc13094"/>
      <w:bookmarkStart w:id="783" w:name="_Toc8121"/>
      <w:bookmarkStart w:id="784" w:name="_Toc28694"/>
      <w:bookmarkStart w:id="785" w:name="_Toc7508"/>
      <w:bookmarkStart w:id="786" w:name="_Toc21843"/>
      <w:bookmarkStart w:id="787" w:name="_Toc3078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5.5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773"/>
      <w:bookmarkEnd w:id="774"/>
      <w:bookmarkEnd w:id="775"/>
      <w:bookmarkEnd w:id="776"/>
      <w:bookmarkEnd w:id="777"/>
      <w:bookmarkEnd w:id="782"/>
      <w:bookmarkEnd w:id="783"/>
      <w:bookmarkEnd w:id="784"/>
      <w:bookmarkEnd w:id="785"/>
      <w:bookmarkEnd w:id="786"/>
      <w:bookmarkEnd w:id="787"/>
    </w:p>
    <w:p w14:paraId="2F1E4A9B">
      <w:pPr>
        <w:autoSpaceDE w:val="0"/>
        <w:autoSpaceDN w:val="0"/>
        <w:adjustRightInd w:val="0"/>
        <w:spacing w:line="360" w:lineRule="auto"/>
        <w:jc w:val="center"/>
        <w:outlineLvl w:val="1"/>
        <w:rPr>
          <w:rFonts w:ascii="宋体" w:hAnsi="宋体" w:eastAsia="宋体" w:cs="宋体"/>
          <w:color w:val="000000" w:themeColor="text1"/>
          <w:kern w:val="0"/>
          <w:sz w:val="24"/>
          <w:szCs w:val="24"/>
          <w:highlight w:val="none"/>
          <w14:textFill>
            <w14:solidFill>
              <w14:schemeClr w14:val="tx1"/>
            </w14:solidFill>
          </w14:textFill>
        </w:rPr>
      </w:pPr>
      <w:bookmarkStart w:id="788" w:name="_Toc8394"/>
      <w:bookmarkStart w:id="789" w:name="_Toc7902"/>
      <w:bookmarkStart w:id="790" w:name="_Toc30733"/>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bookmarkEnd w:id="788"/>
      <w:bookmarkEnd w:id="789"/>
      <w:bookmarkEnd w:id="790"/>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0C78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70D277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5AFCA7A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6518E6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4E70342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4CECF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049EBCB">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244E45B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04992E8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97E0AC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6AD9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2205E682">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46A247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5190EB1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25A37B9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21804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2713CBA1">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4A4A12D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7710064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6152340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bl>
    <w:p w14:paraId="3E9583FF">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1B69702A">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1105D946">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1092BC1E">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055AF6D2">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6DAF94E8">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22559E83">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25AE1EA7">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1FC3B6E">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737BC2B0">
      <w:pPr>
        <w:rPr>
          <w:rFonts w:ascii="宋体" w:hAnsi="宋体" w:eastAsia="宋体" w:cs="宋体"/>
          <w:color w:val="000000" w:themeColor="text1"/>
          <w:szCs w:val="24"/>
          <w:highlight w:val="none"/>
          <w:lang w:val="zh-CN"/>
          <w14:textFill>
            <w14:solidFill>
              <w14:schemeClr w14:val="tx1"/>
            </w14:solidFill>
          </w14:textFill>
        </w:rPr>
      </w:pPr>
      <w:bookmarkStart w:id="791" w:name="_Toc486167714"/>
      <w:bookmarkStart w:id="792" w:name="_Toc30939"/>
      <w:bookmarkStart w:id="793" w:name="_Toc140596934"/>
      <w:bookmarkStart w:id="794" w:name="_Toc102860079"/>
      <w:bookmarkStart w:id="795" w:name="_Toc1977731"/>
      <w:bookmarkStart w:id="796" w:name="_Toc6412"/>
      <w:bookmarkStart w:id="797" w:name="_Toc533708126"/>
      <w:bookmarkStart w:id="798" w:name="_Toc142508374"/>
      <w:bookmarkStart w:id="799" w:name="_Toc94107215"/>
      <w:bookmarkStart w:id="800" w:name="_Toc104991881"/>
      <w:bookmarkStart w:id="801" w:name="_Toc2031_WPSOffice_Level2"/>
      <w:bookmarkStart w:id="802" w:name="_Toc102860423"/>
      <w:r>
        <w:rPr>
          <w:rFonts w:ascii="宋体" w:hAnsi="宋体" w:eastAsia="宋体" w:cs="宋体"/>
          <w:color w:val="000000" w:themeColor="text1"/>
          <w:szCs w:val="24"/>
          <w:highlight w:val="none"/>
          <w:lang w:val="zh-CN"/>
          <w14:textFill>
            <w14:solidFill>
              <w14:schemeClr w14:val="tx1"/>
            </w14:solidFill>
          </w14:textFill>
        </w:rPr>
        <w:br w:type="page"/>
      </w:r>
    </w:p>
    <w:p w14:paraId="1536C5E9">
      <w:pPr>
        <w:tabs>
          <w:tab w:val="left" w:pos="567"/>
        </w:tabs>
        <w:autoSpaceDE w:val="0"/>
        <w:autoSpaceDN w:val="0"/>
        <w:adjustRightInd w:val="0"/>
        <w:spacing w:line="360" w:lineRule="auto"/>
        <w:jc w:val="left"/>
        <w:outlineLvl w:val="1"/>
        <w:rPr>
          <w:rFonts w:ascii="宋体" w:hAnsi="宋体" w:eastAsia="宋体" w:cs="Times New Roman"/>
          <w:color w:val="000000" w:themeColor="text1"/>
          <w:kern w:val="0"/>
          <w:szCs w:val="21"/>
          <w:highlight w:val="none"/>
          <w:u w:val="single"/>
          <w14:textFill>
            <w14:solidFill>
              <w14:schemeClr w14:val="tx1"/>
            </w14:solidFill>
          </w14:textFill>
        </w:rPr>
      </w:pPr>
      <w:bookmarkStart w:id="803" w:name="_Toc17508"/>
      <w:bookmarkStart w:id="804" w:name="_Toc25762"/>
      <w:bookmarkStart w:id="805" w:name="_Toc25618"/>
      <w:bookmarkStart w:id="806" w:name="_Toc16809"/>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593FC7C8">
      <w:pPr>
        <w:autoSpaceDE w:val="0"/>
        <w:autoSpaceDN w:val="0"/>
        <w:adjustRightInd w:val="0"/>
        <w:spacing w:line="360" w:lineRule="auto"/>
        <w:jc w:val="center"/>
        <w:outlineLvl w:val="0"/>
        <w:rPr>
          <w:rFonts w:ascii="宋体" w:hAnsi="宋体" w:eastAsia="宋体" w:cs="宋体"/>
          <w:b/>
          <w:bCs/>
          <w:color w:val="000000" w:themeColor="text1"/>
          <w:sz w:val="30"/>
          <w:szCs w:val="30"/>
          <w:highlight w:val="none"/>
          <w14:textFill>
            <w14:solidFill>
              <w14:schemeClr w14:val="tx1"/>
            </w14:solidFill>
          </w14:textFill>
        </w:rPr>
      </w:pPr>
      <w:bookmarkStart w:id="807" w:name="_Toc14450"/>
      <w:bookmarkStart w:id="808" w:name="_Toc2773_WPSOffice_Level3"/>
      <w:bookmarkStart w:id="809" w:name="_Toc12510"/>
      <w:bookmarkStart w:id="810" w:name="_Toc26106"/>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807"/>
      <w:bookmarkEnd w:id="808"/>
      <w:bookmarkEnd w:id="809"/>
      <w:bookmarkEnd w:id="810"/>
    </w:p>
    <w:p w14:paraId="1E507424">
      <w:pPr>
        <w:autoSpaceDE w:val="0"/>
        <w:autoSpaceDN w:val="0"/>
        <w:adjustRightInd w:val="0"/>
        <w:spacing w:line="360" w:lineRule="auto"/>
        <w:ind w:firstLine="420"/>
        <w:outlineLvl w:val="0"/>
        <w:rPr>
          <w:rFonts w:ascii="宋体" w:hAnsi="宋体" w:eastAsia="宋体" w:cs="宋体"/>
          <w:color w:val="000000" w:themeColor="text1"/>
          <w:szCs w:val="21"/>
          <w:highlight w:val="none"/>
          <w14:textFill>
            <w14:solidFill>
              <w14:schemeClr w14:val="tx1"/>
            </w14:solidFill>
          </w14:textFill>
        </w:rPr>
      </w:pPr>
      <w:bookmarkStart w:id="811" w:name="_Toc6119"/>
      <w:bookmarkStart w:id="812" w:name="_Toc47"/>
      <w:bookmarkStart w:id="813" w:name="_Toc22864"/>
      <w:r>
        <w:rPr>
          <w:rFonts w:hint="eastAsia" w:ascii="宋体" w:hAnsi="宋体" w:eastAsia="宋体" w:cs="宋体"/>
          <w:color w:val="000000" w:themeColor="text1"/>
          <w:szCs w:val="21"/>
          <w:highlight w:val="none"/>
          <w:lang w:val="zh-CN"/>
          <w14:textFill>
            <w14:solidFill>
              <w14:schemeClr w14:val="tx1"/>
            </w14:solidFill>
          </w14:textFill>
        </w:rPr>
        <w:t>1．名称及概况：</w:t>
      </w:r>
      <w:bookmarkEnd w:id="811"/>
      <w:bookmarkEnd w:id="812"/>
      <w:bookmarkEnd w:id="813"/>
    </w:p>
    <w:p w14:paraId="0B2D2D9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3B46F92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1A298322">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24CA2155">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6E4F989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5A9E1EFC">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4B468AA5">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7356076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11471485">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43E3F3D1">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4A9E107E">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48B7C658">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056FAB98">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328A63EF">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53E86CF8">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62B6960D">
      <w:pPr>
        <w:autoSpaceDE w:val="0"/>
        <w:autoSpaceDN w:val="0"/>
        <w:adjustRightInd w:val="0"/>
        <w:spacing w:line="360" w:lineRule="auto"/>
        <w:ind w:firstLine="420"/>
        <w:outlineLvl w:val="0"/>
        <w:rPr>
          <w:rFonts w:ascii="宋体" w:hAnsi="宋体" w:eastAsia="宋体" w:cs="宋体"/>
          <w:color w:val="000000" w:themeColor="text1"/>
          <w:szCs w:val="24"/>
          <w:highlight w:val="none"/>
          <w14:textFill>
            <w14:solidFill>
              <w14:schemeClr w14:val="tx1"/>
            </w14:solidFill>
          </w14:textFill>
        </w:rPr>
      </w:pPr>
      <w:bookmarkStart w:id="814" w:name="_Toc4187"/>
      <w:bookmarkStart w:id="815" w:name="_Toc29523"/>
      <w:bookmarkStart w:id="816" w:name="_Toc32269"/>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bookmarkEnd w:id="814"/>
      <w:bookmarkEnd w:id="815"/>
      <w:bookmarkEnd w:id="816"/>
    </w:p>
    <w:p w14:paraId="18344A17">
      <w:pPr>
        <w:autoSpaceDE w:val="0"/>
        <w:autoSpaceDN w:val="0"/>
        <w:adjustRightInd w:val="0"/>
        <w:spacing w:line="360" w:lineRule="auto"/>
        <w:ind w:firstLine="630" w:firstLineChars="300"/>
        <w:outlineLvl w:val="1"/>
        <w:rPr>
          <w:rFonts w:ascii="宋体" w:hAnsi="宋体" w:eastAsia="宋体" w:cs="宋体"/>
          <w:color w:val="000000" w:themeColor="text1"/>
          <w:szCs w:val="24"/>
          <w:highlight w:val="none"/>
          <w:lang w:val="zh-CN"/>
          <w14:textFill>
            <w14:solidFill>
              <w14:schemeClr w14:val="tx1"/>
            </w14:solidFill>
          </w14:textFill>
        </w:rPr>
      </w:pPr>
      <w:bookmarkStart w:id="817" w:name="_Toc9901"/>
      <w:bookmarkStart w:id="818" w:name="_Toc15996"/>
      <w:bookmarkStart w:id="819" w:name="_Toc27560"/>
      <w:r>
        <w:rPr>
          <w:rFonts w:hint="eastAsia" w:ascii="宋体" w:hAnsi="宋体" w:eastAsia="宋体" w:cs="宋体"/>
          <w:color w:val="000000" w:themeColor="text1"/>
          <w:szCs w:val="24"/>
          <w:highlight w:val="none"/>
          <w:lang w:val="zh-CN"/>
          <w14:textFill>
            <w14:solidFill>
              <w14:schemeClr w14:val="tx1"/>
            </w14:solidFill>
          </w14:textFill>
        </w:rPr>
        <w:t>（1）公司简介；</w:t>
      </w:r>
      <w:bookmarkEnd w:id="817"/>
      <w:bookmarkEnd w:id="818"/>
      <w:bookmarkEnd w:id="819"/>
    </w:p>
    <w:p w14:paraId="15B9CF18">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4C9FAF72">
      <w:pPr>
        <w:autoSpaceDE w:val="0"/>
        <w:autoSpaceDN w:val="0"/>
        <w:adjustRightInd w:val="0"/>
        <w:spacing w:line="360" w:lineRule="auto"/>
        <w:ind w:firstLine="630" w:firstLineChars="300"/>
        <w:outlineLvl w:val="1"/>
        <w:rPr>
          <w:rFonts w:ascii="宋体" w:hAnsi="宋体" w:eastAsia="宋体" w:cs="宋体"/>
          <w:color w:val="000000" w:themeColor="text1"/>
          <w:szCs w:val="24"/>
          <w:highlight w:val="none"/>
          <w:lang w:val="zh-CN"/>
          <w14:textFill>
            <w14:solidFill>
              <w14:schemeClr w14:val="tx1"/>
            </w14:solidFill>
          </w14:textFill>
        </w:rPr>
      </w:pPr>
      <w:bookmarkStart w:id="820" w:name="_Toc25406"/>
      <w:bookmarkStart w:id="821" w:name="_Toc2111"/>
      <w:bookmarkStart w:id="822" w:name="_Toc2986"/>
      <w:r>
        <w:rPr>
          <w:rFonts w:hint="eastAsia" w:ascii="宋体" w:hAnsi="宋体" w:eastAsia="宋体" w:cs="宋体"/>
          <w:color w:val="000000" w:themeColor="text1"/>
          <w:szCs w:val="24"/>
          <w:highlight w:val="none"/>
          <w:lang w:val="zh-CN"/>
          <w14:textFill>
            <w14:solidFill>
              <w14:schemeClr w14:val="tx1"/>
            </w14:solidFill>
          </w14:textFill>
        </w:rPr>
        <w:t>（2）公司组织架构；</w:t>
      </w:r>
      <w:bookmarkEnd w:id="820"/>
      <w:bookmarkEnd w:id="821"/>
      <w:bookmarkEnd w:id="822"/>
    </w:p>
    <w:p w14:paraId="323A996F">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163729AE">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31E62759">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5E8C5658">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74BD13EA">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076D5143">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7079384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823" w:name="_Toc142508375"/>
      <w:bookmarkStart w:id="824" w:name="_Toc94107216"/>
      <w:bookmarkStart w:id="825" w:name="_Toc102860424"/>
      <w:bookmarkStart w:id="826" w:name="_Toc10443"/>
      <w:bookmarkStart w:id="827" w:name="_Toc29014"/>
      <w:bookmarkStart w:id="828" w:name="_Toc102860080"/>
      <w:bookmarkStart w:id="829" w:name="_Toc140596935"/>
      <w:bookmarkStart w:id="830" w:name="_Toc104991882"/>
      <w:bookmarkStart w:id="831" w:name="_Toc4023"/>
      <w:bookmarkStart w:id="832" w:name="_Toc18103"/>
      <w:bookmarkStart w:id="833" w:name="_Toc22443"/>
      <w:bookmarkStart w:id="834" w:name="_Toc12168"/>
      <w:bookmarkStart w:id="835" w:name="_Toc9051_WPSOffice_Level2"/>
      <w:bookmarkStart w:id="836" w:name="_Toc533708128"/>
      <w:bookmarkStart w:id="837" w:name="_Toc486167715"/>
      <w:bookmarkStart w:id="838" w:name="_Toc1977733"/>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823"/>
      <w:bookmarkEnd w:id="824"/>
      <w:bookmarkEnd w:id="825"/>
      <w:bookmarkEnd w:id="826"/>
      <w:bookmarkEnd w:id="827"/>
      <w:bookmarkEnd w:id="828"/>
      <w:bookmarkEnd w:id="829"/>
      <w:bookmarkEnd w:id="830"/>
      <w:bookmarkEnd w:id="831"/>
      <w:bookmarkEnd w:id="832"/>
      <w:bookmarkEnd w:id="833"/>
      <w:bookmarkEnd w:id="834"/>
    </w:p>
    <w:p w14:paraId="3085339E">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232B6771">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139BE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D31BED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00F02B8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2F806B6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464A1AF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2CA86AE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7EC6F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A9B395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6F0301B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B0BB8B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13BF53D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B44676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7EF28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69E071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7F6440C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0C32E9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713" w:type="dxa"/>
          </w:tcPr>
          <w:p w14:paraId="3073EDC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78EA9F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51349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BF5FB4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2024</w:t>
            </w:r>
          </w:p>
        </w:tc>
        <w:tc>
          <w:tcPr>
            <w:tcW w:w="1944" w:type="dxa"/>
            <w:vAlign w:val="center"/>
          </w:tcPr>
          <w:p w14:paraId="6803993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50EB8C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713" w:type="dxa"/>
          </w:tcPr>
          <w:p w14:paraId="6D6B73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12E581F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434F13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156A62F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61174F4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5A1B68C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bl>
    <w:p w14:paraId="5546451F">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BEFD0AE">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79BD4660">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5B81042D">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7CE0DCEF">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11" w:type="default"/>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835"/>
    <w:bookmarkEnd w:id="836"/>
    <w:bookmarkEnd w:id="837"/>
    <w:bookmarkEnd w:id="838"/>
    <w:p w14:paraId="2FBAD1F4">
      <w:pPr>
        <w:tabs>
          <w:tab w:val="left" w:pos="567"/>
        </w:tabs>
        <w:autoSpaceDE w:val="0"/>
        <w:autoSpaceDN w:val="0"/>
        <w:adjustRightInd w:val="0"/>
        <w:spacing w:line="360" w:lineRule="auto"/>
        <w:jc w:val="left"/>
        <w:outlineLvl w:val="9"/>
        <w:rPr>
          <w:rFonts w:hint="default" w:ascii="宋体" w:hAnsi="宋体" w:eastAsia="宋体" w:cs="宋体"/>
          <w:b/>
          <w:color w:val="000000" w:themeColor="text1"/>
          <w:kern w:val="0"/>
          <w:sz w:val="32"/>
          <w:szCs w:val="32"/>
          <w:highlight w:val="none"/>
          <w:lang w:val="en-US" w:eastAsia="zh-CN"/>
          <w14:textFill>
            <w14:solidFill>
              <w14:schemeClr w14:val="tx1"/>
            </w14:solidFill>
          </w14:textFill>
        </w:rPr>
      </w:pPr>
      <w:bookmarkStart w:id="839" w:name="_Toc23357"/>
      <w:bookmarkStart w:id="840" w:name="_Toc94107217"/>
      <w:bookmarkStart w:id="841" w:name="_Toc739_WPSOffice_Level2"/>
      <w:bookmarkStart w:id="842" w:name="_Toc142508376"/>
      <w:bookmarkStart w:id="843" w:name="_Toc104991883"/>
      <w:bookmarkStart w:id="844" w:name="_Toc1977736"/>
      <w:bookmarkStart w:id="845" w:name="_Toc17995"/>
      <w:bookmarkStart w:id="846" w:name="_Toc140596936"/>
      <w:bookmarkStart w:id="847" w:name="_Toc102860081"/>
      <w:bookmarkStart w:id="848" w:name="_Toc102860425"/>
      <w:bookmarkStart w:id="849" w:name="_Toc333"/>
      <w:bookmarkStart w:id="850" w:name="_Toc486167716"/>
      <w:bookmarkStart w:id="851" w:name="_Toc533708130"/>
      <w:bookmarkStart w:id="852" w:name="_Toc26821"/>
      <w:r>
        <w:rPr>
          <w:rFonts w:hint="eastAsia" w:ascii="宋体" w:hAnsi="宋体" w:eastAsia="宋体" w:cs="宋体"/>
          <w:b/>
          <w:color w:val="000000" w:themeColor="text1"/>
          <w:kern w:val="0"/>
          <w:sz w:val="32"/>
          <w:szCs w:val="32"/>
          <w:highlight w:val="none"/>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、标准化</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体系认证</w:t>
      </w:r>
    </w:p>
    <w:p w14:paraId="4A596182">
      <w:pPr>
        <w:tabs>
          <w:tab w:val="left" w:pos="567"/>
        </w:tabs>
        <w:autoSpaceDE w:val="0"/>
        <w:autoSpaceDN w:val="0"/>
        <w:adjustRightInd w:val="0"/>
        <w:spacing w:line="360" w:lineRule="auto"/>
        <w:ind w:firstLine="420" w:firstLineChars="200"/>
        <w:outlineLvl w:val="9"/>
        <w:rPr>
          <w:rFonts w:hint="eastAsia" w:ascii="宋体" w:hAnsi="宋体" w:eastAsia="宋体" w:cs="宋体"/>
          <w:b w:val="0"/>
          <w:bCs/>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Cs w:val="21"/>
          <w:highlight w:val="none"/>
          <w14:textFill>
            <w14:solidFill>
              <w14:schemeClr w14:val="tx1"/>
            </w14:solidFill>
          </w14:textFill>
        </w:rPr>
        <w:t>备注：投标人应提供上述有效证书复印件及能显示证书有效状态的全国认证认可信息公共服务平台（http://cx.cnca.cn/）查询结果凭证[凭证界面需显示有“全国认证认可信息公共服务平台”或“认证证书（需显示网址cx.cnca.cn）”]。</w:t>
      </w:r>
    </w:p>
    <w:p w14:paraId="49BFE640">
      <w:p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br w:type="page"/>
      </w:r>
    </w:p>
    <w:p w14:paraId="3F897538">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853" w:name="_Toc6145"/>
      <w:bookmarkStart w:id="854" w:name="_Toc11098"/>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14:paraId="24BE1A06">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855"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东莞市涉水收费统一征收平台2026年度运维服务采购项目合同条款偏离表</w:t>
      </w:r>
      <w:bookmarkEnd w:id="855"/>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4BC6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513507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7DDEC9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44BFE0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074D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2DBE7C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15B610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2CAF279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6A0BF80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73B3755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1A25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E8BFE3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vAlign w:val="center"/>
          </w:tcPr>
          <w:p w14:paraId="006563F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第一条</w:t>
            </w:r>
          </w:p>
        </w:tc>
        <w:tc>
          <w:tcPr>
            <w:tcW w:w="3055" w:type="dxa"/>
            <w:vAlign w:val="center"/>
          </w:tcPr>
          <w:p w14:paraId="0BECF9D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合同项目</w:t>
            </w:r>
          </w:p>
        </w:tc>
        <w:tc>
          <w:tcPr>
            <w:tcW w:w="1346" w:type="dxa"/>
            <w:vAlign w:val="center"/>
          </w:tcPr>
          <w:p w14:paraId="3A99CA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88AE7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29C2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1C41D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vAlign w:val="center"/>
          </w:tcPr>
          <w:p w14:paraId="3060FFC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第二条</w:t>
            </w:r>
          </w:p>
        </w:tc>
        <w:tc>
          <w:tcPr>
            <w:tcW w:w="3055" w:type="dxa"/>
            <w:vAlign w:val="center"/>
          </w:tcPr>
          <w:p w14:paraId="433CC6E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合同组成</w:t>
            </w:r>
          </w:p>
        </w:tc>
        <w:tc>
          <w:tcPr>
            <w:tcW w:w="1346" w:type="dxa"/>
            <w:vAlign w:val="center"/>
          </w:tcPr>
          <w:p w14:paraId="268F91E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5CAFCB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2D3D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C6C91E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vAlign w:val="center"/>
          </w:tcPr>
          <w:p w14:paraId="1EE2322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三</w:t>
            </w:r>
            <w:r>
              <w:rPr>
                <w:rFonts w:hint="default" w:ascii="宋体" w:hAnsi="宋体" w:eastAsia="宋体" w:cs="Times New Roman"/>
                <w:color w:val="000000" w:themeColor="text1"/>
                <w:kern w:val="0"/>
                <w:szCs w:val="21"/>
                <w:highlight w:val="none"/>
                <w14:textFill>
                  <w14:solidFill>
                    <w14:schemeClr w14:val="tx1"/>
                  </w14:solidFill>
                </w14:textFill>
              </w:rPr>
              <w:t>条</w:t>
            </w:r>
          </w:p>
        </w:tc>
        <w:tc>
          <w:tcPr>
            <w:tcW w:w="3055" w:type="dxa"/>
            <w:vAlign w:val="center"/>
          </w:tcPr>
          <w:p w14:paraId="53D3E9F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服务内容、标准及要求</w:t>
            </w:r>
            <w:r>
              <w:rPr>
                <w:rFonts w:hint="default" w:ascii="宋体" w:hAnsi="宋体" w:eastAsia="宋体" w:cs="Times New Roman"/>
                <w:color w:val="000000" w:themeColor="text1"/>
                <w:kern w:val="0"/>
                <w:szCs w:val="21"/>
                <w:highlight w:val="none"/>
                <w:lang w:eastAsia="zh-CN"/>
                <w14:textFill>
                  <w14:solidFill>
                    <w14:schemeClr w14:val="tx1"/>
                  </w14:solidFill>
                </w14:textFill>
              </w:rPr>
              <w:t>、</w:t>
            </w:r>
            <w:r>
              <w:rPr>
                <w:rFonts w:hint="default" w:ascii="宋体" w:hAnsi="宋体" w:eastAsia="宋体" w:cs="Times New Roman"/>
                <w:color w:val="000000" w:themeColor="text1"/>
                <w:kern w:val="0"/>
                <w:szCs w:val="21"/>
                <w:highlight w:val="none"/>
                <w:lang w:val="en-US" w:eastAsia="zh-CN"/>
                <w14:textFill>
                  <w14:solidFill>
                    <w14:schemeClr w14:val="tx1"/>
                  </w14:solidFill>
                </w14:textFill>
              </w:rPr>
              <w:t>响应时间</w:t>
            </w:r>
          </w:p>
        </w:tc>
        <w:tc>
          <w:tcPr>
            <w:tcW w:w="1346" w:type="dxa"/>
            <w:vAlign w:val="center"/>
          </w:tcPr>
          <w:p w14:paraId="1DC846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11A5E9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1BBC5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5B518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vAlign w:val="center"/>
          </w:tcPr>
          <w:p w14:paraId="67323BA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第四条</w:t>
            </w:r>
          </w:p>
        </w:tc>
        <w:tc>
          <w:tcPr>
            <w:tcW w:w="3055" w:type="dxa"/>
            <w:vAlign w:val="center"/>
          </w:tcPr>
          <w:p w14:paraId="755A7AA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价格</w:t>
            </w:r>
          </w:p>
        </w:tc>
        <w:tc>
          <w:tcPr>
            <w:tcW w:w="1346" w:type="dxa"/>
            <w:vAlign w:val="center"/>
          </w:tcPr>
          <w:p w14:paraId="344F8C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AF1EB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46CC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0BC8FD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vAlign w:val="center"/>
          </w:tcPr>
          <w:p w14:paraId="621A695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第五条</w:t>
            </w:r>
          </w:p>
        </w:tc>
        <w:tc>
          <w:tcPr>
            <w:tcW w:w="3055" w:type="dxa"/>
            <w:vAlign w:val="center"/>
          </w:tcPr>
          <w:p w14:paraId="452DA2C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履约担保</w:t>
            </w:r>
          </w:p>
        </w:tc>
        <w:tc>
          <w:tcPr>
            <w:tcW w:w="1346" w:type="dxa"/>
            <w:vAlign w:val="center"/>
          </w:tcPr>
          <w:p w14:paraId="2AF065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C41AF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14A3D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C4526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vAlign w:val="center"/>
          </w:tcPr>
          <w:p w14:paraId="324380F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lang w:val="en-US" w:eastAsia="zh-CN"/>
                <w14:textFill>
                  <w14:solidFill>
                    <w14:schemeClr w14:val="tx1"/>
                  </w14:solidFill>
                </w14:textFill>
              </w:rPr>
              <w:t>第六条</w:t>
            </w:r>
          </w:p>
        </w:tc>
        <w:tc>
          <w:tcPr>
            <w:tcW w:w="3055" w:type="dxa"/>
            <w:vAlign w:val="center"/>
          </w:tcPr>
          <w:p w14:paraId="750D8AC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服务期限及地点</w:t>
            </w:r>
          </w:p>
        </w:tc>
        <w:tc>
          <w:tcPr>
            <w:tcW w:w="1346" w:type="dxa"/>
            <w:vAlign w:val="center"/>
          </w:tcPr>
          <w:p w14:paraId="590FE5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3C284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6C9A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E956D9">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vAlign w:val="center"/>
          </w:tcPr>
          <w:p w14:paraId="24C9608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w:t>
            </w:r>
            <w:r>
              <w:rPr>
                <w:rFonts w:hint="default" w:ascii="宋体" w:hAnsi="宋体" w:eastAsia="宋体" w:cs="Times New Roman"/>
                <w:color w:val="000000" w:themeColor="text1"/>
                <w:kern w:val="0"/>
                <w:szCs w:val="21"/>
                <w:highlight w:val="none"/>
                <w:lang w:eastAsia="zh-CN"/>
                <w14:textFill>
                  <w14:solidFill>
                    <w14:schemeClr w14:val="tx1"/>
                  </w14:solidFill>
                </w14:textFill>
              </w:rPr>
              <w:t>七</w:t>
            </w:r>
            <w:r>
              <w:rPr>
                <w:rFonts w:hint="default" w:ascii="宋体" w:hAnsi="宋体" w:eastAsia="宋体" w:cs="Times New Roman"/>
                <w:color w:val="000000" w:themeColor="text1"/>
                <w:kern w:val="0"/>
                <w:szCs w:val="21"/>
                <w:highlight w:val="none"/>
                <w14:textFill>
                  <w14:solidFill>
                    <w14:schemeClr w14:val="tx1"/>
                  </w14:solidFill>
                </w14:textFill>
              </w:rPr>
              <w:t>条</w:t>
            </w:r>
          </w:p>
        </w:tc>
        <w:tc>
          <w:tcPr>
            <w:tcW w:w="3055" w:type="dxa"/>
            <w:vAlign w:val="center"/>
          </w:tcPr>
          <w:p w14:paraId="04E2175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付款方式</w:t>
            </w:r>
          </w:p>
        </w:tc>
        <w:tc>
          <w:tcPr>
            <w:tcW w:w="1346" w:type="dxa"/>
            <w:vAlign w:val="center"/>
          </w:tcPr>
          <w:p w14:paraId="7A2A0A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102D9F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7F26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25FA1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vAlign w:val="center"/>
          </w:tcPr>
          <w:p w14:paraId="33B3B86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w:t>
            </w:r>
            <w:r>
              <w:rPr>
                <w:rFonts w:hint="default" w:ascii="宋体" w:hAnsi="宋体" w:eastAsia="宋体" w:cs="Times New Roman"/>
                <w:color w:val="000000" w:themeColor="text1"/>
                <w:kern w:val="0"/>
                <w:szCs w:val="21"/>
                <w:highlight w:val="none"/>
                <w:lang w:val="en-US" w:eastAsia="zh-CN"/>
                <w14:textFill>
                  <w14:solidFill>
                    <w14:schemeClr w14:val="tx1"/>
                  </w14:solidFill>
                </w14:textFill>
              </w:rPr>
              <w:t>八</w:t>
            </w:r>
            <w:r>
              <w:rPr>
                <w:rFonts w:hint="default" w:ascii="宋体" w:hAnsi="宋体" w:eastAsia="宋体" w:cs="Times New Roman"/>
                <w:color w:val="000000" w:themeColor="text1"/>
                <w:kern w:val="0"/>
                <w:szCs w:val="21"/>
                <w:highlight w:val="none"/>
                <w14:textFill>
                  <w14:solidFill>
                    <w14:schemeClr w14:val="tx1"/>
                  </w14:solidFill>
                </w14:textFill>
              </w:rPr>
              <w:t>条</w:t>
            </w:r>
          </w:p>
        </w:tc>
        <w:tc>
          <w:tcPr>
            <w:tcW w:w="3055" w:type="dxa"/>
            <w:vAlign w:val="center"/>
          </w:tcPr>
          <w:p w14:paraId="3CD431C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其他约定</w:t>
            </w:r>
          </w:p>
        </w:tc>
        <w:tc>
          <w:tcPr>
            <w:tcW w:w="1346" w:type="dxa"/>
            <w:vAlign w:val="center"/>
          </w:tcPr>
          <w:p w14:paraId="230B71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85B8E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2A29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16D9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vAlign w:val="center"/>
          </w:tcPr>
          <w:p w14:paraId="5C954D8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w:t>
            </w:r>
            <w:r>
              <w:rPr>
                <w:rFonts w:hint="default" w:ascii="宋体" w:hAnsi="宋体" w:eastAsia="宋体" w:cs="Times New Roman"/>
                <w:color w:val="000000" w:themeColor="text1"/>
                <w:kern w:val="0"/>
                <w:szCs w:val="21"/>
                <w:highlight w:val="none"/>
                <w:lang w:val="en-US" w:eastAsia="zh-CN"/>
                <w14:textFill>
                  <w14:solidFill>
                    <w14:schemeClr w14:val="tx1"/>
                  </w14:solidFill>
                </w14:textFill>
              </w:rPr>
              <w:t>九</w:t>
            </w:r>
            <w:r>
              <w:rPr>
                <w:rFonts w:hint="default" w:ascii="宋体" w:hAnsi="宋体" w:eastAsia="宋体" w:cs="Times New Roman"/>
                <w:color w:val="000000" w:themeColor="text1"/>
                <w:kern w:val="0"/>
                <w:szCs w:val="21"/>
                <w:highlight w:val="none"/>
                <w14:textFill>
                  <w14:solidFill>
                    <w14:schemeClr w14:val="tx1"/>
                  </w14:solidFill>
                </w14:textFill>
              </w:rPr>
              <w:t>条</w:t>
            </w:r>
          </w:p>
        </w:tc>
        <w:tc>
          <w:tcPr>
            <w:tcW w:w="3055" w:type="dxa"/>
            <w:vAlign w:val="center"/>
          </w:tcPr>
          <w:p w14:paraId="7104F05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违约责任</w:t>
            </w:r>
          </w:p>
        </w:tc>
        <w:tc>
          <w:tcPr>
            <w:tcW w:w="1346" w:type="dxa"/>
            <w:vAlign w:val="center"/>
          </w:tcPr>
          <w:p w14:paraId="3FB2A05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B2CEAD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0C7F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5F0DB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p>
        </w:tc>
        <w:tc>
          <w:tcPr>
            <w:tcW w:w="1425" w:type="dxa"/>
            <w:vAlign w:val="center"/>
          </w:tcPr>
          <w:p w14:paraId="3647DE9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第十条</w:t>
            </w:r>
          </w:p>
        </w:tc>
        <w:tc>
          <w:tcPr>
            <w:tcW w:w="3055" w:type="dxa"/>
            <w:vAlign w:val="center"/>
          </w:tcPr>
          <w:p w14:paraId="6B33601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不可抗力</w:t>
            </w:r>
          </w:p>
        </w:tc>
        <w:tc>
          <w:tcPr>
            <w:tcW w:w="1346" w:type="dxa"/>
            <w:vAlign w:val="center"/>
          </w:tcPr>
          <w:p w14:paraId="5078CB8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5F3B0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75D8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89C7E5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11</w:t>
            </w:r>
          </w:p>
        </w:tc>
        <w:tc>
          <w:tcPr>
            <w:tcW w:w="1425" w:type="dxa"/>
            <w:vAlign w:val="center"/>
          </w:tcPr>
          <w:p w14:paraId="7A1DD7A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w:t>
            </w:r>
            <w:r>
              <w:rPr>
                <w:rFonts w:hint="default" w:ascii="宋体" w:hAnsi="宋体" w:eastAsia="宋体" w:cs="Times New Roman"/>
                <w:color w:val="000000" w:themeColor="text1"/>
                <w:kern w:val="0"/>
                <w:szCs w:val="21"/>
                <w:highlight w:val="none"/>
                <w:lang w:val="en-US" w:eastAsia="zh-CN"/>
                <w14:textFill>
                  <w14:solidFill>
                    <w14:schemeClr w14:val="tx1"/>
                  </w14:solidFill>
                </w14:textFill>
              </w:rPr>
              <w:t>十</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一</w:t>
            </w:r>
            <w:r>
              <w:rPr>
                <w:rFonts w:hint="default" w:ascii="宋体" w:hAnsi="宋体" w:eastAsia="宋体" w:cs="Times New Roman"/>
                <w:color w:val="000000" w:themeColor="text1"/>
                <w:kern w:val="0"/>
                <w:szCs w:val="21"/>
                <w:highlight w:val="none"/>
                <w14:textFill>
                  <w14:solidFill>
                    <w14:schemeClr w14:val="tx1"/>
                  </w14:solidFill>
                </w14:textFill>
              </w:rPr>
              <w:t>条</w:t>
            </w:r>
          </w:p>
        </w:tc>
        <w:tc>
          <w:tcPr>
            <w:tcW w:w="3055" w:type="dxa"/>
            <w:vAlign w:val="center"/>
          </w:tcPr>
          <w:p w14:paraId="48F3F90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争议的解决</w:t>
            </w:r>
          </w:p>
        </w:tc>
        <w:tc>
          <w:tcPr>
            <w:tcW w:w="1346" w:type="dxa"/>
            <w:vAlign w:val="center"/>
          </w:tcPr>
          <w:p w14:paraId="724964A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3A5DA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46B3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3604EA">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12</w:t>
            </w:r>
          </w:p>
        </w:tc>
        <w:tc>
          <w:tcPr>
            <w:tcW w:w="1425" w:type="dxa"/>
            <w:vAlign w:val="center"/>
          </w:tcPr>
          <w:p w14:paraId="6EF4E16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第十</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二</w:t>
            </w:r>
            <w:r>
              <w:rPr>
                <w:rFonts w:hint="default" w:ascii="宋体" w:hAnsi="宋体" w:eastAsia="宋体" w:cs="Times New Roman"/>
                <w:color w:val="000000" w:themeColor="text1"/>
                <w:kern w:val="0"/>
                <w:szCs w:val="21"/>
                <w:highlight w:val="none"/>
                <w14:textFill>
                  <w14:solidFill>
                    <w14:schemeClr w14:val="tx1"/>
                  </w14:solidFill>
                </w14:textFill>
              </w:rPr>
              <w:t>条</w:t>
            </w:r>
          </w:p>
        </w:tc>
        <w:tc>
          <w:tcPr>
            <w:tcW w:w="3055" w:type="dxa"/>
            <w:vAlign w:val="center"/>
          </w:tcPr>
          <w:p w14:paraId="4D5332C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合同生效</w:t>
            </w:r>
          </w:p>
        </w:tc>
        <w:tc>
          <w:tcPr>
            <w:tcW w:w="1346" w:type="dxa"/>
            <w:vAlign w:val="center"/>
          </w:tcPr>
          <w:p w14:paraId="5679F85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42E266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59591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151092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13</w:t>
            </w:r>
          </w:p>
        </w:tc>
        <w:tc>
          <w:tcPr>
            <w:tcW w:w="1425" w:type="dxa"/>
            <w:vAlign w:val="center"/>
          </w:tcPr>
          <w:p w14:paraId="70502215">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第</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十三</w:t>
            </w:r>
            <w:r>
              <w:rPr>
                <w:rFonts w:hint="default" w:ascii="宋体" w:hAnsi="宋体" w:eastAsia="宋体" w:cs="Times New Roman"/>
                <w:color w:val="000000" w:themeColor="text1"/>
                <w:kern w:val="0"/>
                <w:szCs w:val="21"/>
                <w:highlight w:val="none"/>
                <w14:textFill>
                  <w14:solidFill>
                    <w14:schemeClr w14:val="tx1"/>
                  </w14:solidFill>
                </w14:textFill>
              </w:rPr>
              <w:t>条</w:t>
            </w:r>
          </w:p>
        </w:tc>
        <w:tc>
          <w:tcPr>
            <w:tcW w:w="3055" w:type="dxa"/>
            <w:vAlign w:val="center"/>
          </w:tcPr>
          <w:p w14:paraId="313BB84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其他</w:t>
            </w:r>
          </w:p>
        </w:tc>
        <w:tc>
          <w:tcPr>
            <w:tcW w:w="1346" w:type="dxa"/>
            <w:vAlign w:val="center"/>
          </w:tcPr>
          <w:p w14:paraId="490980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FB6A3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357A0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A769D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14</w:t>
            </w:r>
          </w:p>
        </w:tc>
        <w:tc>
          <w:tcPr>
            <w:tcW w:w="1425" w:type="dxa"/>
            <w:vAlign w:val="center"/>
          </w:tcPr>
          <w:p w14:paraId="4573E74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附件</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p>
        </w:tc>
        <w:tc>
          <w:tcPr>
            <w:tcW w:w="3055" w:type="dxa"/>
            <w:vAlign w:val="center"/>
          </w:tcPr>
          <w:p w14:paraId="55C6C52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Times New Roman"/>
                <w:color w:val="000000" w:themeColor="text1"/>
                <w:kern w:val="0"/>
                <w:szCs w:val="21"/>
                <w:highlight w:val="none"/>
                <w14:textFill>
                  <w14:solidFill>
                    <w14:schemeClr w14:val="tx1"/>
                  </w14:solidFill>
                </w14:textFill>
              </w:rPr>
              <w:t>廉洁协议书</w:t>
            </w:r>
          </w:p>
        </w:tc>
        <w:tc>
          <w:tcPr>
            <w:tcW w:w="1346" w:type="dxa"/>
            <w:vAlign w:val="center"/>
          </w:tcPr>
          <w:p w14:paraId="2CAC66E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040193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02A4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6DCE5C">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15</w:t>
            </w:r>
          </w:p>
        </w:tc>
        <w:tc>
          <w:tcPr>
            <w:tcW w:w="1425" w:type="dxa"/>
            <w:vAlign w:val="center"/>
          </w:tcPr>
          <w:p w14:paraId="43EAB8A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14:textFill>
                  <w14:solidFill>
                    <w14:schemeClr w14:val="tx1"/>
                  </w14:solidFill>
                </w14:textFill>
              </w:rPr>
              <w:t>附件</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3055" w:type="dxa"/>
            <w:vAlign w:val="center"/>
          </w:tcPr>
          <w:p w14:paraId="1DBD659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14:textFill>
                  <w14:solidFill>
                    <w14:schemeClr w14:val="tx1"/>
                  </w14:solidFill>
                </w14:textFill>
              </w:rPr>
              <w:t>安全生产管理协议</w:t>
            </w:r>
          </w:p>
        </w:tc>
        <w:tc>
          <w:tcPr>
            <w:tcW w:w="1346" w:type="dxa"/>
            <w:vAlign w:val="center"/>
          </w:tcPr>
          <w:p w14:paraId="47AD60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A229A1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2653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4135B2">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w:t>
            </w:r>
          </w:p>
        </w:tc>
        <w:tc>
          <w:tcPr>
            <w:tcW w:w="1425" w:type="dxa"/>
            <w:vAlign w:val="center"/>
          </w:tcPr>
          <w:p w14:paraId="0CC1FD66">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附件5</w:t>
            </w:r>
          </w:p>
        </w:tc>
        <w:tc>
          <w:tcPr>
            <w:tcW w:w="3055" w:type="dxa"/>
            <w:vAlign w:val="center"/>
          </w:tcPr>
          <w:p w14:paraId="1AC73F74">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服务评价表</w:t>
            </w:r>
          </w:p>
        </w:tc>
        <w:tc>
          <w:tcPr>
            <w:tcW w:w="1346" w:type="dxa"/>
            <w:vAlign w:val="center"/>
          </w:tcPr>
          <w:p w14:paraId="1788BED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C9B3C8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1DDB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E5C62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vAlign w:val="center"/>
          </w:tcPr>
          <w:p w14:paraId="3FF80327">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一</w:t>
            </w:r>
          </w:p>
        </w:tc>
        <w:tc>
          <w:tcPr>
            <w:tcW w:w="3055" w:type="dxa"/>
            <w:vAlign w:val="center"/>
          </w:tcPr>
          <w:p w14:paraId="5D747B3B">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14:textFill>
                  <w14:solidFill>
                    <w14:schemeClr w14:val="tx1"/>
                  </w14:solidFill>
                </w14:textFill>
              </w:rPr>
              <w:t>不可撤销银行履约保函格式</w:t>
            </w:r>
          </w:p>
        </w:tc>
        <w:tc>
          <w:tcPr>
            <w:tcW w:w="1346" w:type="dxa"/>
            <w:vAlign w:val="center"/>
          </w:tcPr>
          <w:p w14:paraId="5991A84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DEB67F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6029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B247360">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vAlign w:val="center"/>
          </w:tcPr>
          <w:p w14:paraId="269138B1">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二</w:t>
            </w:r>
          </w:p>
        </w:tc>
        <w:tc>
          <w:tcPr>
            <w:tcW w:w="3055" w:type="dxa"/>
            <w:vAlign w:val="center"/>
          </w:tcPr>
          <w:p w14:paraId="75C0DC43">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lang w:val="en-US" w:eastAsia="zh-CN"/>
                <w14:textFill>
                  <w14:solidFill>
                    <w14:schemeClr w14:val="tx1"/>
                  </w14:solidFill>
                </w14:textFill>
              </w:rPr>
              <w:t>履约保证保险凭证格式</w:t>
            </w:r>
          </w:p>
        </w:tc>
        <w:tc>
          <w:tcPr>
            <w:tcW w:w="1346" w:type="dxa"/>
            <w:vAlign w:val="center"/>
          </w:tcPr>
          <w:p w14:paraId="4FEC2A6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F1F69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r w14:paraId="3A1F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2C28BD">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vAlign w:val="center"/>
          </w:tcPr>
          <w:p w14:paraId="23189ABF">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三</w:t>
            </w:r>
          </w:p>
        </w:tc>
        <w:tc>
          <w:tcPr>
            <w:tcW w:w="3055" w:type="dxa"/>
            <w:vAlign w:val="center"/>
          </w:tcPr>
          <w:p w14:paraId="080F131E">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Cs w:val="21"/>
                <w:highlight w:val="none"/>
                <w14:textFill>
                  <w14:solidFill>
                    <w14:schemeClr w14:val="tx1"/>
                  </w14:solidFill>
                </w14:textFill>
              </w:rPr>
            </w:pPr>
            <w:r>
              <w:rPr>
                <w:rFonts w:hint="default" w:ascii="宋体" w:hAnsi="宋体" w:eastAsia="宋体" w:cs="宋体"/>
                <w:color w:val="000000" w:themeColor="text1"/>
                <w:kern w:val="0"/>
                <w:szCs w:val="21"/>
                <w:highlight w:val="none"/>
                <w:lang w:val="en-US" w:eastAsia="zh-CN"/>
                <w14:textFill>
                  <w14:solidFill>
                    <w14:schemeClr w14:val="tx1"/>
                  </w14:solidFill>
                </w14:textFill>
              </w:rPr>
              <w:t>担保公司履约担保书格式</w:t>
            </w:r>
          </w:p>
        </w:tc>
        <w:tc>
          <w:tcPr>
            <w:tcW w:w="1346" w:type="dxa"/>
            <w:vAlign w:val="center"/>
          </w:tcPr>
          <w:p w14:paraId="4937F8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7CDE6F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p>
        </w:tc>
      </w:tr>
    </w:tbl>
    <w:p w14:paraId="28727C6B">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315BB78A">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6D443E7F">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98D2D7B">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w:t>
      </w:r>
      <w:r>
        <w:rPr>
          <w:rFonts w:hint="eastAsia" w:ascii="宋体" w:hAnsi="宋体" w:eastAsia="宋体" w:cs="宋体"/>
          <w:color w:val="000000" w:themeColor="text1"/>
          <w:szCs w:val="21"/>
          <w:highlight w:val="none"/>
          <w:lang w:val="en-US" w:eastAsia="zh-CN"/>
          <w14:textFill>
            <w14:solidFill>
              <w14:schemeClr w14:val="tx1"/>
            </w14:solidFill>
          </w14:textFill>
        </w:rPr>
        <w:t>相关服务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6593EB35">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52C8445E">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55079D03">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01E9CB1E">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028C5AC4">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3675EB84">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41848778">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1ACD36DB">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856" w:name="_Toc29505"/>
      <w:bookmarkStart w:id="857" w:name="_Toc140596937"/>
      <w:bookmarkStart w:id="858" w:name="_Toc104991884"/>
      <w:bookmarkStart w:id="859" w:name="_Toc12448"/>
      <w:bookmarkStart w:id="860" w:name="_Toc142508377"/>
      <w:bookmarkStart w:id="861" w:name="_Toc102860426"/>
      <w:bookmarkStart w:id="862" w:name="_Toc8661"/>
      <w:bookmarkStart w:id="863" w:name="_Toc13179"/>
      <w:bookmarkStart w:id="864" w:name="_Toc102860082"/>
      <w:bookmarkStart w:id="865" w:name="_Toc94107218"/>
      <w:bookmarkStart w:id="866" w:name="_Toc5473"/>
      <w:bookmarkStart w:id="867" w:name="_Toc1094"/>
      <w:bookmarkStart w:id="868" w:name="_Toc27980_WPSOffice_Level2"/>
      <w:bookmarkStart w:id="869" w:name="_Toc486167717"/>
      <w:r>
        <w:rPr>
          <w:rFonts w:hint="eastAsia" w:ascii="宋体" w:hAnsi="宋体" w:eastAsia="宋体" w:cs="宋体"/>
          <w:b/>
          <w:bCs/>
          <w:color w:val="000000" w:themeColor="text1"/>
          <w:kern w:val="0"/>
          <w:sz w:val="30"/>
          <w:szCs w:val="30"/>
          <w:highlight w:val="none"/>
          <w:lang w:val="en-US" w:eastAsia="zh-CN"/>
          <w14:textFill>
            <w14:solidFill>
              <w14:schemeClr w14:val="tx1"/>
            </w14:solidFill>
          </w14:textFill>
        </w:rPr>
        <w:t>十</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856"/>
      <w:bookmarkEnd w:id="857"/>
      <w:bookmarkEnd w:id="858"/>
      <w:bookmarkEnd w:id="859"/>
      <w:bookmarkEnd w:id="860"/>
      <w:bookmarkEnd w:id="861"/>
      <w:bookmarkEnd w:id="862"/>
      <w:bookmarkEnd w:id="863"/>
      <w:bookmarkEnd w:id="864"/>
      <w:bookmarkEnd w:id="865"/>
      <w:bookmarkEnd w:id="866"/>
      <w:bookmarkEnd w:id="867"/>
    </w:p>
    <w:p w14:paraId="5FDA1B01">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投标人2020年1月1日以来（以合同签订时间为准）具有信息系统运行维护项目</w:t>
      </w:r>
      <w:r>
        <w:rPr>
          <w:rFonts w:hint="eastAsia" w:ascii="宋体" w:hAnsi="宋体" w:eastAsia="宋体" w:cs="宋体"/>
          <w:b/>
          <w:bCs/>
          <w:color w:val="000000" w:themeColor="text1"/>
          <w:sz w:val="32"/>
          <w:szCs w:val="32"/>
          <w:highlight w:val="none"/>
          <w14:textFill>
            <w14:solidFill>
              <w14:schemeClr w14:val="tx1"/>
            </w14:solidFill>
          </w14:textFill>
        </w:rPr>
        <w:t>业绩</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表</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57"/>
        <w:gridCol w:w="954"/>
        <w:gridCol w:w="954"/>
        <w:gridCol w:w="957"/>
        <w:gridCol w:w="957"/>
        <w:gridCol w:w="957"/>
        <w:gridCol w:w="1116"/>
        <w:gridCol w:w="957"/>
        <w:gridCol w:w="957"/>
        <w:gridCol w:w="957"/>
        <w:gridCol w:w="787"/>
      </w:tblGrid>
      <w:tr w14:paraId="019F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42" w:hRule="exact"/>
          <w:jc w:val="center"/>
        </w:trPr>
        <w:tc>
          <w:tcPr>
            <w:tcW w:w="322" w:type="pct"/>
            <w:vAlign w:val="center"/>
          </w:tcPr>
          <w:p w14:paraId="03D0CA0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467" w:type="pct"/>
            <w:vAlign w:val="center"/>
          </w:tcPr>
          <w:p w14:paraId="251E69B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项目名称</w:t>
            </w:r>
          </w:p>
        </w:tc>
        <w:tc>
          <w:tcPr>
            <w:tcW w:w="467" w:type="pct"/>
            <w:vAlign w:val="center"/>
          </w:tcPr>
          <w:p w14:paraId="4591B06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项目规模</w:t>
            </w:r>
          </w:p>
        </w:tc>
        <w:tc>
          <w:tcPr>
            <w:tcW w:w="468" w:type="pct"/>
            <w:vAlign w:val="center"/>
          </w:tcPr>
          <w:p w14:paraId="491D4D4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合同金额（万元）</w:t>
            </w:r>
          </w:p>
        </w:tc>
        <w:tc>
          <w:tcPr>
            <w:tcW w:w="468" w:type="pct"/>
            <w:vAlign w:val="center"/>
          </w:tcPr>
          <w:p w14:paraId="4D97895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合同主要服务内容</w:t>
            </w:r>
          </w:p>
        </w:tc>
        <w:tc>
          <w:tcPr>
            <w:tcW w:w="468" w:type="pct"/>
            <w:vAlign w:val="center"/>
          </w:tcPr>
          <w:p w14:paraId="6C1C6BA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合同期限</w:t>
            </w:r>
          </w:p>
        </w:tc>
        <w:tc>
          <w:tcPr>
            <w:tcW w:w="546" w:type="pct"/>
            <w:vAlign w:val="center"/>
          </w:tcPr>
          <w:p w14:paraId="3B55B28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签约日期</w:t>
            </w:r>
          </w:p>
        </w:tc>
        <w:tc>
          <w:tcPr>
            <w:tcW w:w="468" w:type="pct"/>
            <w:vAlign w:val="center"/>
          </w:tcPr>
          <w:p w14:paraId="1A40AEF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服务完成情况</w:t>
            </w:r>
          </w:p>
        </w:tc>
        <w:tc>
          <w:tcPr>
            <w:tcW w:w="468" w:type="pct"/>
            <w:vAlign w:val="center"/>
          </w:tcPr>
          <w:p w14:paraId="0D0A200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服务质量情况</w:t>
            </w:r>
          </w:p>
        </w:tc>
        <w:tc>
          <w:tcPr>
            <w:tcW w:w="468" w:type="pct"/>
            <w:vAlign w:val="center"/>
          </w:tcPr>
          <w:p w14:paraId="20E8253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业主联系人及电话</w:t>
            </w:r>
          </w:p>
        </w:tc>
        <w:tc>
          <w:tcPr>
            <w:tcW w:w="385" w:type="pct"/>
            <w:vAlign w:val="center"/>
          </w:tcPr>
          <w:p w14:paraId="20B5F79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0A76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7" w:hRule="exact"/>
          <w:jc w:val="center"/>
        </w:trPr>
        <w:tc>
          <w:tcPr>
            <w:tcW w:w="322" w:type="pct"/>
            <w:vAlign w:val="center"/>
          </w:tcPr>
          <w:p w14:paraId="0C29FA0D">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3C1B2F8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20519BA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2A9E33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1956CBC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338E289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Align w:val="center"/>
          </w:tcPr>
          <w:p w14:paraId="2F5DE56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tcPr>
          <w:p w14:paraId="6427295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35C99B0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338BB4F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vAlign w:val="center"/>
          </w:tcPr>
          <w:p w14:paraId="4FD6A51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463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7" w:hRule="exact"/>
          <w:jc w:val="center"/>
        </w:trPr>
        <w:tc>
          <w:tcPr>
            <w:tcW w:w="322" w:type="pct"/>
            <w:vAlign w:val="center"/>
          </w:tcPr>
          <w:p w14:paraId="2141AEB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5B7B0E4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2D390FB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5345E77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212D290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031BE3E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Align w:val="center"/>
          </w:tcPr>
          <w:p w14:paraId="402AAFF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tcPr>
          <w:p w14:paraId="3905733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749CBA4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06A19C6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vAlign w:val="center"/>
          </w:tcPr>
          <w:p w14:paraId="5DFA857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8B5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7" w:hRule="exact"/>
          <w:jc w:val="center"/>
        </w:trPr>
        <w:tc>
          <w:tcPr>
            <w:tcW w:w="322" w:type="pct"/>
            <w:vAlign w:val="center"/>
          </w:tcPr>
          <w:p w14:paraId="1612633C">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3D42114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776E3C2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591C15D3">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27E8E49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041328F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Align w:val="center"/>
          </w:tcPr>
          <w:p w14:paraId="0C627F9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tcPr>
          <w:p w14:paraId="4F18B58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4A93690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1670F0F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vAlign w:val="center"/>
          </w:tcPr>
          <w:p w14:paraId="39CED57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60E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7" w:hRule="exact"/>
          <w:jc w:val="center"/>
        </w:trPr>
        <w:tc>
          <w:tcPr>
            <w:tcW w:w="322" w:type="pct"/>
            <w:vAlign w:val="center"/>
          </w:tcPr>
          <w:p w14:paraId="3BFBC90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553C541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7" w:type="pct"/>
            <w:vAlign w:val="center"/>
          </w:tcPr>
          <w:p w14:paraId="5ECF045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3B8AD71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58D07BA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70F8625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546" w:type="pct"/>
            <w:vAlign w:val="center"/>
          </w:tcPr>
          <w:p w14:paraId="620C75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tcPr>
          <w:p w14:paraId="70DE596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3125709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468" w:type="pct"/>
            <w:vAlign w:val="center"/>
          </w:tcPr>
          <w:p w14:paraId="6672683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385" w:type="pct"/>
            <w:vAlign w:val="center"/>
          </w:tcPr>
          <w:p w14:paraId="17D9245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23321701">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274053E5">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48B86CCF">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w:t>
      </w:r>
      <w:r>
        <w:rPr>
          <w:rFonts w:hint="eastAsia" w:ascii="宋体" w:hAnsi="宋体" w:eastAsia="宋体" w:cs="Times New Roman"/>
          <w:color w:val="000000" w:themeColor="text1"/>
          <w:szCs w:val="24"/>
          <w:highlight w:val="none"/>
          <w:lang w:val="zh-CN"/>
          <w14:textFill>
            <w14:solidFill>
              <w14:schemeClr w14:val="tx1"/>
            </w14:solidFill>
          </w14:textFill>
        </w:rPr>
        <w:t>金额从高到低的方式排列，同一个单项合同的业绩可以同时在资格业绩和评分业绩重复放置；</w:t>
      </w:r>
    </w:p>
    <w:p w14:paraId="469B64C3">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宋体"/>
          <w:b/>
          <w:color w:val="000000" w:themeColor="text1"/>
          <w:szCs w:val="21"/>
          <w:highlight w:val="none"/>
          <w14:textFill>
            <w14:solidFill>
              <w14:schemeClr w14:val="tx1"/>
            </w14:solidFill>
          </w14:textFill>
        </w:rPr>
        <w:t>业绩须附合同复印件（合同服务提供方为投标人）及</w:t>
      </w:r>
      <w:r>
        <w:rPr>
          <w:rFonts w:hint="eastAsia" w:ascii="宋体" w:hAnsi="宋体" w:eastAsia="宋体" w:cs="宋体"/>
          <w:b/>
          <w:color w:val="000000" w:themeColor="text1"/>
          <w:szCs w:val="21"/>
          <w:highlight w:val="none"/>
          <w:lang w:val="zh-CN"/>
          <w14:textFill>
            <w14:solidFill>
              <w14:schemeClr w14:val="tx1"/>
            </w14:solidFill>
          </w14:textFill>
        </w:rPr>
        <w:t>合同期限内任意一张发票复印件（发票开具日期须在本项目招标公告发布之日前）</w:t>
      </w:r>
      <w:r>
        <w:rPr>
          <w:rFonts w:hint="eastAsia" w:ascii="宋体" w:hAnsi="宋体" w:eastAsia="宋体" w:cs="宋体"/>
          <w:b/>
          <w:color w:val="000000" w:themeColor="text1"/>
          <w:szCs w:val="21"/>
          <w:highlight w:val="none"/>
          <w14:textFill>
            <w14:solidFill>
              <w14:schemeClr w14:val="tx1"/>
            </w14:solidFill>
          </w14:textFill>
        </w:rPr>
        <w:t>，否则不得分</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5F05969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）上述资料必须能反映评分条件（合同签订日期为2020年1月1日或以后，合同服务内容必须为信息系统运行维护，单项合同金额），否则，还需提供</w:t>
      </w:r>
      <w:r>
        <w:rPr>
          <w:rFonts w:hint="eastAsia" w:ascii="宋体" w:hAnsi="宋体" w:eastAsia="宋体" w:cs="Times New Roman"/>
          <w:color w:val="000000" w:themeColor="text1"/>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Cs w:val="24"/>
          <w:highlight w:val="none"/>
          <w:lang w:val="zh-CN"/>
          <w14:textFill>
            <w14:solidFill>
              <w14:schemeClr w14:val="tx1"/>
            </w14:solidFill>
          </w14:textFill>
        </w:rPr>
        <w:t>购买方出具的书面补充说明文件复印件作为辅助证明（补充说明文件复印件能显示</w:t>
      </w:r>
      <w:r>
        <w:rPr>
          <w:rFonts w:hint="eastAsia" w:ascii="宋体" w:hAnsi="宋体" w:eastAsia="宋体" w:cs="Times New Roman"/>
          <w:color w:val="000000" w:themeColor="text1"/>
          <w:szCs w:val="24"/>
          <w:highlight w:val="none"/>
          <w:lang w:val="en-US" w:eastAsia="zh-CN"/>
          <w14:textFill>
            <w14:solidFill>
              <w14:schemeClr w14:val="tx1"/>
            </w14:solidFill>
          </w14:textFill>
        </w:rPr>
        <w:t>服务</w:t>
      </w:r>
      <w:r>
        <w:rPr>
          <w:rFonts w:hint="eastAsia" w:ascii="宋体" w:hAnsi="宋体" w:eastAsia="宋体" w:cs="Times New Roman"/>
          <w:color w:val="000000" w:themeColor="text1"/>
          <w:szCs w:val="24"/>
          <w:highlight w:val="none"/>
          <w:lang w:val="zh-CN"/>
          <w14:textFill>
            <w14:solidFill>
              <w14:schemeClr w14:val="tx1"/>
            </w14:solidFill>
          </w14:textFill>
        </w:rPr>
        <w:t>购买方公章）；</w:t>
      </w:r>
    </w:p>
    <w:p w14:paraId="455DFCE0">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如业绩为市级或以上涉水收费统一征收系统（平台）类相关项目的，佐证材料须体现涉水收费统一征收的特点，服务范围涵盖供水企业、政府相关行政部门（如财政局、城市管理和综合执法局等），同时包含自来水费、污水处理费等费用的征收，投标人须提供合同关键页、系统功能界面截图等，并加盖公章作为佐证材料，否则还需提供服务购买方出具的书面补充说明文件复印件作为辅助证明（补充说明文件复印件能显示服务购买方公章），否则不予加分；</w:t>
      </w:r>
    </w:p>
    <w:p w14:paraId="625B532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若业绩为框架式协议或资格入围无明确金额的合同，必须同时提供合同期限内已服务发票金额统计表和发票复印件，否则，视为无效业绩；</w:t>
      </w:r>
    </w:p>
    <w:p w14:paraId="09FBC0D5">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6</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1EC3BEFD">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12E2575A">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411C2052">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5F50E9C9">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5F8EE352">
      <w:pPr>
        <w:pageBreakBefore w:val="0"/>
        <w:autoSpaceDE/>
        <w:autoSpaceDN/>
        <w:adjustRightInd/>
        <w:snapToGrid/>
        <w:spacing w:line="240" w:lineRule="auto"/>
        <w:ind w:left="0" w:leftChars="0" w:right="0" w:firstLine="0" w:firstLineChars="0"/>
        <w:jc w:val="left"/>
        <w:rPr>
          <w:rFonts w:hint="eastAsia" w:ascii="宋体" w:hAnsi="宋体" w:eastAsia="宋体" w:cs="宋体"/>
          <w:b/>
          <w:color w:val="000000" w:themeColor="text1"/>
          <w:kern w:val="0"/>
          <w:sz w:val="32"/>
          <w:szCs w:val="32"/>
          <w:highlight w:val="none"/>
          <w:lang w:bidi="ar"/>
          <w14:textFill>
            <w14:solidFill>
              <w14:schemeClr w14:val="tx1"/>
            </w14:solidFill>
          </w14:textFill>
        </w:rPr>
      </w:pPr>
      <w:r>
        <w:rPr>
          <w:rFonts w:hint="eastAsia" w:ascii="宋体" w:hAnsi="宋体" w:eastAsia="宋体" w:cs="宋体"/>
          <w:b/>
          <w:color w:val="000000" w:themeColor="text1"/>
          <w:kern w:val="0"/>
          <w:sz w:val="32"/>
          <w:szCs w:val="32"/>
          <w:highlight w:val="none"/>
          <w:lang w:bidi="ar"/>
          <w14:textFill>
            <w14:solidFill>
              <w14:schemeClr w14:val="tx1"/>
            </w14:solidFill>
          </w14:textFill>
        </w:rPr>
        <w:br w:type="page"/>
      </w:r>
    </w:p>
    <w:p w14:paraId="3811EE42">
      <w:pPr>
        <w:pageBreakBefore w:val="0"/>
        <w:autoSpaceDE w:val="0"/>
        <w:autoSpaceDN w:val="0"/>
        <w:adjustRightInd w:val="0"/>
        <w:snapToGrid w:val="0"/>
        <w:spacing w:line="360" w:lineRule="auto"/>
        <w:ind w:left="673" w:leftChars="-57" w:right="420" w:hanging="793" w:hangingChars="247"/>
        <w:jc w:val="left"/>
        <w:rPr>
          <w:rFonts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kern w:val="0"/>
          <w:sz w:val="32"/>
          <w:szCs w:val="32"/>
          <w:highlight w:val="none"/>
          <w:lang w:bidi="ar"/>
          <w14:textFill>
            <w14:solidFill>
              <w14:schemeClr w14:val="tx1"/>
            </w14:solidFill>
          </w14:textFill>
        </w:rPr>
        <w:t>附表：</w:t>
      </w:r>
      <w:r>
        <w:rPr>
          <w:rFonts w:hint="eastAsia" w:ascii="宋体" w:hAnsi="宋体" w:eastAsia="宋体" w:cs="宋体"/>
          <w:b/>
          <w:color w:val="000000" w:themeColor="text1"/>
          <w:kern w:val="0"/>
          <w:sz w:val="32"/>
          <w:szCs w:val="32"/>
          <w:highlight w:val="none"/>
          <w:lang w:val="en-US" w:eastAsia="zh-CN" w:bidi="ar"/>
          <w14:textFill>
            <w14:solidFill>
              <w14:schemeClr w14:val="tx1"/>
            </w14:solidFill>
          </w14:textFill>
        </w:rPr>
        <w:t>合同期限内已服务</w:t>
      </w:r>
      <w:r>
        <w:rPr>
          <w:rFonts w:hint="eastAsia" w:ascii="宋体" w:hAnsi="宋体" w:eastAsia="宋体" w:cs="宋体"/>
          <w:b/>
          <w:color w:val="000000" w:themeColor="text1"/>
          <w:kern w:val="0"/>
          <w:sz w:val="32"/>
          <w:szCs w:val="32"/>
          <w:highlight w:val="none"/>
          <w:lang w:bidi="ar"/>
          <w14:textFill>
            <w14:solidFill>
              <w14:schemeClr w14:val="tx1"/>
            </w14:solidFill>
          </w14:textFill>
        </w:rPr>
        <w:t>发票金额统计表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3431"/>
        <w:gridCol w:w="1674"/>
        <w:gridCol w:w="1166"/>
        <w:gridCol w:w="1709"/>
        <w:gridCol w:w="1477"/>
      </w:tblGrid>
      <w:tr w14:paraId="3F8B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1E08EB">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项目名称</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4A1FE0FF">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60B7B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BFBA38">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合同约定的服务期</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54898BD9">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1352F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3B02CD">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发票抬头（合同</w:t>
            </w:r>
            <w:r>
              <w:rPr>
                <w:rFonts w:hint="eastAsia" w:eastAsia="宋体" w:cs="宋体"/>
                <w:color w:val="000000" w:themeColor="text1"/>
                <w:sz w:val="21"/>
                <w:szCs w:val="21"/>
                <w:highlight w:val="none"/>
                <w:lang w:val="en-US" w:eastAsia="zh-CN" w:bidi="ar"/>
                <w14:textFill>
                  <w14:solidFill>
                    <w14:schemeClr w14:val="tx1"/>
                  </w14:solidFill>
                </w14:textFill>
              </w:rPr>
              <w:t>甲方</w:t>
            </w:r>
            <w:r>
              <w:rPr>
                <w:rFonts w:hint="eastAsia" w:eastAsia="宋体" w:cs="宋体"/>
                <w:color w:val="000000" w:themeColor="text1"/>
                <w:sz w:val="21"/>
                <w:szCs w:val="21"/>
                <w:highlight w:val="none"/>
                <w:lang w:bidi="ar"/>
                <w14:textFill>
                  <w14:solidFill>
                    <w14:schemeClr w14:val="tx1"/>
                  </w14:solidFill>
                </w14:textFill>
              </w:rPr>
              <w:t>）</w:t>
            </w:r>
          </w:p>
        </w:tc>
        <w:tc>
          <w:tcPr>
            <w:tcW w:w="2905" w:type="pct"/>
            <w:gridSpan w:val="4"/>
            <w:tcBorders>
              <w:top w:val="single" w:color="auto" w:sz="4" w:space="0"/>
              <w:left w:val="nil"/>
              <w:bottom w:val="single" w:color="auto" w:sz="4" w:space="0"/>
              <w:right w:val="single" w:color="auto" w:sz="4" w:space="0"/>
            </w:tcBorders>
            <w:shd w:val="clear" w:color="auto" w:fill="auto"/>
            <w:vAlign w:val="center"/>
          </w:tcPr>
          <w:p w14:paraId="7067ECC1">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2EFDC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2812884">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序号</w:t>
            </w:r>
          </w:p>
        </w:tc>
        <w:tc>
          <w:tcPr>
            <w:tcW w:w="1654" w:type="pct"/>
            <w:tcBorders>
              <w:top w:val="single" w:color="auto" w:sz="4" w:space="0"/>
              <w:left w:val="nil"/>
              <w:bottom w:val="single" w:color="auto" w:sz="4" w:space="0"/>
              <w:right w:val="single" w:color="auto" w:sz="4" w:space="0"/>
            </w:tcBorders>
            <w:shd w:val="clear" w:color="auto" w:fill="auto"/>
            <w:vAlign w:val="center"/>
          </w:tcPr>
          <w:p w14:paraId="05CDDE80">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发票名目</w:t>
            </w:r>
          </w:p>
        </w:tc>
        <w:tc>
          <w:tcPr>
            <w:tcW w:w="807" w:type="pct"/>
            <w:tcBorders>
              <w:top w:val="single" w:color="auto" w:sz="4" w:space="0"/>
              <w:left w:val="nil"/>
              <w:bottom w:val="single" w:color="auto" w:sz="4" w:space="0"/>
              <w:right w:val="single" w:color="auto" w:sz="4" w:space="0"/>
            </w:tcBorders>
            <w:shd w:val="clear" w:color="auto" w:fill="auto"/>
            <w:vAlign w:val="center"/>
          </w:tcPr>
          <w:p w14:paraId="245437A4">
            <w:pPr>
              <w:pStyle w:val="34"/>
              <w:keepNext w:val="0"/>
              <w:keepLines w:val="0"/>
              <w:widowControl w:val="0"/>
              <w:suppressLineNumbers w:val="0"/>
              <w:autoSpaceDE w:val="0"/>
              <w:snapToGrid w:val="0"/>
              <w:spacing w:before="0" w:after="0" w:line="360" w:lineRule="auto"/>
              <w:ind w:left="0" w:right="0"/>
              <w:jc w:val="center"/>
              <w:rPr>
                <w:rFonts w:hint="eastAsia" w:eastAsia="宋体" w:cs="宋体"/>
                <w:color w:val="000000" w:themeColor="text1"/>
                <w:sz w:val="21"/>
                <w:szCs w:val="21"/>
                <w:highlight w:val="none"/>
                <w:lang w:eastAsia="zh-CN"/>
                <w14:textFill>
                  <w14:solidFill>
                    <w14:schemeClr w14:val="tx1"/>
                  </w14:solidFill>
                </w14:textFill>
              </w:rPr>
            </w:pPr>
            <w:r>
              <w:rPr>
                <w:rFonts w:hint="eastAsia" w:eastAsia="宋体" w:cs="宋体"/>
                <w:color w:val="000000" w:themeColor="text1"/>
                <w:sz w:val="21"/>
                <w:szCs w:val="21"/>
                <w:highlight w:val="none"/>
                <w14:textFill>
                  <w14:solidFill>
                    <w14:schemeClr w14:val="tx1"/>
                  </w14:solidFill>
                </w14:textFill>
              </w:rPr>
              <w:t>发票金额</w:t>
            </w:r>
            <w:r>
              <w:rPr>
                <w:rFonts w:hint="eastAsia" w:eastAsia="宋体" w:cs="宋体"/>
                <w:color w:val="000000" w:themeColor="text1"/>
                <w:sz w:val="21"/>
                <w:szCs w:val="21"/>
                <w:highlight w:val="none"/>
                <w14:textFill>
                  <w14:solidFill>
                    <w14:schemeClr w14:val="tx1"/>
                  </w14:solidFill>
                </w14:textFill>
              </w:rPr>
              <w:br w:type="textWrapping"/>
            </w:r>
            <w:r>
              <w:rPr>
                <w:rFonts w:hint="eastAsia" w:eastAsia="宋体" w:cs="宋体"/>
                <w:color w:val="000000" w:themeColor="text1"/>
                <w:sz w:val="21"/>
                <w:szCs w:val="21"/>
                <w:highlight w:val="none"/>
                <w:lang w:eastAsia="zh-CN"/>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万元</w:t>
            </w:r>
            <w:r>
              <w:rPr>
                <w:rFonts w:hint="eastAsia" w:eastAsia="宋体" w:cs="宋体"/>
                <w:color w:val="000000" w:themeColor="text1"/>
                <w:sz w:val="21"/>
                <w:szCs w:val="21"/>
                <w:highlight w:val="none"/>
                <w:lang w:eastAsia="zh-CN"/>
                <w14:textFill>
                  <w14:solidFill>
                    <w14:schemeClr w14:val="tx1"/>
                  </w14:solidFill>
                </w14:textFill>
              </w:rPr>
              <w:t>）</w:t>
            </w:r>
          </w:p>
        </w:tc>
        <w:tc>
          <w:tcPr>
            <w:tcW w:w="562" w:type="pct"/>
            <w:tcBorders>
              <w:top w:val="single" w:color="auto" w:sz="4" w:space="0"/>
              <w:left w:val="nil"/>
              <w:bottom w:val="single" w:color="auto" w:sz="4" w:space="0"/>
              <w:right w:val="single" w:color="auto" w:sz="4" w:space="0"/>
            </w:tcBorders>
            <w:shd w:val="clear" w:color="auto" w:fill="auto"/>
            <w:vAlign w:val="center"/>
          </w:tcPr>
          <w:p w14:paraId="4D4AA888">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发票号码</w:t>
            </w:r>
          </w:p>
        </w:tc>
        <w:tc>
          <w:tcPr>
            <w:tcW w:w="824" w:type="pct"/>
            <w:tcBorders>
              <w:top w:val="single" w:color="auto" w:sz="4" w:space="0"/>
              <w:left w:val="nil"/>
              <w:bottom w:val="single" w:color="auto" w:sz="4" w:space="0"/>
              <w:right w:val="single" w:color="auto" w:sz="4" w:space="0"/>
            </w:tcBorders>
            <w:shd w:val="clear" w:color="auto" w:fill="auto"/>
            <w:vAlign w:val="center"/>
          </w:tcPr>
          <w:p w14:paraId="0E3A6C72">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发票所属时期</w:t>
            </w:r>
          </w:p>
        </w:tc>
        <w:tc>
          <w:tcPr>
            <w:tcW w:w="712" w:type="pct"/>
            <w:tcBorders>
              <w:top w:val="single" w:color="auto" w:sz="4" w:space="0"/>
              <w:left w:val="nil"/>
              <w:bottom w:val="single" w:color="auto" w:sz="4" w:space="0"/>
              <w:right w:val="outset" w:color="auto" w:sz="6" w:space="0"/>
            </w:tcBorders>
            <w:shd w:val="clear" w:color="auto" w:fill="auto"/>
            <w:vAlign w:val="center"/>
          </w:tcPr>
          <w:p w14:paraId="56E7B8DF">
            <w:pPr>
              <w:keepNext w:val="0"/>
              <w:keepLines w:val="0"/>
              <w:suppressLineNumbers w:val="0"/>
              <w:spacing w:before="0" w:beforeAutospacing="0" w:after="0" w:afterAutospacing="0"/>
              <w:ind w:left="0" w:right="0"/>
              <w:jc w:val="center"/>
              <w:rPr>
                <w:rFonts w:hint="default" w:ascii="Calibri" w:hAnsi="Calibri" w:eastAsia="宋体" w:cs="Times New Roman"/>
                <w:color w:val="000000" w:themeColor="text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备注</w:t>
            </w:r>
          </w:p>
        </w:tc>
      </w:tr>
      <w:tr w14:paraId="53725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0CE53C8">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1</w:t>
            </w:r>
          </w:p>
        </w:tc>
        <w:tc>
          <w:tcPr>
            <w:tcW w:w="1654" w:type="pct"/>
            <w:tcBorders>
              <w:top w:val="single" w:color="auto" w:sz="4" w:space="0"/>
              <w:left w:val="nil"/>
              <w:bottom w:val="single" w:color="auto" w:sz="4" w:space="0"/>
              <w:right w:val="single" w:color="auto" w:sz="4" w:space="0"/>
            </w:tcBorders>
            <w:shd w:val="clear" w:color="auto" w:fill="auto"/>
            <w:vAlign w:val="center"/>
          </w:tcPr>
          <w:p w14:paraId="5356673B">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7653DB1C">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27408A63">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210D635A">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40BBAE05">
            <w:pPr>
              <w:keepNext w:val="0"/>
              <w:keepLines w:val="0"/>
              <w:suppressLineNumbers w:val="0"/>
              <w:spacing w:before="0" w:beforeAutospacing="0" w:after="0" w:afterAutospacing="0"/>
              <w:ind w:left="0" w:right="0"/>
              <w:jc w:val="center"/>
              <w:rPr>
                <w:rFonts w:hint="default" w:ascii="Calibri" w:hAnsi="Calibri" w:eastAsia="宋体" w:cs="Times New Roman"/>
                <w:color w:val="000000" w:themeColor="text1"/>
                <w:szCs w:val="21"/>
                <w:highlight w:val="none"/>
                <w14:textFill>
                  <w14:solidFill>
                    <w14:schemeClr w14:val="tx1"/>
                  </w14:solidFill>
                </w14:textFill>
              </w:rPr>
            </w:pPr>
          </w:p>
        </w:tc>
      </w:tr>
      <w:tr w14:paraId="0D8BA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3249E7AD">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2</w:t>
            </w:r>
          </w:p>
        </w:tc>
        <w:tc>
          <w:tcPr>
            <w:tcW w:w="1654" w:type="pct"/>
            <w:tcBorders>
              <w:top w:val="single" w:color="auto" w:sz="4" w:space="0"/>
              <w:left w:val="nil"/>
              <w:bottom w:val="single" w:color="auto" w:sz="4" w:space="0"/>
              <w:right w:val="single" w:color="auto" w:sz="4" w:space="0"/>
            </w:tcBorders>
            <w:shd w:val="clear" w:color="auto" w:fill="auto"/>
            <w:vAlign w:val="center"/>
          </w:tcPr>
          <w:p w14:paraId="420164D4">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2A61FFB0">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5F03C751">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1E1AFB95">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721E4D3E">
            <w:pPr>
              <w:keepNext w:val="0"/>
              <w:keepLines w:val="0"/>
              <w:suppressLineNumbers w:val="0"/>
              <w:spacing w:before="0" w:beforeAutospacing="0" w:after="0" w:afterAutospacing="0"/>
              <w:ind w:left="0" w:right="0"/>
              <w:jc w:val="center"/>
              <w:rPr>
                <w:rFonts w:hint="default" w:ascii="Calibri" w:hAnsi="Calibri" w:eastAsia="宋体" w:cs="Times New Roman"/>
                <w:color w:val="000000" w:themeColor="text1"/>
                <w:szCs w:val="21"/>
                <w:highlight w:val="none"/>
                <w14:textFill>
                  <w14:solidFill>
                    <w14:schemeClr w14:val="tx1"/>
                  </w14:solidFill>
                </w14:textFill>
              </w:rPr>
            </w:pPr>
          </w:p>
        </w:tc>
      </w:tr>
      <w:tr w14:paraId="2414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62CF47D0">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3</w:t>
            </w:r>
          </w:p>
        </w:tc>
        <w:tc>
          <w:tcPr>
            <w:tcW w:w="1654" w:type="pct"/>
            <w:tcBorders>
              <w:top w:val="single" w:color="auto" w:sz="4" w:space="0"/>
              <w:left w:val="nil"/>
              <w:bottom w:val="single" w:color="auto" w:sz="4" w:space="0"/>
              <w:right w:val="single" w:color="auto" w:sz="4" w:space="0"/>
            </w:tcBorders>
            <w:shd w:val="clear" w:color="auto" w:fill="auto"/>
            <w:vAlign w:val="center"/>
          </w:tcPr>
          <w:p w14:paraId="760DBAFF">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57A79B0C">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7C9EEE5F">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72F34E03">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159FB02B">
            <w:pPr>
              <w:keepNext w:val="0"/>
              <w:keepLines w:val="0"/>
              <w:suppressLineNumbers w:val="0"/>
              <w:spacing w:before="0" w:beforeAutospacing="0" w:after="0" w:afterAutospacing="0"/>
              <w:ind w:left="0" w:right="0"/>
              <w:jc w:val="center"/>
              <w:rPr>
                <w:rFonts w:hint="default" w:ascii="Calibri" w:hAnsi="Calibri" w:eastAsia="宋体" w:cs="Times New Roman"/>
                <w:color w:val="000000" w:themeColor="text1"/>
                <w:szCs w:val="21"/>
                <w:highlight w:val="none"/>
                <w14:textFill>
                  <w14:solidFill>
                    <w14:schemeClr w14:val="tx1"/>
                  </w14:solidFill>
                </w14:textFill>
              </w:rPr>
            </w:pPr>
          </w:p>
        </w:tc>
      </w:tr>
      <w:tr w14:paraId="22958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pct"/>
            <w:tcBorders>
              <w:top w:val="single" w:color="auto" w:sz="4" w:space="0"/>
              <w:left w:val="single" w:color="auto" w:sz="4" w:space="0"/>
              <w:bottom w:val="single" w:color="auto" w:sz="4" w:space="0"/>
              <w:right w:val="single" w:color="auto" w:sz="4" w:space="0"/>
            </w:tcBorders>
            <w:shd w:val="clear" w:color="auto" w:fill="auto"/>
            <w:vAlign w:val="center"/>
          </w:tcPr>
          <w:p w14:paraId="00203EEB">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w:t>
            </w:r>
          </w:p>
        </w:tc>
        <w:tc>
          <w:tcPr>
            <w:tcW w:w="1654" w:type="pct"/>
            <w:tcBorders>
              <w:top w:val="single" w:color="auto" w:sz="4" w:space="0"/>
              <w:left w:val="nil"/>
              <w:bottom w:val="single" w:color="auto" w:sz="4" w:space="0"/>
              <w:right w:val="single" w:color="auto" w:sz="4" w:space="0"/>
            </w:tcBorders>
            <w:shd w:val="clear" w:color="auto" w:fill="auto"/>
            <w:vAlign w:val="center"/>
          </w:tcPr>
          <w:p w14:paraId="079E62DF">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807" w:type="pct"/>
            <w:tcBorders>
              <w:top w:val="single" w:color="auto" w:sz="4" w:space="0"/>
              <w:left w:val="nil"/>
              <w:bottom w:val="single" w:color="auto" w:sz="4" w:space="0"/>
              <w:right w:val="single" w:color="auto" w:sz="4" w:space="0"/>
            </w:tcBorders>
            <w:shd w:val="clear" w:color="auto" w:fill="auto"/>
            <w:vAlign w:val="center"/>
          </w:tcPr>
          <w:p w14:paraId="7DD8062D">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562" w:type="pct"/>
            <w:tcBorders>
              <w:top w:val="single" w:color="auto" w:sz="4" w:space="0"/>
              <w:left w:val="nil"/>
              <w:bottom w:val="single" w:color="auto" w:sz="4" w:space="0"/>
              <w:right w:val="single" w:color="auto" w:sz="4" w:space="0"/>
            </w:tcBorders>
            <w:shd w:val="clear" w:color="auto" w:fill="auto"/>
            <w:vAlign w:val="center"/>
          </w:tcPr>
          <w:p w14:paraId="133343DA">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824" w:type="pct"/>
            <w:tcBorders>
              <w:top w:val="single" w:color="auto" w:sz="4" w:space="0"/>
              <w:left w:val="nil"/>
              <w:bottom w:val="single" w:color="auto" w:sz="4" w:space="0"/>
              <w:right w:val="single" w:color="auto" w:sz="4" w:space="0"/>
            </w:tcBorders>
            <w:shd w:val="clear" w:color="auto" w:fill="auto"/>
            <w:vAlign w:val="center"/>
          </w:tcPr>
          <w:p w14:paraId="4B4400F0">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712" w:type="pct"/>
            <w:tcBorders>
              <w:top w:val="single" w:color="auto" w:sz="4" w:space="0"/>
              <w:left w:val="nil"/>
              <w:bottom w:val="single" w:color="auto" w:sz="4" w:space="0"/>
              <w:right w:val="outset" w:color="auto" w:sz="6" w:space="0"/>
            </w:tcBorders>
            <w:shd w:val="clear" w:color="auto" w:fill="auto"/>
            <w:vAlign w:val="center"/>
          </w:tcPr>
          <w:p w14:paraId="5A6B7CB4">
            <w:pPr>
              <w:keepNext w:val="0"/>
              <w:keepLines w:val="0"/>
              <w:suppressLineNumbers w:val="0"/>
              <w:spacing w:before="0" w:beforeAutospacing="0" w:after="0" w:afterAutospacing="0"/>
              <w:ind w:left="0" w:right="0"/>
              <w:jc w:val="center"/>
              <w:rPr>
                <w:rFonts w:hint="default" w:ascii="Calibri" w:hAnsi="Calibri" w:eastAsia="宋体" w:cs="Times New Roman"/>
                <w:color w:val="000000" w:themeColor="text1"/>
                <w:szCs w:val="21"/>
                <w:highlight w:val="none"/>
                <w14:textFill>
                  <w14:solidFill>
                    <w14:schemeClr w14:val="tx1"/>
                  </w14:solidFill>
                </w14:textFill>
              </w:rPr>
            </w:pPr>
          </w:p>
        </w:tc>
      </w:tr>
      <w:tr w14:paraId="0C73B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9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8D46B4">
            <w:pPr>
              <w:pStyle w:val="34"/>
              <w:keepNext w:val="0"/>
              <w:keepLines w:val="0"/>
              <w:widowControl w:val="0"/>
              <w:suppressLineNumbers w:val="0"/>
              <w:autoSpaceDE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发票金额合计（单位：万元）</w:t>
            </w:r>
          </w:p>
        </w:tc>
        <w:tc>
          <w:tcPr>
            <w:tcW w:w="2905" w:type="pct"/>
            <w:gridSpan w:val="4"/>
            <w:tcBorders>
              <w:top w:val="single" w:color="auto" w:sz="4" w:space="0"/>
              <w:left w:val="nil"/>
              <w:bottom w:val="single" w:color="auto" w:sz="4" w:space="0"/>
              <w:right w:val="outset" w:color="auto" w:sz="6" w:space="0"/>
            </w:tcBorders>
            <w:shd w:val="clear" w:color="auto" w:fill="auto"/>
            <w:vAlign w:val="center"/>
          </w:tcPr>
          <w:p w14:paraId="3C00BB67">
            <w:pPr>
              <w:keepNext w:val="0"/>
              <w:keepLines w:val="0"/>
              <w:suppressLineNumbers w:val="0"/>
              <w:spacing w:before="0" w:beforeAutospacing="0" w:after="0" w:afterAutospacing="0"/>
              <w:ind w:left="0" w:right="0"/>
              <w:rPr>
                <w:rFonts w:hint="default" w:ascii="Calibri" w:hAnsi="Calibri" w:eastAsia="宋体" w:cs="Times New Roman"/>
                <w:color w:val="000000" w:themeColor="text1"/>
                <w:szCs w:val="21"/>
                <w:highlight w:val="none"/>
                <w14:textFill>
                  <w14:solidFill>
                    <w14:schemeClr w14:val="tx1"/>
                  </w14:solidFill>
                </w14:textFill>
              </w:rPr>
            </w:pPr>
          </w:p>
        </w:tc>
      </w:tr>
    </w:tbl>
    <w:p w14:paraId="00185E8A">
      <w:pPr>
        <w:autoSpaceDE w:val="0"/>
        <w:autoSpaceDN w:val="0"/>
        <w:adjustRightInd w:val="0"/>
        <w:snapToGrid w:val="0"/>
        <w:spacing w:line="360" w:lineRule="auto"/>
        <w:ind w:left="493" w:leftChars="-56" w:hanging="611" w:hangingChars="291"/>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0AE59642">
      <w:pPr>
        <w:autoSpaceDE w:val="0"/>
        <w:autoSpaceDN w:val="0"/>
        <w:adjustRightInd w:val="0"/>
        <w:snapToGrid w:val="0"/>
        <w:spacing w:line="360" w:lineRule="auto"/>
        <w:ind w:left="493" w:leftChars="-56" w:hanging="611" w:hangingChars="291"/>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w:t>
      </w:r>
    </w:p>
    <w:p w14:paraId="5FD65672">
      <w:pPr>
        <w:autoSpaceDE w:val="0"/>
        <w:autoSpaceDN w:val="0"/>
        <w:adjustRightInd w:val="0"/>
        <w:snapToGrid w:val="0"/>
        <w:spacing w:line="360" w:lineRule="auto"/>
        <w:ind w:left="398" w:leftChars="-57" w:hanging="518" w:hangingChars="247"/>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（1）投标人提供框架式协议或资格入围无明确金额的合同时，须同时提供本统计表及服务发票</w:t>
      </w:r>
      <w:r>
        <w:rPr>
          <w:rFonts w:hint="eastAsia" w:ascii="宋体" w:hAnsi="宋体" w:eastAsia="宋体" w:cs="宋体"/>
          <w:color w:val="000000" w:themeColor="text1"/>
          <w:szCs w:val="21"/>
          <w:highlight w:val="none"/>
          <w:lang w:val="en-US" w:eastAsia="zh-CN" w:bidi="ar"/>
          <w14:textFill>
            <w14:solidFill>
              <w14:schemeClr w14:val="tx1"/>
            </w14:solidFill>
          </w14:textFill>
        </w:rPr>
        <w:t>复印件</w:t>
      </w:r>
      <w:r>
        <w:rPr>
          <w:rFonts w:hint="eastAsia" w:ascii="宋体" w:hAnsi="宋体" w:eastAsia="宋体" w:cs="宋体"/>
          <w:color w:val="000000" w:themeColor="text1"/>
          <w:szCs w:val="21"/>
          <w:highlight w:val="none"/>
          <w:lang w:bidi="ar"/>
          <w14:textFill>
            <w14:solidFill>
              <w14:schemeClr w14:val="tx1"/>
            </w14:solidFill>
          </w14:textFill>
        </w:rPr>
        <w:t>，本统计表及发票复印件应后附于合同复印件；</w:t>
      </w:r>
    </w:p>
    <w:p w14:paraId="48DA0B97">
      <w:pPr>
        <w:autoSpaceDE w:val="0"/>
        <w:autoSpaceDN w:val="0"/>
        <w:adjustRightInd w:val="0"/>
        <w:snapToGrid w:val="0"/>
        <w:spacing w:line="360" w:lineRule="auto"/>
        <w:ind w:left="398" w:leftChars="-57" w:hanging="518" w:hangingChars="247"/>
        <w:jc w:val="left"/>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（2）发票抬头应为合同</w:t>
      </w:r>
      <w:r>
        <w:rPr>
          <w:rFonts w:hint="eastAsia" w:ascii="宋体" w:hAnsi="宋体" w:eastAsia="宋体" w:cs="宋体"/>
          <w:color w:val="000000" w:themeColor="text1"/>
          <w:szCs w:val="21"/>
          <w:highlight w:val="none"/>
          <w:lang w:val="en-US" w:eastAsia="zh-CN" w:bidi="ar"/>
          <w14:textFill>
            <w14:solidFill>
              <w14:schemeClr w14:val="tx1"/>
            </w14:solidFill>
          </w14:textFill>
        </w:rPr>
        <w:t>甲方</w:t>
      </w:r>
      <w:r>
        <w:rPr>
          <w:rFonts w:hint="eastAsia" w:ascii="宋体" w:hAnsi="宋体" w:eastAsia="宋体" w:cs="宋体"/>
          <w:color w:val="000000" w:themeColor="text1"/>
          <w:szCs w:val="21"/>
          <w:highlight w:val="none"/>
          <w:lang w:bidi="ar"/>
          <w14:textFill>
            <w14:solidFill>
              <w14:schemeClr w14:val="tx1"/>
            </w14:solidFill>
          </w14:textFill>
        </w:rPr>
        <w:t>，收款人应为</w:t>
      </w:r>
      <w:r>
        <w:rPr>
          <w:rFonts w:hint="eastAsia" w:ascii="宋体" w:hAnsi="宋体" w:eastAsia="宋体" w:cs="宋体"/>
          <w:color w:val="000000" w:themeColor="text1"/>
          <w:szCs w:val="21"/>
          <w:highlight w:val="none"/>
          <w:lang w:val="en-US" w:eastAsia="zh-CN" w:bidi="ar"/>
          <w14:textFill>
            <w14:solidFill>
              <w14:schemeClr w14:val="tx1"/>
            </w14:solidFill>
          </w14:textFill>
        </w:rPr>
        <w:t>投标人</w:t>
      </w:r>
      <w:r>
        <w:rPr>
          <w:rFonts w:hint="eastAsia" w:ascii="宋体" w:hAnsi="宋体" w:eastAsia="宋体" w:cs="宋体"/>
          <w:color w:val="000000" w:themeColor="text1"/>
          <w:szCs w:val="21"/>
          <w:highlight w:val="none"/>
          <w:lang w:bidi="ar"/>
          <w14:textFill>
            <w14:solidFill>
              <w14:schemeClr w14:val="tx1"/>
            </w14:solidFill>
          </w14:textFill>
        </w:rPr>
        <w:t>，且发票名目、所属时期应与合同约定内容一致，否则不计分</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16C68CB5">
      <w:pPr>
        <w:autoSpaceDE w:val="0"/>
        <w:autoSpaceDN w:val="0"/>
        <w:adjustRightInd w:val="0"/>
        <w:snapToGrid w:val="0"/>
        <w:spacing w:line="360" w:lineRule="auto"/>
        <w:ind w:left="398" w:leftChars="-57" w:hanging="518" w:hangingChars="247"/>
        <w:jc w:val="left"/>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（3）发票合计金额视为投标人所提供该单项项目实际总金额，评审时将按照“</w:t>
      </w:r>
      <w:r>
        <w:rPr>
          <w:rFonts w:hint="eastAsia" w:ascii="宋体" w:hAnsi="宋体" w:eastAsia="宋体" w:cs="宋体"/>
          <w:color w:val="000000" w:themeColor="text1"/>
          <w:szCs w:val="21"/>
          <w:highlight w:val="none"/>
          <w:lang w:val="en-US" w:eastAsia="zh-CN" w:bidi="ar"/>
          <w14:textFill>
            <w14:solidFill>
              <w14:schemeClr w14:val="tx1"/>
            </w14:solidFill>
          </w14:textFill>
        </w:rPr>
        <w:t>单项合同金额</w:t>
      </w:r>
      <w:r>
        <w:rPr>
          <w:rFonts w:hint="eastAsia" w:ascii="宋体" w:hAnsi="宋体" w:eastAsia="宋体" w:cs="宋体"/>
          <w:color w:val="000000" w:themeColor="text1"/>
          <w:szCs w:val="21"/>
          <w:highlight w:val="none"/>
          <w:lang w:bidi="ar"/>
          <w14:textFill>
            <w14:solidFill>
              <w14:schemeClr w14:val="tx1"/>
            </w14:solidFill>
          </w14:textFill>
        </w:rPr>
        <w:t>”进行评审。</w:t>
      </w:r>
    </w:p>
    <w:p w14:paraId="553A9ED9">
      <w:pPr>
        <w:rPr>
          <w:rFonts w:ascii="宋体" w:hAnsi="宋体" w:eastAsia="宋体" w:cs="宋体"/>
          <w:b/>
          <w:bCs/>
          <w:color w:val="000000" w:themeColor="text1"/>
          <w:sz w:val="30"/>
          <w:szCs w:val="30"/>
          <w:highlight w:val="none"/>
          <w:lang w:bidi="ar"/>
          <w14:textFill>
            <w14:solidFill>
              <w14:schemeClr w14:val="tx1"/>
            </w14:solidFill>
          </w14:textFill>
        </w:rPr>
      </w:pPr>
    </w:p>
    <w:p w14:paraId="53165CE8">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868"/>
    <w:bookmarkEnd w:id="869"/>
    <w:p w14:paraId="172FBEAF">
      <w:pPr>
        <w:numPr>
          <w:ilvl w:val="0"/>
          <w:numId w:val="0"/>
        </w:numPr>
        <w:autoSpaceDE/>
        <w:autoSpaceDN/>
        <w:adjustRightInd/>
        <w:spacing w:line="240" w:lineRule="auto"/>
        <w:jc w:val="left"/>
        <w:outlineLvl w:val="9"/>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bookmarkStart w:id="870" w:name="_Toc486167719"/>
      <w:bookmarkStart w:id="871" w:name="_Toc142508378"/>
      <w:bookmarkStart w:id="872" w:name="_Toc102860427"/>
      <w:bookmarkStart w:id="873" w:name="_Toc18413"/>
      <w:bookmarkStart w:id="874" w:name="_Toc94107220"/>
      <w:bookmarkStart w:id="875" w:name="_Toc31965"/>
      <w:bookmarkStart w:id="876" w:name="_Toc11023"/>
      <w:bookmarkStart w:id="877" w:name="_Toc104991885"/>
      <w:bookmarkStart w:id="878" w:name="_Toc18175_WPSOffice_Level2"/>
      <w:bookmarkStart w:id="879" w:name="_Toc533708132"/>
      <w:bookmarkStart w:id="880" w:name="_Toc19890"/>
      <w:bookmarkStart w:id="881" w:name="_Toc1977737"/>
      <w:bookmarkStart w:id="882" w:name="_Toc140596938"/>
      <w:bookmarkStart w:id="883" w:name="_Toc102860083"/>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br w:type="page"/>
      </w:r>
    </w:p>
    <w:p w14:paraId="68BF628B">
      <w:pPr>
        <w:numPr>
          <w:ilvl w:val="0"/>
          <w:numId w:val="0"/>
        </w:numPr>
        <w:tabs>
          <w:tab w:val="left" w:pos="567"/>
        </w:tabs>
        <w:autoSpaceDE w:val="0"/>
        <w:autoSpaceDN w:val="0"/>
        <w:adjustRightInd w:val="0"/>
        <w:spacing w:line="360" w:lineRule="auto"/>
        <w:jc w:val="left"/>
        <w:outlineLvl w:val="2"/>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pPr>
      <w:bookmarkStart w:id="884" w:name="_Toc24578"/>
      <w:bookmarkStart w:id="885" w:name="_Toc18237"/>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十一、企业实力</w:t>
      </w:r>
      <w:bookmarkEnd w:id="884"/>
      <w:bookmarkEnd w:id="885"/>
    </w:p>
    <w:p w14:paraId="76644E4B">
      <w:pPr>
        <w:autoSpaceDE w:val="0"/>
        <w:autoSpaceDN w:val="0"/>
        <w:adjustRightInd w:val="0"/>
        <w:spacing w:line="360" w:lineRule="auto"/>
        <w:ind w:firstLine="420" w:firstLineChars="200"/>
        <w:rPr>
          <w:rFonts w:ascii="宋体" w:hAnsi="宋体" w:eastAsia="宋体" w:cs="宋体"/>
          <w:bCs/>
          <w:color w:val="000000" w:themeColor="text1"/>
          <w:kern w:val="0"/>
          <w:szCs w:val="21"/>
          <w:highlight w:val="none"/>
          <w14:textFill>
            <w14:solidFill>
              <w14:schemeClr w14:val="tx1"/>
            </w14:solidFill>
          </w14:textFill>
        </w:rPr>
      </w:pPr>
    </w:p>
    <w:p w14:paraId="6B1D8023">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886" w:name="_Toc8680"/>
      <w:bookmarkStart w:id="887" w:name="_Toc25172"/>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、投标保证金汇入情况说明</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6"/>
      <w:bookmarkEnd w:id="887"/>
    </w:p>
    <w:p w14:paraId="71A37B8C">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09B8CAB1">
      <w:pPr>
        <w:autoSpaceDE w:val="0"/>
        <w:autoSpaceDN w:val="0"/>
        <w:adjustRightInd w:val="0"/>
        <w:spacing w:line="360" w:lineRule="auto"/>
        <w:jc w:val="center"/>
        <w:outlineLvl w:val="0"/>
        <w:rPr>
          <w:rFonts w:ascii="宋体" w:hAnsi="宋体" w:eastAsia="宋体" w:cs="宋体"/>
          <w:b/>
          <w:bCs/>
          <w:color w:val="000000" w:themeColor="text1"/>
          <w:kern w:val="0"/>
          <w:sz w:val="24"/>
          <w:szCs w:val="24"/>
          <w:highlight w:val="none"/>
          <w14:textFill>
            <w14:solidFill>
              <w14:schemeClr w14:val="tx1"/>
            </w14:solidFill>
          </w14:textFill>
        </w:rPr>
      </w:pPr>
      <w:bookmarkStart w:id="888" w:name="_Toc20309"/>
      <w:bookmarkStart w:id="889" w:name="_Toc4092"/>
      <w:bookmarkStart w:id="890" w:name="_Toc32702"/>
      <w:bookmarkStart w:id="891"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888"/>
      <w:bookmarkEnd w:id="889"/>
      <w:bookmarkEnd w:id="890"/>
      <w:bookmarkEnd w:id="891"/>
    </w:p>
    <w:p w14:paraId="402035A7">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20F82BD6">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东莞市水务环境投资控股集团供水有限公司</w:t>
      </w:r>
      <w:r>
        <w:rPr>
          <w:rFonts w:hint="eastAsia" w:ascii="宋体" w:hAnsi="宋体" w:eastAsia="宋体" w:cs="宋体"/>
          <w:color w:val="000000" w:themeColor="text1"/>
          <w:szCs w:val="21"/>
          <w:highlight w:val="none"/>
          <w14:textFill>
            <w14:solidFill>
              <w14:schemeClr w14:val="tx1"/>
            </w14:solidFill>
          </w14:textFill>
        </w:rPr>
        <w:t>：</w:t>
      </w:r>
    </w:p>
    <w:p w14:paraId="208A51C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东莞市涉水收费统一征收平台2026年度运维服务采购项目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广建咨询（东招）2025-0135号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575601D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0D3D44B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37D1747C">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2813F23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4E93219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3E44BEE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6478E73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0493A44B">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50B0683F">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03116D0E">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5E1073A8">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159F58BA">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0E1599F1">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4285AF0D">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3D9A6895">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43C3DAE4">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892"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892"/>
    </w:p>
    <w:p w14:paraId="0670789A">
      <w:pPr>
        <w:spacing w:line="360" w:lineRule="auto"/>
        <w:ind w:left="340" w:leftChars="162" w:firstLine="839" w:firstLineChars="398"/>
        <w:outlineLvl w:val="0"/>
        <w:rPr>
          <w:rFonts w:ascii="宋体" w:hAnsi="宋体" w:eastAsia="宋体" w:cs="宋体"/>
          <w:b/>
          <w:bCs/>
          <w:color w:val="000000" w:themeColor="text1"/>
          <w:szCs w:val="21"/>
          <w:highlight w:val="none"/>
          <w14:textFill>
            <w14:solidFill>
              <w14:schemeClr w14:val="tx1"/>
            </w14:solidFill>
          </w14:textFill>
        </w:rPr>
      </w:pPr>
      <w:bookmarkStart w:id="893" w:name="_Toc1395"/>
      <w:bookmarkStart w:id="894" w:name="_Toc27018"/>
      <w:bookmarkStart w:id="895" w:name="_Toc22671"/>
      <w:bookmarkStart w:id="896"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893"/>
      <w:bookmarkEnd w:id="894"/>
      <w:bookmarkEnd w:id="895"/>
      <w:bookmarkEnd w:id="896"/>
    </w:p>
    <w:p w14:paraId="13B4F6B6">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78199A0F">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17A28571">
      <w:pPr>
        <w:spacing w:line="360" w:lineRule="auto"/>
        <w:rPr>
          <w:rFonts w:ascii="宋体" w:hAnsi="宋体" w:eastAsia="宋体" w:cs="宋体"/>
          <w:b/>
          <w:color w:val="000000" w:themeColor="text1"/>
          <w:kern w:val="0"/>
          <w:szCs w:val="21"/>
          <w:highlight w:val="none"/>
          <w14:textFill>
            <w14:solidFill>
              <w14:schemeClr w14:val="tx1"/>
            </w14:solidFill>
          </w14:textFill>
        </w:rPr>
      </w:pPr>
      <w:bookmarkStart w:id="897" w:name="_Toc533708134"/>
      <w:bookmarkStart w:id="898" w:name="_Toc486167721"/>
    </w:p>
    <w:p w14:paraId="1FF82DB3">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000000" w:themeColor="text1"/>
          <w:kern w:val="0"/>
          <w:sz w:val="32"/>
          <w:szCs w:val="32"/>
          <w:highlight w:val="none"/>
          <w:lang w:val="zh-CN"/>
          <w14:textFill>
            <w14:solidFill>
              <w14:schemeClr w14:val="tx1"/>
            </w14:solidFill>
          </w14:textFill>
        </w:rPr>
      </w:pPr>
      <w:bookmarkStart w:id="899" w:name="_Toc24616"/>
      <w:bookmarkStart w:id="900" w:name="_Toc104991886"/>
      <w:bookmarkStart w:id="901" w:name="_Toc94107221"/>
      <w:bookmarkStart w:id="902" w:name="_Toc140596939"/>
      <w:bookmarkStart w:id="903" w:name="_Toc142508379"/>
      <w:bookmarkStart w:id="904" w:name="_Toc1977738"/>
      <w:bookmarkStart w:id="905" w:name="_Toc102860428"/>
      <w:bookmarkStart w:id="906" w:name="_Toc102860084"/>
    </w:p>
    <w:p w14:paraId="4A1360A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000000" w:themeColor="text1"/>
          <w:kern w:val="0"/>
          <w:sz w:val="32"/>
          <w:szCs w:val="32"/>
          <w:highlight w:val="none"/>
          <w:lang w:val="zh-CN"/>
          <w14:textFill>
            <w14:solidFill>
              <w14:schemeClr w14:val="tx1"/>
            </w14:solidFill>
          </w14:textFill>
        </w:rPr>
      </w:pPr>
    </w:p>
    <w:p w14:paraId="6E205BD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pgNumType w:fmt="decimal"/>
          <w:cols w:space="720" w:num="1"/>
          <w:titlePg/>
          <w:docGrid w:linePitch="326" w:charSpace="0"/>
        </w:sectPr>
      </w:pPr>
      <w:bookmarkStart w:id="907" w:name="_Toc21154"/>
      <w:bookmarkStart w:id="908" w:name="_Toc6264"/>
      <w:bookmarkStart w:id="909" w:name="_Toc2007"/>
      <w:bookmarkStart w:id="910" w:name="_Toc29652"/>
      <w:bookmarkStart w:id="911" w:name="_Toc20275"/>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三</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899"/>
      <w:bookmarkEnd w:id="900"/>
      <w:bookmarkEnd w:id="901"/>
      <w:bookmarkEnd w:id="902"/>
      <w:bookmarkEnd w:id="903"/>
      <w:bookmarkEnd w:id="904"/>
      <w:bookmarkEnd w:id="905"/>
      <w:bookmarkEnd w:id="906"/>
      <w:bookmarkEnd w:id="907"/>
      <w:bookmarkEnd w:id="908"/>
      <w:bookmarkEnd w:id="909"/>
      <w:bookmarkEnd w:id="910"/>
      <w:bookmarkEnd w:id="911"/>
    </w:p>
    <w:p w14:paraId="01FE78EC">
      <w:pPr>
        <w:tabs>
          <w:tab w:val="left" w:pos="567"/>
        </w:tabs>
        <w:autoSpaceDE w:val="0"/>
        <w:autoSpaceDN w:val="0"/>
        <w:adjustRightInd w:val="0"/>
        <w:spacing w:line="360" w:lineRule="auto"/>
        <w:ind w:left="357" w:leftChars="-100" w:hanging="567"/>
        <w:jc w:val="left"/>
        <w:outlineLvl w:val="1"/>
        <w:rPr>
          <w:rFonts w:ascii="宋体" w:hAnsi="宋体" w:eastAsia="宋体" w:cs="宋体"/>
          <w:b/>
          <w:color w:val="000000" w:themeColor="text1"/>
          <w:kern w:val="0"/>
          <w:sz w:val="32"/>
          <w:szCs w:val="32"/>
          <w:highlight w:val="none"/>
          <w14:textFill>
            <w14:solidFill>
              <w14:schemeClr w14:val="tx1"/>
            </w14:solidFill>
          </w14:textFill>
        </w:rPr>
      </w:pPr>
      <w:bookmarkStart w:id="912" w:name="_Toc140596940"/>
      <w:bookmarkStart w:id="913" w:name="_Toc142508380"/>
      <w:bookmarkStart w:id="914" w:name="_Toc31916"/>
      <w:bookmarkStart w:id="915" w:name="_Toc102860085"/>
      <w:bookmarkStart w:id="916" w:name="_Toc94107222"/>
      <w:bookmarkStart w:id="917" w:name="_Toc17354"/>
      <w:bookmarkStart w:id="918" w:name="_Toc102860429"/>
      <w:bookmarkStart w:id="919" w:name="_Toc18038"/>
      <w:bookmarkStart w:id="920" w:name="_Toc27482"/>
      <w:bookmarkStart w:id="921" w:name="_Toc104991887"/>
      <w:bookmarkStart w:id="922" w:name="_Toc5849"/>
      <w:bookmarkStart w:id="923" w:name="_Toc28520"/>
      <w:bookmarkStart w:id="924" w:name="_Toc1977739"/>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897"/>
      <w:bookmarkEnd w:id="912"/>
      <w:bookmarkEnd w:id="913"/>
      <w:bookmarkEnd w:id="914"/>
      <w:bookmarkEnd w:id="915"/>
      <w:bookmarkEnd w:id="916"/>
      <w:bookmarkEnd w:id="917"/>
      <w:bookmarkEnd w:id="918"/>
      <w:bookmarkEnd w:id="919"/>
      <w:bookmarkEnd w:id="920"/>
      <w:bookmarkEnd w:id="921"/>
      <w:bookmarkEnd w:id="922"/>
      <w:bookmarkEnd w:id="923"/>
      <w:bookmarkEnd w:id="924"/>
    </w:p>
    <w:p w14:paraId="7833E1DE">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0283ECAE">
      <w:pPr>
        <w:spacing w:line="360" w:lineRule="auto"/>
        <w:ind w:left="443" w:leftChars="77" w:hanging="281" w:hangingChars="134"/>
        <w:outlineLvl w:val="0"/>
        <w:rPr>
          <w:rFonts w:ascii="宋体" w:hAnsi="宋体" w:eastAsia="宋体" w:cs="宋体"/>
          <w:color w:val="000000" w:themeColor="text1"/>
          <w:kern w:val="0"/>
          <w:szCs w:val="21"/>
          <w:highlight w:val="none"/>
          <w14:textFill>
            <w14:solidFill>
              <w14:schemeClr w14:val="tx1"/>
            </w14:solidFill>
          </w14:textFill>
        </w:rPr>
      </w:pPr>
      <w:bookmarkStart w:id="925" w:name="_Toc10018"/>
      <w:bookmarkStart w:id="926" w:name="_Toc1375"/>
      <w:bookmarkStart w:id="927" w:name="_Toc25963"/>
      <w:r>
        <w:rPr>
          <w:rFonts w:hint="eastAsia" w:ascii="宋体" w:hAnsi="宋体" w:eastAsia="宋体" w:cs="宋体"/>
          <w:color w:val="000000" w:themeColor="text1"/>
          <w:kern w:val="0"/>
          <w:szCs w:val="21"/>
          <w:highlight w:val="none"/>
          <w14:textFill>
            <w14:solidFill>
              <w14:schemeClr w14:val="tx1"/>
            </w14:solidFill>
          </w14:textFill>
        </w:rPr>
        <w:t>1、用户需求响应程度（即</w:t>
      </w:r>
      <w:r>
        <w:rPr>
          <w:rFonts w:hint="eastAsia" w:ascii="宋体" w:hAnsi="宋体" w:eastAsia="宋体" w:cs="宋体"/>
          <w:color w:val="000000" w:themeColor="text1"/>
          <w:kern w:val="0"/>
          <w:szCs w:val="21"/>
          <w:highlight w:val="none"/>
          <w:lang w:val="en-US" w:eastAsia="zh-CN"/>
          <w14:textFill>
            <w14:solidFill>
              <w14:schemeClr w14:val="tx1"/>
            </w14:solidFill>
          </w14:textFill>
        </w:rPr>
        <w:t>14.1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bookmarkEnd w:id="925"/>
      <w:bookmarkEnd w:id="926"/>
      <w:bookmarkEnd w:id="927"/>
    </w:p>
    <w:p w14:paraId="748B3A65">
      <w:pPr>
        <w:spacing w:line="360" w:lineRule="auto"/>
        <w:ind w:left="443" w:leftChars="77" w:hanging="281" w:hangingChars="134"/>
        <w:outlineLvl w:val="0"/>
        <w:rPr>
          <w:rFonts w:hint="eastAsia" w:ascii="宋体" w:hAnsi="宋体" w:eastAsia="宋体" w:cs="宋体"/>
          <w:color w:val="000000" w:themeColor="text1"/>
          <w:kern w:val="0"/>
          <w:szCs w:val="21"/>
          <w:highlight w:val="none"/>
          <w14:textFill>
            <w14:solidFill>
              <w14:schemeClr w14:val="tx1"/>
            </w14:solidFill>
          </w14:textFill>
        </w:rPr>
      </w:pPr>
      <w:bookmarkStart w:id="928" w:name="_Toc14382"/>
      <w:bookmarkStart w:id="929" w:name="_Toc24920"/>
      <w:bookmarkStart w:id="930" w:name="_Toc17096"/>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项目理解</w:t>
      </w:r>
      <w:r>
        <w:rPr>
          <w:rFonts w:hint="eastAsia" w:ascii="宋体" w:hAnsi="宋体" w:eastAsia="宋体" w:cs="宋体"/>
          <w:color w:val="000000" w:themeColor="text1"/>
          <w:kern w:val="0"/>
          <w:szCs w:val="21"/>
          <w:highlight w:val="none"/>
          <w:lang w:val="zh-CN"/>
          <w14:textFill>
            <w14:solidFill>
              <w14:schemeClr w14:val="tx1"/>
            </w14:solidFill>
          </w14:textFill>
        </w:rPr>
        <w:t>；</w:t>
      </w:r>
      <w:bookmarkEnd w:id="928"/>
      <w:bookmarkEnd w:id="929"/>
    </w:p>
    <w:p w14:paraId="26F1304E">
      <w:pPr>
        <w:spacing w:line="360" w:lineRule="auto"/>
        <w:ind w:left="443" w:leftChars="77" w:hanging="281" w:hangingChars="134"/>
        <w:outlineLvl w:val="0"/>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931" w:name="_Toc26946"/>
      <w:bookmarkStart w:id="932" w:name="_Toc5157"/>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项目实施管理方案；</w:t>
      </w:r>
      <w:bookmarkEnd w:id="931"/>
      <w:bookmarkEnd w:id="932"/>
    </w:p>
    <w:p w14:paraId="06A888B7">
      <w:pPr>
        <w:spacing w:line="360" w:lineRule="auto"/>
        <w:ind w:left="443" w:leftChars="77" w:hanging="281" w:hangingChars="134"/>
        <w:outlineLvl w:val="0"/>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933" w:name="_Toc20971"/>
      <w:bookmarkStart w:id="934" w:name="_Toc23991"/>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质量保证</w:t>
      </w:r>
      <w:r>
        <w:rPr>
          <w:rFonts w:hint="eastAsia" w:ascii="宋体" w:hAnsi="宋体" w:eastAsia="宋体" w:cs="宋体"/>
          <w:color w:val="000000" w:themeColor="text1"/>
          <w:kern w:val="0"/>
          <w:szCs w:val="21"/>
          <w:highlight w:val="none"/>
          <w:lang w:val="en-US" w:eastAsia="zh-CN"/>
          <w14:textFill>
            <w14:solidFill>
              <w14:schemeClr w14:val="tx1"/>
            </w14:solidFill>
          </w14:textFill>
        </w:rPr>
        <w:t>标准及</w:t>
      </w:r>
      <w:r>
        <w:rPr>
          <w:rFonts w:hint="eastAsia" w:ascii="宋体" w:hAnsi="宋体" w:eastAsia="宋体" w:cs="宋体"/>
          <w:color w:val="000000" w:themeColor="text1"/>
          <w:kern w:val="0"/>
          <w:szCs w:val="21"/>
          <w:highlight w:val="none"/>
          <w:lang w:eastAsia="zh-CN"/>
          <w14:textFill>
            <w14:solidFill>
              <w14:schemeClr w14:val="tx1"/>
            </w14:solidFill>
          </w14:textFill>
        </w:rPr>
        <w:t>措施；</w:t>
      </w:r>
      <w:bookmarkEnd w:id="933"/>
      <w:bookmarkEnd w:id="934"/>
    </w:p>
    <w:p w14:paraId="12BE927F">
      <w:pPr>
        <w:spacing w:line="360" w:lineRule="auto"/>
        <w:ind w:left="443" w:leftChars="77" w:hanging="281" w:hangingChars="134"/>
        <w:outlineLvl w:val="0"/>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935" w:name="_Toc10296"/>
      <w:bookmarkStart w:id="936" w:name="_Toc31917"/>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lang w:eastAsia="zh-CN"/>
          <w14:textFill>
            <w14:solidFill>
              <w14:schemeClr w14:val="tx1"/>
            </w14:solidFill>
          </w14:textFill>
        </w:rPr>
        <w:t>运维服务方案；</w:t>
      </w:r>
      <w:bookmarkEnd w:id="935"/>
      <w:bookmarkEnd w:id="936"/>
    </w:p>
    <w:p w14:paraId="0A9168D8">
      <w:pPr>
        <w:spacing w:line="360" w:lineRule="auto"/>
        <w:ind w:left="443" w:leftChars="77" w:hanging="281" w:hangingChars="134"/>
        <w:outlineLvl w:val="0"/>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937" w:name="_Toc2042"/>
      <w:bookmarkStart w:id="938" w:name="_Toc10649"/>
      <w:r>
        <w:rPr>
          <w:rFonts w:hint="eastAsia" w:ascii="宋体" w:hAnsi="宋体" w:eastAsia="宋体" w:cs="宋体"/>
          <w:color w:val="000000" w:themeColor="text1"/>
          <w:kern w:val="0"/>
          <w:szCs w:val="21"/>
          <w:highlight w:val="none"/>
          <w:lang w:val="en-US" w:eastAsia="zh-CN"/>
          <w14:textFill>
            <w14:solidFill>
              <w14:schemeClr w14:val="tx1"/>
            </w14:solidFill>
          </w14:textFill>
        </w:rPr>
        <w:t>6、人员配置</w:t>
      </w:r>
      <w:r>
        <w:rPr>
          <w:rFonts w:hint="eastAsia" w:ascii="宋体" w:hAnsi="宋体" w:eastAsia="宋体" w:cs="宋体"/>
          <w:color w:val="000000" w:themeColor="text1"/>
          <w:kern w:val="0"/>
          <w:szCs w:val="21"/>
          <w:highlight w:val="none"/>
          <w:lang w:eastAsia="zh-CN"/>
          <w14:textFill>
            <w14:solidFill>
              <w14:schemeClr w14:val="tx1"/>
            </w14:solidFill>
          </w14:textFill>
        </w:rPr>
        <w:t>；</w:t>
      </w:r>
      <w:bookmarkEnd w:id="937"/>
      <w:bookmarkEnd w:id="938"/>
    </w:p>
    <w:p w14:paraId="3372C953">
      <w:pPr>
        <w:spacing w:line="360" w:lineRule="auto"/>
        <w:ind w:left="443" w:leftChars="77" w:hanging="281" w:hangingChars="134"/>
        <w:outlineLvl w:val="0"/>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939" w:name="_Toc22005"/>
      <w:bookmarkStart w:id="940" w:name="_Toc17174"/>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服务响应能力</w:t>
      </w:r>
      <w:r>
        <w:rPr>
          <w:rFonts w:hint="eastAsia" w:ascii="宋体" w:hAnsi="宋体" w:eastAsia="宋体" w:cs="宋体"/>
          <w:color w:val="000000" w:themeColor="text1"/>
          <w:kern w:val="0"/>
          <w:szCs w:val="21"/>
          <w:highlight w:val="none"/>
          <w:lang w:eastAsia="zh-CN"/>
          <w14:textFill>
            <w14:solidFill>
              <w14:schemeClr w14:val="tx1"/>
            </w14:solidFill>
          </w14:textFill>
        </w:rPr>
        <w:t>；</w:t>
      </w:r>
      <w:bookmarkEnd w:id="939"/>
      <w:bookmarkEnd w:id="940"/>
    </w:p>
    <w:p w14:paraId="5F09E9E9">
      <w:pPr>
        <w:spacing w:line="360" w:lineRule="auto"/>
        <w:ind w:left="443" w:leftChars="77" w:hanging="281" w:hangingChars="134"/>
        <w:outlineLvl w:val="0"/>
        <w:rPr>
          <w:rFonts w:ascii="宋体" w:hAnsi="宋体" w:eastAsia="宋体" w:cs="宋体"/>
          <w:color w:val="000000" w:themeColor="text1"/>
          <w:kern w:val="0"/>
          <w:szCs w:val="21"/>
          <w:highlight w:val="none"/>
          <w14:textFill>
            <w14:solidFill>
              <w14:schemeClr w14:val="tx1"/>
            </w14:solidFill>
          </w14:textFill>
        </w:rPr>
      </w:pPr>
      <w:bookmarkStart w:id="941" w:name="_Toc25357"/>
      <w:bookmarkStart w:id="942" w:name="_Toc26993"/>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bookmarkEnd w:id="930"/>
      <w:bookmarkEnd w:id="941"/>
      <w:bookmarkEnd w:id="942"/>
    </w:p>
    <w:p w14:paraId="10E399CE">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898"/>
      <w:bookmarkStart w:id="943" w:name="_Toc94107223"/>
      <w:bookmarkStart w:id="944" w:name="_Toc533708135"/>
      <w:bookmarkStart w:id="945" w:name="_Toc142508381"/>
      <w:bookmarkStart w:id="946" w:name="_Toc1977740"/>
      <w:bookmarkStart w:id="947" w:name="_Toc102860086"/>
      <w:bookmarkStart w:id="948" w:name="_Toc140596941"/>
      <w:bookmarkStart w:id="949" w:name="_Toc104991888"/>
      <w:bookmarkStart w:id="950" w:name="_Toc102860430"/>
    </w:p>
    <w:p w14:paraId="06FC6FD2">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6DA1ADDF">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7F4EEA8B">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6DCA9D0E">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2B081DA7">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0E560A6D">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1D94DF81">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1BCC9C26">
      <w:pPr>
        <w:pStyle w:val="19"/>
        <w:spacing w:line="360" w:lineRule="auto"/>
        <w:jc w:val="center"/>
        <w:rPr>
          <w:rFonts w:hint="eastAsia" w:ascii="宋体" w:hAnsi="宋体" w:eastAsia="宋体" w:cs="宋体"/>
          <w:b/>
          <w:color w:val="000000" w:themeColor="text1"/>
          <w:kern w:val="0"/>
          <w:szCs w:val="21"/>
          <w:highlight w:val="none"/>
          <w14:textFill>
            <w14:solidFill>
              <w14:schemeClr w14:val="tx1"/>
            </w14:solidFill>
          </w14:textFill>
        </w:rPr>
      </w:pPr>
    </w:p>
    <w:p w14:paraId="6643DAE0">
      <w:pPr>
        <w:pStyle w:val="19"/>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13F1FCA3">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59C422FF">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2FEC7834">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655DC78D">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4BCB33F2">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4DBBC9B0">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73CD5E2D">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4307A27">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704D4F9">
      <w:pPr>
        <w:pStyle w:val="19"/>
        <w:spacing w:line="360" w:lineRule="auto"/>
        <w:ind w:firstLine="1875" w:firstLineChars="625"/>
        <w:outlineLvl w:val="1"/>
        <w:rPr>
          <w:rFonts w:hint="eastAsia" w:ascii="宋体" w:hAnsi="宋体" w:eastAsia="宋体" w:cs="宋体"/>
          <w:color w:val="000000" w:themeColor="text1"/>
          <w:sz w:val="30"/>
          <w:highlight w:val="none"/>
          <w:u w:val="single"/>
          <w14:textFill>
            <w14:solidFill>
              <w14:schemeClr w14:val="tx1"/>
            </w14:solidFill>
          </w14:textFill>
        </w:rPr>
      </w:pPr>
      <w:bookmarkStart w:id="951" w:name="_Toc31449"/>
      <w:bookmarkStart w:id="952" w:name="_Toc17351"/>
      <w:bookmarkStart w:id="953" w:name="_Toc17047"/>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部分</w:t>
      </w:r>
      <w:bookmarkEnd w:id="951"/>
      <w:bookmarkEnd w:id="952"/>
      <w:bookmarkEnd w:id="953"/>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2A48EB89">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5EF7BB55">
      <w:pPr>
        <w:pStyle w:val="19"/>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30CE6B86">
      <w:pPr>
        <w:pStyle w:val="19"/>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18B2DA45">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560C9545">
      <w:pPr>
        <w:pStyle w:val="19"/>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58412CA">
      <w:pPr>
        <w:pStyle w:val="19"/>
        <w:spacing w:line="360" w:lineRule="auto"/>
        <w:rPr>
          <w:rFonts w:hint="eastAsia" w:ascii="宋体" w:hAnsi="宋体" w:eastAsia="宋体" w:cs="宋体"/>
          <w:color w:val="000000" w:themeColor="text1"/>
          <w:highlight w:val="none"/>
          <w14:textFill>
            <w14:solidFill>
              <w14:schemeClr w14:val="tx1"/>
            </w14:solidFill>
          </w14:textFill>
        </w:rPr>
      </w:pPr>
    </w:p>
    <w:p w14:paraId="3BAF354F">
      <w:pPr>
        <w:pBdr>
          <w:top w:val="none" w:color="auto" w:sz="0" w:space="0"/>
          <w:left w:val="none" w:color="auto" w:sz="0" w:space="0"/>
          <w:bottom w:val="none" w:color="auto" w:sz="0" w:space="0"/>
          <w:right w:val="none" w:color="auto" w:sz="0" w:space="0"/>
          <w:between w:val="none" w:color="auto" w:sz="0" w:space="0"/>
        </w:pBdr>
        <w:spacing w:line="480" w:lineRule="auto"/>
        <w:ind w:firstLine="630" w:firstLineChars="224"/>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投标文件</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技术</w:t>
      </w:r>
      <w:r>
        <w:rPr>
          <w:rFonts w:hint="eastAsia" w:ascii="宋体" w:hAnsi="宋体" w:eastAsia="宋体" w:cs="宋体"/>
          <w:b/>
          <w:bCs/>
          <w:color w:val="000000" w:themeColor="text1"/>
          <w:sz w:val="28"/>
          <w:szCs w:val="28"/>
          <w:highlight w:val="none"/>
          <w14:textFill>
            <w14:solidFill>
              <w14:schemeClr w14:val="tx1"/>
            </w14:solidFill>
          </w14:textFill>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2171"/>
        <w:gridCol w:w="4045"/>
      </w:tblGrid>
      <w:tr w14:paraId="3F5DE5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3703D93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46F0015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1047" w:type="pct"/>
            <w:vAlign w:val="center"/>
          </w:tcPr>
          <w:p w14:paraId="503AB0D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1950" w:type="pct"/>
            <w:tcBorders>
              <w:left w:val="single" w:color="auto" w:sz="4" w:space="0"/>
            </w:tcBorders>
            <w:vAlign w:val="center"/>
          </w:tcPr>
          <w:p w14:paraId="1B172DA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26BBE0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27AEE9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54926A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640E580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23FAA80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r>
      <w:tr w14:paraId="379D74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17FCDB34">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18CD07AA">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745CD8BF">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37016443">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60C2E4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D27D13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791AD6D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047" w:type="pct"/>
            <w:vAlign w:val="center"/>
          </w:tcPr>
          <w:p w14:paraId="27340A5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tcBorders>
            <w:vAlign w:val="center"/>
          </w:tcPr>
          <w:p w14:paraId="786D7031">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515A87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F8110B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0B93542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1047" w:type="pct"/>
            <w:tcBorders>
              <w:top w:val="single" w:color="auto" w:sz="6" w:space="0"/>
              <w:left w:val="single" w:color="auto" w:sz="6" w:space="0"/>
              <w:bottom w:val="outset" w:color="808080" w:sz="6" w:space="0"/>
              <w:right w:val="single" w:color="auto" w:sz="6" w:space="0"/>
            </w:tcBorders>
            <w:vAlign w:val="center"/>
          </w:tcPr>
          <w:p w14:paraId="74A77E2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top w:val="single" w:color="auto" w:sz="6" w:space="0"/>
              <w:left w:val="single" w:color="auto" w:sz="4" w:space="0"/>
              <w:bottom w:val="outset" w:color="808080" w:sz="6" w:space="0"/>
              <w:right w:val="single" w:color="auto" w:sz="6" w:space="0"/>
            </w:tcBorders>
            <w:vAlign w:val="center"/>
          </w:tcPr>
          <w:p w14:paraId="300F3FC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r>
      <w:tr w14:paraId="2E206F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1A5DD8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1047" w:type="pct"/>
            <w:tcBorders>
              <w:bottom w:val="single" w:color="auto" w:sz="4" w:space="0"/>
            </w:tcBorders>
            <w:vAlign w:val="center"/>
          </w:tcPr>
          <w:p w14:paraId="7C90733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1950" w:type="pct"/>
            <w:tcBorders>
              <w:left w:val="single" w:color="auto" w:sz="4" w:space="0"/>
              <w:bottom w:val="single" w:color="auto" w:sz="4" w:space="0"/>
            </w:tcBorders>
            <w:vAlign w:val="center"/>
          </w:tcPr>
          <w:p w14:paraId="4D82FD39">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r>
    </w:tbl>
    <w:p w14:paraId="49ACAA1B">
      <w:pPr>
        <w:rPr>
          <w:rFonts w:hint="eastAsia"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p>
    <w:p w14:paraId="50F49FA9">
      <w:pPr>
        <w:tabs>
          <w:tab w:val="left" w:pos="567"/>
        </w:tabs>
        <w:autoSpaceDE w:val="0"/>
        <w:autoSpaceDN w:val="0"/>
        <w:adjustRightInd w:val="0"/>
        <w:spacing w:line="360" w:lineRule="auto"/>
        <w:jc w:val="left"/>
        <w:outlineLvl w:val="1"/>
        <w:rPr>
          <w:rFonts w:ascii="宋体" w:hAnsi="宋体" w:eastAsia="宋体" w:cs="宋体"/>
          <w:b/>
          <w:color w:val="000000" w:themeColor="text1"/>
          <w:kern w:val="0"/>
          <w:sz w:val="30"/>
          <w:szCs w:val="30"/>
          <w:highlight w:val="none"/>
          <w14:textFill>
            <w14:solidFill>
              <w14:schemeClr w14:val="tx1"/>
            </w14:solidFill>
          </w14:textFill>
        </w:rPr>
      </w:pPr>
      <w:bookmarkStart w:id="954" w:name="_Toc25191"/>
      <w:bookmarkStart w:id="955" w:name="_Toc18999"/>
      <w:bookmarkStart w:id="956" w:name="_Toc22695"/>
      <w:bookmarkStart w:id="957" w:name="_Toc2999"/>
      <w:bookmarkStart w:id="958" w:name="_Toc30448"/>
      <w:bookmarkStart w:id="959" w:name="_Toc27934"/>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14.1</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用户需求偏离表格式</w:t>
      </w:r>
      <w:bookmarkEnd w:id="943"/>
      <w:bookmarkEnd w:id="944"/>
      <w:bookmarkEnd w:id="945"/>
      <w:bookmarkEnd w:id="946"/>
      <w:bookmarkEnd w:id="947"/>
      <w:bookmarkEnd w:id="948"/>
      <w:bookmarkEnd w:id="949"/>
      <w:bookmarkEnd w:id="950"/>
      <w:bookmarkEnd w:id="954"/>
      <w:bookmarkEnd w:id="955"/>
      <w:bookmarkEnd w:id="956"/>
      <w:bookmarkEnd w:id="957"/>
      <w:bookmarkEnd w:id="958"/>
      <w:bookmarkEnd w:id="959"/>
    </w:p>
    <w:p w14:paraId="0AA69533">
      <w:pPr>
        <w:spacing w:before="120" w:after="120" w:line="360" w:lineRule="auto"/>
        <w:jc w:val="center"/>
        <w:outlineLvl w:val="2"/>
        <w:rPr>
          <w:rFonts w:ascii="宋体" w:hAnsi="宋体" w:eastAsia="宋体" w:cs="Times New Roman"/>
          <w:color w:val="000000" w:themeColor="text1"/>
          <w:kern w:val="0"/>
          <w:szCs w:val="21"/>
          <w:highlight w:val="none"/>
          <w14:textFill>
            <w14:solidFill>
              <w14:schemeClr w14:val="tx1"/>
            </w14:solidFill>
          </w14:textFill>
        </w:rPr>
      </w:pPr>
      <w:bookmarkStart w:id="960" w:name="_Toc17449_WPSOffice_Level3"/>
      <w:bookmarkStart w:id="961" w:name="_Toc22370"/>
      <w:bookmarkStart w:id="962" w:name="_Toc17553"/>
      <w:bookmarkStart w:id="963" w:name="_Toc7386"/>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960"/>
      <w:bookmarkEnd w:id="961"/>
      <w:bookmarkEnd w:id="962"/>
      <w:bookmarkEnd w:id="963"/>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952"/>
        <w:gridCol w:w="6413"/>
        <w:gridCol w:w="722"/>
        <w:gridCol w:w="867"/>
        <w:gridCol w:w="821"/>
      </w:tblGrid>
      <w:tr w14:paraId="0A27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restart"/>
            <w:vAlign w:val="center"/>
          </w:tcPr>
          <w:p w14:paraId="71E3453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7D66235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61" w:type="pct"/>
            <w:gridSpan w:val="3"/>
            <w:vAlign w:val="center"/>
          </w:tcPr>
          <w:p w14:paraId="426A444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720C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7" w:type="pct"/>
            <w:vMerge w:val="continue"/>
            <w:vAlign w:val="center"/>
          </w:tcPr>
          <w:p w14:paraId="47BC9061">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5127C39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0404CC3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58B7461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8" w:type="pct"/>
            <w:vAlign w:val="center"/>
          </w:tcPr>
          <w:p w14:paraId="0A81099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4" w:type="pct"/>
            <w:vAlign w:val="center"/>
          </w:tcPr>
          <w:p w14:paraId="28BA2AE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6354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14:paraId="5D450277">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default" w:ascii="宋体" w:hAnsi="宋体" w:eastAsia="宋体" w:cs="宋体"/>
                <w:color w:val="000000" w:themeColor="text1"/>
                <w:kern w:val="0"/>
                <w:sz w:val="18"/>
                <w:szCs w:val="18"/>
                <w:highlight w:val="none"/>
                <w14:textFill>
                  <w14:solidFill>
                    <w14:schemeClr w14:val="tx1"/>
                  </w14:solidFill>
                </w14:textFill>
              </w:rPr>
              <w:t>1</w:t>
            </w:r>
          </w:p>
        </w:tc>
        <w:tc>
          <w:tcPr>
            <w:tcW w:w="459" w:type="pct"/>
            <w:vAlign w:val="center"/>
          </w:tcPr>
          <w:p w14:paraId="4772B530">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b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color w:val="000000" w:themeColor="text1"/>
                <w:kern w:val="0"/>
                <w:sz w:val="21"/>
                <w:szCs w:val="21"/>
                <w:highlight w:val="none"/>
                <w:lang w:val="en-US" w:eastAsia="zh-CN"/>
                <w14:textFill>
                  <w14:solidFill>
                    <w14:schemeClr w14:val="tx1"/>
                  </w14:solidFill>
                </w14:textFill>
              </w:rPr>
              <w:t>一</w:t>
            </w:r>
          </w:p>
        </w:tc>
        <w:tc>
          <w:tcPr>
            <w:tcW w:w="3092" w:type="pct"/>
            <w:vAlign w:val="center"/>
          </w:tcPr>
          <w:p w14:paraId="4FAD2B62">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s="宋体"/>
                <w:b w:val="0"/>
                <w:color w:val="000000" w:themeColor="text1"/>
                <w:kern w:val="0"/>
                <w:sz w:val="21"/>
                <w:szCs w:val="21"/>
                <w:highlight w:val="none"/>
                <w:lang w:val="en-US" w:eastAsia="zh-CN"/>
                <w14:textFill>
                  <w14:solidFill>
                    <w14:schemeClr w14:val="tx1"/>
                  </w14:solidFill>
                </w14:textFill>
              </w:rPr>
            </w:pPr>
            <w:r>
              <w:rPr>
                <w:rFonts w:hint="default" w:ascii="宋体" w:hAnsi="宋体" w:eastAsia="宋体" w:cs="宋体"/>
                <w:b w:val="0"/>
                <w:color w:val="000000" w:themeColor="text1"/>
                <w:kern w:val="0"/>
                <w:sz w:val="21"/>
                <w:szCs w:val="21"/>
                <w:highlight w:val="none"/>
                <w:lang w:val="en-US" w:eastAsia="zh-CN"/>
                <w14:textFill>
                  <w14:solidFill>
                    <w14:schemeClr w14:val="tx1"/>
                  </w14:solidFill>
                </w14:textFill>
              </w:rPr>
              <w:t>项目概况</w:t>
            </w:r>
          </w:p>
        </w:tc>
        <w:tc>
          <w:tcPr>
            <w:tcW w:w="348" w:type="pct"/>
            <w:vAlign w:val="center"/>
          </w:tcPr>
          <w:p w14:paraId="2DFCF109">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9BD0688">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54051963">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3E400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87" w:type="pct"/>
            <w:vAlign w:val="center"/>
          </w:tcPr>
          <w:p w14:paraId="3BC2307C">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459" w:type="pct"/>
            <w:vAlign w:val="center"/>
          </w:tcPr>
          <w:p w14:paraId="178C44CA">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b/>
                <w:color w:val="000000" w:themeColor="text1"/>
                <w:kern w:val="0"/>
                <w:sz w:val="18"/>
                <w:szCs w:val="18"/>
                <w:highlight w:val="none"/>
                <w14:textFill>
                  <w14:solidFill>
                    <w14:schemeClr w14:val="tx1"/>
                  </w14:solidFill>
                </w14:textFill>
              </w:rPr>
            </w:pPr>
            <w:r>
              <w:rPr>
                <w:rFonts w:hint="default" w:ascii="宋体" w:hAnsi="宋体" w:eastAsia="宋体" w:cs="宋体"/>
                <w:b w:val="0"/>
                <w:color w:val="000000" w:themeColor="text1"/>
                <w:kern w:val="0"/>
                <w:sz w:val="21"/>
                <w:szCs w:val="21"/>
                <w:highlight w:val="none"/>
                <w:lang w:val="en-US" w:eastAsia="zh-CN"/>
                <w14:textFill>
                  <w14:solidFill>
                    <w14:schemeClr w14:val="tx1"/>
                  </w14:solidFill>
                </w14:textFill>
              </w:rPr>
              <w:t>二</w:t>
            </w:r>
          </w:p>
        </w:tc>
        <w:tc>
          <w:tcPr>
            <w:tcW w:w="3092" w:type="pct"/>
            <w:vAlign w:val="center"/>
          </w:tcPr>
          <w:p w14:paraId="3B2D8B03">
            <w:pPr>
              <w:keepNext w:val="0"/>
              <w:keepLines w:val="0"/>
              <w:suppressLineNumbers w:val="0"/>
              <w:autoSpaceDE/>
              <w:autoSpaceDN/>
              <w:adjustRightInd/>
              <w:spacing w:before="0" w:beforeAutospacing="0" w:after="0" w:afterAutospacing="0" w:line="400" w:lineRule="exact"/>
              <w:ind w:left="0" w:leftChars="0" w:right="0" w:rightChars="0"/>
              <w:jc w:val="left"/>
              <w:rPr>
                <w:rFonts w:hint="default" w:ascii="宋体" w:hAnsi="宋体" w:eastAsia="宋体" w:cs="Times New Roman"/>
                <w:color w:val="000000" w:themeColor="text1"/>
                <w:kern w:val="0"/>
                <w:sz w:val="18"/>
                <w:szCs w:val="18"/>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采购清单及周期</w:t>
            </w:r>
          </w:p>
        </w:tc>
        <w:tc>
          <w:tcPr>
            <w:tcW w:w="348" w:type="pct"/>
            <w:vAlign w:val="center"/>
          </w:tcPr>
          <w:p w14:paraId="03B88401">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684E0B8E">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62F141E4">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50AC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0DD3102F">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459" w:type="pct"/>
            <w:vAlign w:val="center"/>
          </w:tcPr>
          <w:p w14:paraId="48613DEF">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 w:val="18"/>
                <w:szCs w:val="18"/>
                <w:highlight w:val="none"/>
                <w:lang w:val="zh-CN"/>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三</w:t>
            </w:r>
          </w:p>
        </w:tc>
        <w:tc>
          <w:tcPr>
            <w:tcW w:w="3092" w:type="pct"/>
            <w:vAlign w:val="center"/>
          </w:tcPr>
          <w:p w14:paraId="6B60278F">
            <w:pPr>
              <w:keepNext w:val="0"/>
              <w:keepLines w:val="0"/>
              <w:suppressLineNumbers w:val="0"/>
              <w:adjustRightInd/>
              <w:snapToGrid/>
              <w:spacing w:before="0" w:beforeAutospacing="0" w:after="0" w:afterAutospacing="0" w:line="400" w:lineRule="exact"/>
              <w:ind w:left="0" w:leftChars="0" w:right="0" w:rightChars="0"/>
              <w:jc w:val="left"/>
              <w:rPr>
                <w:rFonts w:hint="default" w:ascii="宋体" w:hAnsi="宋体" w:eastAsia="宋体" w:cs="Times New Roman"/>
                <w:color w:val="000000" w:themeColor="text1"/>
                <w:sz w:val="18"/>
                <w:szCs w:val="18"/>
                <w:highlight w:val="none"/>
                <w14:textFill>
                  <w14:solidFill>
                    <w14:schemeClr w14:val="tx1"/>
                  </w14:solidFill>
                </w14:textFill>
              </w:rPr>
            </w:pPr>
            <w:r>
              <w:rPr>
                <w:rFonts w:hint="default" w:ascii="宋体" w:hAnsi="宋体" w:eastAsia="宋体" w:cs="宋体"/>
                <w:color w:val="000000" w:themeColor="text1"/>
                <w:kern w:val="0"/>
                <w:sz w:val="21"/>
                <w:szCs w:val="21"/>
                <w:highlight w:val="none"/>
                <w:lang w:val="en-US" w:eastAsia="zh-CN"/>
                <w14:textFill>
                  <w14:solidFill>
                    <w14:schemeClr w14:val="tx1"/>
                  </w14:solidFill>
                </w14:textFill>
              </w:rPr>
              <w:t>维护目标</w:t>
            </w:r>
          </w:p>
        </w:tc>
        <w:tc>
          <w:tcPr>
            <w:tcW w:w="348" w:type="pct"/>
            <w:vAlign w:val="center"/>
          </w:tcPr>
          <w:p w14:paraId="73617899">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9058868">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4A17AE8A">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2241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2A45E688">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459" w:type="pct"/>
            <w:vAlign w:val="center"/>
          </w:tcPr>
          <w:p w14:paraId="2E55E9F8">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b/>
                <w:color w:val="000000" w:themeColor="text1"/>
                <w:sz w:val="18"/>
                <w:szCs w:val="18"/>
                <w:highlight w:val="none"/>
                <w:lang w:val="zh-CN"/>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四</w:t>
            </w:r>
          </w:p>
        </w:tc>
        <w:tc>
          <w:tcPr>
            <w:tcW w:w="3092" w:type="pct"/>
            <w:vAlign w:val="center"/>
          </w:tcPr>
          <w:p w14:paraId="7194CA24">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000000" w:themeColor="text1"/>
                <w:sz w:val="18"/>
                <w:szCs w:val="18"/>
                <w:highlight w:val="none"/>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使用单位情况</w:t>
            </w:r>
          </w:p>
        </w:tc>
        <w:tc>
          <w:tcPr>
            <w:tcW w:w="348" w:type="pct"/>
            <w:vAlign w:val="center"/>
          </w:tcPr>
          <w:p w14:paraId="4B77DDE7">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72CA44DD">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4E7C3402">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5CEA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87" w:type="pct"/>
            <w:vAlign w:val="center"/>
          </w:tcPr>
          <w:p w14:paraId="4202FFED">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459" w:type="pct"/>
            <w:vAlign w:val="center"/>
          </w:tcPr>
          <w:p w14:paraId="2BA5A80C">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b/>
                <w:color w:val="000000" w:themeColor="text1"/>
                <w:sz w:val="18"/>
                <w:szCs w:val="18"/>
                <w:highlight w:val="none"/>
                <w:lang w:val="zh-CN"/>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五</w:t>
            </w:r>
          </w:p>
        </w:tc>
        <w:tc>
          <w:tcPr>
            <w:tcW w:w="3092" w:type="pct"/>
            <w:vAlign w:val="center"/>
          </w:tcPr>
          <w:p w14:paraId="670A5330">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000000" w:themeColor="text1"/>
                <w:sz w:val="18"/>
                <w:szCs w:val="18"/>
                <w:highlight w:val="none"/>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现有系统功能</w:t>
            </w:r>
          </w:p>
        </w:tc>
        <w:tc>
          <w:tcPr>
            <w:tcW w:w="348" w:type="pct"/>
            <w:vAlign w:val="center"/>
          </w:tcPr>
          <w:p w14:paraId="28B00823">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F588F36">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7BD41226">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77977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75EA1F6B">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w:t>
            </w:r>
          </w:p>
        </w:tc>
        <w:tc>
          <w:tcPr>
            <w:tcW w:w="459" w:type="pct"/>
            <w:vAlign w:val="center"/>
          </w:tcPr>
          <w:p w14:paraId="2AB45316">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 w:val="18"/>
                <w:szCs w:val="18"/>
                <w:highlight w:val="none"/>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六</w:t>
            </w:r>
          </w:p>
        </w:tc>
        <w:tc>
          <w:tcPr>
            <w:tcW w:w="3092" w:type="pct"/>
            <w:vAlign w:val="center"/>
          </w:tcPr>
          <w:p w14:paraId="79233B30">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000000" w:themeColor="text1"/>
                <w:sz w:val="18"/>
                <w:szCs w:val="18"/>
                <w:highlight w:val="none"/>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系统部署情况</w:t>
            </w:r>
          </w:p>
        </w:tc>
        <w:tc>
          <w:tcPr>
            <w:tcW w:w="348" w:type="pct"/>
            <w:vAlign w:val="center"/>
          </w:tcPr>
          <w:p w14:paraId="547345D3">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2E63844D">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4EE26900">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47A0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7B6F5CF0">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p>
        </w:tc>
        <w:tc>
          <w:tcPr>
            <w:tcW w:w="459" w:type="pct"/>
            <w:vAlign w:val="center"/>
          </w:tcPr>
          <w:p w14:paraId="4630D121">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 w:val="18"/>
                <w:szCs w:val="18"/>
                <w:highlight w:val="none"/>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七</w:t>
            </w:r>
          </w:p>
        </w:tc>
        <w:tc>
          <w:tcPr>
            <w:tcW w:w="3092" w:type="pct"/>
            <w:vAlign w:val="center"/>
          </w:tcPr>
          <w:p w14:paraId="2CF4BE23">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000000" w:themeColor="text1"/>
                <w:sz w:val="18"/>
                <w:szCs w:val="18"/>
                <w:highlight w:val="none"/>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项目技术服务需求</w:t>
            </w:r>
          </w:p>
        </w:tc>
        <w:tc>
          <w:tcPr>
            <w:tcW w:w="348" w:type="pct"/>
            <w:vAlign w:val="center"/>
          </w:tcPr>
          <w:p w14:paraId="5CC2B7E3">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A407D70">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4D8539ED">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7DFC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16F055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bookmarkStart w:id="964" w:name="_Toc10037"/>
            <w:bookmarkStart w:id="965" w:name="_Toc177203330"/>
            <w:bookmarkStart w:id="966" w:name="_Toc8778"/>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459" w:type="pct"/>
            <w:vAlign w:val="center"/>
          </w:tcPr>
          <w:p w14:paraId="72F42743">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olor w:val="000000" w:themeColor="text1"/>
                <w:kern w:val="0"/>
                <w:sz w:val="21"/>
                <w:szCs w:val="21"/>
                <w:highlight w:val="none"/>
                <w:lang w:val="en-US" w:eastAsia="zh-CN"/>
                <w14:textFill>
                  <w14:solidFill>
                    <w14:schemeClr w14:val="tx1"/>
                  </w14:solidFill>
                </w14:textFill>
              </w:rPr>
              <w:t>八</w:t>
            </w:r>
          </w:p>
        </w:tc>
        <w:tc>
          <w:tcPr>
            <w:tcW w:w="3092" w:type="pct"/>
            <w:vAlign w:val="center"/>
          </w:tcPr>
          <w:p w14:paraId="25F277B3">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000000" w:themeColor="text1"/>
                <w:sz w:val="18"/>
                <w:szCs w:val="18"/>
                <w:highlight w:val="none"/>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项目要求</w:t>
            </w:r>
          </w:p>
        </w:tc>
        <w:tc>
          <w:tcPr>
            <w:tcW w:w="348" w:type="pct"/>
            <w:vAlign w:val="center"/>
          </w:tcPr>
          <w:p w14:paraId="032EED6B">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51792799">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112A45EA">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0A58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41BDF78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9</w:t>
            </w:r>
          </w:p>
        </w:tc>
        <w:tc>
          <w:tcPr>
            <w:tcW w:w="459" w:type="pct"/>
            <w:vAlign w:val="center"/>
          </w:tcPr>
          <w:p w14:paraId="58699C9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olor w:val="000000" w:themeColor="text1"/>
                <w:kern w:val="0"/>
                <w:sz w:val="21"/>
                <w:szCs w:val="21"/>
                <w:highlight w:val="none"/>
                <w:lang w:val="en-US" w:eastAsia="zh-CN"/>
                <w14:textFill>
                  <w14:solidFill>
                    <w14:schemeClr w14:val="tx1"/>
                  </w14:solidFill>
                </w14:textFill>
              </w:rPr>
              <w:t>九</w:t>
            </w:r>
          </w:p>
        </w:tc>
        <w:tc>
          <w:tcPr>
            <w:tcW w:w="3092" w:type="pct"/>
            <w:vAlign w:val="center"/>
          </w:tcPr>
          <w:p w14:paraId="28487D8F">
            <w:pPr>
              <w:keepNext w:val="0"/>
              <w:keepLines w:val="0"/>
              <w:suppressLineNumbers w:val="0"/>
              <w:spacing w:before="0" w:beforeAutospacing="0" w:after="0" w:afterAutospacing="0" w:line="400" w:lineRule="exact"/>
              <w:ind w:left="0" w:leftChars="0" w:right="0" w:rightChars="0"/>
              <w:jc w:val="left"/>
              <w:rPr>
                <w:rFonts w:hint="default" w:ascii="宋体" w:hAnsi="宋体" w:eastAsia="宋体"/>
                <w:color w:val="000000" w:themeColor="text1"/>
                <w:sz w:val="18"/>
                <w:szCs w:val="18"/>
                <w:highlight w:val="none"/>
                <w14:textFill>
                  <w14:solidFill>
                    <w14:schemeClr w14:val="tx1"/>
                  </w14:solidFill>
                </w14:textFill>
              </w:rPr>
            </w:pPr>
            <w:r>
              <w:rPr>
                <w:rFonts w:hint="default" w:ascii="宋体" w:hAnsi="宋体" w:eastAsia="宋体"/>
                <w:color w:val="000000" w:themeColor="text1"/>
                <w:kern w:val="0"/>
                <w:sz w:val="21"/>
                <w:szCs w:val="21"/>
                <w:highlight w:val="none"/>
                <w:lang w:val="en-US" w:eastAsia="zh-CN"/>
                <w14:textFill>
                  <w14:solidFill>
                    <w14:schemeClr w14:val="tx1"/>
                  </w14:solidFill>
                </w14:textFill>
              </w:rPr>
              <w:t>项目运行保障</w:t>
            </w:r>
          </w:p>
        </w:tc>
        <w:tc>
          <w:tcPr>
            <w:tcW w:w="348" w:type="pct"/>
            <w:vAlign w:val="center"/>
          </w:tcPr>
          <w:p w14:paraId="129E4F2B">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35503F16">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7818A18E">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4DC8E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000" w:type="pct"/>
            <w:gridSpan w:val="6"/>
            <w:vAlign w:val="center"/>
          </w:tcPr>
          <w:p w14:paraId="1665E5B0">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用户需求书“★”条款汇总:</w:t>
            </w:r>
            <w:bookmarkEnd w:id="964"/>
            <w:bookmarkEnd w:id="965"/>
            <w:bookmarkEnd w:id="966"/>
          </w:p>
        </w:tc>
      </w:tr>
      <w:tr w14:paraId="124F3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64000C80">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1</w:t>
            </w:r>
          </w:p>
        </w:tc>
        <w:tc>
          <w:tcPr>
            <w:tcW w:w="459" w:type="pct"/>
            <w:vAlign w:val="center"/>
          </w:tcPr>
          <w:p w14:paraId="557772C0">
            <w:pPr>
              <w:keepNext w:val="0"/>
              <w:keepLines w:val="0"/>
              <w:suppressLineNumbers w:val="0"/>
              <w:spacing w:before="0" w:beforeAutospacing="0" w:after="0" w:afterAutospacing="0" w:line="400" w:lineRule="exact"/>
              <w:ind w:left="0" w:right="0"/>
              <w:jc w:val="center"/>
              <w:rPr>
                <w:rFonts w:hint="eastAsia" w:ascii="宋体" w:hAnsi="宋体" w:eastAsia="宋体" w:cs="Times New Roman"/>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Times New Roman"/>
                <w:b/>
                <w:bCs/>
                <w:color w:val="000000" w:themeColor="text1"/>
                <w:kern w:val="0"/>
                <w:sz w:val="18"/>
                <w:szCs w:val="18"/>
                <w:highlight w:val="none"/>
                <w:lang w:val="en-US" w:eastAsia="zh-CN"/>
                <w14:textFill>
                  <w14:solidFill>
                    <w14:schemeClr w14:val="tx1"/>
                  </w14:solidFill>
                </w14:textFill>
              </w:rPr>
              <w:t>七</w:t>
            </w:r>
          </w:p>
        </w:tc>
        <w:tc>
          <w:tcPr>
            <w:tcW w:w="3092" w:type="pct"/>
            <w:vAlign w:val="center"/>
          </w:tcPr>
          <w:p w14:paraId="7BE21D4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★（四）驻点服务</w:t>
            </w:r>
          </w:p>
          <w:p w14:paraId="58E61E0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中标人须派出至少2名专职人员到东莞市环保产业促进中心现场驻点支撑服务。</w:t>
            </w:r>
          </w:p>
          <w:p w14:paraId="1E4388C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根据业务需求，2026年东莞市环保产业促进中心需沿用现场驻点支撑服务。工作内容包括：</w:t>
            </w:r>
          </w:p>
          <w:p w14:paraId="65BBEEB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（1）协助调取、整理及录入公共供水及自备水源用水数据和情况；</w:t>
            </w:r>
          </w:p>
          <w:p w14:paraId="1CB202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（2）对东莞</w:t>
            </w: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市生态环境局各镇街分局</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上传抄表佐证材料进行查看，对于资料缺失或提交不完整的情况，提醒该分局完善资料再次上传；</w:t>
            </w:r>
          </w:p>
          <w:p w14:paraId="07B9D049">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（3）协助东莞</w:t>
            </w:r>
            <w:r>
              <w:rPr>
                <w:rFonts w:hint="eastAsia" w:ascii="宋体" w:hAnsi="宋体" w:eastAsia="宋体" w:cs="宋体"/>
                <w:b w:val="0"/>
                <w:bCs w:val="0"/>
                <w:snapToGrid/>
                <w:color w:val="000000" w:themeColor="text1"/>
                <w:kern w:val="0"/>
                <w:sz w:val="21"/>
                <w:szCs w:val="21"/>
                <w:highlight w:val="none"/>
                <w:lang w:val="en-US" w:eastAsia="zh-CN"/>
                <w14:textFill>
                  <w14:solidFill>
                    <w14:schemeClr w14:val="tx1"/>
                  </w14:solidFill>
                </w14:textFill>
              </w:rPr>
              <w:t>市生态环境局各镇街分局</w:t>
            </w: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针对有取水许可证企业进行排查，清查各镇街是否存在新增企业资料，确认是否需要进行污水处理费的征收，对水表最初底度进行核实；</w:t>
            </w:r>
          </w:p>
          <w:p w14:paraId="3795436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（4）协助东莞市环保产业促进中心每月到企业对水表读数进行抽检及其他事宜沟通处理等。</w:t>
            </w:r>
          </w:p>
        </w:tc>
        <w:tc>
          <w:tcPr>
            <w:tcW w:w="348" w:type="pct"/>
            <w:vAlign w:val="center"/>
          </w:tcPr>
          <w:p w14:paraId="6002E192">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4CB6FD0F">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457D2F00">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r w14:paraId="2184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7" w:type="pct"/>
            <w:vAlign w:val="center"/>
          </w:tcPr>
          <w:p w14:paraId="6BFCD1B8">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b/>
                <w:bCs/>
                <w:color w:val="000000" w:themeColor="text1"/>
                <w:kern w:val="0"/>
                <w:sz w:val="18"/>
                <w:szCs w:val="18"/>
                <w:highlight w:val="none"/>
                <w:lang w:val="en-US" w:eastAsia="zh-CN"/>
                <w14:textFill>
                  <w14:solidFill>
                    <w14:schemeClr w14:val="tx1"/>
                  </w14:solidFill>
                </w14:textFill>
              </w:rPr>
              <w:t>2</w:t>
            </w:r>
          </w:p>
        </w:tc>
        <w:tc>
          <w:tcPr>
            <w:tcW w:w="459" w:type="pct"/>
            <w:vAlign w:val="center"/>
          </w:tcPr>
          <w:p w14:paraId="100C7417">
            <w:pPr>
              <w:keepNext w:val="0"/>
              <w:keepLines w:val="0"/>
              <w:suppressLineNumbers w:val="0"/>
              <w:spacing w:before="0" w:beforeAutospacing="0" w:after="0" w:afterAutospacing="0" w:line="400" w:lineRule="exact"/>
              <w:ind w:left="0" w:right="0"/>
              <w:jc w:val="center"/>
              <w:rPr>
                <w:rFonts w:hint="default" w:ascii="宋体" w:hAnsi="宋体" w:eastAsia="宋体" w:cs="Times New Roman"/>
                <w:b/>
                <w:bCs/>
                <w:color w:val="000000" w:themeColor="text1"/>
                <w:kern w:val="0"/>
                <w:sz w:val="18"/>
                <w:szCs w:val="18"/>
                <w:highlight w:val="none"/>
                <w14:textFill>
                  <w14:solidFill>
                    <w14:schemeClr w14:val="tx1"/>
                  </w14:solidFill>
                </w14:textFill>
              </w:rPr>
            </w:pPr>
            <w:r>
              <w:rPr>
                <w:rFonts w:hint="eastAsia" w:ascii="宋体" w:hAnsi="宋体" w:eastAsia="宋体" w:cs="Times New Roman"/>
                <w:b/>
                <w:bCs/>
                <w:color w:val="000000" w:themeColor="text1"/>
                <w:kern w:val="0"/>
                <w:sz w:val="18"/>
                <w:szCs w:val="18"/>
                <w:highlight w:val="none"/>
                <w:lang w:val="en-US" w:eastAsia="zh-CN"/>
                <w14:textFill>
                  <w14:solidFill>
                    <w14:schemeClr w14:val="tx1"/>
                  </w14:solidFill>
                </w14:textFill>
              </w:rPr>
              <w:t>七</w:t>
            </w:r>
          </w:p>
        </w:tc>
        <w:tc>
          <w:tcPr>
            <w:tcW w:w="3092" w:type="pct"/>
            <w:vAlign w:val="center"/>
          </w:tcPr>
          <w:p w14:paraId="656565C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★（五）业务支撑服务</w:t>
            </w:r>
          </w:p>
          <w:p w14:paraId="790433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根据业务需求，中标人需安排2名人员提供针对供水公司专项小组成员提供业务对账异常处理服务和业务专项培训服务。</w:t>
            </w:r>
          </w:p>
          <w:p w14:paraId="183F0E6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1、对账异常处理服务</w:t>
            </w:r>
          </w:p>
          <w:p w14:paraId="2905C2BA">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协助解决各营业网点日结、月结工作，所收款项（含水费、污水处理费、垃圾处理费、非居累计加价费）的数据复核，对于不同缴费方式（现金、实时代扣、微信支付、支付宝等）进行数据核对，做到系统数据、票据、款项三相符，对结算异常情况查出原因，协助用户处理；</w:t>
            </w:r>
          </w:p>
          <w:p w14:paraId="2C0AEC4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（2）根据全市各相关单位业务需求，按特殊格式要求临时提取涉水数据；</w:t>
            </w:r>
          </w:p>
          <w:p w14:paraId="177AC5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（3）收费与银行入账不符、各渠道手续费结算问题等处理。</w:t>
            </w:r>
          </w:p>
          <w:p w14:paraId="37C0659B">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2" w:firstLineChars="200"/>
              <w:jc w:val="left"/>
              <w:textAlignment w:val="baseline"/>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snapToGrid/>
                <w:color w:val="000000" w:themeColor="text1"/>
                <w:kern w:val="0"/>
                <w:sz w:val="21"/>
                <w:szCs w:val="21"/>
                <w:highlight w:val="none"/>
                <w:lang w:val="en-US" w:eastAsia="zh-CN"/>
                <w14:textFill>
                  <w14:solidFill>
                    <w14:schemeClr w14:val="tx1"/>
                  </w14:solidFill>
                </w14:textFill>
              </w:rPr>
              <w:t>2、对账异常处理培训服务</w:t>
            </w:r>
          </w:p>
          <w:p w14:paraId="52014A54">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（1）对基础资料管理（分区管理、表册管理、抄表员关联水表册、水表口径管理等）基础资料的设置操作；</w:t>
            </w:r>
          </w:p>
          <w:p w14:paraId="43933F83">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（2）对水表管理（水表管理、水表档案建档、用水性质变更、综合业务变更等）水表信息的设置操作；</w:t>
            </w:r>
          </w:p>
          <w:p w14:paraId="6E66E0C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（3）对用水管理（用水数据录入、用水检查、非居民累计加价管理、污水费入库管理等）用水记录管理操作；</w:t>
            </w:r>
          </w:p>
          <w:p w14:paraId="38A1A4B1">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（4）票据管理（电子票据存档、增值税票据、非税票据等）票据开具及冲红重开等管理操作；</w:t>
            </w:r>
          </w:p>
          <w:p w14:paraId="3375C446">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（5）收费管理（前台收费、冲红处理、蓝补处理等）；</w:t>
            </w:r>
          </w:p>
          <w:p w14:paraId="038ACC48">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（6）短信平台（短信模板管理、自定义短信模板、短信明细等）短信的编辑查询及发送推送操作；</w:t>
            </w:r>
          </w:p>
          <w:p w14:paraId="49037E77">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（7）实时代扣（实时代扣银行协议、实时银行代扣、实施代扣明细、实时代扣发票打印等）对实时代扣用户签订协议及进行代扣操作；</w:t>
            </w:r>
          </w:p>
          <w:p w14:paraId="4571FDE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right="0" w:firstLine="420" w:firstLineChars="200"/>
              <w:jc w:val="left"/>
              <w:textAlignment w:val="baseline"/>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snapToGrid/>
                <w:color w:val="000000" w:themeColor="text1"/>
                <w:kern w:val="0"/>
                <w:sz w:val="21"/>
                <w:szCs w:val="21"/>
                <w:highlight w:val="none"/>
                <w:lang w:val="en-US" w:eastAsia="zh-CN"/>
                <w14:textFill>
                  <w14:solidFill>
                    <w14:schemeClr w14:val="tx1"/>
                  </w14:solidFill>
                </w14:textFill>
              </w:rPr>
              <w:t>（8）报表管理各类报表查询及导出操作。</w:t>
            </w:r>
          </w:p>
        </w:tc>
        <w:tc>
          <w:tcPr>
            <w:tcW w:w="348" w:type="pct"/>
            <w:vAlign w:val="center"/>
          </w:tcPr>
          <w:p w14:paraId="5AF7496F">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418" w:type="pct"/>
            <w:vAlign w:val="center"/>
          </w:tcPr>
          <w:p w14:paraId="1154BCEC">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c>
          <w:tcPr>
            <w:tcW w:w="394" w:type="pct"/>
            <w:vAlign w:val="center"/>
          </w:tcPr>
          <w:p w14:paraId="717999B5">
            <w:pPr>
              <w:keepNext/>
              <w:keepLines/>
              <w:suppressLineNumbers w:val="0"/>
              <w:spacing w:before="0" w:beforeAutospacing="0" w:after="0" w:afterAutospacing="0" w:line="400" w:lineRule="exact"/>
              <w:ind w:left="0" w:right="0"/>
              <w:jc w:val="center"/>
              <w:outlineLvl w:val="9"/>
              <w:rPr>
                <w:rFonts w:hint="default" w:ascii="宋体" w:hAnsi="宋体" w:eastAsia="宋体" w:cs="宋体"/>
                <w:color w:val="000000" w:themeColor="text1"/>
                <w:kern w:val="0"/>
                <w:sz w:val="18"/>
                <w:szCs w:val="18"/>
                <w:highlight w:val="none"/>
                <w14:textFill>
                  <w14:solidFill>
                    <w14:schemeClr w14:val="tx1"/>
                  </w14:solidFill>
                </w14:textFill>
              </w:rPr>
            </w:pPr>
          </w:p>
        </w:tc>
      </w:tr>
    </w:tbl>
    <w:p w14:paraId="488562AB">
      <w:pPr>
        <w:spacing w:line="360" w:lineRule="auto"/>
        <w:rPr>
          <w:rFonts w:ascii="宋体" w:hAnsi="宋体" w:eastAsia="宋体" w:cs="宋体"/>
          <w:color w:val="000000" w:themeColor="text1"/>
          <w:szCs w:val="21"/>
          <w:highlight w:val="none"/>
          <w14:textFill>
            <w14:solidFill>
              <w14:schemeClr w14:val="tx1"/>
            </w14:solidFill>
          </w14:textFill>
        </w:rPr>
      </w:pPr>
    </w:p>
    <w:p w14:paraId="715E0700">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5D7F42F5">
      <w:pPr>
        <w:spacing w:line="360" w:lineRule="auto"/>
        <w:ind w:left="605" w:leftChars="18" w:hanging="567" w:hangingChars="270"/>
        <w:rPr>
          <w:rFonts w:ascii="宋体" w:hAnsi="宋体" w:eastAsia="宋体" w:cs="宋体"/>
          <w:b/>
          <w:bCs w:val="0"/>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761C0B59">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6C9F3B84">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000000" w:themeColor="text1"/>
          <w:kern w:val="0"/>
          <w:szCs w:val="21"/>
          <w:highlight w:val="none"/>
          <w:u w:val="single"/>
          <w:lang w:val="en-US" w:eastAsia="zh-CN"/>
          <w14:textFill>
            <w14:solidFill>
              <w14:schemeClr w14:val="tx1"/>
            </w14:solidFill>
          </w14:textFill>
        </w:rPr>
        <w:t>服务能力</w:t>
      </w:r>
      <w:r>
        <w:rPr>
          <w:rFonts w:hint="eastAsia" w:ascii="宋体" w:hAnsi="宋体" w:eastAsia="宋体" w:cs="Times New Roman"/>
          <w:b/>
          <w:color w:val="000000" w:themeColor="text1"/>
          <w:kern w:val="0"/>
          <w:szCs w:val="21"/>
          <w:highlight w:val="none"/>
          <w:u w:val="single"/>
          <w14:textFill>
            <w14:solidFill>
              <w14:schemeClr w14:val="tx1"/>
            </w14:solidFill>
          </w14:textFill>
        </w:rPr>
        <w:t>的技术支持资料作为本表的附件，并在本偏离表“对应证明材料页码”项内注明其在投标文件中的具体页码。</w:t>
      </w:r>
    </w:p>
    <w:p w14:paraId="17D4161E">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w:t>
      </w:r>
      <w:r>
        <w:rPr>
          <w:rFonts w:ascii="宋体" w:hAnsi="宋体" w:eastAsia="宋体" w:cs="Times New Roman"/>
          <w:b/>
          <w:bCs w:val="0"/>
          <w:color w:val="000000" w:themeColor="text1"/>
          <w:kern w:val="0"/>
          <w:szCs w:val="21"/>
          <w:highlight w:val="none"/>
          <w:u w:val="single"/>
          <w14:textFill>
            <w14:solidFill>
              <w14:schemeClr w14:val="tx1"/>
            </w14:solidFill>
          </w14:textFill>
        </w:rPr>
        <w:t>理</w:t>
      </w:r>
      <w:r>
        <w:rPr>
          <w:rFonts w:ascii="宋体" w:hAnsi="宋体" w:eastAsia="宋体" w:cs="Times New Roman"/>
          <w:b/>
          <w:bCs w:val="0"/>
          <w:color w:val="000000" w:themeColor="text1"/>
          <w:kern w:val="0"/>
          <w:sz w:val="24"/>
          <w:szCs w:val="21"/>
          <w:highlight w:val="none"/>
          <w:u w:val="single"/>
          <w:lang w:val="zh-CN"/>
          <w14:textFill>
            <w14:solidFill>
              <w14:schemeClr w14:val="tx1"/>
            </w14:solidFill>
          </w14:textFill>
        </w:rPr>
        <w:t>。</w:t>
      </w:r>
    </w:p>
    <w:p w14:paraId="5D82C3D8">
      <w:pPr>
        <w:spacing w:line="360" w:lineRule="auto"/>
        <w:rPr>
          <w:rFonts w:ascii="宋体" w:hAnsi="宋体" w:eastAsia="宋体" w:cs="宋体"/>
          <w:color w:val="000000" w:themeColor="text1"/>
          <w:szCs w:val="21"/>
          <w:highlight w:val="none"/>
          <w14:textFill>
            <w14:solidFill>
              <w14:schemeClr w14:val="tx1"/>
            </w14:solidFill>
          </w14:textFill>
        </w:rPr>
      </w:pPr>
    </w:p>
    <w:p w14:paraId="0A9C4BE2">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044AB174">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0D098A6A">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967" w:name="_Toc142508382"/>
      <w:bookmarkStart w:id="968" w:name="_Toc5046"/>
      <w:bookmarkStart w:id="969" w:name="_Toc104991889"/>
      <w:bookmarkStart w:id="970" w:name="_Toc23150"/>
      <w:bookmarkStart w:id="971" w:name="_Toc21583"/>
      <w:bookmarkStart w:id="972" w:name="_Toc140596942"/>
      <w:bookmarkStart w:id="973" w:name="_Toc102860431"/>
      <w:bookmarkStart w:id="974" w:name="_Toc94107224"/>
      <w:bookmarkStart w:id="975" w:name="_Toc102860087"/>
      <w:bookmarkStart w:id="976" w:name="_Toc3593"/>
      <w:bookmarkStart w:id="977" w:name="_Toc3290"/>
      <w:bookmarkStart w:id="978" w:name="_Toc15105"/>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4</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bookmarkEnd w:id="967"/>
      <w:bookmarkEnd w:id="968"/>
      <w:bookmarkEnd w:id="969"/>
      <w:bookmarkEnd w:id="970"/>
      <w:bookmarkEnd w:id="971"/>
      <w:bookmarkEnd w:id="972"/>
      <w:bookmarkEnd w:id="973"/>
      <w:bookmarkEnd w:id="974"/>
      <w:bookmarkEnd w:id="975"/>
      <w:bookmarkEnd w:id="976"/>
      <w:r>
        <w:rPr>
          <w:rFonts w:hint="eastAsia" w:ascii="宋体" w:hAnsi="宋体" w:eastAsia="宋体" w:cs="宋体"/>
          <w:b/>
          <w:color w:val="000000" w:themeColor="text1"/>
          <w:kern w:val="0"/>
          <w:sz w:val="30"/>
          <w:szCs w:val="30"/>
          <w:highlight w:val="none"/>
          <w:lang w:eastAsia="zh-CN"/>
          <w14:textFill>
            <w14:solidFill>
              <w14:schemeClr w14:val="tx1"/>
            </w14:solidFill>
          </w14:textFill>
        </w:rPr>
        <w:t>项目理解</w:t>
      </w:r>
      <w:bookmarkEnd w:id="977"/>
      <w:bookmarkEnd w:id="978"/>
    </w:p>
    <w:p w14:paraId="01DDF482">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979"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979"/>
    <w:p w14:paraId="1717198E">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980" w:name="_Toc102860094"/>
      <w:bookmarkStart w:id="981" w:name="_Toc140596949"/>
      <w:bookmarkStart w:id="982" w:name="_Toc104991896"/>
      <w:bookmarkStart w:id="983" w:name="_Toc142508389"/>
      <w:bookmarkStart w:id="984" w:name="_Toc102860438"/>
      <w:bookmarkStart w:id="985"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14.3 项目实施管理方案</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33657159">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14.4 质量保证标准及措施</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01AABF27">
      <w:pPr>
        <w:autoSpaceDE w:val="0"/>
        <w:autoSpaceDN w:val="0"/>
        <w:adjustRightInd w:val="0"/>
        <w:spacing w:line="360" w:lineRule="auto"/>
        <w:jc w:val="left"/>
        <w:outlineLvl w:val="1"/>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986" w:name="_Toc7083"/>
      <w:bookmarkStart w:id="987" w:name="_Toc18111"/>
      <w:bookmarkStart w:id="988" w:name="_Toc3750"/>
      <w:bookmarkStart w:id="989" w:name="_Toc18180"/>
      <w:bookmarkStart w:id="990" w:name="_Toc7831"/>
      <w:bookmarkStart w:id="991" w:name="_Toc3054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14.5 运维服务方案</w:t>
      </w:r>
      <w:bookmarkEnd w:id="986"/>
      <w:bookmarkEnd w:id="987"/>
    </w:p>
    <w:p w14:paraId="60967C66">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1"/>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pPr>
      <w:bookmarkStart w:id="992" w:name="_Toc30962"/>
      <w:bookmarkStart w:id="993" w:name="_Toc915"/>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14.6 人员配置</w:t>
      </w:r>
      <w:bookmarkEnd w:id="992"/>
      <w:bookmarkEnd w:id="993"/>
    </w:p>
    <w:p w14:paraId="0C127C31">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1"/>
        <w:rPr>
          <w:rFonts w:hint="default" w:ascii="宋体" w:hAnsi="宋体" w:eastAsia="宋体" w:cs="宋体"/>
          <w:b/>
          <w:color w:val="000000" w:themeColor="text1"/>
          <w:kern w:val="0"/>
          <w:sz w:val="30"/>
          <w:szCs w:val="30"/>
          <w:highlight w:val="none"/>
          <w:lang w:val="en-US" w:eastAsia="zh-CN"/>
          <w14:textFill>
            <w14:solidFill>
              <w14:schemeClr w14:val="tx1"/>
            </w14:solidFill>
          </w14:textFill>
        </w:rPr>
      </w:pPr>
      <w:bookmarkStart w:id="994" w:name="_Toc16830"/>
      <w:bookmarkStart w:id="995" w:name="_Toc1356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14.7 服务响应能力</w:t>
      </w:r>
      <w:bookmarkEnd w:id="994"/>
      <w:bookmarkEnd w:id="995"/>
    </w:p>
    <w:p w14:paraId="2CEC9A81">
      <w:pPr>
        <w:keepNext w:val="0"/>
        <w:keepLines w:val="0"/>
        <w:pageBreakBefore/>
        <w:widowControl w:val="0"/>
        <w:kinsoku/>
        <w:wordWrap/>
        <w:overflowPunct/>
        <w:topLinePunct w:val="0"/>
        <w:autoSpaceDE w:val="0"/>
        <w:autoSpaceDN w:val="0"/>
        <w:bidi w:val="0"/>
        <w:adjustRightInd w:val="0"/>
        <w:snapToGrid/>
        <w:spacing w:line="360" w:lineRule="auto"/>
        <w:jc w:val="left"/>
        <w:textAlignment w:val="auto"/>
        <w:outlineLvl w:val="1"/>
        <w:rPr>
          <w:rFonts w:ascii="宋体" w:hAnsi="宋体" w:eastAsia="宋体" w:cs="宋体"/>
          <w:b/>
          <w:color w:val="000000" w:themeColor="text1"/>
          <w:kern w:val="0"/>
          <w:sz w:val="30"/>
          <w:szCs w:val="30"/>
          <w:highlight w:val="none"/>
          <w14:textFill>
            <w14:solidFill>
              <w14:schemeClr w14:val="tx1"/>
            </w14:solidFill>
          </w14:textFill>
        </w:rPr>
      </w:pPr>
      <w:bookmarkStart w:id="996" w:name="_Toc27173"/>
      <w:bookmarkStart w:id="997" w:name="_Toc1298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14.8</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980"/>
      <w:bookmarkEnd w:id="981"/>
      <w:bookmarkEnd w:id="982"/>
      <w:bookmarkEnd w:id="983"/>
      <w:bookmarkEnd w:id="984"/>
      <w:bookmarkEnd w:id="988"/>
      <w:bookmarkEnd w:id="989"/>
      <w:bookmarkEnd w:id="990"/>
      <w:bookmarkEnd w:id="991"/>
      <w:bookmarkEnd w:id="996"/>
      <w:bookmarkEnd w:id="997"/>
    </w:p>
    <w:p w14:paraId="712B253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54DC71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4EC2DDA">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E68F597">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4DD9420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AA90F7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A3C3EDC">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46342288">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5472D346">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998" w:name="_Toc14977"/>
      <w:bookmarkStart w:id="999" w:name="_Toc14974"/>
      <w:bookmarkStart w:id="1000" w:name="_Toc21059"/>
      <w:bookmarkStart w:id="1001" w:name="_Toc26251"/>
      <w:bookmarkStart w:id="1002" w:name="_Toc14148"/>
      <w:bookmarkStart w:id="1003" w:name="_Toc142508390"/>
      <w:bookmarkStart w:id="1004" w:name="_Toc22601_WPSOffice_Level1"/>
      <w:bookmarkStart w:id="1005" w:name="_Toc522047402"/>
      <w:bookmarkStart w:id="1006" w:name="_Toc521918141"/>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998"/>
      <w:bookmarkEnd w:id="999"/>
      <w:bookmarkEnd w:id="1000"/>
      <w:bookmarkEnd w:id="1001"/>
      <w:bookmarkEnd w:id="1002"/>
      <w:bookmarkEnd w:id="1003"/>
    </w:p>
    <w:p w14:paraId="2DB2A2E4">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54202B2">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1780665C">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085C21B">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02EA0AB">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东莞市涉水收费统一征收平台2026年度运维服务采购项目</w:t>
      </w:r>
    </w:p>
    <w:p w14:paraId="25F85CED">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1007"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（招标编号：广建咨询（东招）2025-0135号）</w:t>
      </w:r>
      <w:bookmarkEnd w:id="1007"/>
    </w:p>
    <w:p w14:paraId="6BBE5743">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84FCB71">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8EBDF4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9780A5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6DF4E4E">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1008"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1008"/>
    </w:p>
    <w:p w14:paraId="0DA6B56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C87AC7C">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2A97E577">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255D6C7D">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3CB6766A">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6DA986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5C518F62">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FC22C0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1009"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1009"/>
    </w:p>
    <w:p w14:paraId="23F4AF34">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13C36814">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10"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1010"/>
    </w:p>
    <w:p w14:paraId="2E324552">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11"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1011"/>
    </w:p>
    <w:p w14:paraId="490BEDFC">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12"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1012"/>
    </w:p>
    <w:p w14:paraId="6B31BBAE">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13"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1013"/>
    </w:p>
    <w:p w14:paraId="5E634528">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14"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1014"/>
    </w:p>
    <w:p w14:paraId="1311CD1A">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15"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1015"/>
    </w:p>
    <w:p w14:paraId="7B2AA381">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1016"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1016"/>
    </w:p>
    <w:p w14:paraId="5FD10415">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0EAE0923">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0A2C7F2F">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6DFFE3E7">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1017"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1017"/>
    </w:p>
    <w:p w14:paraId="09633E94">
      <w:pPr>
        <w:tabs>
          <w:tab w:val="left" w:pos="567"/>
          <w:tab w:val="left" w:pos="600"/>
        </w:tabs>
        <w:autoSpaceDE w:val="0"/>
        <w:autoSpaceDN w:val="0"/>
        <w:adjustRightInd w:val="0"/>
        <w:spacing w:line="360" w:lineRule="auto"/>
        <w:ind w:left="600" w:hanging="600"/>
        <w:outlineLvl w:val="0"/>
        <w:rPr>
          <w:rFonts w:ascii="宋体" w:hAnsi="宋体" w:eastAsia="宋体" w:cs="宋体"/>
          <w:b/>
          <w:bCs/>
          <w:color w:val="000000" w:themeColor="text1"/>
          <w:szCs w:val="24"/>
          <w:highlight w:val="none"/>
          <w:lang w:val="zh-CN"/>
          <w14:textFill>
            <w14:solidFill>
              <w14:schemeClr w14:val="tx1"/>
            </w14:solidFill>
          </w14:textFill>
        </w:rPr>
      </w:pPr>
      <w:bookmarkStart w:id="1018" w:name="_Toc14076"/>
      <w:bookmarkStart w:id="1019" w:name="_Toc23371"/>
      <w:bookmarkStart w:id="1020" w:name="_Toc5794"/>
      <w:r>
        <w:rPr>
          <w:rFonts w:hint="eastAsia" w:ascii="宋体" w:hAnsi="宋体" w:eastAsia="宋体" w:cs="宋体"/>
          <w:b/>
          <w:bCs/>
          <w:color w:val="000000" w:themeColor="text1"/>
          <w:szCs w:val="24"/>
          <w:highlight w:val="none"/>
          <w:lang w:val="zh-CN"/>
          <w14:textFill>
            <w14:solidFill>
              <w14:schemeClr w14:val="tx1"/>
            </w14:solidFill>
          </w14:textFill>
        </w:rPr>
        <w:t>1、一般规定</w:t>
      </w:r>
      <w:bookmarkEnd w:id="1018"/>
      <w:bookmarkEnd w:id="1019"/>
      <w:bookmarkEnd w:id="1020"/>
    </w:p>
    <w:p w14:paraId="1A878546">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东莞市涉水收费统一征收平台2026年度运维服务采购项目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(招标编号：广建咨询（东招）2025-0135号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36E5AE3D">
      <w:pPr>
        <w:autoSpaceDE w:val="0"/>
        <w:autoSpaceDN w:val="0"/>
        <w:adjustRightInd w:val="0"/>
        <w:spacing w:line="360" w:lineRule="auto"/>
        <w:ind w:left="567" w:hanging="567"/>
        <w:outlineLvl w:val="1"/>
        <w:rPr>
          <w:rFonts w:ascii="宋体" w:hAnsi="宋体" w:eastAsia="宋体" w:cs="宋体"/>
          <w:color w:val="000000" w:themeColor="text1"/>
          <w:szCs w:val="24"/>
          <w:highlight w:val="none"/>
          <w:lang w:val="zh-CN"/>
          <w14:textFill>
            <w14:solidFill>
              <w14:schemeClr w14:val="tx1"/>
            </w14:solidFill>
          </w14:textFill>
        </w:rPr>
      </w:pPr>
      <w:bookmarkStart w:id="1021" w:name="_Toc3207"/>
      <w:bookmarkStart w:id="1022" w:name="_Toc18118"/>
      <w:bookmarkStart w:id="1023" w:name="_Toc23125"/>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bookmarkEnd w:id="1021"/>
      <w:bookmarkEnd w:id="1022"/>
      <w:bookmarkEnd w:id="1023"/>
    </w:p>
    <w:p w14:paraId="4FB8768A">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74E41894">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68CF54DB">
      <w:pPr>
        <w:numPr>
          <w:ilvl w:val="1"/>
          <w:numId w:val="4"/>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4B885C80">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7F4548AE">
      <w:pPr>
        <w:tabs>
          <w:tab w:val="left" w:pos="360"/>
          <w:tab w:val="left" w:pos="600"/>
        </w:tabs>
        <w:autoSpaceDE w:val="0"/>
        <w:autoSpaceDN w:val="0"/>
        <w:adjustRightInd w:val="0"/>
        <w:spacing w:line="360" w:lineRule="auto"/>
        <w:ind w:left="600" w:hanging="600"/>
        <w:outlineLvl w:val="0"/>
        <w:rPr>
          <w:rFonts w:ascii="宋体" w:hAnsi="宋体" w:eastAsia="宋体" w:cs="宋体"/>
          <w:b/>
          <w:bCs/>
          <w:color w:val="000000" w:themeColor="text1"/>
          <w:szCs w:val="24"/>
          <w:highlight w:val="none"/>
          <w:lang w:val="zh-CN"/>
          <w14:textFill>
            <w14:solidFill>
              <w14:schemeClr w14:val="tx1"/>
            </w14:solidFill>
          </w14:textFill>
        </w:rPr>
      </w:pPr>
      <w:bookmarkStart w:id="1024" w:name="_Toc30672"/>
      <w:bookmarkStart w:id="1025" w:name="_Toc32336"/>
      <w:bookmarkStart w:id="1026" w:name="_Toc16767"/>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bookmarkEnd w:id="1024"/>
      <w:bookmarkEnd w:id="1025"/>
      <w:bookmarkEnd w:id="1026"/>
    </w:p>
    <w:p w14:paraId="09863CA8">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45F3A0B8">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4A1E2DAF">
      <w:pPr>
        <w:autoSpaceDE w:val="0"/>
        <w:autoSpaceDN w:val="0"/>
        <w:adjustRightInd w:val="0"/>
        <w:spacing w:line="360" w:lineRule="auto"/>
        <w:ind w:left="600" w:hanging="600"/>
        <w:outlineLvl w:val="1"/>
        <w:rPr>
          <w:rFonts w:ascii="宋体" w:hAnsi="宋体" w:eastAsia="宋体" w:cs="宋体"/>
          <w:color w:val="000000" w:themeColor="text1"/>
          <w:szCs w:val="24"/>
          <w:highlight w:val="none"/>
          <w:lang w:val="zh-CN"/>
          <w14:textFill>
            <w14:solidFill>
              <w14:schemeClr w14:val="tx1"/>
            </w14:solidFill>
          </w14:textFill>
        </w:rPr>
      </w:pPr>
      <w:bookmarkStart w:id="1027" w:name="_Toc22577"/>
      <w:bookmarkStart w:id="1028" w:name="_Toc16443"/>
      <w:bookmarkStart w:id="1029" w:name="_Toc1358"/>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bookmarkEnd w:id="1027"/>
      <w:bookmarkEnd w:id="1028"/>
      <w:bookmarkEnd w:id="1029"/>
    </w:p>
    <w:p w14:paraId="54FEC127">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47409E4E">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09FBB743">
      <w:pPr>
        <w:autoSpaceDE w:val="0"/>
        <w:autoSpaceDN w:val="0"/>
        <w:adjustRightInd w:val="0"/>
        <w:spacing w:line="360" w:lineRule="auto"/>
        <w:outlineLvl w:val="0"/>
        <w:rPr>
          <w:rFonts w:ascii="宋体" w:hAnsi="宋体" w:eastAsia="宋体" w:cs="宋体"/>
          <w:color w:val="000000" w:themeColor="text1"/>
          <w:sz w:val="24"/>
          <w:szCs w:val="24"/>
          <w:highlight w:val="none"/>
          <w:lang w:val="zh-CN"/>
          <w14:textFill>
            <w14:solidFill>
              <w14:schemeClr w14:val="tx1"/>
            </w14:solidFill>
          </w14:textFill>
        </w:rPr>
      </w:pPr>
      <w:bookmarkStart w:id="1030" w:name="_Toc18220"/>
      <w:bookmarkStart w:id="1031" w:name="_Toc16278"/>
      <w:bookmarkStart w:id="1032" w:name="_Toc12992"/>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bookmarkEnd w:id="1030"/>
      <w:bookmarkEnd w:id="1031"/>
      <w:bookmarkEnd w:id="1032"/>
    </w:p>
    <w:p w14:paraId="0C7A07D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49133C59">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683A24F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0092584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3113B3C2">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3989D3EA">
      <w:pPr>
        <w:tabs>
          <w:tab w:val="left" w:pos="720"/>
        </w:tabs>
        <w:autoSpaceDE w:val="0"/>
        <w:autoSpaceDN w:val="0"/>
        <w:adjustRightInd w:val="0"/>
        <w:spacing w:line="360" w:lineRule="auto"/>
        <w:outlineLvl w:val="0"/>
        <w:rPr>
          <w:rFonts w:ascii="宋体" w:hAnsi="宋体" w:eastAsia="宋体" w:cs="宋体"/>
          <w:b/>
          <w:bCs/>
          <w:color w:val="000000" w:themeColor="text1"/>
          <w:szCs w:val="21"/>
          <w:highlight w:val="none"/>
          <w:lang w:val="zh-CN"/>
          <w14:textFill>
            <w14:solidFill>
              <w14:schemeClr w14:val="tx1"/>
            </w14:solidFill>
          </w14:textFill>
        </w:rPr>
      </w:pPr>
      <w:bookmarkStart w:id="1033" w:name="_Toc4443"/>
      <w:bookmarkStart w:id="1034" w:name="_Toc11810"/>
      <w:bookmarkStart w:id="1035" w:name="_Toc28017"/>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bookmarkEnd w:id="1033"/>
      <w:bookmarkEnd w:id="1034"/>
      <w:bookmarkEnd w:id="1035"/>
    </w:p>
    <w:p w14:paraId="1193A77E">
      <w:pPr>
        <w:autoSpaceDE w:val="0"/>
        <w:autoSpaceDN w:val="0"/>
        <w:adjustRightInd w:val="0"/>
        <w:spacing w:line="360" w:lineRule="auto"/>
        <w:jc w:val="left"/>
        <w:outlineLvl w:val="1"/>
        <w:rPr>
          <w:rFonts w:ascii="宋体" w:hAnsi="宋体" w:eastAsia="宋体" w:cs="宋体"/>
          <w:color w:val="000000" w:themeColor="text1"/>
          <w:kern w:val="0"/>
          <w:szCs w:val="24"/>
          <w:highlight w:val="none"/>
          <w:lang w:val="zh-CN"/>
          <w14:textFill>
            <w14:solidFill>
              <w14:schemeClr w14:val="tx1"/>
            </w14:solidFill>
          </w14:textFill>
        </w:rPr>
      </w:pPr>
      <w:bookmarkStart w:id="1036" w:name="_Toc13885"/>
      <w:bookmarkStart w:id="1037" w:name="_Toc3834"/>
      <w:bookmarkStart w:id="1038" w:name="_Toc26098"/>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bookmarkEnd w:id="1036"/>
      <w:bookmarkEnd w:id="1037"/>
      <w:bookmarkEnd w:id="1038"/>
    </w:p>
    <w:p w14:paraId="5CB3F93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75C223C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5F8D340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6B8A853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2ED856FF">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767E02DD">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23056511">
      <w:pPr>
        <w:tabs>
          <w:tab w:val="left" w:pos="1547"/>
        </w:tabs>
        <w:autoSpaceDE w:val="0"/>
        <w:autoSpaceDN w:val="0"/>
        <w:adjustRightInd w:val="0"/>
        <w:spacing w:line="360" w:lineRule="auto"/>
        <w:outlineLvl w:val="0"/>
        <w:rPr>
          <w:rFonts w:ascii="宋体" w:hAnsi="宋体" w:eastAsia="宋体" w:cs="Times New Roman"/>
          <w:b/>
          <w:color w:val="000000" w:themeColor="text1"/>
          <w:szCs w:val="24"/>
          <w:highlight w:val="none"/>
          <w:lang w:val="zh-CN"/>
          <w14:textFill>
            <w14:solidFill>
              <w14:schemeClr w14:val="tx1"/>
            </w14:solidFill>
          </w14:textFill>
        </w:rPr>
      </w:pPr>
      <w:bookmarkStart w:id="1039" w:name="_Toc22018"/>
      <w:bookmarkStart w:id="1040" w:name="_Toc11169"/>
      <w:bookmarkStart w:id="1041" w:name="_Toc24294"/>
      <w:r>
        <w:rPr>
          <w:rFonts w:hint="eastAsia" w:ascii="宋体" w:hAnsi="宋体" w:eastAsia="宋体" w:cs="宋体"/>
          <w:b/>
          <w:bCs/>
          <w:color w:val="000000" w:themeColor="text1"/>
          <w:szCs w:val="21"/>
          <w:highlight w:val="none"/>
          <w:lang w:val="zh-CN"/>
          <w14:textFill>
            <w14:solidFill>
              <w14:schemeClr w14:val="tx1"/>
            </w14:solidFill>
          </w14:textFill>
        </w:rPr>
        <w:t>5、评审程序</w:t>
      </w:r>
      <w:bookmarkEnd w:id="1039"/>
      <w:bookmarkEnd w:id="1040"/>
      <w:bookmarkEnd w:id="1041"/>
    </w:p>
    <w:p w14:paraId="02CB903A">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31A575F3">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38C060AD">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4A8D34EC">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1399F063">
      <w:pPr>
        <w:autoSpaceDE w:val="0"/>
        <w:autoSpaceDN w:val="0"/>
        <w:adjustRightInd w:val="0"/>
        <w:spacing w:line="360" w:lineRule="auto"/>
        <w:ind w:left="567" w:hanging="567"/>
        <w:outlineLvl w:val="1"/>
        <w:rPr>
          <w:rFonts w:ascii="宋体" w:hAnsi="宋体" w:eastAsia="宋体" w:cs="Times New Roman"/>
          <w:color w:val="000000" w:themeColor="text1"/>
          <w:szCs w:val="24"/>
          <w:highlight w:val="none"/>
          <w:lang w:val="zh-CN"/>
          <w14:textFill>
            <w14:solidFill>
              <w14:schemeClr w14:val="tx1"/>
            </w14:solidFill>
          </w14:textFill>
        </w:rPr>
      </w:pPr>
      <w:bookmarkStart w:id="1042" w:name="_Toc31282"/>
      <w:bookmarkStart w:id="1043" w:name="_Toc14124"/>
      <w:bookmarkStart w:id="1044" w:name="_Toc4660"/>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bookmarkEnd w:id="1042"/>
      <w:bookmarkEnd w:id="1043"/>
      <w:bookmarkEnd w:id="1044"/>
    </w:p>
    <w:p w14:paraId="231B258D">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61485A29">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64E3A31D">
      <w:pPr>
        <w:autoSpaceDE w:val="0"/>
        <w:autoSpaceDN w:val="0"/>
        <w:adjustRightInd w:val="0"/>
        <w:spacing w:line="360" w:lineRule="auto"/>
        <w:ind w:left="525" w:hanging="525" w:hangingChars="250"/>
        <w:jc w:val="left"/>
        <w:outlineLvl w:val="1"/>
        <w:rPr>
          <w:rFonts w:ascii="宋体" w:hAnsi="宋体" w:eastAsia="宋体" w:cs="Times New Roman"/>
          <w:color w:val="000000" w:themeColor="text1"/>
          <w:szCs w:val="24"/>
          <w:highlight w:val="none"/>
          <w:lang w:val="zh-CN"/>
          <w14:textFill>
            <w14:solidFill>
              <w14:schemeClr w14:val="tx1"/>
            </w14:solidFill>
          </w14:textFill>
        </w:rPr>
      </w:pPr>
      <w:bookmarkStart w:id="1045" w:name="_Toc8169"/>
      <w:bookmarkStart w:id="1046" w:name="_Toc20251"/>
      <w:bookmarkStart w:id="1047" w:name="_Toc10246"/>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bookmarkEnd w:id="1045"/>
      <w:bookmarkEnd w:id="1046"/>
      <w:bookmarkEnd w:id="1047"/>
    </w:p>
    <w:p w14:paraId="4CDAC557">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11EE055F">
      <w:pPr>
        <w:tabs>
          <w:tab w:val="left" w:pos="1140"/>
        </w:tabs>
        <w:autoSpaceDE w:val="0"/>
        <w:autoSpaceDN w:val="0"/>
        <w:adjustRightInd w:val="0"/>
        <w:spacing w:line="360" w:lineRule="auto"/>
        <w:jc w:val="center"/>
        <w:outlineLvl w:val="2"/>
        <w:rPr>
          <w:rFonts w:ascii="宋体" w:hAnsi="宋体" w:eastAsia="宋体" w:cs="宋体"/>
          <w:b/>
          <w:bCs/>
          <w:color w:val="000000" w:themeColor="text1"/>
          <w:sz w:val="28"/>
          <w:szCs w:val="28"/>
          <w:highlight w:val="none"/>
          <w14:textFill>
            <w14:solidFill>
              <w14:schemeClr w14:val="tx1"/>
            </w14:solidFill>
          </w14:textFill>
        </w:rPr>
      </w:pPr>
      <w:bookmarkStart w:id="1048" w:name="_Toc24996"/>
      <w:bookmarkStart w:id="1049" w:name="_Toc31358"/>
      <w:bookmarkStart w:id="1050" w:name="_Toc19435_WPSOffice_Level1"/>
      <w:bookmarkStart w:id="1051" w:name="_Toc30876"/>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1048"/>
      <w:bookmarkEnd w:id="1049"/>
      <w:bookmarkEnd w:id="1050"/>
      <w:bookmarkEnd w:id="1051"/>
    </w:p>
    <w:p w14:paraId="2D487905">
      <w:pPr>
        <w:autoSpaceDE w:val="0"/>
        <w:autoSpaceDN w:val="0"/>
        <w:adjustRightInd w:val="0"/>
        <w:spacing w:line="360" w:lineRule="auto"/>
        <w:outlineLvl w:val="0"/>
        <w:rPr>
          <w:rFonts w:ascii="宋体" w:hAnsi="宋体" w:eastAsia="宋体" w:cs="宋体"/>
          <w:b/>
          <w:color w:val="000000" w:themeColor="text1"/>
          <w:szCs w:val="24"/>
          <w:highlight w:val="none"/>
          <w:lang w:val="zh-CN"/>
          <w14:textFill>
            <w14:solidFill>
              <w14:schemeClr w14:val="tx1"/>
            </w14:solidFill>
          </w14:textFill>
        </w:rPr>
      </w:pPr>
      <w:bookmarkStart w:id="1052" w:name="_Toc17575"/>
      <w:bookmarkStart w:id="1053" w:name="_Toc28275"/>
      <w:bookmarkStart w:id="1054" w:name="_Toc30402"/>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bookmarkEnd w:id="1052"/>
      <w:bookmarkEnd w:id="1053"/>
      <w:bookmarkEnd w:id="1054"/>
    </w:p>
    <w:p w14:paraId="5B8D55AE">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6605107">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0EFFB619">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1061908">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692EE262">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1DA3AC45">
      <w:pPr>
        <w:autoSpaceDE w:val="0"/>
        <w:autoSpaceDN w:val="0"/>
        <w:adjustRightInd w:val="0"/>
        <w:spacing w:line="360" w:lineRule="auto"/>
        <w:outlineLvl w:val="0"/>
        <w:rPr>
          <w:rFonts w:ascii="宋体" w:hAnsi="宋体" w:eastAsia="宋体" w:cs="宋体"/>
          <w:b/>
          <w:color w:val="000000" w:themeColor="text1"/>
          <w:szCs w:val="21"/>
          <w:highlight w:val="none"/>
          <w:lang w:val="zh-CN"/>
          <w14:textFill>
            <w14:solidFill>
              <w14:schemeClr w14:val="tx1"/>
            </w14:solidFill>
          </w14:textFill>
        </w:rPr>
      </w:pPr>
      <w:bookmarkStart w:id="1055" w:name="_Toc295"/>
      <w:bookmarkStart w:id="1056" w:name="_Toc2900"/>
      <w:bookmarkStart w:id="1057" w:name="_Toc4008"/>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bookmarkEnd w:id="1055"/>
      <w:bookmarkEnd w:id="1056"/>
      <w:bookmarkEnd w:id="1057"/>
    </w:p>
    <w:p w14:paraId="5EBB1F1B">
      <w:pPr>
        <w:autoSpaceDE w:val="0"/>
        <w:autoSpaceDN w:val="0"/>
        <w:adjustRightInd w:val="0"/>
        <w:spacing w:line="360" w:lineRule="auto"/>
        <w:outlineLvl w:val="1"/>
        <w:rPr>
          <w:rFonts w:ascii="宋体" w:hAnsi="宋体" w:eastAsia="宋体" w:cs="宋体"/>
          <w:b/>
          <w:color w:val="000000" w:themeColor="text1"/>
          <w:szCs w:val="21"/>
          <w:highlight w:val="none"/>
          <w:lang w:val="zh-CN"/>
          <w14:textFill>
            <w14:solidFill>
              <w14:schemeClr w14:val="tx1"/>
            </w14:solidFill>
          </w14:textFill>
        </w:rPr>
      </w:pPr>
      <w:bookmarkStart w:id="1058" w:name="_Toc19025"/>
      <w:bookmarkStart w:id="1059" w:name="_Toc19078"/>
      <w:bookmarkStart w:id="1060" w:name="_Toc18086"/>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bookmarkEnd w:id="1058"/>
      <w:bookmarkEnd w:id="1059"/>
      <w:bookmarkEnd w:id="1060"/>
    </w:p>
    <w:p w14:paraId="1E3076DA">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7.2  </w:t>
      </w:r>
      <w:r>
        <w:rPr>
          <w:rFonts w:hint="eastAsia" w:ascii="宋体" w:hAnsi="宋体" w:eastAsia="宋体" w:cs="宋体"/>
          <w:b/>
          <w:color w:val="000000" w:themeColor="text1"/>
          <w:kern w:val="0"/>
          <w:szCs w:val="21"/>
          <w:highlight w:val="none"/>
          <w14:textFill>
            <w14:solidFill>
              <w14:schemeClr w14:val="tx1"/>
            </w14:solidFill>
          </w14:textFill>
        </w:rPr>
        <w:t>投标文件中的投标报价高于</w:t>
      </w:r>
      <w:r>
        <w:rPr>
          <w:rFonts w:hint="eastAsia" w:ascii="宋体" w:hAnsi="宋体" w:eastAsia="宋体" w:cs="Times New Roman"/>
          <w:b/>
          <w:bCs/>
          <w:color w:val="000000" w:themeColor="text1"/>
          <w:kern w:val="0"/>
          <w:szCs w:val="24"/>
          <w:highlight w:val="none"/>
          <w:u w:val="none"/>
          <w14:textFill>
            <w14:solidFill>
              <w14:schemeClr w14:val="tx1"/>
            </w14:solidFill>
          </w14:textFill>
        </w:rPr>
        <w:t>最高</w:t>
      </w:r>
      <w:r>
        <w:rPr>
          <w:rFonts w:hint="eastAsia" w:ascii="宋体" w:hAnsi="宋体" w:eastAsia="宋体" w:cs="Times New Roman"/>
          <w:b/>
          <w:bCs/>
          <w:color w:val="000000" w:themeColor="text1"/>
          <w:kern w:val="0"/>
          <w:szCs w:val="24"/>
          <w:highlight w:val="none"/>
          <w:u w:val="none"/>
          <w:lang w:val="en-US" w:eastAsia="zh-CN"/>
          <w14:textFill>
            <w14:solidFill>
              <w14:schemeClr w14:val="tx1"/>
            </w14:solidFill>
          </w14:textFill>
        </w:rPr>
        <w:t>投标</w:t>
      </w:r>
      <w:r>
        <w:rPr>
          <w:rFonts w:hint="eastAsia" w:ascii="宋体" w:hAnsi="宋体" w:eastAsia="宋体" w:cs="Times New Roman"/>
          <w:b/>
          <w:bCs/>
          <w:color w:val="000000" w:themeColor="text1"/>
          <w:kern w:val="0"/>
          <w:szCs w:val="24"/>
          <w:highlight w:val="none"/>
          <w:u w:val="none"/>
          <w14:textFill>
            <w14:solidFill>
              <w14:schemeClr w14:val="tx1"/>
            </w14:solidFill>
          </w14:textFill>
        </w:rPr>
        <w:t>限价</w:t>
      </w:r>
      <w:r>
        <w:rPr>
          <w:rFonts w:hint="eastAsia" w:ascii="宋体" w:hAnsi="宋体" w:eastAsia="宋体" w:cs="宋体"/>
          <w:b/>
          <w:color w:val="000000" w:themeColor="text1"/>
          <w:kern w:val="0"/>
          <w:szCs w:val="21"/>
          <w:highlight w:val="none"/>
          <w14:textFill>
            <w14:solidFill>
              <w14:schemeClr w14:val="tx1"/>
            </w14:solidFill>
          </w14:textFill>
        </w:rPr>
        <w:t>的</w:t>
      </w:r>
      <w:r>
        <w:rPr>
          <w:rFonts w:hint="eastAsia" w:ascii="宋体" w:hAnsi="宋体" w:eastAsia="宋体" w:cs="宋体"/>
          <w:b/>
          <w:bCs/>
          <w:color w:val="000000" w:themeColor="text1"/>
          <w:kern w:val="0"/>
          <w:szCs w:val="21"/>
          <w:highlight w:val="none"/>
          <w14:textFill>
            <w14:solidFill>
              <w14:schemeClr w14:val="tx1"/>
            </w14:solidFill>
          </w14:textFill>
        </w:rPr>
        <w:t>；</w:t>
      </w:r>
    </w:p>
    <w:p w14:paraId="4F17E9EA">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66441F31">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61B63C94">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34441723">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398B35FE">
      <w:pPr>
        <w:spacing w:line="360" w:lineRule="auto"/>
        <w:ind w:left="527" w:hanging="527" w:hangingChars="250"/>
        <w:outlineLvl w:val="1"/>
        <w:rPr>
          <w:rFonts w:ascii="宋体" w:hAnsi="宋体" w:eastAsia="宋体" w:cs="宋体"/>
          <w:b/>
          <w:bCs/>
          <w:color w:val="000000" w:themeColor="text1"/>
          <w:kern w:val="0"/>
          <w:szCs w:val="21"/>
          <w:highlight w:val="none"/>
          <w14:textFill>
            <w14:solidFill>
              <w14:schemeClr w14:val="tx1"/>
            </w14:solidFill>
          </w14:textFill>
        </w:rPr>
      </w:pPr>
      <w:bookmarkStart w:id="1061" w:name="_Toc16998"/>
      <w:bookmarkStart w:id="1062" w:name="_Toc23035"/>
      <w:bookmarkStart w:id="1063" w:name="_Toc15690"/>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bookmarkEnd w:id="1061"/>
      <w:bookmarkEnd w:id="1062"/>
      <w:bookmarkEnd w:id="1063"/>
    </w:p>
    <w:p w14:paraId="56450CFA">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0F80ED61">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32DA214F">
      <w:pPr>
        <w:spacing w:line="360" w:lineRule="auto"/>
        <w:ind w:left="413" w:hanging="413" w:hangingChars="196"/>
        <w:outlineLvl w:val="1"/>
        <w:rPr>
          <w:rFonts w:ascii="宋体" w:hAnsi="宋体" w:eastAsia="宋体" w:cs="Times New Roman"/>
          <w:b/>
          <w:color w:val="000000" w:themeColor="text1"/>
          <w:kern w:val="0"/>
          <w:szCs w:val="21"/>
          <w:highlight w:val="none"/>
          <w14:textFill>
            <w14:solidFill>
              <w14:schemeClr w14:val="tx1"/>
            </w14:solidFill>
          </w14:textFill>
        </w:rPr>
      </w:pPr>
      <w:bookmarkStart w:id="1064" w:name="_Toc29711"/>
      <w:bookmarkStart w:id="1065" w:name="_Toc5499"/>
      <w:bookmarkStart w:id="1066" w:name="_Toc25716"/>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bookmarkEnd w:id="1064"/>
      <w:bookmarkEnd w:id="1065"/>
      <w:bookmarkEnd w:id="1066"/>
    </w:p>
    <w:p w14:paraId="7BE9F601">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7DE6D3CA">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0290573">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09064542">
      <w:pPr>
        <w:tabs>
          <w:tab w:val="left" w:pos="1140"/>
        </w:tabs>
        <w:autoSpaceDE w:val="0"/>
        <w:autoSpaceDN w:val="0"/>
        <w:adjustRightInd w:val="0"/>
        <w:spacing w:line="360" w:lineRule="auto"/>
        <w:ind w:firstLine="3528" w:firstLineChars="1255"/>
        <w:jc w:val="left"/>
        <w:outlineLvl w:val="2"/>
        <w:rPr>
          <w:rFonts w:ascii="宋体" w:hAnsi="宋体" w:eastAsia="宋体" w:cs="宋体"/>
          <w:b/>
          <w:bCs/>
          <w:color w:val="000000" w:themeColor="text1"/>
          <w:sz w:val="28"/>
          <w:szCs w:val="28"/>
          <w:highlight w:val="none"/>
          <w14:textFill>
            <w14:solidFill>
              <w14:schemeClr w14:val="tx1"/>
            </w14:solidFill>
          </w14:textFill>
        </w:rPr>
      </w:pPr>
      <w:bookmarkStart w:id="1067" w:name="_Toc4109_WPSOffice_Level1"/>
      <w:bookmarkStart w:id="1068" w:name="_Toc2057"/>
      <w:bookmarkStart w:id="1069" w:name="_Toc29674"/>
      <w:bookmarkStart w:id="1070" w:name="_Toc3220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1067"/>
      <w:bookmarkEnd w:id="1068"/>
      <w:bookmarkEnd w:id="1069"/>
      <w:bookmarkEnd w:id="1070"/>
    </w:p>
    <w:p w14:paraId="243F492E">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675F9D8E">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05E188C7">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7BF72F9">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1FC8FE1F">
      <w:pPr>
        <w:spacing w:line="360" w:lineRule="auto"/>
        <w:ind w:left="424" w:hanging="424" w:hangingChars="202"/>
        <w:outlineLvl w:val="1"/>
        <w:rPr>
          <w:rFonts w:ascii="宋体" w:hAnsi="宋体" w:eastAsia="宋体" w:cs="宋体"/>
          <w:color w:val="000000" w:themeColor="text1"/>
          <w:kern w:val="0"/>
          <w:szCs w:val="21"/>
          <w:highlight w:val="none"/>
          <w14:textFill>
            <w14:solidFill>
              <w14:schemeClr w14:val="tx1"/>
            </w14:solidFill>
          </w14:textFill>
        </w:rPr>
      </w:pPr>
      <w:bookmarkStart w:id="1071" w:name="_Toc22824"/>
      <w:bookmarkStart w:id="1072" w:name="_Toc1049"/>
      <w:bookmarkStart w:id="1073" w:name="_Toc32552"/>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bookmarkEnd w:id="1071"/>
      <w:bookmarkEnd w:id="1072"/>
      <w:bookmarkEnd w:id="1073"/>
    </w:p>
    <w:p w14:paraId="613FF4CD">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28C8EED7">
      <w:pPr>
        <w:autoSpaceDE/>
        <w:autoSpaceDN/>
        <w:adjustRightInd/>
        <w:spacing w:line="360" w:lineRule="auto"/>
        <w:ind w:left="0" w:firstLine="420" w:firstLineChars="20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A</w:t>
      </w: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）当以数字表示的金额与以文字表示的金额不一致时，以文字表示的金额为准；</w:t>
      </w:r>
    </w:p>
    <w:p w14:paraId="28FCD955">
      <w:pPr>
        <w:autoSpaceDE/>
        <w:autoSpaceDN/>
        <w:adjustRightInd/>
        <w:spacing w:line="360" w:lineRule="auto"/>
        <w:ind w:left="420" w:leftChars="200" w:firstLine="0" w:firstLineChars="0"/>
        <w:jc w:val="left"/>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B</w:t>
      </w:r>
      <w:r>
        <w:rPr>
          <w:rFonts w:hint="eastAsia" w:ascii="宋体" w:hAnsi="宋体" w:eastAsia="宋体" w:cs="宋体"/>
          <w:color w:val="000000" w:themeColor="text1"/>
          <w:kern w:val="0"/>
          <w:szCs w:val="21"/>
          <w:highlight w:val="none"/>
          <w:lang w:val="zh-CN"/>
          <w14:textFill>
            <w14:solidFill>
              <w14:schemeClr w14:val="tx1"/>
            </w14:solidFill>
          </w14:textFill>
        </w:rPr>
        <w:t>）当分项报价明细表内累计与投标报价表内报价不符时，以投标报价表（开标一览表）为准，修正分项报价明细表内的各分项报价；</w:t>
      </w:r>
    </w:p>
    <w:p w14:paraId="00C42E79">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按前述修正原则排序依次进行修正至唯一值后的报价表经双方确认后，作为合同文件的组成部分。</w:t>
      </w:r>
    </w:p>
    <w:p w14:paraId="79EAEB54">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3579DCD8">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451308CB">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1074" w:name="_Toc8518_WPSOffice_Level1"/>
    </w:p>
    <w:p w14:paraId="22F0577A">
      <w:pPr>
        <w:autoSpaceDE w:val="0"/>
        <w:autoSpaceDN w:val="0"/>
        <w:adjustRightInd w:val="0"/>
        <w:spacing w:line="360" w:lineRule="auto"/>
        <w:jc w:val="center"/>
        <w:outlineLvl w:val="2"/>
        <w:rPr>
          <w:rFonts w:ascii="宋体" w:hAnsi="宋体" w:eastAsia="宋体" w:cs="宋体"/>
          <w:b/>
          <w:bCs/>
          <w:color w:val="000000" w:themeColor="text1"/>
          <w:sz w:val="28"/>
          <w:szCs w:val="28"/>
          <w:highlight w:val="none"/>
          <w14:textFill>
            <w14:solidFill>
              <w14:schemeClr w14:val="tx1"/>
            </w14:solidFill>
          </w14:textFill>
        </w:rPr>
      </w:pPr>
      <w:bookmarkStart w:id="1075" w:name="_Toc26341"/>
      <w:bookmarkStart w:id="1076" w:name="_Toc28549"/>
      <w:bookmarkStart w:id="1077" w:name="_Toc27672"/>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1074"/>
      <w:bookmarkEnd w:id="1075"/>
      <w:bookmarkEnd w:id="1076"/>
      <w:bookmarkEnd w:id="1077"/>
    </w:p>
    <w:p w14:paraId="78F443DA">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48899D1">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6FB99F22">
      <w:pPr>
        <w:tabs>
          <w:tab w:val="left" w:pos="1701"/>
        </w:tabs>
        <w:autoSpaceDE w:val="0"/>
        <w:autoSpaceDN w:val="0"/>
        <w:adjustRightInd w:val="0"/>
        <w:spacing w:line="360" w:lineRule="auto"/>
        <w:outlineLvl w:val="0"/>
        <w:rPr>
          <w:rFonts w:ascii="宋体" w:hAnsi="宋体" w:eastAsia="宋体" w:cs="宋体"/>
          <w:b/>
          <w:color w:val="000000" w:themeColor="text1"/>
          <w:szCs w:val="24"/>
          <w:highlight w:val="none"/>
          <w:lang w:val="zh-CN"/>
          <w14:textFill>
            <w14:solidFill>
              <w14:schemeClr w14:val="tx1"/>
            </w14:solidFill>
          </w14:textFill>
        </w:rPr>
      </w:pPr>
      <w:bookmarkStart w:id="1078" w:name="_Toc4678"/>
      <w:bookmarkStart w:id="1079" w:name="_Toc2070"/>
      <w:bookmarkStart w:id="1080" w:name="_Toc11278"/>
      <w:r>
        <w:rPr>
          <w:rFonts w:hint="eastAsia" w:ascii="宋体" w:hAnsi="宋体" w:eastAsia="宋体" w:cs="宋体"/>
          <w:b/>
          <w:color w:val="000000" w:themeColor="text1"/>
          <w:szCs w:val="24"/>
          <w:highlight w:val="none"/>
          <w:lang w:val="zh-CN"/>
          <w14:textFill>
            <w14:solidFill>
              <w14:schemeClr w14:val="tx1"/>
            </w14:solidFill>
          </w14:textFill>
        </w:rPr>
        <w:t>11、评委打分办法</w:t>
      </w:r>
      <w:bookmarkEnd w:id="1078"/>
      <w:bookmarkEnd w:id="1079"/>
      <w:bookmarkEnd w:id="1080"/>
    </w:p>
    <w:p w14:paraId="3A8D3153">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219D4156">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37CD619A">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4C7BABA9">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71A31312">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2CB9C82B">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13F84D2A">
      <w:pPr>
        <w:tabs>
          <w:tab w:val="left" w:pos="600"/>
        </w:tabs>
        <w:autoSpaceDE w:val="0"/>
        <w:autoSpaceDN w:val="0"/>
        <w:adjustRightInd w:val="0"/>
        <w:spacing w:line="360" w:lineRule="auto"/>
        <w:outlineLvl w:val="1"/>
        <w:rPr>
          <w:rFonts w:ascii="宋体" w:hAnsi="宋体" w:eastAsia="宋体" w:cs="Times New Roman"/>
          <w:color w:val="000000" w:themeColor="text1"/>
          <w:szCs w:val="24"/>
          <w:highlight w:val="none"/>
          <w:lang w:val="zh-CN"/>
          <w14:textFill>
            <w14:solidFill>
              <w14:schemeClr w14:val="tx1"/>
            </w14:solidFill>
          </w14:textFill>
        </w:rPr>
      </w:pPr>
      <w:bookmarkStart w:id="1081" w:name="_Toc4136"/>
      <w:bookmarkStart w:id="1082" w:name="_Toc2570"/>
      <w:bookmarkStart w:id="1083" w:name="_Toc7223"/>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bookmarkEnd w:id="1081"/>
      <w:bookmarkEnd w:id="1082"/>
      <w:bookmarkEnd w:id="1083"/>
    </w:p>
    <w:p w14:paraId="1F67CFC1">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60C1DF50">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79964DD1">
      <w:pPr>
        <w:tabs>
          <w:tab w:val="left" w:pos="600"/>
        </w:tabs>
        <w:autoSpaceDE w:val="0"/>
        <w:autoSpaceDN w:val="0"/>
        <w:adjustRightInd w:val="0"/>
        <w:spacing w:line="360" w:lineRule="auto"/>
        <w:outlineLvl w:val="1"/>
        <w:rPr>
          <w:rFonts w:ascii="宋体" w:hAnsi="宋体" w:eastAsia="宋体" w:cs="Times New Roman"/>
          <w:color w:val="000000" w:themeColor="text1"/>
          <w:szCs w:val="24"/>
          <w:highlight w:val="none"/>
          <w:lang w:val="zh-CN"/>
          <w14:textFill>
            <w14:solidFill>
              <w14:schemeClr w14:val="tx1"/>
            </w14:solidFill>
          </w14:textFill>
        </w:rPr>
      </w:pPr>
      <w:bookmarkStart w:id="1084" w:name="_Toc25730"/>
      <w:bookmarkStart w:id="1085" w:name="_Toc13286"/>
      <w:bookmarkStart w:id="1086" w:name="_Toc16371"/>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bookmarkEnd w:id="1084"/>
      <w:bookmarkEnd w:id="1085"/>
      <w:bookmarkEnd w:id="1086"/>
    </w:p>
    <w:p w14:paraId="3CCA673F">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6DDCF8EC">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4D327CB1">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132CD26A">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2BAEB914">
      <w:pPr>
        <w:tabs>
          <w:tab w:val="left" w:pos="1701"/>
        </w:tabs>
        <w:autoSpaceDE w:val="0"/>
        <w:autoSpaceDN w:val="0"/>
        <w:adjustRightInd w:val="0"/>
        <w:spacing w:line="360" w:lineRule="auto"/>
        <w:outlineLvl w:val="0"/>
        <w:rPr>
          <w:rFonts w:ascii="宋体" w:hAnsi="宋体" w:eastAsia="宋体" w:cs="宋体"/>
          <w:b/>
          <w:color w:val="000000" w:themeColor="text1"/>
          <w:szCs w:val="24"/>
          <w:highlight w:val="none"/>
          <w:lang w:val="zh-CN"/>
          <w14:textFill>
            <w14:solidFill>
              <w14:schemeClr w14:val="tx1"/>
            </w14:solidFill>
          </w14:textFill>
        </w:rPr>
      </w:pPr>
      <w:bookmarkStart w:id="1087" w:name="_Toc32535"/>
      <w:bookmarkStart w:id="1088" w:name="_Toc15395"/>
      <w:bookmarkStart w:id="1089" w:name="_Toc29265"/>
      <w:r>
        <w:rPr>
          <w:rFonts w:hint="eastAsia" w:ascii="宋体" w:hAnsi="宋体" w:eastAsia="宋体" w:cs="宋体"/>
          <w:b/>
          <w:color w:val="000000" w:themeColor="text1"/>
          <w:szCs w:val="24"/>
          <w:highlight w:val="none"/>
          <w:lang w:val="zh-CN"/>
          <w14:textFill>
            <w14:solidFill>
              <w14:schemeClr w14:val="tx1"/>
            </w14:solidFill>
          </w14:textFill>
        </w:rPr>
        <w:t>12、评分因素及分值</w:t>
      </w:r>
      <w:bookmarkEnd w:id="1087"/>
      <w:bookmarkEnd w:id="1088"/>
      <w:bookmarkEnd w:id="1089"/>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6"/>
        <w:gridCol w:w="5174"/>
      </w:tblGrid>
      <w:tr w14:paraId="05007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77F3FD3A">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5AFB50A">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kern w:val="0"/>
                <w:sz w:val="21"/>
                <w:szCs w:val="21"/>
                <w:highlight w:val="none"/>
                <w:lang w:val="zh-CN"/>
                <w14:textFill>
                  <w14:solidFill>
                    <w14:schemeClr w14:val="tx1"/>
                  </w14:solidFill>
                </w14:textFill>
              </w:rPr>
              <w:t>分值</w:t>
            </w:r>
          </w:p>
        </w:tc>
      </w:tr>
      <w:tr w14:paraId="71F698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CAE07AF">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6DBD6C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r w14:paraId="6B09B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332A4E64">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3BF40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35</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r w14:paraId="04C730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5" w:type="pct"/>
            <w:tcBorders>
              <w:top w:val="single" w:color="auto" w:sz="4" w:space="0"/>
              <w:left w:val="single" w:color="auto" w:sz="4" w:space="0"/>
              <w:bottom w:val="single" w:color="auto" w:sz="4" w:space="0"/>
              <w:right w:val="single" w:color="auto" w:sz="4" w:space="0"/>
            </w:tcBorders>
            <w:vAlign w:val="center"/>
          </w:tcPr>
          <w:p w14:paraId="2796E15A">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11FE9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000000" w:themeColor="text1"/>
                <w:kern w:val="0"/>
                <w:sz w:val="21"/>
                <w:szCs w:val="21"/>
                <w:highlight w:val="none"/>
                <w:lang w:val="zh-CN"/>
                <w14:textFill>
                  <w14:solidFill>
                    <w14:schemeClr w14:val="tx1"/>
                  </w14:solidFill>
                </w14:textFill>
              </w:rPr>
            </w:pPr>
            <w:r>
              <w:rPr>
                <w:rFonts w:hint="default" w:ascii="宋体" w:hAnsi="宋体" w:eastAsia="宋体" w:cs="宋体"/>
                <w:b/>
                <w:color w:val="000000" w:themeColor="text1"/>
                <w:sz w:val="21"/>
                <w:szCs w:val="21"/>
                <w:highlight w:val="none"/>
                <w:lang w:val="en-US" w:eastAsia="zh-CN"/>
                <w14:textFill>
                  <w14:solidFill>
                    <w14:schemeClr w14:val="tx1"/>
                  </w14:solidFill>
                </w14:textFill>
              </w:rPr>
              <w:t>20</w:t>
            </w:r>
            <w:r>
              <w:rPr>
                <w:rFonts w:hint="eastAsia" w:ascii="宋体" w:hAnsi="宋体" w:eastAsia="宋体" w:cs="宋体"/>
                <w:b/>
                <w:color w:val="000000" w:themeColor="text1"/>
                <w:sz w:val="21"/>
                <w:szCs w:val="21"/>
                <w:highlight w:val="none"/>
                <w:lang w:val="zh-CN"/>
                <w14:textFill>
                  <w14:solidFill>
                    <w14:schemeClr w14:val="tx1"/>
                  </w14:solidFill>
                </w14:textFill>
              </w:rPr>
              <w:t>分</w:t>
            </w:r>
          </w:p>
        </w:tc>
      </w:tr>
    </w:tbl>
    <w:p w14:paraId="6BA20BF7">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1090" w:name="_Toc18349_WPSOffice_Level2"/>
    </w:p>
    <w:p w14:paraId="63F4B1BD">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45</w:t>
      </w:r>
      <w:r>
        <w:rPr>
          <w:rFonts w:hint="eastAsia" w:ascii="宋体" w:hAnsi="宋体" w:eastAsia="宋体" w:cs="宋体"/>
          <w:b/>
          <w:color w:val="000000" w:themeColor="text1"/>
          <w:szCs w:val="21"/>
          <w:highlight w:val="none"/>
          <w:lang w:val="zh-CN"/>
          <w14:textFill>
            <w14:solidFill>
              <w14:schemeClr w14:val="tx1"/>
            </w14:solidFill>
          </w14:textFill>
        </w:rPr>
        <w:t>分</w:t>
      </w:r>
      <w:bookmarkEnd w:id="1090"/>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33"/>
        <w:gridCol w:w="7664"/>
        <w:gridCol w:w="907"/>
      </w:tblGrid>
      <w:tr w14:paraId="327C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1" w:type="pct"/>
            <w:tcBorders>
              <w:top w:val="single" w:color="auto" w:sz="4" w:space="0"/>
              <w:left w:val="single" w:color="auto" w:sz="4" w:space="0"/>
              <w:bottom w:val="single" w:color="auto" w:sz="4" w:space="0"/>
              <w:right w:val="single" w:color="auto" w:sz="4" w:space="0"/>
            </w:tcBorders>
            <w:vAlign w:val="bottom"/>
          </w:tcPr>
          <w:p w14:paraId="69D1BA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DD6F1A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4" w:type="pct"/>
            <w:tcBorders>
              <w:top w:val="single" w:color="auto" w:sz="4" w:space="0"/>
              <w:left w:val="single" w:color="auto" w:sz="4" w:space="0"/>
              <w:bottom w:val="single" w:color="auto" w:sz="4" w:space="0"/>
              <w:right w:val="single" w:color="auto" w:sz="4" w:space="0"/>
            </w:tcBorders>
            <w:vAlign w:val="bottom"/>
          </w:tcPr>
          <w:p w14:paraId="38769D1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667EAC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64843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0EB3668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10E37B11">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Times New Roman"/>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财务状况</w:t>
            </w:r>
          </w:p>
        </w:tc>
        <w:tc>
          <w:tcPr>
            <w:tcW w:w="3694" w:type="pct"/>
            <w:tcBorders>
              <w:top w:val="single" w:color="auto" w:sz="4" w:space="0"/>
              <w:left w:val="single" w:color="auto" w:sz="4" w:space="0"/>
              <w:bottom w:val="single" w:color="auto" w:sz="4" w:space="0"/>
              <w:right w:val="single" w:color="auto" w:sz="4" w:space="0"/>
            </w:tcBorders>
            <w:vAlign w:val="center"/>
          </w:tcPr>
          <w:p w14:paraId="4BCCC310">
            <w:pPr>
              <w:keepNext w:val="0"/>
              <w:keepLines w:val="0"/>
              <w:suppressLineNumbers w:val="0"/>
              <w:autoSpaceDE w:val="0"/>
              <w:autoSpaceDN w:val="0"/>
              <w:spacing w:before="0" w:beforeAutospacing="0" w:after="0" w:afterAutospacing="0" w:line="400" w:lineRule="exact"/>
              <w:ind w:left="0" w:right="0"/>
              <w:jc w:val="left"/>
              <w:rPr>
                <w:rFonts w:hint="eastAsia" w:ascii="宋体" w:hAnsi="宋体" w:eastAsia="宋体" w:cs="Times New Roman"/>
                <w:b w:val="0"/>
                <w:bCs/>
                <w:color w:val="000000" w:themeColor="text1"/>
                <w:kern w:val="0"/>
                <w:szCs w:val="21"/>
                <w:highlight w:val="none"/>
                <w:lang w:val="zh-CN"/>
                <w14:textFill>
                  <w14:solidFill>
                    <w14:schemeClr w14:val="tx1"/>
                  </w14:solidFill>
                </w14:textFill>
              </w:rPr>
            </w:pPr>
            <w:r>
              <w:rPr>
                <w:rFonts w:hint="eastAsia" w:ascii="宋体" w:hAnsi="宋体" w:eastAsia="宋体" w:cs="Times New Roman"/>
                <w:b w:val="0"/>
                <w:bCs/>
                <w:color w:val="000000" w:themeColor="text1"/>
                <w:kern w:val="0"/>
                <w:szCs w:val="21"/>
                <w:highlight w:val="none"/>
                <w:lang w:val="zh-CN"/>
                <w14:textFill>
                  <w14:solidFill>
                    <w14:schemeClr w14:val="tx1"/>
                  </w14:solidFill>
                </w14:textFill>
              </w:rPr>
              <w:t>投标人</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2022</w:t>
            </w:r>
            <w:r>
              <w:rPr>
                <w:rFonts w:hint="eastAsia" w:ascii="宋体" w:hAnsi="宋体" w:eastAsia="宋体" w:cs="Times New Roman"/>
                <w:b w:val="0"/>
                <w:bCs/>
                <w:color w:val="000000" w:themeColor="text1"/>
                <w:kern w:val="0"/>
                <w:szCs w:val="21"/>
                <w:highlight w:val="none"/>
                <w:lang w:val="zh-CN"/>
                <w14:textFill>
                  <w14:solidFill>
                    <w14:schemeClr w14:val="tx1"/>
                  </w14:solidFill>
                </w14:textFill>
              </w:rPr>
              <w:t>年-</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2024</w:t>
            </w:r>
            <w:r>
              <w:rPr>
                <w:rFonts w:hint="eastAsia" w:ascii="宋体" w:hAnsi="宋体" w:eastAsia="宋体" w:cs="Times New Roman"/>
                <w:b w:val="0"/>
                <w:bCs/>
                <w:color w:val="000000" w:themeColor="text1"/>
                <w:kern w:val="0"/>
                <w:szCs w:val="21"/>
                <w:highlight w:val="none"/>
                <w:lang w:val="zh-CN"/>
                <w14:textFill>
                  <w14:solidFill>
                    <w14:schemeClr w14:val="tx1"/>
                  </w14:solidFill>
                </w14:textFill>
              </w:rPr>
              <w:t>年三个年度，每具有1个年度盈利的得1分，满分3分。</w:t>
            </w:r>
          </w:p>
          <w:p w14:paraId="17BABD25">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备</w:t>
            </w:r>
            <w:r>
              <w:rPr>
                <w:rFonts w:hint="eastAsia" w:ascii="宋体" w:hAnsi="宋体" w:eastAsia="宋体" w:cs="Times New Roman"/>
                <w:b/>
                <w:color w:val="000000" w:themeColor="text1"/>
                <w:kern w:val="0"/>
                <w:szCs w:val="21"/>
                <w:highlight w:val="none"/>
                <w:lang w:val="zh-CN"/>
                <w14:textFill>
                  <w14:solidFill>
                    <w14:schemeClr w14:val="tx1"/>
                  </w14:solidFill>
                </w14:textFill>
              </w:rPr>
              <w:t>注：盈利指净利润为正数（非零、非负数），投标人应提供2022年、2023年、2024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7FE2B1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lang w:val="zh-CN"/>
                <w14:textFill>
                  <w14:solidFill>
                    <w14:schemeClr w14:val="tx1"/>
                  </w14:solidFill>
                </w14:textFill>
              </w:rPr>
              <w:t>3分</w:t>
            </w:r>
          </w:p>
        </w:tc>
      </w:tr>
      <w:tr w14:paraId="0050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812445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3D361AB1">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标准化</w:t>
            </w:r>
            <w:r>
              <w:rPr>
                <w:rFonts w:hint="eastAsia" w:ascii="宋体" w:hAnsi="宋体" w:eastAsia="宋体" w:cs="宋体"/>
                <w:color w:val="000000" w:themeColor="text1"/>
                <w:sz w:val="21"/>
                <w:szCs w:val="21"/>
                <w:highlight w:val="none"/>
                <w:lang w:val="en-US" w:eastAsia="zh-CN"/>
                <w14:textFill>
                  <w14:solidFill>
                    <w14:schemeClr w14:val="tx1"/>
                  </w14:solidFill>
                </w14:textFill>
              </w:rPr>
              <w:t>体系认证</w:t>
            </w:r>
          </w:p>
        </w:tc>
        <w:tc>
          <w:tcPr>
            <w:tcW w:w="3694" w:type="pct"/>
            <w:tcBorders>
              <w:top w:val="single" w:color="auto" w:sz="4" w:space="0"/>
              <w:left w:val="single" w:color="auto" w:sz="4" w:space="0"/>
              <w:bottom w:val="single" w:color="auto" w:sz="4" w:space="0"/>
              <w:right w:val="single" w:color="auto" w:sz="4" w:space="0"/>
            </w:tcBorders>
            <w:vAlign w:val="center"/>
          </w:tcPr>
          <w:p w14:paraId="58E11C6C">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（1）投标人具有有效期内的ISO9001质量管理体系认证证书得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p>
          <w:p w14:paraId="297780AD">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（2）投标人具有有效期内的</w:t>
            </w:r>
            <w:r>
              <w:rPr>
                <w:rFonts w:hint="eastAsia" w:ascii="宋体" w:hAnsi="宋体" w:eastAsia="宋体" w:cs="宋体"/>
                <w:color w:val="000000" w:themeColor="text1"/>
                <w:highlight w:val="none"/>
                <w14:textFill>
                  <w14:solidFill>
                    <w14:schemeClr w14:val="tx1"/>
                  </w14:solidFill>
                </w14:textFill>
              </w:rPr>
              <w:t>OHSAS18001（或GB/T45001-2020，或ISO45001）</w:t>
            </w:r>
            <w:r>
              <w:rPr>
                <w:rFonts w:hint="eastAsia" w:ascii="宋体" w:hAnsi="宋体" w:eastAsia="宋体" w:cs="宋体"/>
                <w:color w:val="000000" w:themeColor="text1"/>
                <w:szCs w:val="21"/>
                <w:highlight w:val="none"/>
                <w14:textFill>
                  <w14:solidFill>
                    <w14:schemeClr w14:val="tx1"/>
                  </w14:solidFill>
                </w14:textFill>
              </w:rPr>
              <w:t>职业健康安全管理体系认证证书得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p>
          <w:p w14:paraId="1AE9EA80">
            <w:pPr>
              <w:keepNext w:val="0"/>
              <w:keepLines w:val="0"/>
              <w:suppressLineNumbers w:val="0"/>
              <w:tabs>
                <w:tab w:val="left" w:pos="134"/>
              </w:tabs>
              <w:snapToGrid w:val="0"/>
              <w:spacing w:before="0" w:beforeAutospacing="0" w:after="0" w:afterAutospacing="0" w:line="36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（3）投标人具有有效期内的ISO/IEC20000信息技术服务管理体系认证证书得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p>
          <w:p w14:paraId="1D559C11">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（4）投标人具有有效期内的</w:t>
            </w:r>
            <w:r>
              <w:rPr>
                <w:rFonts w:hint="eastAsia" w:ascii="宋体" w:hAnsi="宋体" w:eastAsia="宋体"/>
                <w:color w:val="000000" w:themeColor="text1"/>
                <w:szCs w:val="21"/>
                <w:highlight w:val="none"/>
                <w14:textFill>
                  <w14:solidFill>
                    <w14:schemeClr w14:val="tx1"/>
                  </w14:solidFill>
                </w14:textFill>
              </w:rPr>
              <w:t>ISO/IEC27001（或GB/T22080-2016）</w:t>
            </w:r>
            <w:r>
              <w:rPr>
                <w:rFonts w:hint="eastAsia" w:ascii="宋体" w:hAnsi="宋体" w:eastAsia="宋体" w:cs="宋体"/>
                <w:color w:val="000000" w:themeColor="text1"/>
                <w:szCs w:val="21"/>
                <w:highlight w:val="none"/>
                <w14:textFill>
                  <w14:solidFill>
                    <w14:schemeClr w14:val="tx1"/>
                  </w14:solidFill>
                </w14:textFill>
              </w:rPr>
              <w:t>信息安全管理体系认证证书得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r>
              <w:rPr>
                <w:rFonts w:hint="eastAsia" w:ascii="宋体" w:hAnsi="宋体" w:eastAsia="宋体" w:cs="宋体"/>
                <w:color w:val="000000" w:themeColor="text1"/>
                <w:szCs w:val="21"/>
                <w:highlight w:val="none"/>
                <w:lang w:eastAsia="zh-CN"/>
                <w14:textFill>
                  <w14:solidFill>
                    <w14:schemeClr w14:val="tx1"/>
                  </w14:solidFill>
                </w14:textFill>
              </w:rPr>
              <w:t>；</w:t>
            </w:r>
          </w:p>
          <w:p w14:paraId="5BC1F36F">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（5）投标人具有有效期内的GB/T 29490知识产权管理体系认证证书得</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分。</w:t>
            </w:r>
          </w:p>
          <w:p w14:paraId="32135665">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p w14:paraId="1D6499E3">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投标人应提供上述有效证书复印件及能显示证书有效状态的全国认证认可信息公共服务平台（http://cx.cnca.cn/）查询结果凭证</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凭证界面需显示有“全国认证认可信息公共服务平台”或“认证证书（需显示网址cx.cnca.cn）”</w:t>
            </w: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color w:val="000000" w:themeColor="text1"/>
                <w:sz w:val="21"/>
                <w:szCs w:val="21"/>
                <w:highlight w:val="none"/>
                <w14:textFill>
                  <w14:solidFill>
                    <w14:schemeClr w14:val="tx1"/>
                  </w14:solidFill>
                </w14:textFill>
              </w:rPr>
              <w:t>，否则不得分。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6B1356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5分</w:t>
            </w:r>
          </w:p>
        </w:tc>
      </w:tr>
      <w:tr w14:paraId="5DD6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547E2F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bookmarkStart w:id="1091" w:name="_Hlk104987354"/>
            <w:bookmarkStart w:id="1092" w:name="_Toc11639_WPSOffice_Level2"/>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57C5502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业绩</w:t>
            </w:r>
          </w:p>
        </w:tc>
        <w:tc>
          <w:tcPr>
            <w:tcW w:w="3694" w:type="pct"/>
            <w:tcBorders>
              <w:top w:val="single" w:color="auto" w:sz="4" w:space="0"/>
              <w:left w:val="single" w:color="auto" w:sz="4" w:space="0"/>
              <w:bottom w:val="single" w:color="auto" w:sz="4" w:space="0"/>
              <w:right w:val="single" w:color="auto" w:sz="4" w:space="0"/>
            </w:tcBorders>
            <w:vAlign w:val="center"/>
          </w:tcPr>
          <w:p w14:paraId="194A30F3">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1、投标人</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2020</w:t>
            </w:r>
            <w:r>
              <w:rPr>
                <w:rFonts w:hint="eastAsia" w:ascii="宋体" w:hAnsi="宋体" w:eastAsia="宋体" w:cs="Times New Roman"/>
                <w:b/>
                <w:color w:val="000000" w:themeColor="text1"/>
                <w:kern w:val="0"/>
                <w:szCs w:val="21"/>
                <w:highlight w:val="none"/>
                <w14:textFill>
                  <w14:solidFill>
                    <w14:schemeClr w14:val="tx1"/>
                  </w14:solidFill>
                </w14:textFill>
              </w:rPr>
              <w:t>年1月1日以来（以合同签订时间为准）具有信息系统运行维护项目业绩，按下列情况评分，本项</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最高</w:t>
            </w:r>
            <w:r>
              <w:rPr>
                <w:rFonts w:hint="eastAsia" w:ascii="宋体" w:hAnsi="宋体" w:eastAsia="宋体" w:cs="Times New Roman"/>
                <w:b/>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b/>
                <w:color w:val="000000" w:themeColor="text1"/>
                <w:kern w:val="0"/>
                <w:szCs w:val="21"/>
                <w:highlight w:val="none"/>
                <w14:textFill>
                  <w14:solidFill>
                    <w14:schemeClr w14:val="tx1"/>
                  </w14:solidFill>
                </w14:textFill>
              </w:rPr>
              <w:t>分。</w:t>
            </w:r>
          </w:p>
          <w:p w14:paraId="17179BEC">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（1）</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单项合同金额</w:t>
            </w:r>
            <w:r>
              <w:rPr>
                <w:rFonts w:hint="eastAsia" w:ascii="宋体" w:hAnsi="宋体" w:eastAsia="宋体" w:cs="Times New Roman"/>
                <w:b w:val="0"/>
                <w:bCs/>
                <w:color w:val="000000" w:themeColor="text1"/>
                <w:kern w:val="0"/>
                <w:szCs w:val="21"/>
                <w:highlight w:val="none"/>
                <w14:textFill>
                  <w14:solidFill>
                    <w14:schemeClr w14:val="tx1"/>
                  </w14:solidFill>
                </w14:textFill>
              </w:rPr>
              <w:t>≥250万元的前述业绩，每项得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5</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p>
          <w:p w14:paraId="4963D794">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（2）250万元＞单项合同金额≥150万元的前述业绩，每项得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p>
          <w:p w14:paraId="506A296D">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（3）150万元＞</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单项合同金额</w:t>
            </w:r>
            <w:r>
              <w:rPr>
                <w:rFonts w:hint="eastAsia" w:ascii="宋体" w:hAnsi="宋体" w:eastAsia="宋体" w:cs="Times New Roman"/>
                <w:b w:val="0"/>
                <w:bCs/>
                <w:color w:val="000000" w:themeColor="text1"/>
                <w:kern w:val="0"/>
                <w:szCs w:val="21"/>
                <w:highlight w:val="none"/>
                <w14:textFill>
                  <w14:solidFill>
                    <w14:schemeClr w14:val="tx1"/>
                  </w14:solidFill>
                </w14:textFill>
              </w:rPr>
              <w:t>≥100万元的前述业绩，每项得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p>
          <w:p w14:paraId="0BE415C9">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（4）100万元＞</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单项合同金额</w:t>
            </w:r>
            <w:r>
              <w:rPr>
                <w:rFonts w:hint="eastAsia" w:ascii="宋体" w:hAnsi="宋体" w:eastAsia="宋体" w:cs="Times New Roman"/>
                <w:b w:val="0"/>
                <w:bCs/>
                <w:color w:val="000000" w:themeColor="text1"/>
                <w:kern w:val="0"/>
                <w:szCs w:val="21"/>
                <w:highlight w:val="none"/>
                <w14:textFill>
                  <w14:solidFill>
                    <w14:schemeClr w14:val="tx1"/>
                  </w14:solidFill>
                </w14:textFill>
              </w:rPr>
              <w:t>≥50万元的前述业绩，每项得1分，本子项满分3分。</w:t>
            </w:r>
          </w:p>
          <w:p w14:paraId="4CBAA4CF">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2、若投标人提供的前述信息系统运行维护项目业绩为市级</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或以上</w:t>
            </w:r>
            <w:r>
              <w:rPr>
                <w:rFonts w:hint="eastAsia" w:ascii="宋体" w:hAnsi="宋体" w:eastAsia="宋体" w:cs="Times New Roman"/>
                <w:b/>
                <w:color w:val="000000" w:themeColor="text1"/>
                <w:kern w:val="0"/>
                <w:szCs w:val="21"/>
                <w:highlight w:val="none"/>
                <w14:textFill>
                  <w14:solidFill>
                    <w14:schemeClr w14:val="tx1"/>
                  </w14:solidFill>
                </w14:textFill>
              </w:rPr>
              <w:t>涉水收费统一征收系统（平台）类相关项目业绩，每项加</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4</w:t>
            </w:r>
            <w:r>
              <w:rPr>
                <w:rFonts w:hint="eastAsia" w:ascii="宋体" w:hAnsi="宋体" w:eastAsia="宋体" w:cs="Times New Roman"/>
                <w:b/>
                <w:color w:val="000000" w:themeColor="text1"/>
                <w:kern w:val="0"/>
                <w:szCs w:val="21"/>
                <w:highlight w:val="none"/>
                <w14:textFill>
                  <w14:solidFill>
                    <w14:schemeClr w14:val="tx1"/>
                  </w14:solidFill>
                </w14:textFill>
              </w:rPr>
              <w:t>分，本项最高1</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b/>
                <w:color w:val="000000" w:themeColor="text1"/>
                <w:kern w:val="0"/>
                <w:szCs w:val="21"/>
                <w:highlight w:val="none"/>
                <w14:textFill>
                  <w14:solidFill>
                    <w14:schemeClr w14:val="tx1"/>
                  </w14:solidFill>
                </w14:textFill>
              </w:rPr>
              <w:t>分。</w:t>
            </w:r>
          </w:p>
          <w:p w14:paraId="5397B8F0">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备注：</w:t>
            </w:r>
          </w:p>
          <w:p w14:paraId="4EDC9822">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1）</w:t>
            </w:r>
            <w:r>
              <w:rPr>
                <w:rFonts w:hint="eastAsia" w:ascii="宋体" w:hAnsi="宋体" w:eastAsia="宋体" w:cs="Times New Roman"/>
                <w:b/>
                <w:bCs w:val="0"/>
                <w:color w:val="000000" w:themeColor="text1"/>
                <w:kern w:val="0"/>
                <w:szCs w:val="21"/>
                <w:highlight w:val="none"/>
                <w:lang w:val="en-US" w:eastAsia="zh-CN"/>
                <w14:textFill>
                  <w14:solidFill>
                    <w14:schemeClr w14:val="tx1"/>
                  </w14:solidFill>
                </w14:textFill>
              </w:rPr>
              <w:t>以上各项相加得分不超过25分；</w:t>
            </w:r>
          </w:p>
          <w:p w14:paraId="33101CEB">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2）业绩须附合同复印件（合同服务提供方为投标人）及合同期限内任意一张发票复印件（发票开具日期须在本项目招标公告发布之日前），否则不得分；</w:t>
            </w:r>
          </w:p>
          <w:p w14:paraId="0F442D38">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3）合同必须能反映评分条件（合同签订日期为2020年1月1日或以后，合同服务内容必须为信息系统运行维护，单项合同金额），否则，还需提供服务购买方出具的书面补充说明文件复印件作为辅助证明（补充说明文件复印件能显示服务购买方公章）；</w:t>
            </w:r>
          </w:p>
          <w:p w14:paraId="318EFCDA">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4）如业绩为市级或以上涉水收费统一征收系统（平台）类相关项目的，佐证材料须体现涉水收费统一征收的特点，服务范围涵盖供水企业、政府相关行政部门（如财政局、城市管理和综合执法局等），同时包含自来水费、污水处理费、垃圾处理费等费用的征收，投标人须提供合同关键页、系统功能界面截图等，并加盖公章作为佐证材料，否则还需提供服务购买方出具的书面补充说明文件复印件作为辅助证明（补充情况说明文件复印件能显示服务购买方公章），否则不予加分。</w:t>
            </w:r>
          </w:p>
          <w:p w14:paraId="2C0FEE15">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5）若业绩为框架式协议或资格入围无明确金额的合同，必须同时提供合同期限内已服务发票金额统计表和发票复印件，否则，视为无效业绩。</w:t>
            </w:r>
          </w:p>
        </w:tc>
        <w:tc>
          <w:tcPr>
            <w:tcW w:w="437" w:type="pct"/>
            <w:tcBorders>
              <w:top w:val="single" w:color="auto" w:sz="4" w:space="0"/>
              <w:left w:val="single" w:color="auto" w:sz="4" w:space="0"/>
              <w:bottom w:val="single" w:color="auto" w:sz="4" w:space="0"/>
              <w:right w:val="single" w:color="auto" w:sz="4" w:space="0"/>
            </w:tcBorders>
            <w:vAlign w:val="center"/>
          </w:tcPr>
          <w:p w14:paraId="740CD0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25分</w:t>
            </w:r>
          </w:p>
        </w:tc>
      </w:tr>
      <w:tr w14:paraId="7E85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1" w:type="pct"/>
            <w:vMerge w:val="restart"/>
            <w:tcBorders>
              <w:top w:val="single" w:color="auto" w:sz="4" w:space="0"/>
              <w:left w:val="single" w:color="auto" w:sz="4" w:space="0"/>
              <w:right w:val="single" w:color="auto" w:sz="4" w:space="0"/>
            </w:tcBorders>
            <w:vAlign w:val="center"/>
          </w:tcPr>
          <w:p w14:paraId="274353E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546" w:type="pct"/>
            <w:vMerge w:val="restart"/>
            <w:tcBorders>
              <w:top w:val="single" w:color="auto" w:sz="4" w:space="0"/>
              <w:left w:val="single" w:color="auto" w:sz="4" w:space="0"/>
              <w:right w:val="single" w:color="auto" w:sz="4" w:space="0"/>
            </w:tcBorders>
            <w:vAlign w:val="center"/>
          </w:tcPr>
          <w:p w14:paraId="63607D2E">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企业实力</w:t>
            </w:r>
          </w:p>
        </w:tc>
        <w:tc>
          <w:tcPr>
            <w:tcW w:w="3694" w:type="pct"/>
            <w:tcBorders>
              <w:top w:val="single" w:color="auto" w:sz="4" w:space="0"/>
              <w:left w:val="single" w:color="auto" w:sz="4" w:space="0"/>
              <w:bottom w:val="single" w:color="auto" w:sz="4" w:space="0"/>
              <w:right w:val="single" w:color="auto" w:sz="4" w:space="0"/>
            </w:tcBorders>
            <w:vAlign w:val="center"/>
          </w:tcPr>
          <w:p w14:paraId="4198B714">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Cs/>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投标人具有ITSS</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Cs w:val="21"/>
                <w:highlight w:val="none"/>
                <w14:textFill>
                  <w14:solidFill>
                    <w14:schemeClr w14:val="tx1"/>
                  </w14:solidFill>
                </w14:textFill>
              </w:rPr>
              <w:t>信息技术服务标准</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业务领域为：运行维护</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Cs/>
                <w:color w:val="000000" w:themeColor="text1"/>
                <w:kern w:val="0"/>
                <w:szCs w:val="21"/>
                <w:highlight w:val="none"/>
                <w14:textFill>
                  <w14:solidFill>
                    <w14:schemeClr w14:val="tx1"/>
                  </w14:solidFill>
                </w14:textFill>
              </w:rPr>
              <w:t>按下列情况评分，</w:t>
            </w:r>
            <w:r>
              <w:rPr>
                <w:rFonts w:hint="eastAsia" w:ascii="宋体" w:hAnsi="宋体" w:eastAsia="宋体" w:cs="Times New Roman"/>
                <w:bCs/>
                <w:color w:val="000000" w:themeColor="text1"/>
                <w:kern w:val="0"/>
                <w:szCs w:val="21"/>
                <w:highlight w:val="none"/>
                <w:lang w:val="en-US" w:eastAsia="zh-CN"/>
                <w14:textFill>
                  <w14:solidFill>
                    <w14:schemeClr w14:val="tx1"/>
                  </w14:solidFill>
                </w14:textFill>
              </w:rPr>
              <w:t>无不得分。</w:t>
            </w:r>
          </w:p>
          <w:p w14:paraId="741CFD6E">
            <w:pPr>
              <w:keepNext w:val="0"/>
              <w:keepLines w:val="0"/>
              <w:numPr>
                <w:ilvl w:val="-1"/>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pP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Cs w:val="21"/>
                <w:highlight w:val="none"/>
                <w14:textFill>
                  <w14:solidFill>
                    <w14:schemeClr w14:val="tx1"/>
                  </w14:solidFill>
                </w14:textFill>
              </w:rPr>
              <w:t>三级或以上证书得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p>
          <w:p w14:paraId="48C8287D">
            <w:pPr>
              <w:pStyle w:val="2"/>
              <w:keepNext w:val="0"/>
              <w:keepLines w:val="0"/>
              <w:numPr>
                <w:ilvl w:val="-1"/>
                <w:numId w:val="0"/>
              </w:numPr>
              <w:suppressLineNumbers w:val="0"/>
              <w:spacing w:before="0" w:beforeAutospacing="0" w:after="0" w:afterAutospacing="0"/>
              <w:ind w:left="0" w:right="0"/>
              <w:rPr>
                <w:rFonts w:hint="default"/>
                <w:color w:val="000000" w:themeColor="text1"/>
                <w:sz w:val="21"/>
                <w:szCs w:val="21"/>
                <w:highlight w:val="none"/>
                <w:lang w:val="en-US" w:eastAsia="zh-CN"/>
                <w14:textFill>
                  <w14:solidFill>
                    <w14:schemeClr w14:val="tx1"/>
                  </w14:solidFill>
                </w14:textFill>
              </w:rPr>
            </w:pP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2</w:t>
            </w:r>
            <w:r>
              <w:rPr>
                <w:rFonts w:hint="eastAsia"/>
                <w:color w:val="000000" w:themeColor="text1"/>
                <w:sz w:val="21"/>
                <w:szCs w:val="21"/>
                <w:highlight w:val="none"/>
                <w:lang w:eastAsia="zh-CN"/>
                <w14:textFill>
                  <w14:solidFill>
                    <w14:schemeClr w14:val="tx1"/>
                  </w14:solidFill>
                </w14:textFill>
              </w:rPr>
              <w:t>）</w:t>
            </w:r>
            <w:r>
              <w:rPr>
                <w:rFonts w:hint="eastAsia"/>
                <w:color w:val="000000" w:themeColor="text1"/>
                <w:sz w:val="21"/>
                <w:szCs w:val="21"/>
                <w:highlight w:val="none"/>
                <w:lang w:val="en-US" w:eastAsia="zh-CN"/>
                <w14:textFill>
                  <w14:solidFill>
                    <w14:schemeClr w14:val="tx1"/>
                  </w14:solidFill>
                </w14:textFill>
              </w:rPr>
              <w:t>四级证书得1分。</w:t>
            </w:r>
          </w:p>
          <w:p w14:paraId="242A5592">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备</w:t>
            </w:r>
            <w:r>
              <w:rPr>
                <w:rFonts w:hint="eastAsia" w:ascii="宋体" w:hAnsi="宋体" w:eastAsia="宋体" w:cs="Times New Roman"/>
                <w:b/>
                <w:color w:val="000000" w:themeColor="text1"/>
                <w:kern w:val="0"/>
                <w:szCs w:val="21"/>
                <w:highlight w:val="none"/>
                <w14:textFill>
                  <w14:solidFill>
                    <w14:schemeClr w14:val="tx1"/>
                  </w14:solidFill>
                </w14:textFill>
              </w:rPr>
              <w:t>注：</w:t>
            </w:r>
            <w:r>
              <w:rPr>
                <w:rFonts w:hint="eastAsia" w:ascii="宋体" w:hAnsi="宋体" w:eastAsia="宋体"/>
                <w:b/>
                <w:color w:val="000000" w:themeColor="text1"/>
                <w:szCs w:val="21"/>
                <w:highlight w:val="none"/>
                <w14:textFill>
                  <w14:solidFill>
                    <w14:schemeClr w14:val="tx1"/>
                  </w14:solidFill>
                </w14:textFill>
              </w:rPr>
              <w:t>投标人应提供上述有效证书复印件及能显示证书有效状态的ITSS中国电子工业标准化技术协会信息技术服务分会（https://www.itss.cn/web/itss）查询结果凭证</w:t>
            </w:r>
            <w:r>
              <w:rPr>
                <w:rFonts w:hint="eastAsia" w:ascii="宋体" w:hAnsi="宋体" w:eastAsia="宋体"/>
                <w:b/>
                <w:color w:val="000000" w:themeColor="text1"/>
                <w:szCs w:val="21"/>
                <w:highlight w:val="none"/>
                <w:lang w:val="en-US" w:eastAsia="zh-CN"/>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凭证界面需显示有“ITSS中国电子工业标准化技术协会信息技术服务分会”或“显示网址https://www.itss.cn/web/itss”</w:t>
            </w:r>
            <w:r>
              <w:rPr>
                <w:rFonts w:hint="eastAsia" w:ascii="宋体" w:hAnsi="宋体" w:eastAsia="宋体"/>
                <w:b/>
                <w:color w:val="000000" w:themeColor="text1"/>
                <w:szCs w:val="21"/>
                <w:highlight w:val="none"/>
                <w:lang w:val="en-US" w:eastAsia="zh-CN"/>
                <w14:textFill>
                  <w14:solidFill>
                    <w14:schemeClr w14:val="tx1"/>
                  </w14:solidFill>
                </w14:textFill>
              </w:rPr>
              <w:t>）</w:t>
            </w:r>
            <w:r>
              <w:rPr>
                <w:rFonts w:hint="eastAsia" w:ascii="宋体" w:hAnsi="宋体" w:eastAsia="宋体"/>
                <w:b/>
                <w:color w:val="000000" w:themeColor="text1"/>
                <w:szCs w:val="21"/>
                <w:highlight w:val="none"/>
                <w14:textFill>
                  <w14:solidFill>
                    <w14:schemeClr w14:val="tx1"/>
                  </w14:solidFill>
                </w14:textFill>
              </w:rPr>
              <w:t>，否则不得分。</w:t>
            </w:r>
          </w:p>
        </w:tc>
        <w:tc>
          <w:tcPr>
            <w:tcW w:w="437" w:type="pct"/>
            <w:tcBorders>
              <w:top w:val="single" w:color="auto" w:sz="4" w:space="0"/>
              <w:left w:val="single" w:color="auto" w:sz="4" w:space="0"/>
              <w:bottom w:val="single" w:color="auto" w:sz="4" w:space="0"/>
              <w:right w:val="single" w:color="auto" w:sz="4" w:space="0"/>
            </w:tcBorders>
            <w:vAlign w:val="center"/>
          </w:tcPr>
          <w:p w14:paraId="2052A8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2分</w:t>
            </w:r>
          </w:p>
        </w:tc>
      </w:tr>
      <w:tr w14:paraId="7CDD2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1" w:type="pct"/>
            <w:vMerge w:val="continue"/>
            <w:tcBorders>
              <w:left w:val="single" w:color="auto" w:sz="4" w:space="0"/>
              <w:right w:val="single" w:color="auto" w:sz="4" w:space="0"/>
            </w:tcBorders>
            <w:vAlign w:val="center"/>
          </w:tcPr>
          <w:p w14:paraId="6AD91375">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p>
        </w:tc>
        <w:tc>
          <w:tcPr>
            <w:tcW w:w="546" w:type="pct"/>
            <w:vMerge w:val="continue"/>
            <w:tcBorders>
              <w:left w:val="single" w:color="auto" w:sz="4" w:space="0"/>
              <w:right w:val="single" w:color="auto" w:sz="4" w:space="0"/>
            </w:tcBorders>
            <w:vAlign w:val="center"/>
          </w:tcPr>
          <w:p w14:paraId="3E0A0CE6">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694" w:type="pct"/>
            <w:tcBorders>
              <w:top w:val="single" w:color="auto" w:sz="4" w:space="0"/>
              <w:left w:val="single" w:color="auto" w:sz="4" w:space="0"/>
              <w:bottom w:val="single" w:color="auto" w:sz="4" w:space="0"/>
              <w:right w:val="single" w:color="auto" w:sz="4" w:space="0"/>
            </w:tcBorders>
            <w:vAlign w:val="center"/>
          </w:tcPr>
          <w:p w14:paraId="0389A268">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投标人具有</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国家版权局颁发的</w:t>
            </w:r>
            <w:r>
              <w:rPr>
                <w:rFonts w:hint="eastAsia" w:ascii="宋体" w:hAnsi="宋体" w:eastAsia="宋体" w:cs="Times New Roman"/>
                <w:b w:val="0"/>
                <w:bCs/>
                <w:color w:val="000000" w:themeColor="text1"/>
                <w:kern w:val="0"/>
                <w:szCs w:val="21"/>
                <w:highlight w:val="none"/>
                <w14:textFill>
                  <w14:solidFill>
                    <w14:schemeClr w14:val="tx1"/>
                  </w14:solidFill>
                </w14:textFill>
              </w:rPr>
              <w:t>信息系统相关的软件著作权登记证书，每提供一个得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1</w:t>
            </w:r>
            <w:r>
              <w:rPr>
                <w:rFonts w:hint="eastAsia" w:ascii="宋体" w:hAnsi="宋体" w:eastAsia="宋体" w:cs="Times New Roman"/>
                <w:b w:val="0"/>
                <w:bCs/>
                <w:color w:val="000000" w:themeColor="text1"/>
                <w:kern w:val="0"/>
                <w:szCs w:val="21"/>
                <w:highlight w:val="none"/>
                <w14:textFill>
                  <w14:solidFill>
                    <w14:schemeClr w14:val="tx1"/>
                  </w14:solidFill>
                </w14:textFill>
              </w:rPr>
              <w:t>分，最高得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10</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p>
          <w:p w14:paraId="609FFB50">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default" w:ascii="宋体" w:hAnsi="宋体" w:eastAsia="宋体" w:cs="Times New Roman"/>
                <w:b/>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备注：须提供计算机软件著作权登记证书复印件并加盖投标人公章。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736F33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szCs w:val="24"/>
                <w:highlight w:val="none"/>
                <w:lang w:val="en-US" w:eastAsia="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10分</w:t>
            </w:r>
          </w:p>
        </w:tc>
      </w:tr>
      <w:bookmarkEnd w:id="1091"/>
    </w:tbl>
    <w:p w14:paraId="32955252">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2A6A6ECB">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default" w:ascii="宋体" w:hAnsi="宋体" w:eastAsia="宋体" w:cs="宋体"/>
          <w:b/>
          <w:color w:val="000000" w:themeColor="text1"/>
          <w:szCs w:val="21"/>
          <w:highlight w:val="none"/>
          <w:lang w:val="en-US" w:eastAsia="zh-CN"/>
          <w14:textFill>
            <w14:solidFill>
              <w14:schemeClr w14:val="tx1"/>
            </w14:solidFill>
          </w14:textFill>
        </w:rPr>
        <w:t>3</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分</w:t>
      </w:r>
      <w:bookmarkEnd w:id="1092"/>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33"/>
        <w:gridCol w:w="7659"/>
        <w:gridCol w:w="907"/>
      </w:tblGrid>
      <w:tr w14:paraId="3FBD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0D75CC6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bookmarkStart w:id="1093" w:name="_Hlk104987779"/>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1FC581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3692" w:type="pct"/>
            <w:tcBorders>
              <w:top w:val="single" w:color="auto" w:sz="4" w:space="0"/>
              <w:left w:val="single" w:color="auto" w:sz="4" w:space="0"/>
              <w:bottom w:val="single" w:color="auto" w:sz="4" w:space="0"/>
              <w:right w:val="single" w:color="auto" w:sz="4" w:space="0"/>
            </w:tcBorders>
            <w:vAlign w:val="center"/>
          </w:tcPr>
          <w:p w14:paraId="4DA764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E4ABFF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7C566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EB1166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b/>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Cs w:val="21"/>
                <w:highlight w:val="none"/>
                <w:lang w:val="en-US" w:eastAsia="zh-CN"/>
                <w14:textFill>
                  <w14:solidFill>
                    <w14:schemeClr w14:val="tx1"/>
                  </w14:solidFill>
                </w14:textFill>
              </w:rPr>
              <w:t>1</w:t>
            </w:r>
          </w:p>
        </w:tc>
        <w:tc>
          <w:tcPr>
            <w:tcW w:w="546" w:type="pct"/>
            <w:tcBorders>
              <w:top w:val="single" w:color="auto" w:sz="4" w:space="0"/>
              <w:left w:val="single" w:color="auto" w:sz="4" w:space="0"/>
              <w:bottom w:val="single" w:color="auto" w:sz="4" w:space="0"/>
              <w:right w:val="single" w:color="auto" w:sz="4" w:space="0"/>
            </w:tcBorders>
            <w:vAlign w:val="center"/>
          </w:tcPr>
          <w:p w14:paraId="5E7C05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val="0"/>
                <w:color w:val="000000" w:themeColor="text1"/>
                <w:kern w:val="0"/>
                <w:szCs w:val="21"/>
                <w:highlight w:val="none"/>
                <w:lang w:val="en-US" w:eastAsia="zh-CN"/>
                <w14:textFill>
                  <w14:solidFill>
                    <w14:schemeClr w14:val="tx1"/>
                  </w14:solidFill>
                </w14:textFill>
              </w:rPr>
              <w:t>用户需求的响应程度</w:t>
            </w:r>
          </w:p>
        </w:tc>
        <w:tc>
          <w:tcPr>
            <w:tcW w:w="3692" w:type="pct"/>
            <w:tcBorders>
              <w:top w:val="single" w:color="auto" w:sz="4" w:space="0"/>
              <w:left w:val="single" w:color="auto" w:sz="4" w:space="0"/>
              <w:bottom w:val="single" w:color="auto" w:sz="4" w:space="0"/>
              <w:right w:val="single" w:color="auto" w:sz="4" w:space="0"/>
            </w:tcBorders>
            <w:vAlign w:val="center"/>
          </w:tcPr>
          <w:p w14:paraId="67EA92E4">
            <w:pPr>
              <w:keepNext w:val="0"/>
              <w:keepLines w:val="0"/>
              <w:suppressLineNumbers w:val="0"/>
              <w:autoSpaceDE w:val="0"/>
              <w:autoSpaceDN w:val="0"/>
              <w:adjustRightInd w:val="0"/>
              <w:spacing w:before="0" w:beforeAutospacing="0" w:after="0" w:afterAutospacing="0" w:line="400" w:lineRule="exact"/>
              <w:ind w:left="0" w:right="0"/>
              <w:jc w:val="both"/>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对</w:t>
            </w:r>
            <w:r>
              <w:rPr>
                <w:rFonts w:hint="eastAsia" w:ascii="宋体" w:hAnsi="宋体" w:eastAsia="宋体" w:cs="宋体"/>
                <w:bCs/>
                <w:color w:val="000000" w:themeColor="text1"/>
                <w:sz w:val="21"/>
                <w:szCs w:val="21"/>
                <w:highlight w:val="none"/>
                <w14:textFill>
                  <w14:solidFill>
                    <w14:schemeClr w14:val="tx1"/>
                  </w14:solidFill>
                </w14:textFill>
              </w:rPr>
              <w:t>用户需求偏离表</w:t>
            </w:r>
            <w:r>
              <w:rPr>
                <w:rFonts w:hint="eastAsia" w:ascii="宋体" w:hAnsi="宋体" w:eastAsia="宋体" w:cs="宋体"/>
                <w:bCs/>
                <w:color w:val="000000" w:themeColor="text1"/>
                <w:sz w:val="21"/>
                <w:szCs w:val="21"/>
                <w:highlight w:val="none"/>
                <w:lang w:val="zh-CN"/>
                <w14:textFill>
                  <w14:solidFill>
                    <w14:schemeClr w14:val="tx1"/>
                  </w14:solidFill>
                </w14:textFill>
              </w:rPr>
              <w:t>的偏离情况进行评审计分，</w:t>
            </w:r>
            <w:r>
              <w:rPr>
                <w:rFonts w:hint="eastAsia" w:ascii="宋体" w:hAnsi="宋体" w:eastAsia="宋体" w:cs="宋体"/>
                <w:bCs/>
                <w:color w:val="000000" w:themeColor="text1"/>
                <w:sz w:val="21"/>
                <w:szCs w:val="21"/>
                <w:highlight w:val="none"/>
                <w14:textFill>
                  <w14:solidFill>
                    <w14:schemeClr w14:val="tx1"/>
                  </w14:solidFill>
                </w14:textFill>
              </w:rPr>
              <w:t>完全</w:t>
            </w:r>
            <w:r>
              <w:rPr>
                <w:rFonts w:hint="eastAsia" w:ascii="宋体" w:hAnsi="宋体" w:eastAsia="宋体" w:cs="宋体"/>
                <w:bCs/>
                <w:color w:val="000000" w:themeColor="text1"/>
                <w:sz w:val="21"/>
                <w:szCs w:val="21"/>
                <w:highlight w:val="none"/>
                <w:lang w:val="zh-CN"/>
                <w14:textFill>
                  <w14:solidFill>
                    <w14:schemeClr w14:val="tx1"/>
                  </w14:solidFill>
                </w14:textFill>
              </w:rPr>
              <w:t>满足用户需求</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书</w:t>
            </w:r>
            <w:r>
              <w:rPr>
                <w:rFonts w:hint="eastAsia" w:ascii="宋体" w:hAnsi="宋体" w:eastAsia="宋体" w:cs="宋体"/>
                <w:bCs/>
                <w:color w:val="000000" w:themeColor="text1"/>
                <w:sz w:val="21"/>
                <w:szCs w:val="21"/>
                <w:highlight w:val="none"/>
                <w:lang w:val="zh-CN"/>
                <w14:textFill>
                  <w14:solidFill>
                    <w14:schemeClr w14:val="tx1"/>
                  </w14:solidFill>
                </w14:textFill>
              </w:rPr>
              <w:t>的要求得</w:t>
            </w:r>
            <w:r>
              <w:rPr>
                <w:rFonts w:hint="eastAsia" w:ascii="宋体" w:hAnsi="宋体" w:eastAsia="宋体" w:cs="宋体"/>
                <w:bCs/>
                <w:color w:val="000000" w:themeColor="text1"/>
                <w:sz w:val="21"/>
                <w:szCs w:val="21"/>
                <w:highlight w:val="none"/>
                <w14:textFill>
                  <w14:solidFill>
                    <w14:schemeClr w14:val="tx1"/>
                  </w14:solidFill>
                </w14:textFill>
              </w:rPr>
              <w:t>满</w:t>
            </w:r>
            <w:r>
              <w:rPr>
                <w:rFonts w:hint="eastAsia" w:ascii="宋体" w:hAnsi="宋体" w:eastAsia="宋体" w:cs="宋体"/>
                <w:bCs/>
                <w:color w:val="000000" w:themeColor="text1"/>
                <w:sz w:val="21"/>
                <w:szCs w:val="21"/>
                <w:highlight w:val="none"/>
                <w:lang w:val="zh-CN"/>
                <w14:textFill>
                  <w14:solidFill>
                    <w14:schemeClr w14:val="tx1"/>
                  </w14:solidFill>
                </w14:textFill>
              </w:rPr>
              <w:t>分，每一处负偏离，扣</w:t>
            </w: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zh-CN"/>
                <w14:textFill>
                  <w14:solidFill>
                    <w14:schemeClr w14:val="tx1"/>
                  </w14:solidFill>
                </w14:textFill>
              </w:rPr>
              <w:t>分，同时参照其投标文件中商务、技术资料的内容进行对比，每发现</w:t>
            </w:r>
            <w:r>
              <w:rPr>
                <w:rFonts w:hint="eastAsia" w:ascii="宋体" w:hAnsi="宋体" w:eastAsia="宋体" w:cs="宋体"/>
                <w:color w:val="000000" w:themeColor="text1"/>
                <w:sz w:val="21"/>
                <w:szCs w:val="21"/>
                <w:highlight w:val="none"/>
                <w:lang w:val="zh-CN"/>
                <w14:textFill>
                  <w14:solidFill>
                    <w14:schemeClr w14:val="tx1"/>
                  </w14:solidFill>
                </w14:textFill>
              </w:rPr>
              <w:t>一处投标人填写为无偏离或正偏离，但评标委员会评审认定其为负偏离的，每处</w:t>
            </w:r>
            <w:r>
              <w:rPr>
                <w:rFonts w:hint="eastAsia" w:ascii="宋体" w:hAnsi="宋体" w:eastAsia="宋体" w:cs="宋体"/>
                <w:bCs/>
                <w:color w:val="000000" w:themeColor="text1"/>
                <w:sz w:val="21"/>
                <w:szCs w:val="21"/>
                <w:highlight w:val="none"/>
                <w:lang w:val="zh-CN"/>
                <w14:textFill>
                  <w14:solidFill>
                    <w14:schemeClr w14:val="tx1"/>
                  </w14:solidFill>
                </w14:textFill>
              </w:rPr>
              <w:t>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lang w:val="zh-CN"/>
                <w14:textFill>
                  <w14:solidFill>
                    <w14:schemeClr w14:val="tx1"/>
                  </w14:solidFill>
                </w14:textFill>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2AC9E54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lang w:val="en-US" w:eastAsia="zh-CN"/>
                <w14:textFill>
                  <w14:solidFill>
                    <w14:schemeClr w14:val="tx1"/>
                  </w14:solidFill>
                </w14:textFill>
              </w:rPr>
            </w:pPr>
            <w:r>
              <w:rPr>
                <w:rFonts w:hint="default" w:ascii="宋体" w:hAnsi="宋体" w:eastAsia="宋体" w:cs="宋体"/>
                <w:b w:val="0"/>
                <w:color w:val="000000" w:themeColor="text1"/>
                <w:kern w:val="2"/>
                <w:szCs w:val="24"/>
                <w:highlight w:val="none"/>
                <w:lang w:val="en-US" w:eastAsia="zh-CN"/>
                <w14:textFill>
                  <w14:solidFill>
                    <w14:schemeClr w14:val="tx1"/>
                  </w14:solidFill>
                </w14:textFill>
              </w:rPr>
              <w:t>5分</w:t>
            </w:r>
          </w:p>
        </w:tc>
      </w:tr>
      <w:tr w14:paraId="2878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3531BAB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546" w:type="pct"/>
            <w:tcBorders>
              <w:top w:val="single" w:color="auto" w:sz="4" w:space="0"/>
              <w:left w:val="single" w:color="auto" w:sz="4" w:space="0"/>
              <w:bottom w:val="single" w:color="auto" w:sz="4" w:space="0"/>
              <w:right w:val="single" w:color="auto" w:sz="4" w:space="0"/>
            </w:tcBorders>
            <w:vAlign w:val="center"/>
          </w:tcPr>
          <w:p w14:paraId="780EC053">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项目理解</w:t>
            </w:r>
          </w:p>
        </w:tc>
        <w:tc>
          <w:tcPr>
            <w:tcW w:w="3692" w:type="pct"/>
            <w:tcBorders>
              <w:top w:val="single" w:color="auto" w:sz="4" w:space="0"/>
              <w:left w:val="single" w:color="auto" w:sz="4" w:space="0"/>
              <w:bottom w:val="single" w:color="auto" w:sz="4" w:space="0"/>
              <w:right w:val="single" w:color="auto" w:sz="4" w:space="0"/>
            </w:tcBorders>
            <w:vAlign w:val="center"/>
          </w:tcPr>
          <w:p w14:paraId="31B55A5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根据各</w:t>
            </w:r>
            <w:r>
              <w:rPr>
                <w:rFonts w:hint="eastAsia" w:ascii="宋体" w:hAnsi="宋体" w:eastAsia="宋体" w:cs="宋体"/>
                <w:b/>
                <w:bCs/>
                <w:color w:val="000000" w:themeColor="text1"/>
                <w:kern w:val="0"/>
                <w:szCs w:val="21"/>
                <w:highlight w:val="none"/>
                <w14:textFill>
                  <w14:solidFill>
                    <w14:schemeClr w14:val="tx1"/>
                  </w14:solidFill>
                </w14:textFill>
              </w:rPr>
              <w:t>投标人对项目背景、运维现状、运维目标、运维内容的理解是否准确，对用户需求分析是否透彻等方面进行评审</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p>
          <w:p w14:paraId="1C19666D">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优：对本项目所涉及</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的运维</w:t>
            </w:r>
            <w:r>
              <w:rPr>
                <w:rFonts w:hint="eastAsia" w:ascii="宋体" w:hAnsi="宋体" w:eastAsia="宋体" w:cs="宋体"/>
                <w:b w:val="0"/>
                <w:bCs w:val="0"/>
                <w:color w:val="000000" w:themeColor="text1"/>
                <w:kern w:val="0"/>
                <w:szCs w:val="21"/>
                <w:highlight w:val="none"/>
                <w14:textFill>
                  <w14:solidFill>
                    <w14:schemeClr w14:val="tx1"/>
                  </w14:solidFill>
                </w14:textFill>
              </w:rPr>
              <w:t>服务完全了解，重点难点分析准确、透彻，完全满足项目工作需求的，得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[3.5，5]</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p w14:paraId="0AF8F076">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良：对本项目所涉及</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的运维</w:t>
            </w:r>
            <w:r>
              <w:rPr>
                <w:rFonts w:hint="eastAsia" w:ascii="宋体" w:hAnsi="宋体" w:eastAsia="宋体" w:cs="宋体"/>
                <w:b w:val="0"/>
                <w:bCs w:val="0"/>
                <w:color w:val="000000" w:themeColor="text1"/>
                <w:kern w:val="0"/>
                <w:szCs w:val="21"/>
                <w:highlight w:val="none"/>
                <w14:textFill>
                  <w14:solidFill>
                    <w14:schemeClr w14:val="tx1"/>
                  </w14:solidFill>
                </w14:textFill>
              </w:rPr>
              <w:t>服务比较了解，重点难点分析较准确，</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完全</w:t>
            </w:r>
            <w:r>
              <w:rPr>
                <w:rFonts w:hint="eastAsia" w:ascii="宋体" w:hAnsi="宋体" w:eastAsia="宋体" w:cs="宋体"/>
                <w:b w:val="0"/>
                <w:bCs w:val="0"/>
                <w:color w:val="000000" w:themeColor="text1"/>
                <w:kern w:val="0"/>
                <w:szCs w:val="21"/>
                <w:highlight w:val="none"/>
                <w14:textFill>
                  <w14:solidFill>
                    <w14:schemeClr w14:val="tx1"/>
                  </w14:solidFill>
                </w14:textFill>
              </w:rPr>
              <w:t>满足项目工作需求的，得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[2，3.5</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p w14:paraId="4CC42E3A">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中：对本项目所涉及</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的运维</w:t>
            </w:r>
            <w:r>
              <w:rPr>
                <w:rFonts w:hint="eastAsia" w:ascii="宋体" w:hAnsi="宋体" w:eastAsia="宋体" w:cs="宋体"/>
                <w:b w:val="0"/>
                <w:bCs w:val="0"/>
                <w:color w:val="000000" w:themeColor="text1"/>
                <w:kern w:val="0"/>
                <w:szCs w:val="21"/>
                <w:highlight w:val="none"/>
                <w14:textFill>
                  <w14:solidFill>
                    <w14:schemeClr w14:val="tx1"/>
                  </w14:solidFill>
                </w14:textFill>
              </w:rPr>
              <w:t>服务基本了解，有基本的重点难点分析，</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kern w:val="0"/>
                <w:szCs w:val="21"/>
                <w:highlight w:val="none"/>
                <w14:textFill>
                  <w14:solidFill>
                    <w14:schemeClr w14:val="tx1"/>
                  </w14:solidFill>
                </w14:textFill>
              </w:rPr>
              <w:t>满足项目工作需求的，得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p w14:paraId="39393590">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差：对本项目所涉及</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的运维</w:t>
            </w:r>
            <w:r>
              <w:rPr>
                <w:rFonts w:hint="eastAsia" w:ascii="宋体" w:hAnsi="宋体" w:eastAsia="宋体" w:cs="宋体"/>
                <w:b w:val="0"/>
                <w:bCs w:val="0"/>
                <w:color w:val="000000" w:themeColor="text1"/>
                <w:kern w:val="0"/>
                <w:szCs w:val="21"/>
                <w:highlight w:val="none"/>
                <w14:textFill>
                  <w14:solidFill>
                    <w14:schemeClr w14:val="tx1"/>
                  </w14:solidFill>
                </w14:textFill>
              </w:rPr>
              <w:t>服务不了解，缺少重点难点分析，</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不能</w:t>
            </w:r>
            <w:r>
              <w:rPr>
                <w:rFonts w:hint="eastAsia" w:ascii="宋体" w:hAnsi="宋体" w:eastAsia="宋体" w:cs="宋体"/>
                <w:b w:val="0"/>
                <w:bCs w:val="0"/>
                <w:color w:val="000000" w:themeColor="text1"/>
                <w:kern w:val="0"/>
                <w:szCs w:val="21"/>
                <w:highlight w:val="none"/>
                <w14:textFill>
                  <w14:solidFill>
                    <w14:schemeClr w14:val="tx1"/>
                  </w14:solidFill>
                </w14:textFill>
              </w:rPr>
              <w:t>满足项目工作需求的，得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tc>
        <w:tc>
          <w:tcPr>
            <w:tcW w:w="437" w:type="pct"/>
            <w:tcBorders>
              <w:top w:val="single" w:color="auto" w:sz="4" w:space="0"/>
              <w:left w:val="single" w:color="auto" w:sz="4" w:space="0"/>
              <w:bottom w:val="single" w:color="auto" w:sz="4" w:space="0"/>
              <w:right w:val="single" w:color="auto" w:sz="4" w:space="0"/>
            </w:tcBorders>
            <w:vAlign w:val="center"/>
          </w:tcPr>
          <w:p w14:paraId="2A7121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5分</w:t>
            </w:r>
          </w:p>
        </w:tc>
      </w:tr>
      <w:tr w14:paraId="646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EA3DC4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546" w:type="pct"/>
            <w:tcBorders>
              <w:top w:val="single" w:color="auto" w:sz="4" w:space="0"/>
              <w:left w:val="single" w:color="auto" w:sz="4" w:space="0"/>
              <w:bottom w:val="single" w:color="auto" w:sz="4" w:space="0"/>
              <w:right w:val="single" w:color="auto" w:sz="4" w:space="0"/>
            </w:tcBorders>
            <w:vAlign w:val="center"/>
          </w:tcPr>
          <w:p w14:paraId="07074E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项目实施管理方案</w:t>
            </w:r>
          </w:p>
        </w:tc>
        <w:tc>
          <w:tcPr>
            <w:tcW w:w="3692" w:type="pct"/>
            <w:tcBorders>
              <w:top w:val="single" w:color="auto" w:sz="4" w:space="0"/>
              <w:left w:val="single" w:color="auto" w:sz="4" w:space="0"/>
              <w:bottom w:val="single" w:color="auto" w:sz="4" w:space="0"/>
              <w:right w:val="single" w:color="auto" w:sz="4" w:space="0"/>
            </w:tcBorders>
            <w:vAlign w:val="center"/>
          </w:tcPr>
          <w:p w14:paraId="49776B90">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根据各投标人</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针对本项目提供</w:t>
            </w:r>
            <w:r>
              <w:rPr>
                <w:rFonts w:hint="eastAsia" w:ascii="宋体" w:hAnsi="宋体" w:eastAsia="宋体" w:cs="宋体"/>
                <w:b/>
                <w:bCs/>
                <w:color w:val="000000" w:themeColor="text1"/>
                <w:kern w:val="0"/>
                <w:szCs w:val="21"/>
                <w:highlight w:val="none"/>
                <w14:textFill>
                  <w14:solidFill>
                    <w14:schemeClr w14:val="tx1"/>
                  </w14:solidFill>
                </w14:textFill>
              </w:rPr>
              <w:t>的</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实施管理进度计划、组织架构、人员保障</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设备的配备</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主要实施方法</w:t>
            </w:r>
            <w:r>
              <w:rPr>
                <w:rFonts w:hint="eastAsia" w:ascii="宋体" w:hAnsi="宋体" w:eastAsia="宋体" w:cs="宋体"/>
                <w:b/>
                <w:bCs/>
                <w:color w:val="000000" w:themeColor="text1"/>
                <w:kern w:val="0"/>
                <w:szCs w:val="21"/>
                <w:highlight w:val="none"/>
                <w14:textFill>
                  <w14:solidFill>
                    <w14:schemeClr w14:val="tx1"/>
                  </w14:solidFill>
                </w14:textFill>
              </w:rPr>
              <w:t>等的科学性、合理性、可靠性进行</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评审</w:t>
            </w:r>
            <w:r>
              <w:rPr>
                <w:rFonts w:hint="eastAsia" w:ascii="宋体" w:hAnsi="宋体" w:eastAsia="宋体" w:cs="宋体"/>
                <w:b/>
                <w:bCs/>
                <w:color w:val="000000" w:themeColor="text1"/>
                <w:kern w:val="0"/>
                <w:szCs w:val="21"/>
                <w:highlight w:val="none"/>
                <w14:textFill>
                  <w14:solidFill>
                    <w14:schemeClr w14:val="tx1"/>
                  </w14:solidFill>
                </w14:textFill>
              </w:rPr>
              <w:t>：</w:t>
            </w:r>
          </w:p>
          <w:p w14:paraId="6A26F762">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优:方案内容非常全面，思路清晰明确，具有很强的逻辑性，进度安排具有高度的科学性，可操作性极强，能切实有效地解决实际问题，</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实施方法</w:t>
            </w:r>
            <w:r>
              <w:rPr>
                <w:rFonts w:hint="eastAsia" w:ascii="宋体" w:hAnsi="宋体" w:eastAsia="宋体" w:cs="宋体"/>
                <w:b w:val="0"/>
                <w:bCs w:val="0"/>
                <w:color w:val="000000" w:themeColor="text1"/>
                <w:kern w:val="0"/>
                <w:szCs w:val="21"/>
                <w:highlight w:val="none"/>
                <w14:textFill>
                  <w14:solidFill>
                    <w14:schemeClr w14:val="tx1"/>
                  </w14:solidFill>
                </w14:textFill>
              </w:rPr>
              <w:t>完善、且进行了合理且高效的统筹安排的，得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[3.5，5]</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p w14:paraId="148ED5E0">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良：方案内容比较全面，进度安排具有一定的科学性，可操作性较好，能够较好地应对常见问题。</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实施方法</w:t>
            </w:r>
            <w:r>
              <w:rPr>
                <w:rFonts w:hint="eastAsia" w:ascii="宋体" w:hAnsi="宋体" w:eastAsia="宋体" w:cs="宋体"/>
                <w:b w:val="0"/>
                <w:bCs w:val="0"/>
                <w:color w:val="000000" w:themeColor="text1"/>
                <w:kern w:val="0"/>
                <w:szCs w:val="21"/>
                <w:highlight w:val="none"/>
                <w14:textFill>
                  <w14:solidFill>
                    <w14:schemeClr w14:val="tx1"/>
                  </w14:solidFill>
                </w14:textFill>
              </w:rPr>
              <w:t>较为完善，统筹安排较为合理，能够保证整个</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项目</w:t>
            </w:r>
            <w:r>
              <w:rPr>
                <w:rFonts w:hint="eastAsia" w:ascii="宋体" w:hAnsi="宋体" w:eastAsia="宋体" w:cs="宋体"/>
                <w:b w:val="0"/>
                <w:bCs w:val="0"/>
                <w:color w:val="000000" w:themeColor="text1"/>
                <w:kern w:val="0"/>
                <w:szCs w:val="21"/>
                <w:highlight w:val="none"/>
                <w14:textFill>
                  <w14:solidFill>
                    <w14:schemeClr w14:val="tx1"/>
                  </w14:solidFill>
                </w14:textFill>
              </w:rPr>
              <w:t>的顺利推进，得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[2，3.5</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p w14:paraId="4DA0A2A0">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中:方案内容基本完整，思路基本清晰，进度安排具有一定的可行性，</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实施方法</w:t>
            </w:r>
            <w:r>
              <w:rPr>
                <w:rFonts w:hint="eastAsia" w:ascii="宋体" w:hAnsi="宋体" w:eastAsia="宋体" w:cs="宋体"/>
                <w:b w:val="0"/>
                <w:bCs w:val="0"/>
                <w:color w:val="000000" w:themeColor="text1"/>
                <w:kern w:val="0"/>
                <w:szCs w:val="21"/>
                <w:highlight w:val="none"/>
                <w14:textFill>
                  <w14:solidFill>
                    <w14:schemeClr w14:val="tx1"/>
                  </w14:solidFill>
                </w14:textFill>
              </w:rPr>
              <w:t>基本合理，但在效率或安排上可能存在一些不足，得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p w14:paraId="735B0B30">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差：方案内容存在明显的不全面之处，有较多遗漏或错误，进度安排存在较大偏差，导致应对措施也缺乏针对性和有效性。</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实施方法</w:t>
            </w:r>
            <w:r>
              <w:rPr>
                <w:rFonts w:hint="eastAsia" w:ascii="宋体" w:hAnsi="宋体" w:eastAsia="宋体" w:cs="宋体"/>
                <w:b w:val="0"/>
                <w:bCs w:val="0"/>
                <w:color w:val="000000" w:themeColor="text1"/>
                <w:kern w:val="0"/>
                <w:szCs w:val="21"/>
                <w:highlight w:val="none"/>
                <w14:textFill>
                  <w14:solidFill>
                    <w14:schemeClr w14:val="tx1"/>
                  </w14:solidFill>
                </w14:textFill>
              </w:rPr>
              <w:t>缺乏合理性和统筹性，无法保障整个</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项目</w:t>
            </w:r>
            <w:r>
              <w:rPr>
                <w:rFonts w:hint="eastAsia" w:ascii="宋体" w:hAnsi="宋体" w:eastAsia="宋体" w:cs="宋体"/>
                <w:b w:val="0"/>
                <w:bCs w:val="0"/>
                <w:color w:val="000000" w:themeColor="text1"/>
                <w:kern w:val="0"/>
                <w:szCs w:val="21"/>
                <w:highlight w:val="none"/>
                <w14:textFill>
                  <w14:solidFill>
                    <w14:schemeClr w14:val="tx1"/>
                  </w14:solidFill>
                </w14:textFill>
              </w:rPr>
              <w:t>的顺利进行，得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tc>
        <w:tc>
          <w:tcPr>
            <w:tcW w:w="437" w:type="pct"/>
            <w:tcBorders>
              <w:top w:val="single" w:color="auto" w:sz="4" w:space="0"/>
              <w:left w:val="single" w:color="auto" w:sz="4" w:space="0"/>
              <w:bottom w:val="single" w:color="auto" w:sz="4" w:space="0"/>
              <w:right w:val="single" w:color="auto" w:sz="4" w:space="0"/>
            </w:tcBorders>
            <w:vAlign w:val="center"/>
          </w:tcPr>
          <w:p w14:paraId="74A7D28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5分</w:t>
            </w:r>
          </w:p>
        </w:tc>
      </w:tr>
      <w:tr w14:paraId="79547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23C4D98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546" w:type="pct"/>
            <w:tcBorders>
              <w:top w:val="single" w:color="auto" w:sz="4" w:space="0"/>
              <w:left w:val="single" w:color="auto" w:sz="4" w:space="0"/>
              <w:bottom w:val="single" w:color="auto" w:sz="4" w:space="0"/>
              <w:right w:val="single" w:color="auto" w:sz="4" w:space="0"/>
            </w:tcBorders>
            <w:vAlign w:val="center"/>
          </w:tcPr>
          <w:p w14:paraId="159591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质量保证</w:t>
            </w:r>
            <w:r>
              <w:rPr>
                <w:rFonts w:hint="eastAsia" w:ascii="宋体" w:hAnsi="宋体" w:eastAsia="宋体" w:cs="宋体"/>
                <w:color w:val="000000" w:themeColor="text1"/>
                <w:kern w:val="0"/>
                <w:szCs w:val="21"/>
                <w:highlight w:val="none"/>
                <w:lang w:val="en-US" w:eastAsia="zh-CN"/>
                <w14:textFill>
                  <w14:solidFill>
                    <w14:schemeClr w14:val="tx1"/>
                  </w14:solidFill>
                </w14:textFill>
              </w:rPr>
              <w:t>标准及</w:t>
            </w:r>
            <w:r>
              <w:rPr>
                <w:rFonts w:hint="eastAsia" w:ascii="宋体" w:hAnsi="宋体" w:eastAsia="宋体" w:cs="宋体"/>
                <w:color w:val="000000" w:themeColor="text1"/>
                <w:kern w:val="0"/>
                <w:szCs w:val="21"/>
                <w:highlight w:val="none"/>
                <w14:textFill>
                  <w14:solidFill>
                    <w14:schemeClr w14:val="tx1"/>
                  </w14:solidFill>
                </w14:textFill>
              </w:rPr>
              <w:t xml:space="preserve">措施 </w:t>
            </w:r>
          </w:p>
        </w:tc>
        <w:tc>
          <w:tcPr>
            <w:tcW w:w="3692" w:type="pct"/>
            <w:tcBorders>
              <w:top w:val="single" w:color="auto" w:sz="4" w:space="0"/>
              <w:left w:val="single" w:color="auto" w:sz="4" w:space="0"/>
              <w:bottom w:val="single" w:color="auto" w:sz="4" w:space="0"/>
              <w:right w:val="single" w:color="auto" w:sz="4" w:space="0"/>
            </w:tcBorders>
            <w:vAlign w:val="center"/>
          </w:tcPr>
          <w:p w14:paraId="0EEC6565">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根据</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各</w:t>
            </w:r>
            <w:r>
              <w:rPr>
                <w:rFonts w:hint="eastAsia" w:ascii="宋体" w:hAnsi="宋体" w:eastAsia="宋体" w:cs="宋体"/>
                <w:b/>
                <w:bCs/>
                <w:color w:val="000000" w:themeColor="text1"/>
                <w:kern w:val="0"/>
                <w:szCs w:val="21"/>
                <w:highlight w:val="none"/>
                <w14:textFill>
                  <w14:solidFill>
                    <w14:schemeClr w14:val="tx1"/>
                  </w14:solidFill>
                </w14:textFill>
              </w:rPr>
              <w:t>投标人针对本项目提供的质量保证目标，质量保证标准，质量管理架构，质量控制点设置</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和</w:t>
            </w:r>
            <w:r>
              <w:rPr>
                <w:rFonts w:hint="eastAsia" w:ascii="宋体" w:hAnsi="宋体" w:eastAsia="宋体" w:cs="宋体"/>
                <w:b/>
                <w:bCs/>
                <w:color w:val="000000" w:themeColor="text1"/>
                <w:kern w:val="0"/>
                <w:szCs w:val="21"/>
                <w:highlight w:val="none"/>
                <w14:textFill>
                  <w14:solidFill>
                    <w14:schemeClr w14:val="tx1"/>
                  </w14:solidFill>
                </w14:textFill>
              </w:rPr>
              <w:t xml:space="preserve">质量保证措施等进行评审： </w:t>
            </w:r>
          </w:p>
          <w:p w14:paraId="4D82C5E3">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优：质量保证目标和标准非常详细明确，质量管理架构完善，分工明确，质量控制点设置科学合理、质量保证体系完善，措施非常具体可行，得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[3.5，5]</w:t>
            </w:r>
            <w:r>
              <w:rPr>
                <w:rFonts w:hint="eastAsia" w:ascii="宋体" w:hAnsi="宋体" w:eastAsia="宋体" w:cs="宋体"/>
                <w:b w:val="0"/>
                <w:bCs w:val="0"/>
                <w:color w:val="000000" w:themeColor="text1"/>
                <w:kern w:val="0"/>
                <w:szCs w:val="21"/>
                <w:highlight w:val="none"/>
                <w14:textFill>
                  <w14:solidFill>
                    <w14:schemeClr w14:val="tx1"/>
                  </w14:solidFill>
                </w14:textFill>
              </w:rPr>
              <w:t xml:space="preserve">分； </w:t>
            </w:r>
          </w:p>
          <w:p w14:paraId="673E0EBE">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良：质量保证目标和标准基本明确，质量管理架构简单，分工不明确，质量控制点设置一般、质量保证体系简单，措施可行性一般，得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[2，3.5</w:t>
            </w:r>
            <w:r>
              <w:rPr>
                <w:rFonts w:hint="eastAsia" w:ascii="宋体" w:hAnsi="宋体" w:eastAsia="宋体" w:cs="宋体"/>
                <w:b w:val="0"/>
                <w:bCs w:val="0"/>
                <w:color w:val="000000" w:themeColor="text1"/>
                <w:kern w:val="0"/>
                <w:szCs w:val="21"/>
                <w:highlight w:val="none"/>
                <w14:textFill>
                  <w14:solidFill>
                    <w14:schemeClr w14:val="tx1"/>
                  </w14:solidFill>
                </w14:textFill>
              </w:rPr>
              <w:t xml:space="preserve">）分； </w:t>
            </w:r>
          </w:p>
          <w:p w14:paraId="2BEFB9FF">
            <w:pPr>
              <w:keepNext w:val="0"/>
              <w:keepLines w:val="0"/>
              <w:suppressLineNumbers w:val="0"/>
              <w:autoSpaceDE w:val="0"/>
              <w:autoSpaceDN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中：质量保证目标和标准基本明确，质量管理架构简单，分工不明确，质量控制点设置一般、质量保证体系简单，措施可行性一般，得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 xml:space="preserve">分； </w:t>
            </w:r>
          </w:p>
          <w:p w14:paraId="6AC8B405">
            <w:pPr>
              <w:keepNext w:val="0"/>
              <w:keepLines w:val="0"/>
              <w:suppressLineNumbers w:val="0"/>
              <w:autoSpaceDE w:val="0"/>
              <w:autoSpaceDN w:val="0"/>
              <w:spacing w:before="0" w:beforeAutospacing="0" w:after="0" w:afterAutospacing="0" w:line="400" w:lineRule="exact"/>
              <w:ind w:left="0" w:right="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差：质量保证目标和标准不明确，质量管理架构简单，分工不明确，质量控制点设置不合理、质量保证体系不合理，措施可行性差，得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tc>
        <w:tc>
          <w:tcPr>
            <w:tcW w:w="437" w:type="pct"/>
            <w:tcBorders>
              <w:top w:val="single" w:color="auto" w:sz="4" w:space="0"/>
              <w:left w:val="single" w:color="auto" w:sz="4" w:space="0"/>
              <w:bottom w:val="single" w:color="auto" w:sz="4" w:space="0"/>
              <w:right w:val="single" w:color="auto" w:sz="4" w:space="0"/>
            </w:tcBorders>
            <w:vAlign w:val="center"/>
          </w:tcPr>
          <w:p w14:paraId="4C478A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5分</w:t>
            </w:r>
          </w:p>
        </w:tc>
      </w:tr>
      <w:tr w14:paraId="0E31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71F8AC99">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546" w:type="pct"/>
            <w:tcBorders>
              <w:top w:val="single" w:color="auto" w:sz="4" w:space="0"/>
              <w:left w:val="single" w:color="auto" w:sz="4" w:space="0"/>
              <w:bottom w:val="single" w:color="auto" w:sz="4" w:space="0"/>
              <w:right w:val="single" w:color="auto" w:sz="4" w:space="0"/>
            </w:tcBorders>
            <w:vAlign w:val="center"/>
          </w:tcPr>
          <w:p w14:paraId="0F0895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运维服务方案</w:t>
            </w:r>
          </w:p>
        </w:tc>
        <w:tc>
          <w:tcPr>
            <w:tcW w:w="3692" w:type="pct"/>
            <w:tcBorders>
              <w:top w:val="single" w:color="auto" w:sz="4" w:space="0"/>
              <w:left w:val="single" w:color="auto" w:sz="4" w:space="0"/>
              <w:bottom w:val="single" w:color="auto" w:sz="4" w:space="0"/>
              <w:right w:val="single" w:color="auto" w:sz="4" w:space="0"/>
            </w:tcBorders>
            <w:vAlign w:val="center"/>
          </w:tcPr>
          <w:p w14:paraId="41F9E8C4">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根据</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各</w:t>
            </w:r>
            <w:r>
              <w:rPr>
                <w:rFonts w:hint="eastAsia" w:ascii="宋体" w:hAnsi="宋体" w:eastAsia="宋体" w:cs="宋体"/>
                <w:b/>
                <w:bCs/>
                <w:color w:val="000000" w:themeColor="text1"/>
                <w:kern w:val="0"/>
                <w:szCs w:val="21"/>
                <w:highlight w:val="none"/>
                <w14:textFill>
                  <w14:solidFill>
                    <w14:schemeClr w14:val="tx1"/>
                  </w14:solidFill>
                </w14:textFill>
              </w:rPr>
              <w:t>投标人针对本项目提供的</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各项运维服务计划、工作流程与服务内容、网点上门现场服务组织计划和措施、现场驻点支撑服务安排</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培训服务安排</w:t>
            </w:r>
            <w:r>
              <w:rPr>
                <w:rFonts w:hint="eastAsia" w:ascii="宋体" w:hAnsi="宋体" w:eastAsia="宋体" w:cs="宋体"/>
                <w:b/>
                <w:bCs/>
                <w:color w:val="000000" w:themeColor="text1"/>
                <w:kern w:val="0"/>
                <w:szCs w:val="21"/>
                <w:highlight w:val="none"/>
                <w14:textFill>
                  <w14:solidFill>
                    <w14:schemeClr w14:val="tx1"/>
                  </w14:solidFill>
                </w14:textFill>
              </w:rPr>
              <w:t>、预防和应急服务等实施细则，配合</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b/>
                <w:bCs/>
                <w:color w:val="000000" w:themeColor="text1"/>
                <w:kern w:val="0"/>
                <w:szCs w:val="21"/>
                <w:highlight w:val="none"/>
                <w14:textFill>
                  <w14:solidFill>
                    <w14:schemeClr w14:val="tx1"/>
                  </w14:solidFill>
                </w14:textFill>
              </w:rPr>
              <w:t xml:space="preserve">开展相关工作的计划等进行评审： </w:t>
            </w:r>
          </w:p>
          <w:p w14:paraId="2FEAEF00">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优：有结合项目特点及自身的实力提出的实施细则完全符合或优于</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用户</w:t>
            </w:r>
            <w:r>
              <w:rPr>
                <w:rFonts w:hint="eastAsia" w:ascii="宋体" w:hAnsi="宋体" w:eastAsia="宋体" w:cs="宋体"/>
                <w:b w:val="0"/>
                <w:bCs w:val="0"/>
                <w:color w:val="000000" w:themeColor="text1"/>
                <w:kern w:val="0"/>
                <w:szCs w:val="21"/>
                <w:highlight w:val="none"/>
                <w14:textFill>
                  <w14:solidFill>
                    <w14:schemeClr w14:val="tx1"/>
                  </w14:solidFill>
                </w14:textFill>
              </w:rPr>
              <w:t>需求，实施方案中已明确各项工作的详细要求及具体措施，对需求、标准、要求等把握清晰明了的，得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[3.5，5]</w:t>
            </w:r>
            <w:r>
              <w:rPr>
                <w:rFonts w:hint="eastAsia" w:ascii="宋体" w:hAnsi="宋体" w:eastAsia="宋体" w:cs="宋体"/>
                <w:b w:val="0"/>
                <w:bCs w:val="0"/>
                <w:color w:val="000000" w:themeColor="text1"/>
                <w:kern w:val="0"/>
                <w:szCs w:val="21"/>
                <w:highlight w:val="none"/>
                <w14:textFill>
                  <w14:solidFill>
                    <w14:schemeClr w14:val="tx1"/>
                  </w14:solidFill>
                </w14:textFill>
              </w:rPr>
              <w:t xml:space="preserve">分； </w:t>
            </w:r>
          </w:p>
          <w:p w14:paraId="022CE51C">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良：有结合项目特点及自身的实力提出的实施细则满足</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用户</w:t>
            </w:r>
            <w:r>
              <w:rPr>
                <w:rFonts w:hint="eastAsia" w:ascii="宋体" w:hAnsi="宋体" w:eastAsia="宋体" w:cs="宋体"/>
                <w:b w:val="0"/>
                <w:bCs w:val="0"/>
                <w:color w:val="000000" w:themeColor="text1"/>
                <w:kern w:val="0"/>
                <w:szCs w:val="21"/>
                <w:highlight w:val="none"/>
                <w14:textFill>
                  <w14:solidFill>
                    <w14:schemeClr w14:val="tx1"/>
                  </w14:solidFill>
                </w14:textFill>
              </w:rPr>
              <w:t>需求，建立各个工作规范，条理清晰，对需求、标准、要求</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等</w:t>
            </w:r>
            <w:r>
              <w:rPr>
                <w:rFonts w:hint="eastAsia" w:ascii="宋体" w:hAnsi="宋体" w:eastAsia="宋体" w:cs="宋体"/>
                <w:b w:val="0"/>
                <w:bCs w:val="0"/>
                <w:color w:val="000000" w:themeColor="text1"/>
                <w:kern w:val="0"/>
                <w:szCs w:val="21"/>
                <w:highlight w:val="none"/>
                <w14:textFill>
                  <w14:solidFill>
                    <w14:schemeClr w14:val="tx1"/>
                  </w14:solidFill>
                </w14:textFill>
              </w:rPr>
              <w:t>比较准确清晰的，得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[2，3.5</w:t>
            </w:r>
            <w:r>
              <w:rPr>
                <w:rFonts w:hint="eastAsia" w:ascii="宋体" w:hAnsi="宋体" w:eastAsia="宋体" w:cs="宋体"/>
                <w:b w:val="0"/>
                <w:bCs w:val="0"/>
                <w:color w:val="000000" w:themeColor="text1"/>
                <w:kern w:val="0"/>
                <w:szCs w:val="21"/>
                <w:highlight w:val="none"/>
                <w14:textFill>
                  <w14:solidFill>
                    <w14:schemeClr w14:val="tx1"/>
                  </w14:solidFill>
                </w14:textFill>
              </w:rPr>
              <w:t xml:space="preserve">）分； </w:t>
            </w:r>
          </w:p>
          <w:p w14:paraId="6D49E554">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val="0"/>
                <w:bCs w:val="0"/>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中：提出的实施细则基本能满足</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用户</w:t>
            </w:r>
            <w:r>
              <w:rPr>
                <w:rFonts w:hint="eastAsia" w:ascii="宋体" w:hAnsi="宋体" w:eastAsia="宋体" w:cs="宋体"/>
                <w:b w:val="0"/>
                <w:bCs w:val="0"/>
                <w:color w:val="000000" w:themeColor="text1"/>
                <w:kern w:val="0"/>
                <w:szCs w:val="21"/>
                <w:highlight w:val="none"/>
                <w14:textFill>
                  <w14:solidFill>
                    <w14:schemeClr w14:val="tx1"/>
                  </w14:solidFill>
                </w14:textFill>
              </w:rPr>
              <w:t>需求，实施方案简单，具备基础流程的实施步骤，得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 xml:space="preserve">分； </w:t>
            </w:r>
          </w:p>
          <w:p w14:paraId="043A56E3">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kern w:val="0"/>
                <w:szCs w:val="21"/>
                <w:highlight w:val="none"/>
                <w14:textFill>
                  <w14:solidFill>
                    <w14:schemeClr w14:val="tx1"/>
                  </w14:solidFill>
                </w14:textFill>
              </w:rPr>
              <w:t>差：提出的实施细则不能满足</w:t>
            </w:r>
            <w:r>
              <w:rPr>
                <w:rFonts w:hint="eastAsia" w:ascii="宋体" w:hAnsi="宋体" w:eastAsia="宋体" w:cs="宋体"/>
                <w:b w:val="0"/>
                <w:bCs w:val="0"/>
                <w:color w:val="000000" w:themeColor="text1"/>
                <w:kern w:val="0"/>
                <w:szCs w:val="21"/>
                <w:highlight w:val="none"/>
                <w:lang w:val="en-US" w:eastAsia="zh-CN"/>
                <w14:textFill>
                  <w14:solidFill>
                    <w14:schemeClr w14:val="tx1"/>
                  </w14:solidFill>
                </w14:textFill>
              </w:rPr>
              <w:t>用户</w:t>
            </w:r>
            <w:r>
              <w:rPr>
                <w:rFonts w:hint="eastAsia" w:ascii="宋体" w:hAnsi="宋体" w:eastAsia="宋体" w:cs="宋体"/>
                <w:b w:val="0"/>
                <w:bCs w:val="0"/>
                <w:color w:val="000000" w:themeColor="text1"/>
                <w:kern w:val="0"/>
                <w:szCs w:val="21"/>
                <w:highlight w:val="none"/>
                <w14:textFill>
                  <w14:solidFill>
                    <w14:schemeClr w14:val="tx1"/>
                  </w14:solidFill>
                </w14:textFill>
              </w:rPr>
              <w:t>需求，实施方案不合理，不可行的，得</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0,1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val="0"/>
                <w:bCs w:val="0"/>
                <w:color w:val="000000" w:themeColor="text1"/>
                <w:kern w:val="0"/>
                <w:szCs w:val="21"/>
                <w:highlight w:val="none"/>
                <w14:textFill>
                  <w14:solidFill>
                    <w14:schemeClr w14:val="tx1"/>
                  </w14:solidFill>
                </w14:textFill>
              </w:rPr>
              <w:t>分。</w:t>
            </w:r>
          </w:p>
        </w:tc>
        <w:tc>
          <w:tcPr>
            <w:tcW w:w="437" w:type="pct"/>
            <w:tcBorders>
              <w:top w:val="single" w:color="auto" w:sz="4" w:space="0"/>
              <w:left w:val="single" w:color="auto" w:sz="4" w:space="0"/>
              <w:bottom w:val="single" w:color="auto" w:sz="4" w:space="0"/>
              <w:right w:val="single" w:color="auto" w:sz="4" w:space="0"/>
            </w:tcBorders>
            <w:vAlign w:val="center"/>
          </w:tcPr>
          <w:p w14:paraId="485712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5分</w:t>
            </w:r>
          </w:p>
        </w:tc>
      </w:tr>
      <w:tr w14:paraId="0AAC3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95C190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p>
        </w:tc>
        <w:tc>
          <w:tcPr>
            <w:tcW w:w="546" w:type="pct"/>
            <w:tcBorders>
              <w:top w:val="single" w:color="auto" w:sz="4" w:space="0"/>
              <w:left w:val="single" w:color="auto" w:sz="4" w:space="0"/>
              <w:bottom w:val="single" w:color="auto" w:sz="4" w:space="0"/>
              <w:right w:val="single" w:color="auto" w:sz="4" w:space="0"/>
            </w:tcBorders>
            <w:vAlign w:val="center"/>
          </w:tcPr>
          <w:p w14:paraId="31452E9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人员配置</w:t>
            </w:r>
          </w:p>
        </w:tc>
        <w:tc>
          <w:tcPr>
            <w:tcW w:w="3692" w:type="pct"/>
            <w:tcBorders>
              <w:top w:val="single" w:color="auto" w:sz="4" w:space="0"/>
              <w:left w:val="single" w:color="auto" w:sz="4" w:space="0"/>
              <w:bottom w:val="single" w:color="auto" w:sz="4" w:space="0"/>
              <w:right w:val="single" w:color="auto" w:sz="4" w:space="0"/>
            </w:tcBorders>
            <w:vAlign w:val="center"/>
          </w:tcPr>
          <w:p w14:paraId="4ED4B010">
            <w:pPr>
              <w:keepNext w:val="0"/>
              <w:keepLines w:val="0"/>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根据投标人拟投入</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本项目</w:t>
            </w:r>
            <w:r>
              <w:rPr>
                <w:rFonts w:hint="eastAsia" w:ascii="宋体" w:hAnsi="宋体" w:eastAsia="宋体" w:cs="Times New Roman"/>
                <w:b/>
                <w:color w:val="000000" w:themeColor="text1"/>
                <w:kern w:val="0"/>
                <w:szCs w:val="21"/>
                <w:highlight w:val="none"/>
                <w14:textFill>
                  <w14:solidFill>
                    <w14:schemeClr w14:val="tx1"/>
                  </w14:solidFill>
                </w14:textFill>
              </w:rPr>
              <w:t>的人员进行评审：</w:t>
            </w:r>
          </w:p>
          <w:p w14:paraId="282FDF9D">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 w:val="21"/>
                <w:szCs w:val="21"/>
                <w:highlight w:val="none"/>
                <w:lang w:val="en-US" w:eastAsia="zh-CN" w:bidi="ar-SA"/>
                <w14:textFill>
                  <w14:solidFill>
                    <w14:schemeClr w14:val="tx1"/>
                  </w14:solidFill>
                </w14:textFill>
              </w:rPr>
              <w:t>（1）投标人拟投入本项目的</w:t>
            </w:r>
            <w:r>
              <w:rPr>
                <w:rFonts w:hint="eastAsia" w:ascii="宋体" w:hAnsi="宋体" w:eastAsia="宋体" w:cs="Times New Roman"/>
                <w:b w:val="0"/>
                <w:bCs/>
                <w:color w:val="000000" w:themeColor="text1"/>
                <w:kern w:val="0"/>
                <w:szCs w:val="21"/>
                <w:highlight w:val="none"/>
                <w14:textFill>
                  <w14:solidFill>
                    <w14:schemeClr w14:val="tx1"/>
                  </w14:solidFill>
                </w14:textFill>
              </w:rPr>
              <w:t>项目经理</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仅一人</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Cs w:val="21"/>
                <w:highlight w:val="none"/>
                <w14:textFill>
                  <w14:solidFill>
                    <w14:schemeClr w14:val="tx1"/>
                  </w14:solidFill>
                </w14:textFill>
              </w:rPr>
              <w:t>具有人力资源和社会保障部与工业和信息化部颁发的信息系统项目管理师专业技术资格证书的得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p>
          <w:p w14:paraId="79C50D08">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（2）</w:t>
            </w:r>
            <w:r>
              <w:rPr>
                <w:rFonts w:hint="eastAsia" w:ascii="宋体" w:hAnsi="宋体" w:eastAsia="宋体" w:cs="Times New Roman"/>
                <w:b w:val="0"/>
                <w:bCs/>
                <w:color w:val="000000" w:themeColor="text1"/>
                <w:kern w:val="0"/>
                <w:sz w:val="21"/>
                <w:szCs w:val="21"/>
                <w:highlight w:val="none"/>
                <w:lang w:val="en-US" w:eastAsia="zh-CN" w:bidi="ar-SA"/>
                <w14:textFill>
                  <w14:solidFill>
                    <w14:schemeClr w14:val="tx1"/>
                  </w14:solidFill>
                </w14:textFill>
              </w:rPr>
              <w:t>投标人拟投入本项目的</w:t>
            </w:r>
            <w:r>
              <w:rPr>
                <w:rFonts w:hint="eastAsia" w:ascii="宋体" w:hAnsi="宋体" w:eastAsia="宋体" w:cs="Times New Roman"/>
                <w:b w:val="0"/>
                <w:bCs/>
                <w:color w:val="000000" w:themeColor="text1"/>
                <w:kern w:val="0"/>
                <w:szCs w:val="21"/>
                <w:highlight w:val="none"/>
                <w14:textFill>
                  <w14:solidFill>
                    <w14:schemeClr w14:val="tx1"/>
                  </w14:solidFill>
                </w14:textFill>
              </w:rPr>
              <w:t>技术人员具有软件设计师专业技术资格证书的得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1.5</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Cs w:val="21"/>
                <w:highlight w:val="none"/>
                <w14:textFill>
                  <w14:solidFill>
                    <w14:schemeClr w14:val="tx1"/>
                  </w14:solidFill>
                </w14:textFill>
              </w:rPr>
              <w:t>本子项满分</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1.5</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p>
          <w:p w14:paraId="53729EE7">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val="0"/>
                <w:bCs/>
                <w:color w:val="000000" w:themeColor="text1"/>
                <w:kern w:val="0"/>
                <w:szCs w:val="21"/>
                <w:highlight w:val="none"/>
                <w14:textFill>
                  <w14:solidFill>
                    <w14:schemeClr w14:val="tx1"/>
                  </w14:solidFill>
                </w14:textFill>
              </w:rPr>
            </w:pPr>
            <w:r>
              <w:rPr>
                <w:rFonts w:hint="eastAsia" w:ascii="宋体" w:hAnsi="宋体" w:eastAsia="宋体" w:cs="Times New Roman"/>
                <w:b w:val="0"/>
                <w:bCs/>
                <w:color w:val="000000" w:themeColor="text1"/>
                <w:kern w:val="0"/>
                <w:szCs w:val="21"/>
                <w:highlight w:val="none"/>
                <w14:textFill>
                  <w14:solidFill>
                    <w14:schemeClr w14:val="tx1"/>
                  </w14:solidFill>
                </w14:textFill>
              </w:rPr>
              <w:t>（3）</w:t>
            </w:r>
            <w:r>
              <w:rPr>
                <w:rFonts w:hint="eastAsia" w:ascii="宋体" w:hAnsi="宋体" w:eastAsia="宋体" w:cs="Times New Roman"/>
                <w:b w:val="0"/>
                <w:bCs/>
                <w:color w:val="000000" w:themeColor="text1"/>
                <w:kern w:val="0"/>
                <w:sz w:val="21"/>
                <w:szCs w:val="21"/>
                <w:highlight w:val="none"/>
                <w:lang w:val="en-US" w:eastAsia="zh-CN" w:bidi="ar-SA"/>
                <w14:textFill>
                  <w14:solidFill>
                    <w14:schemeClr w14:val="tx1"/>
                  </w14:solidFill>
                </w14:textFill>
              </w:rPr>
              <w:t>投标人拟投入本项目的</w:t>
            </w:r>
            <w:r>
              <w:rPr>
                <w:rFonts w:hint="eastAsia" w:ascii="宋体" w:hAnsi="宋体" w:eastAsia="宋体" w:cs="Times New Roman"/>
                <w:b w:val="0"/>
                <w:bCs/>
                <w:color w:val="000000" w:themeColor="text1"/>
                <w:kern w:val="0"/>
                <w:szCs w:val="21"/>
                <w:highlight w:val="none"/>
                <w14:textFill>
                  <w14:solidFill>
                    <w14:schemeClr w14:val="tx1"/>
                  </w14:solidFill>
                </w14:textFill>
              </w:rPr>
              <w:t>技术人员具有网络工程师证书专业技术资格</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证书</w:t>
            </w:r>
            <w:r>
              <w:rPr>
                <w:rFonts w:hint="eastAsia" w:ascii="宋体" w:hAnsi="宋体" w:eastAsia="宋体" w:cs="Times New Roman"/>
                <w:b w:val="0"/>
                <w:bCs/>
                <w:color w:val="000000" w:themeColor="text1"/>
                <w:kern w:val="0"/>
                <w:szCs w:val="21"/>
                <w:highlight w:val="none"/>
                <w14:textFill>
                  <w14:solidFill>
                    <w14:schemeClr w14:val="tx1"/>
                  </w14:solidFill>
                </w14:textFill>
              </w:rPr>
              <w:t>的得</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1.5</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r>
              <w:rPr>
                <w:rFonts w:hint="eastAsia" w:ascii="宋体" w:hAnsi="宋体" w:eastAsia="宋体" w:cs="Times New Roman"/>
                <w:b w:val="0"/>
                <w:bCs/>
                <w:color w:val="000000" w:themeColor="text1"/>
                <w:kern w:val="0"/>
                <w:szCs w:val="21"/>
                <w:highlight w:val="none"/>
                <w:lang w:eastAsia="zh-CN"/>
                <w14:textFill>
                  <w14:solidFill>
                    <w14:schemeClr w14:val="tx1"/>
                  </w14:solidFill>
                </w14:textFill>
              </w:rPr>
              <w:t>，</w:t>
            </w:r>
            <w:r>
              <w:rPr>
                <w:rFonts w:hint="eastAsia" w:ascii="宋体" w:hAnsi="宋体" w:eastAsia="宋体" w:cs="Times New Roman"/>
                <w:b w:val="0"/>
                <w:bCs/>
                <w:color w:val="000000" w:themeColor="text1"/>
                <w:kern w:val="0"/>
                <w:szCs w:val="21"/>
                <w:highlight w:val="none"/>
                <w14:textFill>
                  <w14:solidFill>
                    <w14:schemeClr w14:val="tx1"/>
                  </w14:solidFill>
                </w14:textFill>
              </w:rPr>
              <w:t>本子项满分</w:t>
            </w:r>
            <w:r>
              <w:rPr>
                <w:rFonts w:hint="eastAsia" w:ascii="宋体" w:hAnsi="宋体" w:eastAsia="宋体" w:cs="Times New Roman"/>
                <w:b w:val="0"/>
                <w:bCs/>
                <w:color w:val="000000" w:themeColor="text1"/>
                <w:kern w:val="0"/>
                <w:szCs w:val="21"/>
                <w:highlight w:val="none"/>
                <w:lang w:val="en-US" w:eastAsia="zh-CN"/>
                <w14:textFill>
                  <w14:solidFill>
                    <w14:schemeClr w14:val="tx1"/>
                  </w14:solidFill>
                </w14:textFill>
              </w:rPr>
              <w:t>1.5</w:t>
            </w:r>
            <w:r>
              <w:rPr>
                <w:rFonts w:hint="eastAsia" w:ascii="宋体" w:hAnsi="宋体" w:eastAsia="宋体" w:cs="Times New Roman"/>
                <w:b w:val="0"/>
                <w:bCs/>
                <w:color w:val="000000" w:themeColor="text1"/>
                <w:kern w:val="0"/>
                <w:szCs w:val="21"/>
                <w:highlight w:val="none"/>
                <w14:textFill>
                  <w14:solidFill>
                    <w14:schemeClr w14:val="tx1"/>
                  </w14:solidFill>
                </w14:textFill>
              </w:rPr>
              <w:t>分。</w:t>
            </w:r>
          </w:p>
          <w:p w14:paraId="46374AF1">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备</w:t>
            </w:r>
            <w:r>
              <w:rPr>
                <w:rFonts w:hint="eastAsia" w:ascii="宋体" w:hAnsi="宋体" w:eastAsia="宋体" w:cs="Times New Roman"/>
                <w:b/>
                <w:color w:val="000000" w:themeColor="text1"/>
                <w:kern w:val="0"/>
                <w:szCs w:val="21"/>
                <w:highlight w:val="none"/>
                <w14:textFill>
                  <w14:solidFill>
                    <w14:schemeClr w14:val="tx1"/>
                  </w14:solidFill>
                </w14:textFill>
              </w:rPr>
              <w:t>注：</w:t>
            </w:r>
          </w:p>
          <w:p w14:paraId="2564B26E">
            <w:pPr>
              <w:keepNext w:val="0"/>
              <w:keepLines w:val="0"/>
              <w:numPr>
                <w:ilvl w:val="0"/>
                <w:numId w:val="0"/>
              </w:numPr>
              <w:suppressLineNumbers w:val="0"/>
              <w:tabs>
                <w:tab w:val="left" w:pos="134"/>
              </w:tabs>
              <w:autoSpaceDE w:val="0"/>
              <w:autoSpaceDN w:val="0"/>
              <w:adjustRightInd w:val="0"/>
              <w:spacing w:before="0" w:beforeAutospacing="0" w:after="0" w:afterAutospacing="0" w:line="400" w:lineRule="exact"/>
              <w:ind w:left="0" w:right="0"/>
              <w:rPr>
                <w:rFonts w:hint="eastAsia" w:ascii="宋体" w:hAnsi="宋体" w:eastAsia="宋体" w:cs="Times New Roman"/>
                <w:b/>
                <w:color w:val="000000" w:themeColor="text1"/>
                <w:kern w:val="0"/>
                <w:szCs w:val="21"/>
                <w:highlight w:val="none"/>
                <w:lang w:eastAsia="zh-CN"/>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1）</w:t>
            </w:r>
            <w:r>
              <w:rPr>
                <w:rFonts w:hint="eastAsia" w:ascii="宋体" w:hAnsi="宋体" w:eastAsia="宋体" w:cs="Times New Roman"/>
                <w:b/>
                <w:color w:val="000000" w:themeColor="text1"/>
                <w:kern w:val="0"/>
                <w:szCs w:val="21"/>
                <w:highlight w:val="none"/>
                <w14:textFill>
                  <w14:solidFill>
                    <w14:schemeClr w14:val="tx1"/>
                  </w14:solidFill>
                </w14:textFill>
              </w:rPr>
              <w:t>以上人员不重复计分</w:t>
            </w:r>
            <w:r>
              <w:rPr>
                <w:rFonts w:hint="eastAsia" w:ascii="宋体" w:hAnsi="宋体" w:eastAsia="宋体" w:cs="Times New Roman"/>
                <w:b/>
                <w:color w:val="000000" w:themeColor="text1"/>
                <w:kern w:val="0"/>
                <w:szCs w:val="21"/>
                <w:highlight w:val="none"/>
                <w:lang w:eastAsia="zh-CN"/>
                <w14:textFill>
                  <w14:solidFill>
                    <w14:schemeClr w14:val="tx1"/>
                  </w14:solidFill>
                </w14:textFill>
              </w:rPr>
              <w:t>；</w:t>
            </w:r>
          </w:p>
          <w:p w14:paraId="46E9699E">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b/>
                <w:color w:val="000000" w:themeColor="text1"/>
                <w:kern w:val="0"/>
                <w:szCs w:val="21"/>
                <w:highlight w:val="none"/>
                <w14:textFill>
                  <w14:solidFill>
                    <w14:schemeClr w14:val="tx1"/>
                  </w14:solidFill>
                </w14:textFill>
              </w:rPr>
              <w:t>须</w:t>
            </w:r>
            <w:r>
              <w:rPr>
                <w:rFonts w:hint="eastAsia" w:ascii="宋体" w:hAnsi="宋体" w:eastAsia="宋体" w:cs="Times New Roman"/>
                <w:b/>
                <w:bCs w:val="0"/>
                <w:color w:val="000000" w:themeColor="text1"/>
                <w:kern w:val="0"/>
                <w:szCs w:val="21"/>
                <w:highlight w:val="none"/>
                <w14:textFill>
                  <w14:solidFill>
                    <w14:schemeClr w14:val="tx1"/>
                  </w14:solidFill>
                </w14:textFill>
              </w:rPr>
              <w:t>提供上述人员有效的证书复印件及人力资源和社会保障部门（或税务部门）出具的2025年</w:t>
            </w:r>
            <w:r>
              <w:rPr>
                <w:rFonts w:hint="eastAsia" w:ascii="宋体" w:hAnsi="宋体" w:eastAsia="宋体" w:cs="Times New Roman"/>
                <w:b/>
                <w:bCs w:val="0"/>
                <w:color w:val="000000" w:themeColor="text1"/>
                <w:kern w:val="0"/>
                <w:szCs w:val="21"/>
                <w:highlight w:val="none"/>
                <w:lang w:val="en-US" w:eastAsia="zh-CN"/>
                <w14:textFill>
                  <w14:solidFill>
                    <w14:schemeClr w14:val="tx1"/>
                  </w14:solidFill>
                </w14:textFill>
              </w:rPr>
              <w:t>9</w:t>
            </w:r>
            <w:r>
              <w:rPr>
                <w:rFonts w:hint="eastAsia" w:ascii="宋体" w:hAnsi="宋体" w:eastAsia="宋体" w:cs="Times New Roman"/>
                <w:b/>
                <w:bCs w:val="0"/>
                <w:color w:val="000000" w:themeColor="text1"/>
                <w:kern w:val="0"/>
                <w:szCs w:val="21"/>
                <w:highlight w:val="none"/>
                <w14:textFill>
                  <w14:solidFill>
                    <w14:schemeClr w14:val="tx1"/>
                  </w14:solidFill>
                </w14:textFill>
              </w:rPr>
              <w:t>月至2025年</w:t>
            </w:r>
            <w:r>
              <w:rPr>
                <w:rFonts w:hint="eastAsia" w:ascii="宋体" w:hAnsi="宋体" w:eastAsia="宋体" w:cs="Times New Roman"/>
                <w:b/>
                <w:bCs w:val="0"/>
                <w:color w:val="000000" w:themeColor="text1"/>
                <w:kern w:val="0"/>
                <w:szCs w:val="21"/>
                <w:highlight w:val="none"/>
                <w:lang w:val="en-US" w:eastAsia="zh-CN"/>
                <w14:textFill>
                  <w14:solidFill>
                    <w14:schemeClr w14:val="tx1"/>
                  </w14:solidFill>
                </w14:textFill>
              </w:rPr>
              <w:t>11</w:t>
            </w:r>
            <w:r>
              <w:rPr>
                <w:rFonts w:hint="eastAsia" w:ascii="宋体" w:hAnsi="宋体" w:eastAsia="宋体" w:cs="Times New Roman"/>
                <w:b/>
                <w:bCs w:val="0"/>
                <w:color w:val="000000" w:themeColor="text1"/>
                <w:kern w:val="0"/>
                <w:szCs w:val="21"/>
                <w:highlight w:val="none"/>
                <w14:textFill>
                  <w14:solidFill>
                    <w14:schemeClr w14:val="tx1"/>
                  </w14:solidFill>
                </w14:textFill>
              </w:rPr>
              <w:t>月投标人为其缴纳的社保证明复印件</w:t>
            </w:r>
            <w:r>
              <w:rPr>
                <w:rFonts w:hint="eastAsia" w:ascii="宋体" w:hAnsi="宋体" w:eastAsia="宋体" w:cs="Times New Roman"/>
                <w:b/>
                <w:bCs w:val="0"/>
                <w:color w:val="000000" w:themeColor="text1"/>
                <w:kern w:val="0"/>
                <w:szCs w:val="21"/>
                <w:highlight w:val="none"/>
                <w:lang w:val="en-US" w:eastAsia="zh-CN"/>
                <w14:textFill>
                  <w14:solidFill>
                    <w14:schemeClr w14:val="tx1"/>
                  </w14:solidFill>
                </w14:textFill>
              </w:rPr>
              <w:t>加盖投标人公章</w:t>
            </w:r>
            <w:r>
              <w:rPr>
                <w:rFonts w:hint="eastAsia" w:ascii="宋体" w:hAnsi="宋体" w:eastAsia="宋体" w:cs="Times New Roman"/>
                <w:b/>
                <w:bCs w:val="0"/>
                <w:color w:val="000000" w:themeColor="text1"/>
                <w:kern w:val="0"/>
                <w:szCs w:val="21"/>
                <w:highlight w:val="none"/>
                <w14:textFill>
                  <w14:solidFill>
                    <w14:schemeClr w14:val="tx1"/>
                  </w14:solidFill>
                </w14:textFill>
              </w:rPr>
              <w:t>。</w:t>
            </w:r>
          </w:p>
        </w:tc>
        <w:tc>
          <w:tcPr>
            <w:tcW w:w="437" w:type="pct"/>
            <w:tcBorders>
              <w:top w:val="single" w:color="auto" w:sz="4" w:space="0"/>
              <w:left w:val="single" w:color="auto" w:sz="4" w:space="0"/>
              <w:bottom w:val="single" w:color="auto" w:sz="4" w:space="0"/>
              <w:right w:val="single" w:color="auto" w:sz="4" w:space="0"/>
            </w:tcBorders>
            <w:vAlign w:val="center"/>
          </w:tcPr>
          <w:p w14:paraId="27C7D3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6分</w:t>
            </w:r>
          </w:p>
        </w:tc>
      </w:tr>
      <w:tr w14:paraId="293DC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68004FC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p>
        </w:tc>
        <w:tc>
          <w:tcPr>
            <w:tcW w:w="546" w:type="pct"/>
            <w:tcBorders>
              <w:top w:val="single" w:color="auto" w:sz="4" w:space="0"/>
              <w:left w:val="single" w:color="auto" w:sz="4" w:space="0"/>
              <w:bottom w:val="single" w:color="auto" w:sz="4" w:space="0"/>
              <w:right w:val="single" w:color="auto" w:sz="4" w:space="0"/>
            </w:tcBorders>
            <w:vAlign w:val="center"/>
          </w:tcPr>
          <w:p w14:paraId="0A00F83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服务响应能力</w:t>
            </w:r>
          </w:p>
        </w:tc>
        <w:tc>
          <w:tcPr>
            <w:tcW w:w="3692" w:type="pct"/>
            <w:tcBorders>
              <w:top w:val="single" w:color="auto" w:sz="4" w:space="0"/>
              <w:left w:val="single" w:color="auto" w:sz="4" w:space="0"/>
              <w:bottom w:val="single" w:color="auto" w:sz="4" w:space="0"/>
              <w:right w:val="single" w:color="auto" w:sz="4" w:space="0"/>
            </w:tcBorders>
            <w:vAlign w:val="center"/>
          </w:tcPr>
          <w:p w14:paraId="7192F7DF">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根据</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各</w:t>
            </w:r>
            <w:r>
              <w:rPr>
                <w:rFonts w:hint="eastAsia" w:ascii="宋体" w:hAnsi="宋体" w:eastAsia="宋体" w:cs="宋体"/>
                <w:b/>
                <w:bCs/>
                <w:color w:val="000000" w:themeColor="text1"/>
                <w:kern w:val="0"/>
                <w:szCs w:val="21"/>
                <w:highlight w:val="none"/>
                <w14:textFill>
                  <w14:solidFill>
                    <w14:schemeClr w14:val="tx1"/>
                  </w14:solidFill>
                </w14:textFill>
              </w:rPr>
              <w:t>投标人提供的售后服务点的技术力量及配备情况、服务响应时间等进行评</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审</w:t>
            </w:r>
            <w:r>
              <w:rPr>
                <w:rFonts w:hint="eastAsia" w:ascii="宋体" w:hAnsi="宋体" w:eastAsia="宋体" w:cs="宋体"/>
                <w:b/>
                <w:bCs/>
                <w:color w:val="000000" w:themeColor="text1"/>
                <w:kern w:val="0"/>
                <w:szCs w:val="21"/>
                <w:highlight w:val="none"/>
                <w:lang w:eastAsia="zh-CN"/>
                <w14:textFill>
                  <w14:solidFill>
                    <w14:schemeClr w14:val="tx1"/>
                  </w14:solidFill>
                </w14:textFill>
              </w:rPr>
              <w:t>：</w:t>
            </w:r>
          </w:p>
          <w:p w14:paraId="36C83DF7">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优：提供完整可行的服务承诺，且有具体的服务响应流程与服务标准说明，服务响应时间≤5分钟，得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14:textFill>
                  <w14:solidFill>
                    <w14:schemeClr w14:val="tx1"/>
                  </w14:solidFill>
                </w14:textFill>
              </w:rPr>
              <w:t>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6BEC388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良：提供可行的服务承诺，</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服务响应</w:t>
            </w:r>
            <w:r>
              <w:rPr>
                <w:rFonts w:hint="eastAsia" w:ascii="宋体" w:hAnsi="宋体" w:eastAsia="宋体" w:cs="宋体"/>
                <w:color w:val="000000" w:themeColor="text1"/>
                <w:kern w:val="0"/>
                <w:szCs w:val="21"/>
                <w:highlight w:val="none"/>
                <w14:textFill>
                  <w14:solidFill>
                    <w14:schemeClr w14:val="tx1"/>
                  </w14:solidFill>
                </w14:textFill>
              </w:rPr>
              <w:t>流程满足文件要求，有合理</w:t>
            </w:r>
            <w:r>
              <w:rPr>
                <w:rFonts w:hint="eastAsia" w:ascii="宋体" w:hAnsi="宋体" w:eastAsia="宋体" w:cs="宋体"/>
                <w:color w:val="000000" w:themeColor="text1"/>
                <w:kern w:val="0"/>
                <w:szCs w:val="21"/>
                <w:highlight w:val="none"/>
                <w:lang w:val="en-US" w:eastAsia="zh-CN"/>
                <w14:textFill>
                  <w14:solidFill>
                    <w14:schemeClr w14:val="tx1"/>
                  </w14:solidFill>
                </w14:textFill>
              </w:rPr>
              <w:t>的</w:t>
            </w:r>
            <w:r>
              <w:rPr>
                <w:rFonts w:hint="eastAsia" w:ascii="宋体" w:hAnsi="宋体" w:eastAsia="宋体" w:cs="宋体"/>
                <w:color w:val="000000" w:themeColor="text1"/>
                <w:kern w:val="0"/>
                <w:szCs w:val="21"/>
                <w:highlight w:val="none"/>
                <w14:textFill>
                  <w14:solidFill>
                    <w14:schemeClr w14:val="tx1"/>
                  </w14:solidFill>
                </w14:textFill>
              </w:rPr>
              <w:t>服务标准说明，5分钟</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服务响应时间≤10分钟，得2分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34A976F3">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中：提供的服务承诺一般，</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服务响应</w:t>
            </w:r>
            <w:r>
              <w:rPr>
                <w:rFonts w:hint="eastAsia" w:ascii="宋体" w:hAnsi="宋体" w:eastAsia="宋体" w:cs="宋体"/>
                <w:color w:val="000000" w:themeColor="text1"/>
                <w:kern w:val="0"/>
                <w:szCs w:val="21"/>
                <w:highlight w:val="none"/>
                <w14:textFill>
                  <w14:solidFill>
                    <w14:schemeClr w14:val="tx1"/>
                  </w14:solidFill>
                </w14:textFill>
              </w:rPr>
              <w:t>流程基本满足文件要求，有简单的服务标准说明，5分钟＜服务响应时间≤10分钟，得1分</w:t>
            </w:r>
            <w:r>
              <w:rPr>
                <w:rFonts w:hint="eastAsia" w:ascii="宋体" w:hAnsi="宋体" w:eastAsia="宋体" w:cs="宋体"/>
                <w:color w:val="000000" w:themeColor="text1"/>
                <w:kern w:val="0"/>
                <w:szCs w:val="21"/>
                <w:highlight w:val="none"/>
                <w:lang w:eastAsia="zh-CN"/>
                <w14:textFill>
                  <w14:solidFill>
                    <w14:schemeClr w14:val="tx1"/>
                  </w14:solidFill>
                </w14:textFill>
              </w:rPr>
              <w:t>；</w:t>
            </w:r>
          </w:p>
          <w:p w14:paraId="3426E6E7">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差：提供的服务承诺</w:t>
            </w:r>
            <w:r>
              <w:rPr>
                <w:rFonts w:hint="eastAsia" w:ascii="宋体" w:hAnsi="宋体" w:eastAsia="宋体" w:cs="宋体"/>
                <w:color w:val="000000" w:themeColor="text1"/>
                <w:kern w:val="0"/>
                <w:szCs w:val="21"/>
                <w:highlight w:val="none"/>
                <w:lang w:val="en-US" w:eastAsia="zh-CN"/>
                <w14:textFill>
                  <w14:solidFill>
                    <w14:schemeClr w14:val="tx1"/>
                  </w14:solidFill>
                </w14:textFill>
              </w:rPr>
              <w:t>简单</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服务响应</w:t>
            </w:r>
            <w:r>
              <w:rPr>
                <w:rFonts w:hint="eastAsia" w:ascii="宋体" w:hAnsi="宋体" w:eastAsia="宋体" w:cs="宋体"/>
                <w:color w:val="000000" w:themeColor="text1"/>
                <w:kern w:val="0"/>
                <w:szCs w:val="21"/>
                <w:highlight w:val="none"/>
                <w14:textFill>
                  <w14:solidFill>
                    <w14:schemeClr w14:val="tx1"/>
                  </w14:solidFill>
                </w14:textFill>
              </w:rPr>
              <w:t>流程</w:t>
            </w:r>
            <w:r>
              <w:rPr>
                <w:rFonts w:hint="eastAsia" w:ascii="宋体" w:hAnsi="宋体" w:eastAsia="宋体" w:cs="宋体"/>
                <w:color w:val="000000" w:themeColor="text1"/>
                <w:kern w:val="0"/>
                <w:szCs w:val="21"/>
                <w:highlight w:val="none"/>
                <w:lang w:val="en-US" w:eastAsia="zh-CN"/>
                <w14:textFill>
                  <w14:solidFill>
                    <w14:schemeClr w14:val="tx1"/>
                  </w14:solidFill>
                </w14:textFill>
              </w:rPr>
              <w:t>不满足文件要求，无</w:t>
            </w:r>
            <w:r>
              <w:rPr>
                <w:rFonts w:hint="eastAsia" w:ascii="宋体" w:hAnsi="宋体" w:eastAsia="宋体" w:cs="宋体"/>
                <w:color w:val="000000" w:themeColor="text1"/>
                <w:kern w:val="0"/>
                <w:szCs w:val="21"/>
                <w:highlight w:val="none"/>
                <w14:textFill>
                  <w14:solidFill>
                    <w14:schemeClr w14:val="tx1"/>
                  </w14:solidFill>
                </w14:textFill>
              </w:rPr>
              <w:t>服务标准说明，</w:t>
            </w:r>
            <w:r>
              <w:rPr>
                <w:rFonts w:hint="eastAsia" w:ascii="宋体" w:hAnsi="宋体" w:eastAsia="宋体" w:cs="宋体"/>
                <w:color w:val="000000" w:themeColor="text1"/>
                <w:kern w:val="0"/>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Cs w:val="21"/>
                <w:highlight w:val="none"/>
                <w14:textFill>
                  <w14:solidFill>
                    <w14:schemeClr w14:val="tx1"/>
                  </w14:solidFill>
                </w14:textFill>
              </w:rPr>
              <w:t>分钟</w:t>
            </w:r>
            <w:r>
              <w:rPr>
                <w:rFonts w:hint="eastAsia"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服务响应时间，</w:t>
            </w:r>
            <w:r>
              <w:rPr>
                <w:rFonts w:hint="default" w:ascii="宋体" w:hAnsi="宋体" w:eastAsia="宋体" w:cs="宋体"/>
                <w:color w:val="000000" w:themeColor="text1"/>
                <w:kern w:val="0"/>
                <w:szCs w:val="21"/>
                <w:highlight w:val="none"/>
                <w:lang w:val="en-US"/>
                <w14:textFill>
                  <w14:solidFill>
                    <w14:schemeClr w14:val="tx1"/>
                  </w14:solidFill>
                </w14:textFill>
              </w:rPr>
              <w:t>得</w:t>
            </w:r>
            <w:r>
              <w:rPr>
                <w:rFonts w:hint="eastAsia" w:ascii="宋体" w:hAnsi="宋体" w:eastAsia="宋体" w:cs="宋体"/>
                <w:color w:val="000000" w:themeColor="text1"/>
                <w:kern w:val="0"/>
                <w:szCs w:val="21"/>
                <w:highlight w:val="none"/>
                <w:lang w:val="en-US" w:eastAsia="zh-CN"/>
                <w14:textFill>
                  <w14:solidFill>
                    <w14:schemeClr w14:val="tx1"/>
                  </w14:solidFill>
                </w14:textFill>
              </w:rPr>
              <w:t>0分</w:t>
            </w:r>
            <w:r>
              <w:rPr>
                <w:rFonts w:hint="eastAsia" w:ascii="宋体" w:hAnsi="宋体" w:eastAsia="宋体" w:cs="宋体"/>
                <w:color w:val="000000" w:themeColor="text1"/>
                <w:kern w:val="0"/>
                <w:szCs w:val="21"/>
                <w:highlight w:val="none"/>
                <w14:textFill>
                  <w14:solidFill>
                    <w14:schemeClr w14:val="tx1"/>
                  </w14:solidFill>
                </w14:textFill>
              </w:rPr>
              <w:t>。</w:t>
            </w:r>
          </w:p>
        </w:tc>
        <w:tc>
          <w:tcPr>
            <w:tcW w:w="437" w:type="pct"/>
            <w:tcBorders>
              <w:top w:val="single" w:color="auto" w:sz="4" w:space="0"/>
              <w:left w:val="single" w:color="auto" w:sz="4" w:space="0"/>
              <w:bottom w:val="single" w:color="auto" w:sz="4" w:space="0"/>
              <w:right w:val="single" w:color="auto" w:sz="4" w:space="0"/>
            </w:tcBorders>
            <w:vAlign w:val="center"/>
          </w:tcPr>
          <w:p w14:paraId="4887436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4分</w:t>
            </w:r>
          </w:p>
        </w:tc>
      </w:tr>
      <w:bookmarkEnd w:id="1093"/>
    </w:tbl>
    <w:p w14:paraId="0309B10B">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701B605A">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152DBE61">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t>②分数出现小数点，保留小数点后2位，从小数点后第3位四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4FD754CE">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③上述“评分项目”中按“优、良、中、差”区间评审的，若低于该项满分分值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60129F91">
      <w:pPr>
        <w:autoSpaceDE w:val="0"/>
        <w:autoSpaceDN w:val="0"/>
        <w:adjustRightInd w:val="0"/>
        <w:spacing w:line="360" w:lineRule="auto"/>
        <w:ind w:left="420" w:leftChars="200" w:firstLine="422"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32564F07">
      <w:pPr>
        <w:tabs>
          <w:tab w:val="left" w:pos="1701"/>
        </w:tabs>
        <w:autoSpaceDE w:val="0"/>
        <w:autoSpaceDN w:val="0"/>
        <w:adjustRightInd w:val="0"/>
        <w:spacing w:line="360" w:lineRule="auto"/>
        <w:outlineLvl w:val="1"/>
        <w:rPr>
          <w:rFonts w:ascii="宋体" w:hAnsi="宋体" w:eastAsia="宋体" w:cs="宋体"/>
          <w:b/>
          <w:color w:val="000000" w:themeColor="text1"/>
          <w:szCs w:val="24"/>
          <w:highlight w:val="none"/>
          <w:lang w:val="zh-CN"/>
          <w14:textFill>
            <w14:solidFill>
              <w14:schemeClr w14:val="tx1"/>
            </w14:solidFill>
          </w14:textFill>
        </w:rPr>
      </w:pPr>
      <w:bookmarkStart w:id="1094" w:name="_Toc31611"/>
      <w:bookmarkStart w:id="1095" w:name="_Toc15137"/>
      <w:bookmarkStart w:id="1096" w:name="_Toc21469"/>
      <w:r>
        <w:rPr>
          <w:rFonts w:hint="eastAsia" w:ascii="宋体" w:hAnsi="宋体" w:eastAsia="宋体" w:cs="宋体"/>
          <w:b/>
          <w:color w:val="000000" w:themeColor="text1"/>
          <w:szCs w:val="24"/>
          <w:highlight w:val="none"/>
          <w:lang w:val="zh-CN"/>
          <w14:textFill>
            <w14:solidFill>
              <w14:schemeClr w14:val="tx1"/>
            </w14:solidFill>
          </w14:textFill>
        </w:rPr>
        <w:t>（3）价格评分方法</w:t>
      </w:r>
      <w:bookmarkEnd w:id="1094"/>
      <w:bookmarkEnd w:id="1095"/>
      <w:bookmarkEnd w:id="1096"/>
    </w:p>
    <w:p w14:paraId="0FDE7B9B">
      <w:pPr>
        <w:spacing w:line="360" w:lineRule="auto"/>
        <w:ind w:left="480" w:firstLine="211" w:firstLineChars="100"/>
        <w:outlineLvl w:val="2"/>
        <w:rPr>
          <w:rFonts w:ascii="宋体" w:hAnsi="宋体" w:eastAsia="宋体" w:cs="宋体"/>
          <w:b/>
          <w:bCs/>
          <w:color w:val="000000" w:themeColor="text1"/>
          <w:kern w:val="0"/>
          <w:szCs w:val="21"/>
          <w:highlight w:val="none"/>
          <w:lang w:val="zh-CN"/>
          <w14:textFill>
            <w14:solidFill>
              <w14:schemeClr w14:val="tx1"/>
            </w14:solidFill>
          </w14:textFill>
        </w:rPr>
      </w:pPr>
      <w:bookmarkStart w:id="1097" w:name="_Toc28248"/>
      <w:bookmarkStart w:id="1098" w:name="_Toc9844"/>
      <w:bookmarkStart w:id="1099" w:name="_Toc24761"/>
      <w:r>
        <w:rPr>
          <w:rFonts w:hint="eastAsia" w:ascii="宋体" w:hAnsi="宋体" w:eastAsia="宋体" w:cs="宋体"/>
          <w:b/>
          <w:bCs/>
          <w:color w:val="000000" w:themeColor="text1"/>
          <w:kern w:val="0"/>
          <w:szCs w:val="28"/>
          <w:highlight w:val="none"/>
          <w:lang w:val="zh-CN"/>
          <w14:textFill>
            <w14:solidFill>
              <w14:schemeClr w14:val="tx1"/>
            </w14:solidFill>
          </w14:textFill>
        </w:rPr>
        <w:t>1）经济文件的符合性审查</w:t>
      </w:r>
      <w:bookmarkEnd w:id="1097"/>
      <w:bookmarkEnd w:id="1098"/>
      <w:bookmarkEnd w:id="1099"/>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 </w:t>
      </w:r>
    </w:p>
    <w:p w14:paraId="0E843F83">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580C6115">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604393FC">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69D2AEA7">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1966CB4F">
      <w:pPr>
        <w:spacing w:line="360" w:lineRule="auto"/>
        <w:ind w:left="480" w:firstLine="211" w:firstLineChars="100"/>
        <w:outlineLvl w:val="2"/>
        <w:rPr>
          <w:rFonts w:ascii="宋体" w:hAnsi="宋体" w:eastAsia="宋体" w:cs="宋体"/>
          <w:b/>
          <w:bCs/>
          <w:color w:val="000000" w:themeColor="text1"/>
          <w:kern w:val="0"/>
          <w:szCs w:val="21"/>
          <w:highlight w:val="none"/>
          <w14:textFill>
            <w14:solidFill>
              <w14:schemeClr w14:val="tx1"/>
            </w14:solidFill>
          </w14:textFill>
        </w:rPr>
      </w:pPr>
      <w:bookmarkStart w:id="1100" w:name="_Toc6103"/>
      <w:bookmarkStart w:id="1101" w:name="_Toc28422"/>
      <w:bookmarkStart w:id="1102" w:name="_Toc11178"/>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default" w:ascii="宋体" w:hAnsi="宋体" w:eastAsia="宋体" w:cs="宋体"/>
          <w:b/>
          <w:bCs/>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bookmarkEnd w:id="1100"/>
      <w:bookmarkEnd w:id="1101"/>
      <w:bookmarkEnd w:id="1102"/>
    </w:p>
    <w:p w14:paraId="6B888223">
      <w:pPr>
        <w:autoSpaceDN w:val="0"/>
        <w:adjustRightInd w:val="0"/>
        <w:snapToGrid w:val="0"/>
        <w:spacing w:line="360" w:lineRule="auto"/>
        <w:ind w:left="420" w:leftChars="100" w:hanging="210" w:hangingChars="100"/>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A、根据有效投标人的投标报价，最低价作为基准价（Y）。投标人报价（X）等于基准价的得满分</w:t>
      </w:r>
      <w:r>
        <w:rPr>
          <w:rFonts w:hint="default"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Cs w:val="21"/>
          <w:highlight w:val="none"/>
          <w14:textFill>
            <w14:solidFill>
              <w14:schemeClr w14:val="tx1"/>
            </w14:solidFill>
          </w14:textFill>
        </w:rPr>
        <w:t>分，其他投标人的价格得分统一按照下列公式计算：</w:t>
      </w:r>
    </w:p>
    <w:p w14:paraId="41E4DE59">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价格得分=(基准价／投标报价)×</w:t>
      </w:r>
      <w:r>
        <w:rPr>
          <w:rFonts w:hint="default"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0</w:t>
      </w:r>
    </w:p>
    <w:p w14:paraId="2E67E5A6">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11716750">
      <w:pPr>
        <w:tabs>
          <w:tab w:val="left" w:pos="585"/>
        </w:tabs>
        <w:autoSpaceDE w:val="0"/>
        <w:autoSpaceDN w:val="0"/>
        <w:adjustRightInd w:val="0"/>
        <w:spacing w:line="400" w:lineRule="exact"/>
        <w:outlineLvl w:val="1"/>
        <w:rPr>
          <w:rFonts w:ascii="宋体" w:hAnsi="宋体" w:eastAsia="宋体" w:cs="宋体"/>
          <w:b/>
          <w:color w:val="000000" w:themeColor="text1"/>
          <w:szCs w:val="21"/>
          <w:highlight w:val="none"/>
          <w:lang w:val="zh-CN"/>
          <w14:textFill>
            <w14:solidFill>
              <w14:schemeClr w14:val="tx1"/>
            </w14:solidFill>
          </w14:textFill>
        </w:rPr>
      </w:pPr>
      <w:bookmarkStart w:id="1103" w:name="_Toc32423"/>
      <w:bookmarkStart w:id="1104" w:name="_Toc27995"/>
      <w:bookmarkStart w:id="1105" w:name="_Toc9865"/>
      <w:r>
        <w:rPr>
          <w:rFonts w:hint="eastAsia" w:ascii="宋体" w:hAnsi="宋体" w:eastAsia="宋体" w:cs="宋体"/>
          <w:b/>
          <w:color w:val="000000" w:themeColor="text1"/>
          <w:szCs w:val="21"/>
          <w:highlight w:val="none"/>
          <w:lang w:val="zh-CN"/>
          <w14:textFill>
            <w14:solidFill>
              <w14:schemeClr w14:val="tx1"/>
            </w14:solidFill>
          </w14:textFill>
        </w:rPr>
        <w:t>（4）综合得分</w:t>
      </w:r>
      <w:bookmarkEnd w:id="1103"/>
      <w:bookmarkEnd w:id="1104"/>
      <w:bookmarkEnd w:id="1105"/>
    </w:p>
    <w:p w14:paraId="77641974">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1106"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1106"/>
    </w:p>
    <w:p w14:paraId="55B8BE41">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1107"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1107"/>
      <w:r>
        <w:rPr>
          <w:rFonts w:hint="eastAsia" w:ascii="宋体" w:hAnsi="宋体" w:eastAsia="宋体" w:cs="宋体"/>
          <w:color w:val="000000" w:themeColor="text1"/>
          <w:kern w:val="0"/>
          <w:szCs w:val="21"/>
          <w:highlight w:val="none"/>
          <w14:textFill>
            <w14:solidFill>
              <w14:schemeClr w14:val="tx1"/>
            </w14:solidFill>
          </w14:textFill>
        </w:rPr>
        <w:t>。</w:t>
      </w:r>
    </w:p>
    <w:p w14:paraId="43ACB5FA">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1ED6CCA6">
      <w:pPr>
        <w:autoSpaceDE w:val="0"/>
        <w:autoSpaceDN w:val="0"/>
        <w:adjustRightInd w:val="0"/>
        <w:spacing w:line="360" w:lineRule="auto"/>
        <w:jc w:val="center"/>
        <w:outlineLvl w:val="2"/>
        <w:rPr>
          <w:rFonts w:ascii="宋体" w:hAnsi="宋体" w:eastAsia="宋体" w:cs="宋体"/>
          <w:b/>
          <w:bCs/>
          <w:color w:val="000000" w:themeColor="text1"/>
          <w:sz w:val="28"/>
          <w:szCs w:val="28"/>
          <w:highlight w:val="none"/>
          <w14:textFill>
            <w14:solidFill>
              <w14:schemeClr w14:val="tx1"/>
            </w14:solidFill>
          </w14:textFill>
        </w:rPr>
      </w:pPr>
      <w:bookmarkStart w:id="1108" w:name="_Toc25747"/>
      <w:bookmarkStart w:id="1109" w:name="_Toc32685"/>
      <w:bookmarkStart w:id="1110" w:name="_Toc518_WPSOffice_Level1"/>
      <w:bookmarkStart w:id="1111" w:name="_Toc2716"/>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1108"/>
      <w:bookmarkEnd w:id="1109"/>
      <w:bookmarkEnd w:id="1110"/>
      <w:bookmarkEnd w:id="1111"/>
    </w:p>
    <w:p w14:paraId="462307A4">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423AC022">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7FC3E622">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A84C2F1">
      <w:pPr>
        <w:autoSpaceDE w:val="0"/>
        <w:autoSpaceDN w:val="0"/>
        <w:adjustRightInd w:val="0"/>
        <w:spacing w:line="360" w:lineRule="auto"/>
        <w:ind w:left="185" w:leftChars="88" w:firstLine="3443" w:firstLineChars="1225"/>
        <w:outlineLvl w:val="2"/>
        <w:rPr>
          <w:rFonts w:ascii="宋体" w:hAnsi="宋体" w:eastAsia="宋体" w:cs="宋体"/>
          <w:b/>
          <w:bCs/>
          <w:color w:val="000000" w:themeColor="text1"/>
          <w:sz w:val="28"/>
          <w:szCs w:val="28"/>
          <w:highlight w:val="none"/>
          <w:lang w:val="zh-CN"/>
          <w14:textFill>
            <w14:solidFill>
              <w14:schemeClr w14:val="tx1"/>
            </w14:solidFill>
          </w14:textFill>
        </w:rPr>
      </w:pPr>
      <w:bookmarkStart w:id="1112" w:name="_Toc22724_WPSOffice_Level1"/>
      <w:bookmarkStart w:id="1113" w:name="_Toc13729"/>
      <w:bookmarkStart w:id="1114" w:name="_Toc17842"/>
      <w:bookmarkStart w:id="1115" w:name="_Toc2302"/>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1112"/>
      <w:bookmarkEnd w:id="1113"/>
      <w:bookmarkEnd w:id="1114"/>
      <w:bookmarkEnd w:id="1115"/>
    </w:p>
    <w:p w14:paraId="5D28BA98">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43D874D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184C831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13D1AB0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6734CA6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4C7EBA4D">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3DDB3B97">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78DAD5B3">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32B8A4DF">
      <w:pPr>
        <w:autoSpaceDE w:val="0"/>
        <w:autoSpaceDN w:val="0"/>
        <w:adjustRightInd w:val="0"/>
        <w:spacing w:line="360" w:lineRule="auto"/>
        <w:jc w:val="center"/>
        <w:outlineLvl w:val="2"/>
        <w:rPr>
          <w:rFonts w:ascii="宋体" w:hAnsi="宋体" w:eastAsia="宋体" w:cs="宋体"/>
          <w:b/>
          <w:bCs/>
          <w:color w:val="000000" w:themeColor="text1"/>
          <w:sz w:val="30"/>
          <w:szCs w:val="30"/>
          <w:highlight w:val="none"/>
          <w:lang w:val="zh-CN"/>
          <w14:textFill>
            <w14:solidFill>
              <w14:schemeClr w14:val="tx1"/>
            </w14:solidFill>
          </w14:textFill>
        </w:rPr>
      </w:pPr>
      <w:bookmarkStart w:id="1116" w:name="_Toc13090"/>
      <w:bookmarkStart w:id="1117" w:name="_Toc26965"/>
      <w:bookmarkStart w:id="1118" w:name="_Toc2452"/>
      <w:bookmarkStart w:id="1119"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1116"/>
      <w:bookmarkEnd w:id="1117"/>
      <w:bookmarkEnd w:id="1118"/>
      <w:bookmarkEnd w:id="1119"/>
    </w:p>
    <w:p w14:paraId="05B40F4E">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11D3C1D5">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6D57907F">
      <w:pPr>
        <w:autoSpaceDE w:val="0"/>
        <w:autoSpaceDN w:val="0"/>
        <w:adjustRightInd w:val="0"/>
        <w:spacing w:line="360" w:lineRule="auto"/>
        <w:ind w:left="436" w:leftChars="-59" w:hanging="560" w:hangingChars="267"/>
        <w:outlineLvl w:val="1"/>
        <w:rPr>
          <w:rFonts w:ascii="宋体" w:hAnsi="宋体" w:eastAsia="宋体" w:cs="宋体"/>
          <w:color w:val="000000" w:themeColor="text1"/>
          <w:szCs w:val="24"/>
          <w:highlight w:val="none"/>
          <w:lang w:val="zh-CN"/>
          <w14:textFill>
            <w14:solidFill>
              <w14:schemeClr w14:val="tx1"/>
            </w14:solidFill>
          </w14:textFill>
        </w:rPr>
      </w:pPr>
      <w:bookmarkStart w:id="1120" w:name="_Toc25596"/>
      <w:bookmarkStart w:id="1121" w:name="_Toc2469"/>
      <w:bookmarkStart w:id="1122" w:name="_Toc18692"/>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bookmarkEnd w:id="1120"/>
      <w:bookmarkEnd w:id="1121"/>
      <w:bookmarkEnd w:id="1122"/>
    </w:p>
    <w:p w14:paraId="01EBDC01">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0C0221D">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7B46E17E">
      <w:pPr>
        <w:widowControl/>
        <w:jc w:val="left"/>
        <w:outlineLvl w:val="1"/>
        <w:rPr>
          <w:rFonts w:ascii="宋体" w:hAnsi="宋体" w:eastAsia="宋体" w:cs="Times New Roman"/>
          <w:b/>
          <w:bCs/>
          <w:color w:val="000000" w:themeColor="text1"/>
          <w:kern w:val="0"/>
          <w:szCs w:val="21"/>
          <w:highlight w:val="none"/>
          <w14:textFill>
            <w14:solidFill>
              <w14:schemeClr w14:val="tx1"/>
            </w14:solidFill>
          </w14:textFill>
        </w:rPr>
      </w:pPr>
      <w:bookmarkStart w:id="1123" w:name="_Toc25828"/>
      <w:bookmarkStart w:id="1124" w:name="_Toc22202"/>
      <w:bookmarkStart w:id="1125" w:name="_Toc21424"/>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bookmarkEnd w:id="1123"/>
      <w:bookmarkEnd w:id="1124"/>
      <w:bookmarkEnd w:id="1125"/>
    </w:p>
    <w:bookmarkEnd w:id="985"/>
    <w:bookmarkEnd w:id="1004"/>
    <w:bookmarkEnd w:id="1005"/>
    <w:bookmarkEnd w:id="1006"/>
    <w:p w14:paraId="4FC4BFFF">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B3C26">
    <w:pPr>
      <w:pStyle w:val="26"/>
      <w:jc w:val="center"/>
      <w:rPr>
        <w:rFonts w:ascii="宋体" w:hAns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矩形 4097"/>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14:paraId="7CB1CE0D">
                          <w:pPr>
                            <w:pStyle w:val="26"/>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5dblS0AAAAAUBAAAPAAAAAAAAAAEAIAAAACIA&#10;AABkcnMvZG93bnJldi54bWxQSwECFAAUAAAACACHTuJA624ZmdgBAAC3AwAADgAAAAAAAAABACAA&#10;AAAfAQAAZHJzL2Uyb0RvYy54bWxQSwUGAAAAAAYABgBZAQAAaQUAAAAA&#10;">
              <v:fill on="f" focussize="0,0"/>
              <v:stroke on="f"/>
              <v:imagedata o:title=""/>
              <o:lock v:ext="edit" aspectratio="f"/>
              <v:textbox inset="0mm,0mm,0mm,0mm" style="mso-fit-shape-to-text:t;">
                <w:txbxContent>
                  <w:p w14:paraId="7CB1CE0D">
                    <w:pPr>
                      <w:pStyle w:val="26"/>
                    </w:pPr>
                    <w:r>
                      <w:t xml:space="preserve">第 </w:t>
                    </w:r>
                    <w:r>
                      <w:fldChar w:fldCharType="begin"/>
                    </w:r>
                    <w:r>
                      <w:instrText xml:space="preserve"> PAGE  \* MERGEFORMAT </w:instrText>
                    </w:r>
                    <w:r>
                      <w:fldChar w:fldCharType="separate"/>
                    </w:r>
                    <w:r>
                      <w:t>- 1 -</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66B16">
    <w:pPr>
      <w:pStyle w:val="26"/>
      <w:jc w:val="center"/>
    </w:pPr>
    <w:r>
      <w:rPr>
        <w:sz w:val="18"/>
      </w:rPr>
      <w:pict>
        <v:rect id="文本框 10" o:spid="_x0000_s2050"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6YIZodIBAACfAwAADgAAAAAAAAABACAAAAAfAQAA&#10;ZHJzL2Uyb0RvYy54bWxQSwUGAAAAAAYABgBZAQAAYwUAAAAA&#10;">
          <v:path/>
          <v:fill on="f" focussize="0,0"/>
          <v:stroke on="f"/>
          <v:imagedata o:title=""/>
          <o:lock v:ext="edit" aspectratio="f"/>
          <v:textbox inset="0mm,0mm,0mm,0mm" style="mso-fit-shape-to-text:t;">
            <w:txbxContent>
              <w:p w14:paraId="00A70BE6">
                <w:pPr>
                  <w:pStyle w:val="26"/>
                  <w:jc w:val="center"/>
                </w:pPr>
                <w:r>
                  <w:t xml:space="preserve">第 </w:t>
                </w:r>
                <w:r>
                  <w:fldChar w:fldCharType="begin"/>
                </w:r>
                <w:r>
                  <w:instrText xml:space="preserve"> PAGE  \* MERGEFORMAT </w:instrText>
                </w:r>
                <w:r>
                  <w:fldChar w:fldCharType="separate"/>
                </w:r>
                <w:r>
                  <w:t>48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88801">
    <w:pPr>
      <w:pStyle w:val="26"/>
      <w:jc w:val="center"/>
    </w:pPr>
    <w:r>
      <w:rPr>
        <w:sz w:val="18"/>
      </w:rPr>
      <w:pict>
        <v:rect id="文本框 11" o:spid="_x0000_s2051"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9VfBPTAQAAnwMAAA4AAABkcnMvZTJvRG9jLnhtbK1TzY7TMBC+I/EO&#10;lu80SYVQt2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Lm9uOHPC0ptffny//Px9&#10;+fWNVVW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9VfBPTAQAAnwMAAA4AAAAAAAAAAQAgAAAAHwEA&#10;AGRycy9lMm9Eb2MueG1sUEsFBgAAAAAGAAYAWQEAAGQFAAAAAA==&#10;">
          <v:path/>
          <v:fill on="f" focussize="0,0"/>
          <v:stroke on="f"/>
          <v:imagedata o:title=""/>
          <o:lock v:ext="edit" aspectratio="f"/>
          <v:textbox inset="0mm,0mm,0mm,0mm" style="mso-fit-shape-to-text:t;">
            <w:txbxContent>
              <w:p w14:paraId="0B47BE60">
                <w:pPr>
                  <w:pStyle w:val="26"/>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3480">
    <w:pPr>
      <w:pStyle w:val="26"/>
      <w:jc w:val="center"/>
    </w:pPr>
    <w:r>
      <w:rPr>
        <w:sz w:val="18"/>
      </w:rPr>
      <w:pict>
        <v:rect id="文本框 12" o:spid="_x0000_s2052"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zy5vM0QEAAJ8DAAAOAAAAAAAAAAEAIAAAAB8BAABk&#10;cnMvZTJvRG9jLnhtbFBLBQYAAAAABgAGAFkBAABiBQAAAAA=&#10;">
          <v:path/>
          <v:fill on="f" focussize="0,0"/>
          <v:stroke on="f"/>
          <v:imagedata o:title=""/>
          <o:lock v:ext="edit" aspectratio="f"/>
          <v:textbox inset="0mm,0mm,0mm,0mm" style="mso-fit-shape-to-text:t;">
            <w:txbxContent>
              <w:p w14:paraId="44AA96C9">
                <w:pPr>
                  <w:pStyle w:val="26"/>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20466">
    <w:pPr>
      <w:pStyle w:val="2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9145BBD">
                          <w:pPr>
                            <w:pStyle w:val="26"/>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C9VfBPTAQAAnwMAAA4AAAAAAAAAAQAgAAAAHwEA&#10;AGRycy9lMm9Eb2MueG1sUEsFBgAAAAAGAAYAWQEAAGQFAAAAAA==&#10;">
              <v:fill on="f" focussize="0,0"/>
              <v:stroke on="f"/>
              <v:imagedata o:title=""/>
              <o:lock v:ext="edit" aspectratio="f"/>
              <v:textbox inset="0mm,0mm,0mm,0mm" style="mso-fit-shape-to-text:t;">
                <w:txbxContent>
                  <w:p w14:paraId="29145BBD">
                    <w:pPr>
                      <w:pStyle w:val="26"/>
                    </w:pPr>
                    <w:r>
                      <w:t xml:space="preserve">第 </w:t>
                    </w:r>
                    <w:r>
                      <w:fldChar w:fldCharType="begin"/>
                    </w:r>
                    <w:r>
                      <w:instrText xml:space="preserve"> PAGE  \* MERGEFORMAT </w:instrText>
                    </w:r>
                    <w:r>
                      <w:fldChar w:fldCharType="separate"/>
                    </w:r>
                    <w:r>
                      <w:t>58</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38F98">
    <w:pPr>
      <w:pStyle w:val="2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1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1C67759">
                          <w:pPr>
                            <w:pStyle w:val="26"/>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Bzy5vM0QEAAJ8DAAAOAAAAAAAAAAEAIAAAAB8BAABk&#10;cnMvZTJvRG9jLnhtbFBLBQYAAAAABgAGAFkBAABiBQAAAAA=&#10;">
              <v:fill on="f" focussize="0,0"/>
              <v:stroke on="f"/>
              <v:imagedata o:title=""/>
              <o:lock v:ext="edit" aspectratio="f"/>
              <v:textbox inset="0mm,0mm,0mm,0mm" style="mso-fit-shape-to-text:t;">
                <w:txbxContent>
                  <w:p w14:paraId="21C67759">
                    <w:pPr>
                      <w:pStyle w:val="26"/>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B1A23">
    <w:pPr>
      <w:pStyle w:val="2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1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0CEF5B6">
                          <w:pPr>
                            <w:pStyle w:val="26"/>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Rz+ftIBAACfAwAADgAAAAAAAAABACAAAAAfAQAA&#10;ZHJzL2Uyb0RvYy54bWxQSwUGAAAAAAYABgBZAQAAYwUAAAAA&#10;">
              <v:fill on="f" focussize="0,0"/>
              <v:stroke on="f"/>
              <v:imagedata o:title=""/>
              <o:lock v:ext="edit" aspectratio="f"/>
              <v:textbox inset="0mm,0mm,0mm,0mm" style="mso-fit-shape-to-text:t;">
                <w:txbxContent>
                  <w:p w14:paraId="30CEF5B6">
                    <w:pPr>
                      <w:pStyle w:val="26"/>
                    </w:pPr>
                    <w:r>
                      <w:t xml:space="preserve">第 </w:t>
                    </w:r>
                    <w:r>
                      <w:fldChar w:fldCharType="begin"/>
                    </w:r>
                    <w:r>
                      <w:instrText xml:space="preserve"> PAGE  \* MERGEFORMAT </w:instrText>
                    </w:r>
                    <w:r>
                      <w:fldChar w:fldCharType="separate"/>
                    </w:r>
                    <w:r>
                      <w:t>71</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C9946">
    <w:pPr>
      <w:pStyle w:val="2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1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7C7D1E">
                          <w:pPr>
                            <w:pStyle w:val="26"/>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Ioelw3TAQAAnwMAAA4AAAAAAAAAAQAgAAAAHwEA&#10;AGRycy9lMm9Eb2MueG1sUEsFBgAAAAAGAAYAWQEAAGQFAAAAAA==&#10;">
              <v:fill on="f" focussize="0,0"/>
              <v:stroke on="f"/>
              <v:imagedata o:title=""/>
              <o:lock v:ext="edit" aspectratio="f"/>
              <v:textbox inset="0mm,0mm,0mm,0mm" style="mso-fit-shape-to-text:t;">
                <w:txbxContent>
                  <w:p w14:paraId="357C7D1E">
                    <w:pPr>
                      <w:pStyle w:val="26"/>
                    </w:pPr>
                    <w:r>
                      <w:t xml:space="preserve">第 </w:t>
                    </w:r>
                    <w:r>
                      <w:fldChar w:fldCharType="begin"/>
                    </w:r>
                    <w:r>
                      <w:instrText xml:space="preserve"> PAGE  \* MERGEFORMAT </w:instrText>
                    </w:r>
                    <w:r>
                      <w:fldChar w:fldCharType="separate"/>
                    </w:r>
                    <w:r>
                      <w:t>70</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CE27F">
    <w:pPr>
      <w:pStyle w:val="26"/>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1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D26F841">
                          <w:pPr>
                            <w:pStyle w:val="26"/>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wps:txbx>
                    <wps:bodyPr vert="horz" wrap="none" lIns="0" tIns="0" rIns="0" bIns="0" anchor="t" upright="0">
                      <a:spAutoFit/>
                    </wps:bodyPr>
                  </wps:wsp>
                </a:graphicData>
              </a:graphic>
            </wp:anchor>
          </w:drawing>
        </mc:Choice>
        <mc:Fallback>
          <w:pict>
            <v:rect id="文本框 1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XW5UtAAAAAFAQAADwAAAAAAAAABACAAAAAiAAAAZHJz&#10;L2Rvd25yZXYueG1sUEsBAhQAFAAAAAgAh07iQEzJ8r/TAQAAnwMAAA4AAAAAAAAAAQAgAAAAHwEA&#10;AGRycy9lMm9Eb2MueG1sUEsFBgAAAAAGAAYAWQEAAGQFAAAAAA==&#10;">
              <v:fill on="f" focussize="0,0"/>
              <v:stroke on="f"/>
              <v:imagedata o:title=""/>
              <o:lock v:ext="edit" aspectratio="f"/>
              <v:textbox inset="0mm,0mm,0mm,0mm" style="mso-fit-shape-to-text:t;">
                <w:txbxContent>
                  <w:p w14:paraId="3D26F841">
                    <w:pPr>
                      <w:pStyle w:val="26"/>
                    </w:pPr>
                    <w:r>
                      <w:t xml:space="preserve">第 </w:t>
                    </w:r>
                    <w:r>
                      <w:fldChar w:fldCharType="begin"/>
                    </w:r>
                    <w:r>
                      <w:instrText xml:space="preserve"> PAGE  \* MERGEFORMAT </w:instrText>
                    </w:r>
                    <w:r>
                      <w:fldChar w:fldCharType="separate"/>
                    </w:r>
                    <w:r>
                      <w:t>75</w:t>
                    </w:r>
                    <w:r>
                      <w:fldChar w:fldCharType="end"/>
                    </w:r>
                    <w:r>
                      <w:t xml:space="preserve"> 页 共 </w:t>
                    </w:r>
                    <w:r>
                      <w:fldChar w:fldCharType="begin"/>
                    </w:r>
                    <w:r>
                      <w:instrText xml:space="preserve"> NUMPAGES  \* MERGEFORMAT </w:instrText>
                    </w:r>
                    <w:r>
                      <w:fldChar w:fldCharType="separate"/>
                    </w:r>
                    <w:r>
                      <w:t>107</w:t>
                    </w:r>
                    <w:r>
                      <w:fldChar w:fldCharType="end"/>
                    </w:r>
                    <w:r>
                      <w:t xml:space="preserve"> 页</w:t>
                    </w:r>
                  </w:p>
                </w:txbxContent>
              </v:textbox>
            </v:rect>
          </w:pict>
        </mc:Fallback>
      </mc:AlternateContent>
    </w:r>
  </w:p>
  <w:p w14:paraId="5545BE5D">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lvlText w:val="%1."/>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00000002"/>
    <w:multiLevelType w:val="multilevel"/>
    <w:tmpl w:val="00000002"/>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3"/>
    <w:multiLevelType w:val="singleLevel"/>
    <w:tmpl w:val="00000003"/>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C2A143B"/>
    <w:rsid w:val="00656367"/>
    <w:rsid w:val="0127533C"/>
    <w:rsid w:val="01C71E9E"/>
    <w:rsid w:val="02216F13"/>
    <w:rsid w:val="02245E66"/>
    <w:rsid w:val="026B2FCC"/>
    <w:rsid w:val="04E01B0F"/>
    <w:rsid w:val="051131A6"/>
    <w:rsid w:val="064F2C3F"/>
    <w:rsid w:val="073D4186"/>
    <w:rsid w:val="07C40809"/>
    <w:rsid w:val="0A064E83"/>
    <w:rsid w:val="0A1D0BF3"/>
    <w:rsid w:val="0AE222D4"/>
    <w:rsid w:val="0D615639"/>
    <w:rsid w:val="0F702F3A"/>
    <w:rsid w:val="103A0D12"/>
    <w:rsid w:val="10BE6B82"/>
    <w:rsid w:val="116201C0"/>
    <w:rsid w:val="15E215F1"/>
    <w:rsid w:val="15EE1D5B"/>
    <w:rsid w:val="169F1AB5"/>
    <w:rsid w:val="171C091C"/>
    <w:rsid w:val="18C03839"/>
    <w:rsid w:val="1A1409D8"/>
    <w:rsid w:val="1B9E19E0"/>
    <w:rsid w:val="1EDC7F5E"/>
    <w:rsid w:val="2019634C"/>
    <w:rsid w:val="212935F6"/>
    <w:rsid w:val="21455331"/>
    <w:rsid w:val="21494A03"/>
    <w:rsid w:val="224E24D7"/>
    <w:rsid w:val="234F09D2"/>
    <w:rsid w:val="24085B5E"/>
    <w:rsid w:val="25524ED7"/>
    <w:rsid w:val="25AC7BD0"/>
    <w:rsid w:val="27904206"/>
    <w:rsid w:val="27B1436C"/>
    <w:rsid w:val="282E40EE"/>
    <w:rsid w:val="29301ED1"/>
    <w:rsid w:val="2AD25485"/>
    <w:rsid w:val="2B200583"/>
    <w:rsid w:val="2B3659DB"/>
    <w:rsid w:val="2DD63F6A"/>
    <w:rsid w:val="2FEF5F3B"/>
    <w:rsid w:val="30B360F4"/>
    <w:rsid w:val="31820DAF"/>
    <w:rsid w:val="321A3C05"/>
    <w:rsid w:val="33CF28DA"/>
    <w:rsid w:val="348429EE"/>
    <w:rsid w:val="39F44F22"/>
    <w:rsid w:val="3B093815"/>
    <w:rsid w:val="3B9C5E24"/>
    <w:rsid w:val="3E413A63"/>
    <w:rsid w:val="40061523"/>
    <w:rsid w:val="42635E2E"/>
    <w:rsid w:val="43B322A4"/>
    <w:rsid w:val="43ED2BDC"/>
    <w:rsid w:val="43FD66A1"/>
    <w:rsid w:val="4441183E"/>
    <w:rsid w:val="46804174"/>
    <w:rsid w:val="47A50F64"/>
    <w:rsid w:val="491527FA"/>
    <w:rsid w:val="49B157A4"/>
    <w:rsid w:val="4AD62987"/>
    <w:rsid w:val="4AE94C65"/>
    <w:rsid w:val="4B9A0B20"/>
    <w:rsid w:val="4D163262"/>
    <w:rsid w:val="4EB46C20"/>
    <w:rsid w:val="4ECD6C7E"/>
    <w:rsid w:val="4ED432AF"/>
    <w:rsid w:val="4F5A0E79"/>
    <w:rsid w:val="4F9D29B5"/>
    <w:rsid w:val="506A211C"/>
    <w:rsid w:val="52E15F9A"/>
    <w:rsid w:val="53C41B44"/>
    <w:rsid w:val="540B4459"/>
    <w:rsid w:val="541A1764"/>
    <w:rsid w:val="5543640F"/>
    <w:rsid w:val="57A9451E"/>
    <w:rsid w:val="57BC3C5A"/>
    <w:rsid w:val="58EE5FE6"/>
    <w:rsid w:val="59A019FE"/>
    <w:rsid w:val="5A2C09E1"/>
    <w:rsid w:val="5AF72D35"/>
    <w:rsid w:val="5B9420C7"/>
    <w:rsid w:val="5C31575A"/>
    <w:rsid w:val="5C8E649C"/>
    <w:rsid w:val="5D795EA5"/>
    <w:rsid w:val="5E8F7E6A"/>
    <w:rsid w:val="60752987"/>
    <w:rsid w:val="60C008DA"/>
    <w:rsid w:val="612977F3"/>
    <w:rsid w:val="61EE40B9"/>
    <w:rsid w:val="653C08BD"/>
    <w:rsid w:val="666F3BF8"/>
    <w:rsid w:val="669A5558"/>
    <w:rsid w:val="678A786E"/>
    <w:rsid w:val="6866597D"/>
    <w:rsid w:val="6B786E70"/>
    <w:rsid w:val="6BF00662"/>
    <w:rsid w:val="6C4433CA"/>
    <w:rsid w:val="6CA76866"/>
    <w:rsid w:val="6D4C238A"/>
    <w:rsid w:val="6E732CC4"/>
    <w:rsid w:val="6FC435DC"/>
    <w:rsid w:val="6FE13135"/>
    <w:rsid w:val="70CC5569"/>
    <w:rsid w:val="7139478D"/>
    <w:rsid w:val="714E504D"/>
    <w:rsid w:val="720319CC"/>
    <w:rsid w:val="73765E1E"/>
    <w:rsid w:val="76070B31"/>
    <w:rsid w:val="76EE58B6"/>
    <w:rsid w:val="77EB6DF0"/>
    <w:rsid w:val="78503898"/>
    <w:rsid w:val="791837C6"/>
    <w:rsid w:val="7A333F02"/>
    <w:rsid w:val="7BD44CF7"/>
    <w:rsid w:val="7C2A143B"/>
    <w:rsid w:val="7CDF704F"/>
    <w:rsid w:val="7D8C697F"/>
    <w:rsid w:val="7E5A241B"/>
    <w:rsid w:val="7FBD2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151"/>
    <w:qFormat/>
    <w:uiPriority w:val="0"/>
    <w:pPr>
      <w:autoSpaceDE w:val="0"/>
      <w:autoSpaceDN w:val="0"/>
      <w:adjustRightInd w:val="0"/>
      <w:jc w:val="left"/>
      <w:outlineLvl w:val="0"/>
    </w:pPr>
    <w:rPr>
      <w:rFonts w:ascii="宋体" w:hAnsi="Calibri" w:eastAsia="宋体" w:cs="Times New Roman"/>
      <w:kern w:val="0"/>
      <w:sz w:val="24"/>
      <w:szCs w:val="24"/>
    </w:rPr>
  </w:style>
  <w:style w:type="paragraph" w:styleId="2">
    <w:name w:val="heading 2"/>
    <w:basedOn w:val="1"/>
    <w:next w:val="1"/>
    <w:link w:val="49"/>
    <w:semiHidden/>
    <w:unhideWhenUsed/>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1"/>
    <w:semiHidden/>
    <w:unhideWhenUsed/>
    <w:qFormat/>
    <w:uiPriority w:val="0"/>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3"/>
    <w:semiHidden/>
    <w:unhideWhenUsed/>
    <w:qFormat/>
    <w:uiPriority w:val="0"/>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3"/>
    <w:semiHidden/>
    <w:unhideWhenUsed/>
    <w:qFormat/>
    <w:uiPriority w:val="0"/>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4"/>
    <w:semiHidden/>
    <w:unhideWhenUsed/>
    <w:qFormat/>
    <w:uiPriority w:val="0"/>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5"/>
    <w:semiHidden/>
    <w:unhideWhenUsed/>
    <w:qFormat/>
    <w:uiPriority w:val="0"/>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6"/>
    <w:semiHidden/>
    <w:unhideWhenUsed/>
    <w:qFormat/>
    <w:uiPriority w:val="0"/>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qFormat/>
    <w:uiPriority w:val="0"/>
  </w:style>
  <w:style w:type="table" w:default="1" w:styleId="3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8">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4"/>
    <w:semiHidden/>
    <w:unhideWhenUsed/>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7"/>
    <w:qFormat/>
    <w:uiPriority w:val="0"/>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4"/>
    <w:qFormat/>
    <w:uiPriority w:val="0"/>
    <w:pPr>
      <w:jc w:val="left"/>
    </w:pPr>
  </w:style>
  <w:style w:type="paragraph" w:styleId="17">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9"/>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20"/>
    <w:link w:val="93"/>
    <w:qFormat/>
    <w:uiPriority w:val="0"/>
    <w:pPr>
      <w:ind w:left="567" w:leftChars="270"/>
    </w:pPr>
    <w:rPr>
      <w:rFonts w:ascii="Times New Roman" w:hAnsi="Times New Roman" w:eastAsia="宋体" w:cs="Times New Roman"/>
      <w:szCs w:val="20"/>
    </w:rPr>
  </w:style>
  <w:style w:type="paragraph" w:styleId="20">
    <w:name w:val="Body Text First Indent 2"/>
    <w:basedOn w:val="19"/>
    <w:next w:val="12"/>
    <w:qFormat/>
    <w:uiPriority w:val="99"/>
    <w:pPr>
      <w:ind w:left="0" w:leftChars="0" w:firstLine="420"/>
    </w:pPr>
    <w:rPr>
      <w:rFonts w:ascii="宋体" w:hAnsi="Calibri" w:eastAsia="宋体" w:cs="Times New Roman"/>
      <w:b/>
      <w:bCs/>
      <w:kern w:val="2"/>
      <w:sz w:val="21"/>
    </w:rPr>
  </w:style>
  <w:style w:type="paragraph" w:styleId="21">
    <w:name w:val="toc 3"/>
    <w:basedOn w:val="1"/>
    <w:next w:val="1"/>
    <w:qFormat/>
    <w:uiPriority w:val="0"/>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0"/>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0"/>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qFormat/>
    <w:uiPriority w:val="0"/>
  </w:style>
  <w:style w:type="paragraph" w:styleId="29">
    <w:name w:val="List"/>
    <w:basedOn w:val="1"/>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unhideWhenUsed/>
    <w:qFormat/>
    <w:uiPriority w:val="39"/>
    <w:pPr>
      <w:ind w:left="420" w:leftChars="200"/>
    </w:pPr>
  </w:style>
  <w:style w:type="paragraph" w:styleId="32">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6"/>
    <w:next w:val="16"/>
    <w:link w:val="111"/>
    <w:qFormat/>
    <w:uiPriority w:val="0"/>
    <w:pPr>
      <w:autoSpaceDE w:val="0"/>
      <w:autoSpaceDN w:val="0"/>
      <w:adjustRightInd w:val="0"/>
    </w:pPr>
    <w:rPr>
      <w:rFonts w:ascii="宋体" w:hAnsi="Times New Roman" w:eastAsia="宋体" w:cs="Times New Roman"/>
      <w:b/>
      <w:bCs/>
      <w:kern w:val="0"/>
      <w:sz w:val="24"/>
      <w:szCs w:val="24"/>
    </w:rPr>
  </w:style>
  <w:style w:type="paragraph" w:styleId="37">
    <w:name w:val="Body Text First Indent"/>
    <w:basedOn w:val="18"/>
    <w:next w:val="20"/>
    <w:link w:val="202"/>
    <w:qFormat/>
    <w:uiPriority w:val="0"/>
    <w:pPr>
      <w:autoSpaceDE/>
      <w:autoSpaceDN/>
      <w:adjustRightInd/>
      <w:spacing w:after="120"/>
      <w:ind w:right="0" w:firstLine="420" w:firstLineChars="100"/>
      <w:jc w:val="both"/>
    </w:pPr>
    <w:rPr>
      <w:rFonts w:ascii="等线" w:eastAsia="等线"/>
      <w:b w:val="0"/>
      <w:bCs w:val="0"/>
      <w:sz w:val="21"/>
      <w:szCs w:val="22"/>
      <w:lang w:val="en-US"/>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qFormat/>
    <w:uiPriority w:val="0"/>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0"/>
    <w:rPr>
      <w:sz w:val="21"/>
      <w:szCs w:val="21"/>
    </w:rPr>
  </w:style>
  <w:style w:type="paragraph" w:customStyle="1" w:styleId="46">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hint="eastAsia" w:ascii="宋体" w:hAnsi="宋体"/>
      <w:kern w:val="0"/>
      <w:sz w:val="24"/>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40"/>
    <w:qFormat/>
    <w:uiPriority w:val="0"/>
    <w:rPr>
      <w:b/>
      <w:bCs/>
      <w:kern w:val="44"/>
      <w:sz w:val="44"/>
      <w:szCs w:val="44"/>
    </w:rPr>
  </w:style>
  <w:style w:type="character" w:customStyle="1" w:styleId="49">
    <w:name w:val="标题 2 Char"/>
    <w:basedOn w:val="40"/>
    <w:link w:val="2"/>
    <w:qFormat/>
    <w:uiPriority w:val="0"/>
    <w:rPr>
      <w:rFonts w:ascii="宋体" w:hAnsi="Calibri" w:eastAsia="宋体" w:cs="Times New Roman"/>
      <w:kern w:val="0"/>
      <w:sz w:val="24"/>
      <w:szCs w:val="24"/>
    </w:rPr>
  </w:style>
  <w:style w:type="character" w:customStyle="1" w:styleId="50">
    <w:name w:val="标题 3 字符"/>
    <w:basedOn w:val="40"/>
    <w:qFormat/>
    <w:uiPriority w:val="0"/>
    <w:rPr>
      <w:b/>
      <w:bCs/>
      <w:sz w:val="32"/>
      <w:szCs w:val="32"/>
    </w:rPr>
  </w:style>
  <w:style w:type="character" w:customStyle="1" w:styleId="51">
    <w:name w:val="标题 4 Char1"/>
    <w:basedOn w:val="40"/>
    <w:link w:val="5"/>
    <w:qFormat/>
    <w:uiPriority w:val="9"/>
    <w:rPr>
      <w:rFonts w:ascii="Arial" w:hAnsi="Arial" w:eastAsia="黑体" w:cs="Times New Roman"/>
      <w:b/>
      <w:bCs/>
      <w:kern w:val="0"/>
      <w:sz w:val="28"/>
      <w:szCs w:val="28"/>
    </w:rPr>
  </w:style>
  <w:style w:type="character" w:customStyle="1" w:styleId="52">
    <w:name w:val="标题 5 字符"/>
    <w:basedOn w:val="40"/>
    <w:qFormat/>
    <w:uiPriority w:val="9"/>
    <w:rPr>
      <w:b/>
      <w:bCs/>
      <w:sz w:val="28"/>
      <w:szCs w:val="28"/>
    </w:rPr>
  </w:style>
  <w:style w:type="character" w:customStyle="1" w:styleId="53">
    <w:name w:val="标题 6 字符"/>
    <w:basedOn w:val="40"/>
    <w:qFormat/>
    <w:uiPriority w:val="0"/>
    <w:rPr>
      <w:rFonts w:ascii="等线 Light" w:hAnsi="等线 Light" w:eastAsia="等线 Light" w:cs="宋体"/>
      <w:b/>
      <w:bCs/>
      <w:sz w:val="24"/>
      <w:szCs w:val="24"/>
    </w:rPr>
  </w:style>
  <w:style w:type="character" w:customStyle="1" w:styleId="54">
    <w:name w:val="标题 7 Char"/>
    <w:basedOn w:val="40"/>
    <w:link w:val="9"/>
    <w:qFormat/>
    <w:uiPriority w:val="9"/>
    <w:rPr>
      <w:rFonts w:ascii="Times New Roman" w:hAnsi="Calibri" w:eastAsia="黑体" w:cs="Times New Roman"/>
      <w:b/>
      <w:bCs/>
      <w:kern w:val="0"/>
      <w:sz w:val="28"/>
      <w:szCs w:val="24"/>
    </w:rPr>
  </w:style>
  <w:style w:type="character" w:customStyle="1" w:styleId="55">
    <w:name w:val="标题 8 Char"/>
    <w:basedOn w:val="40"/>
    <w:link w:val="10"/>
    <w:qFormat/>
    <w:uiPriority w:val="9"/>
    <w:rPr>
      <w:rFonts w:ascii="Times New Roman" w:hAnsi="Calibri" w:eastAsia="黑体" w:cs="Times New Roman"/>
      <w:b/>
      <w:kern w:val="0"/>
      <w:sz w:val="28"/>
      <w:szCs w:val="24"/>
    </w:rPr>
  </w:style>
  <w:style w:type="character" w:customStyle="1" w:styleId="56">
    <w:name w:val="标题 9 Char"/>
    <w:basedOn w:val="40"/>
    <w:link w:val="11"/>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qFormat/>
    <w:uiPriority w:val="99"/>
    <w:rPr>
      <w:kern w:val="2"/>
      <w:sz w:val="21"/>
    </w:rPr>
  </w:style>
  <w:style w:type="character" w:customStyle="1" w:styleId="61">
    <w:name w:val="文档结构图 字符1"/>
    <w:qFormat/>
    <w:uiPriority w:val="99"/>
    <w:rPr>
      <w:rFonts w:ascii="Microsoft YaHei UI" w:hAnsi="Calibri" w:eastAsia="Microsoft YaHei UI" w:cs="Times New Roman"/>
      <w:kern w:val="0"/>
      <w:sz w:val="18"/>
      <w:szCs w:val="18"/>
    </w:rPr>
  </w:style>
  <w:style w:type="character" w:customStyle="1" w:styleId="62">
    <w:name w:val="批注文字 Char"/>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qFormat/>
    <w:uiPriority w:val="99"/>
    <w:rPr>
      <w:rFonts w:ascii="宋体" w:hAnsi="Calibri" w:eastAsia="宋体" w:cs="Times New Roman"/>
      <w:kern w:val="0"/>
      <w:sz w:val="16"/>
      <w:szCs w:val="16"/>
    </w:rPr>
  </w:style>
  <w:style w:type="character" w:customStyle="1" w:styleId="77">
    <w:name w:val="正文文本 字符3"/>
    <w:qFormat/>
    <w:uiPriority w:val="99"/>
    <w:rPr>
      <w:rFonts w:ascii="宋体" w:hAnsi="Calibri" w:eastAsia="宋体" w:cs="Times New Roman"/>
      <w:kern w:val="0"/>
      <w:sz w:val="24"/>
      <w:szCs w:val="24"/>
    </w:rPr>
  </w:style>
  <w:style w:type="character" w:customStyle="1" w:styleId="78">
    <w:name w:val="日期 字符1"/>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3"/>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4"/>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等线" w:cs="宋体"/>
      <w:b/>
      <w:bCs/>
      <w:kern w:val="2"/>
      <w:sz w:val="32"/>
      <w:szCs w:val="32"/>
    </w:rPr>
  </w:style>
  <w:style w:type="character" w:customStyle="1" w:styleId="90">
    <w:name w:val="HTML 预设格式 Char1"/>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qFormat/>
    <w:uiPriority w:val="99"/>
    <w:rPr>
      <w:rFonts w:ascii="宋体" w:hAnsi="Calibri" w:eastAsia="宋体" w:cs="Times New Roman"/>
      <w:kern w:val="0"/>
      <w:sz w:val="24"/>
      <w:szCs w:val="24"/>
    </w:rPr>
  </w:style>
  <w:style w:type="character" w:customStyle="1" w:styleId="93">
    <w:name w:val="正文文本缩进 Char1"/>
    <w:link w:val="19"/>
    <w:qFormat/>
    <w:uiPriority w:val="0"/>
    <w:rPr>
      <w:rFonts w:ascii="Times New Roman" w:hAnsi="Times New Roman" w:eastAsia="宋体" w:cs="Times New Roman"/>
      <w:szCs w:val="20"/>
    </w:rPr>
  </w:style>
  <w:style w:type="character" w:customStyle="1" w:styleId="94">
    <w:name w:val="普通(网站) Char1"/>
    <w:link w:val="34"/>
    <w:qFormat/>
    <w:uiPriority w:val="0"/>
    <w:rPr>
      <w:rFonts w:ascii="宋体" w:hAnsi="宋体"/>
      <w:sz w:val="15"/>
      <w:szCs w:val="15"/>
    </w:rPr>
  </w:style>
  <w:style w:type="character" w:customStyle="1" w:styleId="95">
    <w:name w:val="模板正文 Char"/>
    <w:link w:val="8"/>
    <w:qFormat/>
    <w:uiPriority w:val="0"/>
    <w:rPr>
      <w:rFonts w:ascii="宋体" w:eastAsia="仿宋"/>
      <w:sz w:val="24"/>
      <w:szCs w:val="21"/>
    </w:rPr>
  </w:style>
  <w:style w:type="character" w:customStyle="1" w:styleId="96">
    <w:name w:val="批注主题 Char"/>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4"/>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uiPriority w:val="0"/>
    <w:rPr>
      <w:rFonts w:ascii="宋体" w:hAnsi="宋体"/>
      <w:sz w:val="15"/>
      <w:szCs w:val="15"/>
    </w:rPr>
  </w:style>
  <w:style w:type="character" w:customStyle="1" w:styleId="119">
    <w:name w:val="正文文本 Char3"/>
    <w:link w:val="18"/>
    <w:qFormat/>
    <w:uiPriority w:val="99"/>
    <w:rPr>
      <w:rFonts w:ascii="宋体" w:eastAsia="宋体"/>
      <w:b/>
      <w:bCs/>
      <w:sz w:val="84"/>
      <w:szCs w:val="84"/>
      <w:lang w:val="zh-CN"/>
    </w:rPr>
  </w:style>
  <w:style w:type="character" w:customStyle="1" w:styleId="120">
    <w:name w:val="标题 5 Char"/>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styleId="130">
    <w:name w:val="List Paragraph"/>
    <w:basedOn w:val="1"/>
    <w:link w:val="129"/>
    <w:semiHidden/>
    <w:unhideWhenUsed/>
    <w:qFormat/>
    <w:uiPriority w:val="99"/>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qFormat/>
    <w:uiPriority w:val="99"/>
    <w:rPr>
      <w:rFonts w:ascii="宋体" w:hAnsi="Calibri" w:eastAsia="宋体" w:cs="Times New Roman"/>
      <w:kern w:val="0"/>
      <w:sz w:val="18"/>
      <w:szCs w:val="18"/>
    </w:rPr>
  </w:style>
  <w:style w:type="character" w:customStyle="1" w:styleId="133">
    <w:name w:val="标题 5 Char1"/>
    <w:link w:val="6"/>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7"/>
    <w:qFormat/>
    <w:uiPriority w:val="9"/>
    <w:rPr>
      <w:rFonts w:ascii="Times New Roman" w:hAnsi="Calibri" w:eastAsia="黑体" w:cs="Times New Roman"/>
      <w:b/>
      <w:bCs/>
      <w:kern w:val="0"/>
      <w:sz w:val="28"/>
      <w:szCs w:val="24"/>
    </w:rPr>
  </w:style>
  <w:style w:type="character" w:customStyle="1" w:styleId="144">
    <w:name w:val="正文文本 2 Char"/>
    <w:link w:val="32"/>
    <w:qFormat/>
    <w:uiPriority w:val="0"/>
    <w:rPr>
      <w:rFonts w:ascii="Arial" w:hAnsi="Arial" w:eastAsia="宋体" w:cs="Times New Roman"/>
      <w:color w:val="000000"/>
      <w:szCs w:val="24"/>
    </w:rPr>
  </w:style>
  <w:style w:type="character" w:customStyle="1" w:styleId="145">
    <w:name w:val="标题 3 Char"/>
    <w:link w:val="4"/>
    <w:qFormat/>
    <w:uiPriority w:val="0"/>
    <w:rPr>
      <w:rFonts w:ascii="宋体" w:hAnsi="Calibri" w:eastAsia="宋体" w:cs="Times New Roman"/>
      <w:kern w:val="0"/>
      <w:sz w:val="24"/>
      <w:szCs w:val="24"/>
    </w:rPr>
  </w:style>
  <w:style w:type="character" w:customStyle="1" w:styleId="146">
    <w:name w:val="正文文本缩进 2 字符1"/>
    <w:qFormat/>
    <w:uiPriority w:val="99"/>
    <w:rPr>
      <w:rFonts w:ascii="宋体" w:hAnsi="Calibri" w:eastAsia="宋体" w:cs="Times New Roman"/>
      <w:kern w:val="0"/>
      <w:sz w:val="24"/>
      <w:szCs w:val="24"/>
    </w:rPr>
  </w:style>
  <w:style w:type="character" w:customStyle="1" w:styleId="147">
    <w:name w:val="正文文本缩进 3 字符1"/>
    <w:qFormat/>
    <w:uiPriority w:val="99"/>
    <w:rPr>
      <w:rFonts w:ascii="宋体" w:hAnsi="Calibri" w:eastAsia="宋体" w:cs="Times New Roman"/>
      <w:kern w:val="0"/>
      <w:sz w:val="16"/>
      <w:szCs w:val="16"/>
    </w:rPr>
  </w:style>
  <w:style w:type="character" w:customStyle="1" w:styleId="148">
    <w:name w:val="正文文本 2 字符1"/>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3"/>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0"/>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7"/>
    <w:qFormat/>
    <w:uiPriority w:val="0"/>
    <w:rPr>
      <w:rFonts w:ascii="宋体" w:hAnsi="Times New Roman" w:eastAsia="宋体" w:cs="Times New Roman"/>
      <w:b/>
      <w:bCs/>
      <w:color w:val="3366FF"/>
      <w:sz w:val="52"/>
      <w:szCs w:val="52"/>
      <w:lang w:val="zh-CN"/>
    </w:rPr>
  </w:style>
  <w:style w:type="character" w:customStyle="1" w:styleId="158">
    <w:name w:val="HTML 预设格式 字符1"/>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40"/>
    <w:qFormat/>
    <w:uiPriority w:val="99"/>
    <w:rPr>
      <w:rFonts w:ascii="等线" w:hAnsi="Courier New" w:cs="Courier New"/>
    </w:rPr>
  </w:style>
  <w:style w:type="character" w:customStyle="1" w:styleId="164">
    <w:name w:val="批注文字 Char2"/>
    <w:basedOn w:val="40"/>
    <w:link w:val="16"/>
    <w:qFormat/>
    <w:uiPriority w:val="99"/>
  </w:style>
  <w:style w:type="character" w:customStyle="1" w:styleId="165">
    <w:name w:val="批注主题 字符2"/>
    <w:basedOn w:val="164"/>
    <w:qFormat/>
    <w:uiPriority w:val="99"/>
    <w:rPr>
      <w:b/>
      <w:bCs/>
    </w:rPr>
  </w:style>
  <w:style w:type="character" w:customStyle="1" w:styleId="166">
    <w:name w:val="标题 字符3"/>
    <w:basedOn w:val="40"/>
    <w:qFormat/>
    <w:uiPriority w:val="10"/>
    <w:rPr>
      <w:rFonts w:ascii="等线 Light" w:hAnsi="等线 Light" w:eastAsia="等线 Light" w:cs="宋体"/>
      <w:b/>
      <w:bCs/>
      <w:sz w:val="32"/>
      <w:szCs w:val="32"/>
    </w:rPr>
  </w:style>
  <w:style w:type="character" w:customStyle="1" w:styleId="167">
    <w:name w:val="正文文本缩进 字符3"/>
    <w:basedOn w:val="40"/>
    <w:qFormat/>
    <w:uiPriority w:val="99"/>
  </w:style>
  <w:style w:type="character" w:customStyle="1" w:styleId="168">
    <w:name w:val="正文文本 字符4"/>
    <w:basedOn w:val="40"/>
    <w:qFormat/>
    <w:uiPriority w:val="99"/>
  </w:style>
  <w:style w:type="character" w:customStyle="1" w:styleId="169">
    <w:name w:val="正文文本缩进 3 字符2"/>
    <w:basedOn w:val="40"/>
    <w:qFormat/>
    <w:uiPriority w:val="99"/>
    <w:rPr>
      <w:sz w:val="16"/>
      <w:szCs w:val="16"/>
    </w:rPr>
  </w:style>
  <w:style w:type="character" w:customStyle="1" w:styleId="170">
    <w:name w:val="页眉 字符2"/>
    <w:basedOn w:val="40"/>
    <w:qFormat/>
    <w:uiPriority w:val="99"/>
    <w:rPr>
      <w:sz w:val="18"/>
      <w:szCs w:val="18"/>
    </w:rPr>
  </w:style>
  <w:style w:type="character" w:customStyle="1" w:styleId="171">
    <w:name w:val="批注框文本 字符2"/>
    <w:basedOn w:val="40"/>
    <w:qFormat/>
    <w:uiPriority w:val="99"/>
    <w:rPr>
      <w:sz w:val="18"/>
      <w:szCs w:val="18"/>
    </w:rPr>
  </w:style>
  <w:style w:type="character" w:customStyle="1" w:styleId="172">
    <w:name w:val="HTML 预设格式 字符2"/>
    <w:basedOn w:val="40"/>
    <w:qFormat/>
    <w:uiPriority w:val="99"/>
    <w:rPr>
      <w:rFonts w:ascii="Courier New" w:hAnsi="Courier New" w:cs="Courier New"/>
      <w:sz w:val="20"/>
      <w:szCs w:val="20"/>
    </w:rPr>
  </w:style>
  <w:style w:type="character" w:customStyle="1" w:styleId="173">
    <w:name w:val="页脚 字符2"/>
    <w:basedOn w:val="40"/>
    <w:qFormat/>
    <w:uiPriority w:val="99"/>
    <w:rPr>
      <w:sz w:val="18"/>
      <w:szCs w:val="18"/>
    </w:rPr>
  </w:style>
  <w:style w:type="character" w:customStyle="1" w:styleId="174">
    <w:name w:val="正文文本缩进 2 字符2"/>
    <w:basedOn w:val="40"/>
    <w:qFormat/>
    <w:uiPriority w:val="99"/>
  </w:style>
  <w:style w:type="character" w:customStyle="1" w:styleId="175">
    <w:name w:val="正文文本 3 字符2"/>
    <w:basedOn w:val="40"/>
    <w:qFormat/>
    <w:uiPriority w:val="99"/>
    <w:rPr>
      <w:sz w:val="16"/>
      <w:szCs w:val="16"/>
    </w:rPr>
  </w:style>
  <w:style w:type="character" w:customStyle="1" w:styleId="176">
    <w:name w:val="正文文本 2 字符2"/>
    <w:basedOn w:val="40"/>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40"/>
    <w:qFormat/>
    <w:uiPriority w:val="99"/>
    <w:rPr>
      <w:rFonts w:ascii="Microsoft YaHei UI" w:eastAsia="Microsoft YaHei UI"/>
      <w:sz w:val="18"/>
      <w:szCs w:val="18"/>
    </w:rPr>
  </w:style>
  <w:style w:type="character" w:customStyle="1" w:styleId="180">
    <w:name w:val="日期 字符2"/>
    <w:basedOn w:val="40"/>
    <w:qFormat/>
    <w:uiPriority w:val="99"/>
  </w:style>
  <w:style w:type="paragraph" w:customStyle="1" w:styleId="181">
    <w:name w:val="彩色底纹 - 强调文字颜色 11"/>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qFormat/>
    <w:uiPriority w:val="99"/>
    <w:rPr>
      <w:rFonts w:ascii="宋体" w:hAnsi="Calibri" w:eastAsia="宋体" w:cs="Times New Roman"/>
      <w:sz w:val="24"/>
      <w:szCs w:val="24"/>
      <w:lang w:val="en-US" w:eastAsia="zh-CN" w:bidi="ar-SA"/>
    </w:rPr>
  </w:style>
  <w:style w:type="paragraph" w:customStyle="1" w:styleId="184">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7"/>
    <w:qFormat/>
    <w:uiPriority w:val="99"/>
    <w:rPr>
      <w:rFonts w:ascii="宋体" w:eastAsia="宋体"/>
      <w:b w:val="0"/>
      <w:bCs w:val="0"/>
      <w:sz w:val="84"/>
      <w:szCs w:val="84"/>
      <w:lang w:val="zh-CN"/>
    </w:rPr>
  </w:style>
  <w:style w:type="paragraph" w:customStyle="1" w:styleId="203">
    <w:name w:val="修订2"/>
    <w:qFormat/>
    <w:uiPriority w:val="99"/>
    <w:rPr>
      <w:rFonts w:ascii="等线" w:hAnsi="等线" w:eastAsia="等线" w:cs="宋体"/>
      <w:kern w:val="2"/>
      <w:sz w:val="21"/>
      <w:szCs w:val="22"/>
      <w:lang w:val="en-US" w:eastAsia="zh-CN" w:bidi="ar-SA"/>
    </w:rPr>
  </w:style>
  <w:style w:type="table" w:customStyle="1" w:styleId="204">
    <w:name w:val="无格式表格 11"/>
    <w:basedOn w:val="38"/>
    <w:qFormat/>
    <w:uiPriority w:val="41"/>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Pr>
    <w:tblStylePr w:type="firstRow">
      <w:rPr>
        <w:b/>
        <w:bCs/>
      </w:rPr>
    </w:tblStylePr>
    <w:tblStylePr w:type="lastRow">
      <w:rPr>
        <w:b/>
        <w:bCs/>
      </w:rPr>
      <w:tcPr>
        <w:tcBorders>
          <w:top w:val="double" w:color="BEBEBE"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F1F1F1"/>
      </w:tcPr>
    </w:tblStylePr>
    <w:tblStylePr w:type="band1Horz">
      <w:tcPr>
        <w:shd w:val="clear" w:color="auto" w:fill="F1F1F1"/>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50" textRotate="1"/>
    <customShpInfo spid="_x0000_s2051" textRotate="1"/>
    <customShpInfo spid="_x0000_s205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17343</Words>
  <Characters>18231</Characters>
  <Paragraphs>3417</Paragraphs>
  <TotalTime>8</TotalTime>
  <ScaleCrop>false</ScaleCrop>
  <LinksUpToDate>false</LinksUpToDate>
  <CharactersWithSpaces>18658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cp:lastPrinted>2025-12-18T10:10:00Z</cp:lastPrinted>
  <dcterms:modified xsi:type="dcterms:W3CDTF">2026-01-07T06:54:21Z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4C21618B355641C7AB5452FBE318C8C0_13</vt:lpwstr>
  </property>
  <property fmtid="{D5CDD505-2E9C-101B-9397-08002B2CF9AE}" pid="4" name="KSOTemplateDocerSaveRecord">
    <vt:lpwstr>eyJoZGlkIjoiODM5NDdjMTgwYzEzNTE2ZGVmMDA1ZDRhZTg3NDI0ZGUiLCJ1c2VySWQiOiIzNzQxMjY2MjUifQ==</vt:lpwstr>
  </property>
</Properties>
</file>