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B329C">
      <w:pPr>
        <w:ind w:right="-26"/>
        <w:jc w:val="center"/>
        <w:rPr>
          <w:rFonts w:hint="default" w:ascii="Times New Roman" w:hAnsi="Times New Roman" w:cs="Times New Roman"/>
          <w:b/>
          <w:bCs/>
          <w:kern w:val="2"/>
          <w:sz w:val="44"/>
          <w:szCs w:val="44"/>
          <w:highlight w:val="none"/>
          <w:lang w:val="zh-CN"/>
        </w:rPr>
      </w:pPr>
    </w:p>
    <w:p w14:paraId="18F824B0">
      <w:pPr>
        <w:ind w:right="-26"/>
        <w:jc w:val="center"/>
        <w:rPr>
          <w:rFonts w:hint="default" w:ascii="Times New Roman" w:hAnsi="Times New Roman" w:cs="Times New Roman"/>
          <w:b/>
          <w:bCs/>
          <w:kern w:val="2"/>
          <w:sz w:val="44"/>
          <w:szCs w:val="44"/>
          <w:highlight w:val="none"/>
          <w:lang w:val="zh-CN"/>
        </w:rPr>
      </w:pPr>
    </w:p>
    <w:p w14:paraId="16DA7920">
      <w:pPr>
        <w:ind w:right="-26"/>
        <w:jc w:val="center"/>
        <w:rPr>
          <w:rFonts w:hint="default" w:ascii="Times New Roman" w:hAnsi="Times New Roman" w:cs="Times New Roman"/>
          <w:b/>
          <w:bCs/>
          <w:kern w:val="2"/>
          <w:sz w:val="44"/>
          <w:szCs w:val="44"/>
          <w:highlight w:val="none"/>
          <w:lang w:val="zh-CN"/>
        </w:rPr>
      </w:pPr>
    </w:p>
    <w:p w14:paraId="76BBD2AE">
      <w:pPr>
        <w:ind w:right="-26"/>
        <w:jc w:val="center"/>
        <w:rPr>
          <w:rFonts w:hint="default" w:ascii="Times New Roman" w:hAnsi="Times New Roman" w:cs="Times New Roman"/>
          <w:b/>
          <w:bCs/>
          <w:kern w:val="2"/>
          <w:sz w:val="44"/>
          <w:szCs w:val="44"/>
          <w:highlight w:val="none"/>
          <w:lang w:val="zh-CN"/>
        </w:rPr>
      </w:pPr>
    </w:p>
    <w:p w14:paraId="25BBD514">
      <w:pPr>
        <w:ind w:right="-26"/>
        <w:jc w:val="center"/>
        <w:rPr>
          <w:rFonts w:hint="default" w:ascii="Times New Roman" w:hAnsi="Times New Roman" w:eastAsia="方正仿宋_GB2312" w:cs="Times New Roman"/>
          <w:b/>
          <w:bCs/>
          <w:kern w:val="2"/>
          <w:sz w:val="44"/>
          <w:szCs w:val="44"/>
          <w:highlight w:val="none"/>
          <w:lang w:val="zh-CN"/>
        </w:rPr>
      </w:pPr>
    </w:p>
    <w:p w14:paraId="5526DE07">
      <w:pPr>
        <w:ind w:right="-26"/>
        <w:jc w:val="center"/>
        <w:rPr>
          <w:rFonts w:hint="default" w:ascii="Times New Roman" w:hAnsi="Times New Roman" w:cs="Times New Roman"/>
          <w:b/>
          <w:bCs/>
          <w:kern w:val="2"/>
          <w:sz w:val="44"/>
          <w:szCs w:val="44"/>
          <w:highlight w:val="none"/>
          <w:lang w:val="zh-CN"/>
        </w:rPr>
      </w:pPr>
      <w:r>
        <w:rPr>
          <w:rFonts w:hint="default" w:ascii="Times New Roman" w:hAnsi="Times New Roman" w:cs="Times New Roman"/>
          <w:b/>
          <w:bCs/>
          <w:kern w:val="2"/>
          <w:sz w:val="50"/>
          <w:szCs w:val="50"/>
          <w:highlight w:val="none"/>
          <w:lang w:val="zh-CN"/>
        </w:rPr>
        <w:t>东莞市长安新区污水处理厂曝气风管改造项目不锈钢管材采购项目</w:t>
      </w:r>
    </w:p>
    <w:p w14:paraId="5E6A269F">
      <w:pPr>
        <w:ind w:right="-26"/>
        <w:jc w:val="center"/>
        <w:rPr>
          <w:rFonts w:hint="default" w:ascii="Times New Roman" w:hAnsi="Times New Roman" w:cs="Times New Roman"/>
          <w:b/>
          <w:bCs/>
          <w:kern w:val="2"/>
          <w:sz w:val="44"/>
          <w:szCs w:val="44"/>
          <w:highlight w:val="none"/>
          <w:lang w:val="zh-CN"/>
        </w:rPr>
      </w:pPr>
    </w:p>
    <w:p w14:paraId="0A1E10EA">
      <w:pPr>
        <w:ind w:right="-26"/>
        <w:jc w:val="center"/>
        <w:rPr>
          <w:rFonts w:hint="default" w:ascii="Times New Roman" w:hAnsi="Times New Roman" w:cs="Times New Roman"/>
          <w:b/>
          <w:bCs/>
          <w:kern w:val="2"/>
          <w:sz w:val="44"/>
          <w:szCs w:val="44"/>
          <w:highlight w:val="none"/>
          <w:lang w:val="zh-CN"/>
        </w:rPr>
      </w:pPr>
    </w:p>
    <w:p w14:paraId="6FAE091B">
      <w:pPr>
        <w:ind w:right="-26"/>
        <w:jc w:val="center"/>
        <w:rPr>
          <w:rFonts w:hint="default" w:ascii="Times New Roman" w:hAnsi="Times New Roman" w:cs="Times New Roman"/>
          <w:b/>
          <w:bCs/>
          <w:kern w:val="2"/>
          <w:sz w:val="44"/>
          <w:szCs w:val="44"/>
          <w:highlight w:val="none"/>
          <w:lang w:val="zh-CN"/>
        </w:rPr>
      </w:pPr>
    </w:p>
    <w:p w14:paraId="7D3F63A5">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14:paraId="48D0EAD9">
      <w:pPr>
        <w:ind w:right="-26"/>
        <w:jc w:val="center"/>
        <w:rPr>
          <w:rFonts w:hint="default" w:ascii="Times New Roman" w:hAnsi="Times New Roman" w:cs="Times New Roman"/>
          <w:b/>
          <w:bCs/>
          <w:kern w:val="2"/>
          <w:sz w:val="32"/>
          <w:szCs w:val="32"/>
          <w:highlight w:val="none"/>
          <w:lang w:val="zh-CN"/>
        </w:rPr>
      </w:pPr>
    </w:p>
    <w:p w14:paraId="5AB5805D">
      <w:pPr>
        <w:ind w:right="-26"/>
        <w:jc w:val="center"/>
        <w:rPr>
          <w:rFonts w:hint="default" w:ascii="Times New Roman" w:hAnsi="Times New Roman" w:cs="Times New Roman"/>
          <w:b/>
          <w:bCs/>
          <w:kern w:val="2"/>
          <w:sz w:val="44"/>
          <w:szCs w:val="44"/>
          <w:highlight w:val="none"/>
          <w:lang w:val="zh-CN"/>
        </w:rPr>
      </w:pPr>
    </w:p>
    <w:p w14:paraId="138D2D9F">
      <w:pPr>
        <w:ind w:right="-26"/>
        <w:jc w:val="center"/>
        <w:rPr>
          <w:rFonts w:hint="default" w:ascii="Times New Roman" w:hAnsi="Times New Roman" w:cs="Times New Roman"/>
          <w:b/>
          <w:bCs/>
          <w:kern w:val="2"/>
          <w:sz w:val="44"/>
          <w:szCs w:val="44"/>
          <w:highlight w:val="none"/>
          <w:lang w:val="zh-CN"/>
        </w:rPr>
      </w:pPr>
    </w:p>
    <w:p w14:paraId="6E808A1A">
      <w:pPr>
        <w:ind w:right="-26"/>
        <w:jc w:val="center"/>
        <w:rPr>
          <w:rFonts w:hint="default" w:ascii="Times New Roman" w:hAnsi="Times New Roman" w:cs="Times New Roman"/>
          <w:b/>
          <w:bCs/>
          <w:kern w:val="2"/>
          <w:sz w:val="44"/>
          <w:szCs w:val="44"/>
          <w:highlight w:val="none"/>
          <w:lang w:val="zh-CN"/>
        </w:rPr>
      </w:pPr>
    </w:p>
    <w:p w14:paraId="48B92308">
      <w:pPr>
        <w:ind w:right="-26"/>
        <w:jc w:val="center"/>
        <w:rPr>
          <w:rFonts w:hint="default" w:ascii="Times New Roman" w:hAnsi="Times New Roman" w:cs="Times New Roman"/>
          <w:b/>
          <w:bCs/>
          <w:kern w:val="2"/>
          <w:sz w:val="44"/>
          <w:szCs w:val="44"/>
          <w:highlight w:val="none"/>
          <w:lang w:val="zh-CN"/>
        </w:rPr>
      </w:pPr>
    </w:p>
    <w:p w14:paraId="5072992E">
      <w:pPr>
        <w:ind w:right="-26"/>
        <w:jc w:val="center"/>
        <w:rPr>
          <w:rFonts w:hint="default" w:ascii="Times New Roman" w:hAnsi="Times New Roman" w:cs="Times New Roman"/>
          <w:b/>
          <w:bCs/>
          <w:kern w:val="2"/>
          <w:sz w:val="44"/>
          <w:szCs w:val="44"/>
          <w:highlight w:val="none"/>
          <w:lang w:val="zh-CN"/>
        </w:rPr>
      </w:pPr>
    </w:p>
    <w:p w14:paraId="68435C10">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default" w:ascii="Times New Roman" w:hAnsi="Times New Roman" w:cs="Times New Roman"/>
          <w:b/>
          <w:bCs/>
          <w:spacing w:val="28"/>
          <w:sz w:val="32"/>
          <w:szCs w:val="32"/>
          <w:highlight w:val="none"/>
          <w:lang w:eastAsia="zh-CN"/>
        </w:rPr>
        <w:t>东莞市碧水信息科技有限公司</w:t>
      </w:r>
    </w:p>
    <w:p w14:paraId="22680DFE">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kern w:val="2"/>
          <w:sz w:val="32"/>
          <w:szCs w:val="32"/>
          <w:highlight w:val="none"/>
          <w:lang w:val="zh-CN"/>
        </w:rPr>
        <w:t>2026年</w:t>
      </w:r>
      <w:r>
        <w:rPr>
          <w:rFonts w:hint="eastAsia" w:ascii="Times New Roman" w:cs="Times New Roman"/>
          <w:b/>
          <w:bCs/>
          <w:color w:val="000000" w:themeColor="text1"/>
          <w:kern w:val="2"/>
          <w:sz w:val="32"/>
          <w:szCs w:val="32"/>
          <w:highlight w:val="none"/>
          <w:lang w:val="en-US" w:eastAsia="zh-CN"/>
          <w14:textFill>
            <w14:solidFill>
              <w14:schemeClr w14:val="tx1"/>
            </w14:solidFill>
          </w14:textFill>
        </w:rPr>
        <w:t>1</w:t>
      </w:r>
      <w:r>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t>月</w:t>
      </w:r>
      <w:r>
        <w:rPr>
          <w:rFonts w:hint="eastAsia" w:ascii="Times New Roman" w:cs="Times New Roman"/>
          <w:b/>
          <w:bCs/>
          <w:color w:val="000000" w:themeColor="text1"/>
          <w:kern w:val="2"/>
          <w:sz w:val="32"/>
          <w:szCs w:val="32"/>
          <w:highlight w:val="none"/>
          <w:lang w:val="en-US" w:eastAsia="zh-CN"/>
          <w14:textFill>
            <w14:solidFill>
              <w14:schemeClr w14:val="tx1"/>
            </w14:solidFill>
          </w14:textFill>
        </w:rPr>
        <w:t>14</w:t>
      </w:r>
      <w:r>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t>日</w:t>
      </w:r>
    </w:p>
    <w:sdt>
      <w:sdtPr>
        <w:rPr>
          <w:rFonts w:hint="default"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3A09A0D5">
          <w:pPr>
            <w:pStyle w:val="35"/>
            <w:jc w:val="center"/>
            <w:rPr>
              <w:rFonts w:hint="default" w:ascii="Times New Roman" w:hAnsi="Times New Roman" w:eastAsia="宋体" w:cs="Times New Roman"/>
              <w:highlight w:val="none"/>
              <w:lang w:val="zh-CN"/>
            </w:rPr>
          </w:pPr>
        </w:p>
        <w:p w14:paraId="414CD090">
          <w:pPr>
            <w:pStyle w:val="35"/>
            <w:jc w:val="center"/>
            <w:rPr>
              <w:rFonts w:hint="default" w:ascii="Times New Roman" w:hAnsi="Times New Roman" w:eastAsia="宋体" w:cs="Times New Roman"/>
              <w:b/>
              <w:bCs/>
              <w:color w:val="000000" w:themeColor="text1"/>
              <w:sz w:val="36"/>
              <w:szCs w:val="36"/>
              <w:highlight w:val="none"/>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3C5E0840">
          <w:pPr>
            <w:pStyle w:val="13"/>
            <w:rPr>
              <w:rFonts w:hint="default" w:ascii="Times New Roman" w:hAnsi="Times New Roman" w:cs="Times New Roman" w:eastAsiaTheme="minorEastAsia"/>
              <w:kern w:val="2"/>
              <w:sz w:val="22"/>
              <w:highlight w:val="none"/>
            </w:rPr>
          </w:pPr>
          <w:bookmarkStart w:id="0" w:name="_Hlk40432403"/>
          <w:r>
            <w:rPr>
              <w:rFonts w:hint="default" w:ascii="Times New Roman" w:hAnsi="Times New Roman" w:cs="Times New Roman"/>
              <w:sz w:val="44"/>
              <w:szCs w:val="44"/>
              <w:highlight w:val="none"/>
            </w:rPr>
            <w:fldChar w:fldCharType="begin"/>
          </w:r>
          <w:r>
            <w:rPr>
              <w:rFonts w:hint="default" w:ascii="Times New Roman" w:hAnsi="Times New Roman" w:cs="Times New Roman"/>
              <w:sz w:val="44"/>
              <w:szCs w:val="44"/>
              <w:highlight w:val="none"/>
            </w:rPr>
            <w:instrText xml:space="preserve"> TOC \o "1-3" \h \z \u </w:instrText>
          </w:r>
          <w:r>
            <w:rPr>
              <w:rFonts w:hint="default" w:ascii="Times New Roman" w:hAnsi="Times New Roman" w:cs="Times New Roman"/>
              <w:sz w:val="44"/>
              <w:szCs w:val="44"/>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"_Toc61964295"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第一章 询价</w:t>
          </w:r>
          <w:r>
            <w:rPr>
              <w:rStyle w:val="22"/>
              <w:rFonts w:hint="default" w:ascii="Times New Roman" w:hAnsi="Times New Roman" w:cs="Times New Roman"/>
              <w:sz w:val="28"/>
              <w:szCs w:val="28"/>
              <w:highlight w:val="none"/>
              <w:lang w:val="en-US" w:eastAsia="zh-CN"/>
            </w:rPr>
            <w:t>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31B2DBB1">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"_Toc61964296"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第二章 用户需求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385C209">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"_Toc61964297"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第三章 合同条款</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06DC45F">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"_Toc61964310"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第四章 报价须知</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19B4065D">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"_Toc61964311" </w:instrText>
          </w:r>
          <w:r>
            <w:rPr>
              <w:rFonts w:hint="default" w:ascii="Times New Roman" w:hAnsi="Times New Roman" w:cs="Times New Roman"/>
              <w:highlight w:val="none"/>
            </w:rPr>
            <w:fldChar w:fldCharType="separate"/>
          </w:r>
          <w:r>
            <w:rPr>
              <w:rStyle w:val="22"/>
              <w:rFonts w:hint="default" w:ascii="Times New Roman" w:hAnsi="Times New Roman" w:cs="Times New Roman"/>
              <w:sz w:val="28"/>
              <w:szCs w:val="28"/>
              <w:highlight w:val="none"/>
            </w:rPr>
            <w:t>第五章 报价文件（格式）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24</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4CC6469">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44"/>
              <w:szCs w:val="44"/>
              <w:highlight w:val="none"/>
              <w:lang w:val="zh-CN"/>
            </w:rPr>
            <w:fldChar w:fldCharType="end"/>
          </w:r>
        </w:p>
      </w:sdtContent>
    </w:sdt>
    <w:bookmarkEnd w:id="0"/>
    <w:p w14:paraId="13819439">
      <w:pPr>
        <w:spacing w:after="156" w:afterLines="50" w:line="360" w:lineRule="auto"/>
        <w:jc w:val="center"/>
        <w:rPr>
          <w:rFonts w:hint="default" w:ascii="Times New Roman" w:hAnsi="Times New Roman" w:cs="Times New Roman"/>
          <w:b/>
          <w:bCs/>
          <w:spacing w:val="28"/>
          <w:sz w:val="32"/>
          <w:szCs w:val="32"/>
          <w:highlight w:val="none"/>
        </w:rPr>
      </w:pPr>
    </w:p>
    <w:p w14:paraId="579232B2">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190EA22">
      <w:pPr>
        <w:pStyle w:val="4"/>
        <w:jc w:val="center"/>
        <w:rPr>
          <w:rFonts w:hint="default" w:ascii="Times New Roman" w:hAnsi="Times New Roman" w:eastAsia="宋体" w:cs="Times New Roman"/>
          <w:b w:val="0"/>
          <w:bCs w:val="0"/>
          <w:szCs w:val="32"/>
          <w:highlight w:val="none"/>
          <w:lang w:eastAsia="zh-CN"/>
        </w:rPr>
      </w:pPr>
      <w:bookmarkStart w:id="1" w:name="_Toc61964295"/>
      <w:r>
        <w:rPr>
          <w:rFonts w:hint="default" w:ascii="Times New Roman" w:hAnsi="Times New Roman" w:cs="Times New Roman"/>
          <w:szCs w:val="32"/>
          <w:highlight w:val="none"/>
        </w:rPr>
        <w:t>第一章 询价</w:t>
      </w:r>
      <w:bookmarkEnd w:id="1"/>
      <w:r>
        <w:rPr>
          <w:rFonts w:hint="default" w:ascii="Times New Roman" w:hAnsi="Times New Roman" w:cs="Times New Roman"/>
          <w:szCs w:val="32"/>
          <w:highlight w:val="none"/>
          <w:lang w:val="en-US" w:eastAsia="zh-CN"/>
        </w:rPr>
        <w:t>公告</w:t>
      </w:r>
    </w:p>
    <w:p w14:paraId="6845725C">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190C50AF">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default" w:ascii="Times New Roman" w:hAnsi="Times New Roman" w:cs="Times New Roman"/>
          <w:highlight w:val="none"/>
          <w:u w:val="single"/>
          <w:lang w:eastAsia="zh-CN"/>
        </w:rPr>
        <w:t>东莞市长安新区污水处理厂曝气风管改造项目不锈钢管材采购项目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hint="default" w:ascii="Times New Roman" w:hAnsi="Times New Roman" w:eastAsia="宋体" w:cs="Times New Roman"/>
          <w:color w:val="auto"/>
          <w:szCs w:val="21"/>
          <w:highlight w:val="none"/>
          <w:lang w:val="zh-CN"/>
        </w:rPr>
        <w:t>进行国内公开</w:t>
      </w:r>
      <w:r>
        <w:rPr>
          <w:rFonts w:hint="default" w:ascii="Times New Roman" w:hAnsi="Times New Roman" w:eastAsia="宋体" w:cs="Times New Roman"/>
          <w:color w:val="auto"/>
          <w:szCs w:val="21"/>
          <w:highlight w:val="none"/>
          <w:lang w:val="en-US" w:eastAsia="zh-CN"/>
        </w:rPr>
        <w:t>采购</w:t>
      </w:r>
      <w:r>
        <w:rPr>
          <w:rFonts w:hint="default" w:ascii="Times New Roman" w:hAnsi="Times New Roman" w:eastAsia="宋体" w:cs="Times New Roman"/>
          <w:color w:val="auto"/>
          <w:szCs w:val="21"/>
          <w:highlight w:val="none"/>
          <w:lang w:val="zh-CN"/>
        </w:rPr>
        <w:t>，</w:t>
      </w:r>
      <w:r>
        <w:rPr>
          <w:rFonts w:hint="default" w:ascii="Times New Roman" w:hAnsi="Times New Roman" w:eastAsia="宋体" w:cs="Times New Roman"/>
          <w:color w:val="auto"/>
          <w:kern w:val="0"/>
          <w:szCs w:val="21"/>
          <w:highlight w:val="none"/>
        </w:rPr>
        <w:t>欢迎符合条件的合格</w:t>
      </w:r>
      <w:r>
        <w:rPr>
          <w:rFonts w:hint="default" w:ascii="Times New Roman" w:hAnsi="Times New Roman" w:eastAsia="宋体" w:cs="Times New Roman"/>
          <w:color w:val="auto"/>
          <w:kern w:val="0"/>
          <w:szCs w:val="21"/>
          <w:highlight w:val="none"/>
          <w:lang w:val="en-US" w:eastAsia="zh-CN"/>
        </w:rPr>
        <w:t>供应商</w:t>
      </w:r>
      <w:r>
        <w:rPr>
          <w:rFonts w:hint="default" w:ascii="Times New Roman" w:hAnsi="Times New Roman" w:eastAsia="宋体" w:cs="Times New Roman"/>
          <w:color w:val="auto"/>
          <w:kern w:val="0"/>
          <w:szCs w:val="21"/>
          <w:highlight w:val="none"/>
        </w:rPr>
        <w:t>参加</w:t>
      </w:r>
      <w:r>
        <w:rPr>
          <w:rFonts w:hint="default" w:ascii="Times New Roman" w:hAnsi="Times New Roman" w:eastAsia="宋体" w:cs="Times New Roman"/>
          <w:color w:val="auto"/>
          <w:kern w:val="0"/>
          <w:szCs w:val="21"/>
          <w:highlight w:val="none"/>
          <w:lang w:val="en-US" w:eastAsia="zh-CN"/>
        </w:rPr>
        <w:t>报价</w:t>
      </w:r>
      <w:r>
        <w:rPr>
          <w:rFonts w:hint="default" w:ascii="Times New Roman" w:hAnsi="Times New Roman" w:eastAsia="宋体" w:cs="Times New Roman"/>
          <w:color w:val="auto"/>
          <w:kern w:val="0"/>
          <w:szCs w:val="21"/>
          <w:highlight w:val="none"/>
        </w:rPr>
        <w:t>，</w:t>
      </w:r>
      <w:r>
        <w:rPr>
          <w:rFonts w:hint="default" w:ascii="Times New Roman" w:hAnsi="Times New Roman" w:cs="Times New Roman"/>
          <w:highlight w:val="none"/>
        </w:rPr>
        <w:t>具体采购信息如下：</w:t>
      </w:r>
    </w:p>
    <w:p w14:paraId="42E8FADC">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BSCG20260004</w:t>
      </w:r>
    </w:p>
    <w:p w14:paraId="5071F89A">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default" w:ascii="Times New Roman" w:hAnsi="Times New Roman" w:cs="Times New Roman"/>
          <w:color w:val="000000" w:themeColor="text1"/>
          <w:highlight w:val="none"/>
          <w:lang w:val="en-US" w:eastAsia="zh-CN"/>
          <w14:textFill>
            <w14:solidFill>
              <w14:schemeClr w14:val="tx1"/>
            </w14:solidFill>
          </w14:textFill>
        </w:rPr>
        <w:t>东莞市长安新区污水处理厂曝气风管改造项目不锈钢管材采购项目</w:t>
      </w:r>
    </w:p>
    <w:p w14:paraId="014377C4">
      <w:pPr>
        <w:spacing w:line="360" w:lineRule="auto"/>
        <w:ind w:firstLine="424"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highlight w:val="none"/>
        </w:rPr>
        <w:t>、采购预算：</w:t>
      </w:r>
      <w:r>
        <w:rPr>
          <w:rFonts w:hint="default" w:ascii="Times New Roman" w:hAnsi="Times New Roman" w:eastAsia="宋体" w:cs="Times New Roman"/>
          <w:b/>
          <w:bCs/>
          <w:color w:val="FF0000"/>
          <w:sz w:val="24"/>
          <w:szCs w:val="24"/>
          <w:highlight w:val="none"/>
          <w:lang w:val="en-US" w:eastAsia="zh-CN"/>
        </w:rPr>
        <w:t>不</w:t>
      </w:r>
      <w:r>
        <w:rPr>
          <w:rFonts w:hint="default" w:ascii="Times New Roman" w:hAnsi="Times New Roman" w:eastAsia="宋体" w:cs="Times New Roman"/>
          <w:b/>
          <w:bCs/>
          <w:color w:val="FF0000"/>
          <w:sz w:val="24"/>
          <w:szCs w:val="24"/>
          <w:highlight w:val="none"/>
        </w:rPr>
        <w:t>含税最高限价为</w:t>
      </w:r>
      <w:r>
        <w:rPr>
          <w:rFonts w:hint="default" w:ascii="Times New Roman" w:hAnsi="Times New Roman" w:eastAsia="宋体" w:cs="Times New Roman"/>
          <w:b/>
          <w:bCs/>
          <w:color w:val="FF0000"/>
          <w:sz w:val="24"/>
          <w:szCs w:val="24"/>
          <w:highlight w:val="none"/>
          <w:lang w:val="en-US" w:eastAsia="zh-CN"/>
        </w:rPr>
        <w:t>人民币831508.16</w:t>
      </w:r>
      <w:r>
        <w:rPr>
          <w:rFonts w:hint="default" w:ascii="Times New Roman" w:hAnsi="Times New Roman" w:cs="Times New Roman"/>
          <w:b/>
          <w:bCs/>
          <w:color w:val="FF0000"/>
          <w:highlight w:val="none"/>
          <w:lang w:val="en-US" w:eastAsia="zh-CN"/>
        </w:rPr>
        <w:t>元</w:t>
      </w:r>
    </w:p>
    <w:p w14:paraId="292BE103">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highlight w:val="none"/>
          <w:lang w:val="en-US" w:eastAsia="zh-CN"/>
        </w:rPr>
        <w:t>四</w:t>
      </w:r>
      <w:r>
        <w:rPr>
          <w:rFonts w:hint="default" w:ascii="Times New Roman" w:hAnsi="Times New Roman" w:cs="Times New Roman"/>
          <w:highlight w:val="none"/>
        </w:rPr>
        <w:t>、采购内容：</w:t>
      </w:r>
      <w:r>
        <w:rPr>
          <w:rFonts w:hint="default" w:ascii="Times New Roman" w:hAnsi="Times New Roman" w:cs="Times New Roman"/>
          <w:color w:val="000000" w:themeColor="text1"/>
          <w:highlight w:val="none"/>
          <w:lang w:val="en-US" w:eastAsia="zh-CN"/>
          <w14:textFill>
            <w14:solidFill>
              <w14:schemeClr w14:val="tx1"/>
            </w14:solidFill>
          </w14:textFill>
        </w:rPr>
        <w:t>不锈钢管材</w:t>
      </w:r>
      <w:r>
        <w:rPr>
          <w:rFonts w:hint="default" w:ascii="Times New Roman" w:hAnsi="Times New Roman" w:cs="Times New Roman"/>
          <w:highlight w:val="none"/>
        </w:rPr>
        <w:t>（具体详见用户需求书）。</w:t>
      </w:r>
    </w:p>
    <w:p w14:paraId="64D2DEA0">
      <w:pPr>
        <w:spacing w:line="360" w:lineRule="auto"/>
        <w:ind w:firstLine="424" w:firstLineChars="177"/>
        <w:rPr>
          <w:rFonts w:hint="default" w:ascii="Times New Roman" w:hAnsi="Times New Roman" w:eastAsia="宋体" w:cs="Times New Roman"/>
          <w:sz w:val="24"/>
          <w:szCs w:val="24"/>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highlight w:val="none"/>
        </w:rPr>
        <w:t>、资</w:t>
      </w:r>
      <w:r>
        <w:rPr>
          <w:rFonts w:hint="default" w:ascii="Times New Roman" w:hAnsi="Times New Roman" w:eastAsia="宋体" w:cs="Times New Roman"/>
          <w:sz w:val="24"/>
          <w:szCs w:val="24"/>
          <w:highlight w:val="none"/>
          <w:lang w:val="en-US" w:eastAsia="zh-CN"/>
        </w:rPr>
        <w:t>格</w:t>
      </w:r>
      <w:r>
        <w:rPr>
          <w:rFonts w:hint="default" w:ascii="Times New Roman" w:hAnsi="Times New Roman" w:eastAsia="宋体" w:cs="Times New Roman"/>
          <w:sz w:val="24"/>
          <w:szCs w:val="24"/>
          <w:highlight w:val="none"/>
        </w:rPr>
        <w:t>要求：</w:t>
      </w:r>
    </w:p>
    <w:p w14:paraId="0A280CF1">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14:paraId="6A89AD52">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2.自2024年1月1日以来，报价人具有至少一项不锈钢管材供货业绩</w:t>
      </w:r>
      <w:r>
        <w:rPr>
          <w:rFonts w:hint="default" w:ascii="Times New Roman" w:hAnsi="Times New Roman" w:eastAsia="宋体" w:cs="Times New Roman"/>
          <w:b/>
          <w:bCs/>
          <w:sz w:val="24"/>
          <w:szCs w:val="24"/>
          <w:highlight w:val="none"/>
        </w:rPr>
        <w:t>（合同签订日期为</w:t>
      </w:r>
      <w:r>
        <w:rPr>
          <w:rFonts w:hint="default"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14:paraId="5B7A504E">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14:paraId="192CC261">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default"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14:paraId="551A258D">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14:paraId="7EFE2AA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2026</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lang w:val="en-US" w:eastAsia="zh-CN"/>
          <w14:textFill>
            <w14:solidFill>
              <w14:schemeClr w14:val="tx1"/>
            </w14:solidFill>
          </w14:textFill>
        </w:rPr>
        <w:t>日</w:t>
      </w: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lang w:val="en-US" w:eastAsia="zh-CN"/>
          <w14:textFill>
            <w14:solidFill>
              <w14:schemeClr w14:val="tx1"/>
            </w14:solidFill>
          </w14:textFill>
        </w:rPr>
        <w:t>0分</w:t>
      </w:r>
      <w:r>
        <w:rPr>
          <w:rFonts w:hint="default" w:ascii="Times New Roman" w:hAnsi="Times New Roman" w:cs="Times New Roman"/>
          <w:color w:val="000000" w:themeColor="text1"/>
          <w:highlight w:val="none"/>
          <w14:textFill>
            <w14:solidFill>
              <w14:schemeClr w14:val="tx1"/>
            </w14:solidFill>
          </w14:textFill>
        </w:rPr>
        <w:t>。</w:t>
      </w:r>
    </w:p>
    <w:p w14:paraId="421EBA0C">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w:t>
      </w:r>
      <w:bookmarkStart w:id="35" w:name="_GoBack"/>
      <w:bookmarkEnd w:id="35"/>
      <w:r>
        <w:rPr>
          <w:rFonts w:hint="default" w:ascii="Times New Roman" w:hAnsi="Times New Roman" w:cs="Times New Roman"/>
          <w:color w:val="000000" w:themeColor="text1"/>
          <w:highlight w:val="none"/>
          <w14:textFill>
            <w14:solidFill>
              <w14:schemeClr w14:val="tx1"/>
            </w14:solidFill>
          </w14:textFill>
        </w:rPr>
        <w:t>滨河路100号C栋2楼</w:t>
      </w:r>
      <w:r>
        <w:rPr>
          <w:rFonts w:hint="default" w:ascii="Times New Roman" w:hAnsi="Times New Roman" w:cs="Times New Roman"/>
          <w:color w:val="000000" w:themeColor="text1"/>
          <w:highlight w:val="none"/>
          <w:lang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14:textFill>
            <w14:solidFill>
              <w14:schemeClr w14:val="tx1"/>
            </w14:solidFill>
          </w14:textFill>
        </w:rPr>
        <w:t>。</w:t>
      </w:r>
    </w:p>
    <w:p w14:paraId="04B25E0C">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2026</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lang w:val="en-US" w:eastAsia="zh-CN"/>
          <w14:textFill>
            <w14:solidFill>
              <w14:schemeClr w14:val="tx1"/>
            </w14:solidFill>
          </w14:textFill>
        </w:rPr>
        <w:t>日</w:t>
      </w: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14:textFill>
            <w14:solidFill>
              <w14:schemeClr w14:val="tx1"/>
            </w14:solidFill>
          </w14:textFill>
        </w:rPr>
        <w:t>时</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lang w:val="en-US" w:eastAsia="zh-CN"/>
          <w14:textFill>
            <w14:solidFill>
              <w14:schemeClr w14:val="tx1"/>
            </w14:solidFill>
          </w14:textFill>
        </w:rPr>
        <w:t>0分。</w:t>
      </w:r>
    </w:p>
    <w:p w14:paraId="7D587F90">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东莞市碧水信息科技有限公司合同管理组。</w:t>
      </w:r>
    </w:p>
    <w:p w14:paraId="63DD9123">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76519C61">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default" w:ascii="Times New Roman" w:hAnsi="Times New Roman" w:cs="Times New Roman"/>
          <w:color w:val="000000" w:themeColor="text1"/>
          <w:highlight w:val="none"/>
          <w:lang w:val="en-US" w:eastAsia="zh-CN"/>
          <w14:textFill>
            <w14:solidFill>
              <w14:schemeClr w14:val="tx1"/>
            </w14:solidFill>
          </w14:textFill>
        </w:rPr>
        <w:t>陈</w:t>
      </w:r>
      <w:r>
        <w:rPr>
          <w:rFonts w:hint="default" w:ascii="Times New Roman" w:hAnsi="Times New Roman" w:cs="Times New Roman"/>
          <w:color w:val="000000" w:themeColor="text1"/>
          <w:highlight w:val="none"/>
          <w14:textFill>
            <w14:solidFill>
              <w14:schemeClr w14:val="tx1"/>
            </w14:solidFill>
          </w14:textFill>
        </w:rPr>
        <w:t>工</w:t>
      </w:r>
    </w:p>
    <w:p w14:paraId="7A597E14">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2A552493">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0ABA5B1B">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14:paraId="1FD7E63F">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default" w:ascii="Times New Roman" w:hAnsi="Times New Roman" w:cs="Times New Roman"/>
          <w:color w:val="000000" w:themeColor="text1"/>
          <w:highlight w:val="none"/>
          <w:lang w:eastAsia="zh-CN"/>
          <w14:textFill>
            <w14:solidFill>
              <w14:schemeClr w14:val="tx1"/>
            </w14:solidFill>
          </w14:textFill>
        </w:rPr>
        <w:t>东莞市碧水信息科技有限公司</w:t>
      </w:r>
    </w:p>
    <w:p w14:paraId="58331C7D">
      <w:pPr>
        <w:spacing w:line="360" w:lineRule="auto"/>
        <w:ind w:left="850" w:leftChars="354" w:firstLine="5040" w:firstLineChars="2100"/>
        <w:rPr>
          <w:rFonts w:hint="default" w:ascii="Times New Roman" w:hAnsi="Times New Roman" w:cs="Times New Roman"/>
          <w:highlight w:val="none"/>
        </w:rPr>
      </w:pPr>
      <w:r>
        <w:rPr>
          <w:rFonts w:hint="default" w:ascii="Times New Roman" w:hAnsi="Times New Roman" w:cs="Times New Roman"/>
          <w:color w:val="000000" w:themeColor="text1"/>
          <w:highlight w:val="none"/>
          <w:lang w:eastAsia="zh-CN"/>
          <w14:textFill>
            <w14:solidFill>
              <w14:schemeClr w14:val="tx1"/>
            </w14:solidFill>
          </w14:textFill>
        </w:rPr>
        <w:t>2026</w:t>
      </w:r>
      <w:r>
        <w:rPr>
          <w:rFonts w:hint="default" w:ascii="Times New Roman" w:hAnsi="Times New Roman" w:cs="Times New Roman"/>
          <w:color w:val="000000" w:themeColor="text1"/>
          <w:highlight w:val="none"/>
          <w14:textFill>
            <w14:solidFill>
              <w14:schemeClr w14:val="tx1"/>
            </w14:solidFill>
          </w14:textFill>
        </w:rPr>
        <w:t>年</w:t>
      </w:r>
      <w:bookmarkEnd w:id="4"/>
      <w:r>
        <w:rPr>
          <w:rFonts w:hint="eastAsia"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月</w:t>
      </w:r>
      <w:r>
        <w:rPr>
          <w:rFonts w:hint="eastAsia" w:ascii="Times New Roman" w:cs="Times New Roman"/>
          <w:color w:val="000000" w:themeColor="text1"/>
          <w:highlight w:val="none"/>
          <w:lang w:val="en-US" w:eastAsia="zh-CN"/>
          <w14:textFill>
            <w14:solidFill>
              <w14:schemeClr w14:val="tx1"/>
            </w14:solidFill>
          </w14:textFill>
        </w:rPr>
        <w:t>14</w:t>
      </w:r>
      <w:r>
        <w:rPr>
          <w:rFonts w:hint="default" w:ascii="Times New Roman" w:hAnsi="Times New Roman" w:cs="Times New Roman"/>
          <w:color w:val="000000" w:themeColor="text1"/>
          <w:highlight w:val="none"/>
          <w:lang w:val="en-US" w:eastAsia="zh-CN"/>
          <w14:textFill>
            <w14:solidFill>
              <w14:schemeClr w14:val="tx1"/>
            </w14:solidFill>
          </w14:textFill>
        </w:rPr>
        <w:t>日</w:t>
      </w:r>
    </w:p>
    <w:p w14:paraId="49F89DF6">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86D4012">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61964296"/>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064065A6">
      <w:pPr>
        <w:pStyle w:val="46"/>
        <w:spacing w:line="20" w:lineRule="exact"/>
        <w:rPr>
          <w:rFonts w:hint="default" w:ascii="Times New Roman" w:hAnsi="Times New Roman" w:cs="Times New Roman"/>
          <w:sz w:val="24"/>
          <w:szCs w:val="24"/>
          <w:highlight w:val="none"/>
        </w:rPr>
      </w:pPr>
    </w:p>
    <w:p w14:paraId="69A99FE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hint="default" w:ascii="Times New Roman" w:hAnsi="Times New Roman" w:eastAsia="宋体" w:cs="Times New Roman"/>
          <w:b/>
          <w:color w:val="auto"/>
          <w:sz w:val="24"/>
          <w:szCs w:val="24"/>
          <w:highlight w:val="none"/>
        </w:rPr>
      </w:pPr>
      <w:bookmarkStart w:id="7" w:name="_Toc61964297"/>
      <w:r>
        <w:rPr>
          <w:rFonts w:hint="default" w:ascii="Times New Roman" w:hAnsi="Times New Roman" w:eastAsia="宋体" w:cs="Times New Roman"/>
          <w:b/>
          <w:color w:val="auto"/>
          <w:sz w:val="24"/>
          <w:szCs w:val="24"/>
          <w:highlight w:val="none"/>
        </w:rPr>
        <w:t>一、项目信息</w:t>
      </w:r>
    </w:p>
    <w:p w14:paraId="145EB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bCs/>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1.项目名称：东莞市长安新区污水处理厂曝气风管改造项目</w:t>
      </w:r>
      <w:r>
        <w:rPr>
          <w:rFonts w:hint="default" w:ascii="Times New Roman" w:hAnsi="Times New Roman" w:cs="Times New Roman"/>
          <w:b w:val="0"/>
          <w:bCs w:val="0"/>
          <w:color w:val="auto"/>
          <w:sz w:val="24"/>
          <w:szCs w:val="24"/>
          <w:highlight w:val="none"/>
          <w:lang w:val="en-US" w:eastAsia="zh-CN"/>
        </w:rPr>
        <w:t>不锈钢管材</w:t>
      </w:r>
      <w:r>
        <w:rPr>
          <w:rFonts w:hint="default" w:ascii="Times New Roman" w:hAnsi="Times New Roman" w:eastAsia="宋体" w:cs="Times New Roman"/>
          <w:b w:val="0"/>
          <w:bCs w:val="0"/>
          <w:color w:val="auto"/>
          <w:sz w:val="24"/>
          <w:szCs w:val="24"/>
          <w:highlight w:val="none"/>
          <w:lang w:val="en-US" w:eastAsia="zh-CN"/>
        </w:rPr>
        <w:t>采购项目</w:t>
      </w:r>
      <w:r>
        <w:rPr>
          <w:rFonts w:hint="default" w:ascii="Times New Roman" w:hAnsi="Times New Roman" w:cs="Times New Roman"/>
          <w:sz w:val="24"/>
          <w:szCs w:val="24"/>
          <w:highlight w:val="none"/>
          <w:lang w:val="en-US" w:eastAsia="zh-CN"/>
        </w:rPr>
        <w:t>。</w:t>
      </w:r>
    </w:p>
    <w:p w14:paraId="14DFC82C">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采购不含税</w:t>
      </w:r>
      <w:r>
        <w:rPr>
          <w:rFonts w:hint="default" w:ascii="Times New Roman" w:hAnsi="Times New Roman" w:eastAsia="宋体" w:cs="Times New Roman"/>
          <w:color w:val="auto"/>
          <w:sz w:val="24"/>
          <w:szCs w:val="24"/>
          <w:highlight w:val="none"/>
          <w:lang w:val="en-US" w:eastAsia="zh-CN"/>
        </w:rPr>
        <w:t>价</w:t>
      </w:r>
      <w:r>
        <w:rPr>
          <w:rFonts w:hint="default" w:ascii="Times New Roman" w:hAnsi="Times New Roman" w:cs="Times New Roman"/>
          <w:color w:val="auto"/>
          <w:sz w:val="24"/>
          <w:szCs w:val="24"/>
          <w:highlight w:val="none"/>
          <w:lang w:val="en-US" w:eastAsia="zh-CN"/>
        </w:rPr>
        <w:t>合计</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sz w:val="24"/>
          <w:szCs w:val="24"/>
          <w:highlight w:val="none"/>
        </w:rPr>
        <w:t>831,508.16</w:t>
      </w:r>
      <w:r>
        <w:rPr>
          <w:rFonts w:hint="default" w:ascii="Times New Roman" w:hAnsi="Times New Roman" w:eastAsia="宋体" w:cs="Times New Roman"/>
          <w:color w:val="auto"/>
          <w:sz w:val="24"/>
          <w:szCs w:val="24"/>
          <w:highlight w:val="none"/>
          <w:lang w:val="en-US" w:eastAsia="zh-CN"/>
        </w:rPr>
        <w:t>元</w:t>
      </w:r>
      <w:r>
        <w:rPr>
          <w:rFonts w:hint="default" w:ascii="Times New Roman" w:hAnsi="Times New Roman" w:eastAsia="宋体" w:cs="Times New Roman"/>
          <w:sz w:val="24"/>
          <w:szCs w:val="24"/>
          <w:highlight w:val="none"/>
          <w:lang w:val="en-US" w:eastAsia="zh-CN"/>
        </w:rPr>
        <w:t>。</w:t>
      </w:r>
    </w:p>
    <w:p w14:paraId="2063720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货物采购需求</w:t>
      </w:r>
    </w:p>
    <w:p w14:paraId="563983B4">
      <w:pPr>
        <w:pStyle w:val="39"/>
        <w:spacing w:line="360" w:lineRule="auto"/>
        <w:ind w:firstLineChars="0"/>
        <w:rPr>
          <w:rFonts w:hint="default" w:ascii="Times New Roman" w:hAnsi="Times New Roman" w:cs="Times New Roman"/>
          <w:b/>
          <w:sz w:val="24"/>
          <w:szCs w:val="24"/>
          <w:highlight w:val="none"/>
        </w:rPr>
      </w:pP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具体采购内容如下：</w:t>
      </w:r>
    </w:p>
    <w:tbl>
      <w:tblPr>
        <w:tblStyle w:val="17"/>
        <w:tblW w:w="86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5"/>
        <w:gridCol w:w="882"/>
        <w:gridCol w:w="1896"/>
        <w:gridCol w:w="456"/>
        <w:gridCol w:w="576"/>
        <w:gridCol w:w="1398"/>
        <w:gridCol w:w="1597"/>
        <w:gridCol w:w="1142"/>
      </w:tblGrid>
      <w:tr w14:paraId="0681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F2B0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序号</w:t>
            </w:r>
          </w:p>
        </w:tc>
        <w:tc>
          <w:tcPr>
            <w:tcW w:w="8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C94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名称</w:t>
            </w:r>
          </w:p>
        </w:tc>
        <w:tc>
          <w:tcPr>
            <w:tcW w:w="1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3AF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规格</w:t>
            </w:r>
          </w:p>
        </w:tc>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812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单位</w:t>
            </w: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F9B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w:t>
            </w:r>
          </w:p>
        </w:tc>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227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不含税采购限价单价（元</w:t>
            </w:r>
            <w:r>
              <w:rPr>
                <w:rFonts w:hint="eastAsia" w:ascii="Times New Roman" w:hAnsi="Times New Roman" w:cs="Times New Roman"/>
                <w:b/>
                <w:bCs/>
                <w:i w:val="0"/>
                <w:iCs w:val="0"/>
                <w:color w:val="000000"/>
                <w:kern w:val="0"/>
                <w:sz w:val="24"/>
                <w:szCs w:val="24"/>
                <w:highlight w:val="none"/>
                <w:u w:val="none"/>
                <w:lang w:val="en-US" w:eastAsia="zh-CN" w:bidi="ar"/>
              </w:rPr>
              <w:t>/米</w:t>
            </w:r>
            <w:r>
              <w:rPr>
                <w:rFonts w:hint="default" w:ascii="Times New Roman" w:hAnsi="Times New Roman" w:eastAsia="宋体" w:cs="Times New Roman"/>
                <w:b/>
                <w:bCs/>
                <w:i w:val="0"/>
                <w:iCs w:val="0"/>
                <w:color w:val="000000"/>
                <w:kern w:val="0"/>
                <w:sz w:val="24"/>
                <w:szCs w:val="24"/>
                <w:highlight w:val="none"/>
                <w:u w:val="none"/>
                <w:lang w:val="en-US" w:eastAsia="zh-CN" w:bidi="ar"/>
              </w:rPr>
              <w:t>）</w:t>
            </w:r>
          </w:p>
        </w:tc>
        <w:tc>
          <w:tcPr>
            <w:tcW w:w="15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598DA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不含税采购限价合价（元）</w:t>
            </w:r>
          </w:p>
        </w:tc>
        <w:tc>
          <w:tcPr>
            <w:tcW w:w="1142" w:type="dxa"/>
            <w:vMerge w:val="restart"/>
            <w:tcBorders>
              <w:top w:val="single" w:color="000000" w:sz="4" w:space="0"/>
              <w:left w:val="single" w:color="000000" w:sz="4" w:space="0"/>
              <w:bottom w:val="single" w:color="000000" w:sz="4" w:space="0"/>
              <w:right w:val="single" w:color="000000" w:sz="4" w:space="0"/>
            </w:tcBorders>
            <w:noWrap/>
            <w:vAlign w:val="center"/>
          </w:tcPr>
          <w:p w14:paraId="629AE0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备注</w:t>
            </w:r>
          </w:p>
        </w:tc>
      </w:tr>
      <w:tr w14:paraId="1EA9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78D48">
            <w:pPr>
              <w:jc w:val="center"/>
              <w:rPr>
                <w:rFonts w:hint="default" w:ascii="Times New Roman" w:hAnsi="Times New Roman" w:eastAsia="宋体" w:cs="Times New Roman"/>
                <w:i w:val="0"/>
                <w:iCs w:val="0"/>
                <w:color w:val="000000"/>
                <w:sz w:val="24"/>
                <w:szCs w:val="24"/>
                <w:highlight w:val="none"/>
                <w:u w:val="none"/>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DEE9A">
            <w:pPr>
              <w:jc w:val="center"/>
              <w:rPr>
                <w:rFonts w:hint="default" w:ascii="Times New Roman" w:hAnsi="Times New Roman" w:eastAsia="宋体" w:cs="Times New Roman"/>
                <w:i w:val="0"/>
                <w:iCs w:val="0"/>
                <w:color w:val="000000"/>
                <w:sz w:val="24"/>
                <w:szCs w:val="24"/>
                <w:highlight w:val="none"/>
                <w:u w:val="none"/>
              </w:rPr>
            </w:pPr>
          </w:p>
        </w:tc>
        <w:tc>
          <w:tcPr>
            <w:tcW w:w="1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3D008">
            <w:pPr>
              <w:jc w:val="center"/>
              <w:rPr>
                <w:rFonts w:hint="default" w:ascii="Times New Roman" w:hAnsi="Times New Roman" w:eastAsia="宋体" w:cs="Times New Roman"/>
                <w:i w:val="0"/>
                <w:iCs w:val="0"/>
                <w:color w:val="000000"/>
                <w:sz w:val="24"/>
                <w:szCs w:val="24"/>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C2C3E">
            <w:pPr>
              <w:jc w:val="center"/>
              <w:rPr>
                <w:rFonts w:hint="default" w:ascii="Times New Roman" w:hAnsi="Times New Roman" w:eastAsia="宋体" w:cs="Times New Roman"/>
                <w:i w:val="0"/>
                <w:iCs w:val="0"/>
                <w:color w:val="000000"/>
                <w:sz w:val="24"/>
                <w:szCs w:val="24"/>
                <w:highlight w:val="none"/>
                <w:u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8C94A">
            <w:pPr>
              <w:jc w:val="center"/>
              <w:rPr>
                <w:rFonts w:hint="default" w:ascii="Times New Roman" w:hAnsi="Times New Roman" w:eastAsia="宋体" w:cs="Times New Roman"/>
                <w:i w:val="0"/>
                <w:iCs w:val="0"/>
                <w:color w:val="000000"/>
                <w:sz w:val="24"/>
                <w:szCs w:val="24"/>
                <w:highlight w:val="none"/>
                <w:u w:val="none"/>
              </w:rPr>
            </w:pPr>
          </w:p>
        </w:tc>
        <w:tc>
          <w:tcPr>
            <w:tcW w:w="1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A721F">
            <w:pPr>
              <w:jc w:val="center"/>
              <w:rPr>
                <w:rFonts w:hint="default" w:ascii="Times New Roman" w:hAnsi="Times New Roman" w:eastAsia="宋体" w:cs="Times New Roman"/>
                <w:b/>
                <w:bCs/>
                <w:i w:val="0"/>
                <w:iCs w:val="0"/>
                <w:color w:val="000000"/>
                <w:sz w:val="24"/>
                <w:szCs w:val="24"/>
                <w:highlight w:val="none"/>
                <w:u w:val="none"/>
              </w:rPr>
            </w:pPr>
          </w:p>
        </w:tc>
        <w:tc>
          <w:tcPr>
            <w:tcW w:w="1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225CF">
            <w:pPr>
              <w:jc w:val="center"/>
              <w:rPr>
                <w:rFonts w:hint="default" w:ascii="Times New Roman" w:hAnsi="Times New Roman" w:eastAsia="宋体" w:cs="Times New Roman"/>
                <w:b/>
                <w:bCs/>
                <w:i w:val="0"/>
                <w:iCs w:val="0"/>
                <w:color w:val="000000"/>
                <w:sz w:val="24"/>
                <w:szCs w:val="24"/>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noWrap/>
            <w:vAlign w:val="center"/>
          </w:tcPr>
          <w:p w14:paraId="0633AA87">
            <w:pPr>
              <w:jc w:val="center"/>
              <w:rPr>
                <w:rFonts w:hint="default" w:ascii="Times New Roman" w:hAnsi="Times New Roman" w:eastAsia="宋体" w:cs="Times New Roman"/>
                <w:i w:val="0"/>
                <w:iCs w:val="0"/>
                <w:color w:val="000000"/>
                <w:sz w:val="24"/>
                <w:szCs w:val="24"/>
                <w:highlight w:val="none"/>
                <w:u w:val="none"/>
              </w:rPr>
            </w:pPr>
          </w:p>
        </w:tc>
      </w:tr>
      <w:tr w14:paraId="6410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57753E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882" w:type="dxa"/>
            <w:tcBorders>
              <w:top w:val="single" w:color="000000" w:sz="4" w:space="0"/>
              <w:left w:val="single" w:color="000000" w:sz="4" w:space="0"/>
              <w:bottom w:val="single" w:color="000000" w:sz="4" w:space="0"/>
              <w:right w:val="single" w:color="000000" w:sz="4" w:space="0"/>
            </w:tcBorders>
            <w:noWrap/>
            <w:vAlign w:val="center"/>
          </w:tcPr>
          <w:p w14:paraId="3CC9A3E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不锈钢管</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44F15D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SS304.D1020，厚度10mm，PN10</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FA345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米</w:t>
            </w:r>
          </w:p>
        </w:tc>
        <w:tc>
          <w:tcPr>
            <w:tcW w:w="576" w:type="dxa"/>
            <w:tcBorders>
              <w:top w:val="single" w:color="000000" w:sz="4" w:space="0"/>
              <w:left w:val="single" w:color="000000" w:sz="4" w:space="0"/>
              <w:bottom w:val="single" w:color="000000" w:sz="4" w:space="0"/>
              <w:right w:val="single" w:color="000000" w:sz="4" w:space="0"/>
            </w:tcBorders>
            <w:noWrap/>
            <w:vAlign w:val="center"/>
          </w:tcPr>
          <w:p w14:paraId="617605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224</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61DEE7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 xml:space="preserve">3,712.09 </w:t>
            </w:r>
          </w:p>
        </w:tc>
        <w:tc>
          <w:tcPr>
            <w:tcW w:w="1597" w:type="dxa"/>
            <w:tcBorders>
              <w:top w:val="single" w:color="000000" w:sz="4" w:space="0"/>
              <w:left w:val="single" w:color="000000" w:sz="4" w:space="0"/>
              <w:bottom w:val="single" w:color="000000" w:sz="4" w:space="0"/>
              <w:right w:val="single" w:color="000000" w:sz="4" w:space="0"/>
            </w:tcBorders>
            <w:noWrap/>
            <w:vAlign w:val="center"/>
          </w:tcPr>
          <w:p w14:paraId="44640C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 xml:space="preserve">831,508.16 </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8AD177">
            <w:pPr>
              <w:jc w:val="center"/>
              <w:rPr>
                <w:rFonts w:hint="default" w:ascii="Times New Roman" w:hAnsi="Times New Roman" w:eastAsia="宋体" w:cs="Times New Roman"/>
                <w:i w:val="0"/>
                <w:iCs w:val="0"/>
                <w:color w:val="000000"/>
                <w:sz w:val="24"/>
                <w:szCs w:val="24"/>
                <w:highlight w:val="none"/>
                <w:u w:val="none"/>
              </w:rPr>
            </w:pPr>
          </w:p>
        </w:tc>
      </w:tr>
    </w:tbl>
    <w:p w14:paraId="20945366">
      <w:pPr>
        <w:spacing w:line="364" w:lineRule="exact"/>
        <w:ind w:left="1" w:firstLine="463" w:firstLineChars="192"/>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b/>
          <w:sz w:val="24"/>
          <w:szCs w:val="24"/>
          <w:highlight w:val="none"/>
          <w:lang w:val="en-US" w:eastAsia="zh-CN"/>
        </w:rPr>
        <w:t>2、</w:t>
      </w:r>
      <w:r>
        <w:rPr>
          <w:rFonts w:hint="default" w:ascii="Times New Roman" w:hAnsi="Times New Roman" w:cs="Times New Roman"/>
          <w:color w:val="000000"/>
          <w:sz w:val="24"/>
          <w:szCs w:val="24"/>
          <w:highlight w:val="none"/>
        </w:rPr>
        <w:t>本</w:t>
      </w:r>
      <w:r>
        <w:rPr>
          <w:rFonts w:hint="default" w:ascii="Times New Roman" w:hAnsi="Times New Roman" w:cs="Times New Roman"/>
          <w:color w:val="000000"/>
          <w:sz w:val="24"/>
          <w:szCs w:val="24"/>
          <w:highlight w:val="none"/>
          <w:lang w:val="en-US" w:eastAsia="zh-CN"/>
        </w:rPr>
        <w:t>需求书的采购货物，需提供具合法的、有效的增值税专用发票。</w:t>
      </w:r>
    </w:p>
    <w:p w14:paraId="2322B161">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三、交货要求</w:t>
      </w:r>
    </w:p>
    <w:p w14:paraId="5C60723A">
      <w:pPr>
        <w:widowControl/>
        <w:spacing w:line="360" w:lineRule="auto"/>
        <w:ind w:right="-197" w:rightChars="-82" w:firstLine="424" w:firstLineChars="177"/>
        <w:rPr>
          <w:rFonts w:ascii="Times New Roman"/>
          <w:szCs w:val="21"/>
          <w:highlight w:val="none"/>
        </w:rPr>
      </w:pPr>
      <w:r>
        <w:rPr>
          <w:rFonts w:ascii="Times New Roman"/>
          <w:szCs w:val="21"/>
          <w:highlight w:val="none"/>
        </w:rPr>
        <w:t>1. 交货期：</w:t>
      </w:r>
      <w:r>
        <w:rPr>
          <w:rFonts w:hint="eastAsia" w:ascii="Times New Roman"/>
          <w:color w:val="000000"/>
          <w:highlight w:val="none"/>
          <w:lang w:val="en-US" w:eastAsia="zh-CN"/>
        </w:rPr>
        <w:t>成交后10天内运送至现场</w:t>
      </w:r>
      <w:r>
        <w:rPr>
          <w:rFonts w:hint="eastAsia" w:ascii="Times New Roman"/>
          <w:szCs w:val="21"/>
          <w:highlight w:val="none"/>
          <w:lang w:val="en-US" w:eastAsia="zh-CN"/>
        </w:rPr>
        <w:t>。</w:t>
      </w:r>
    </w:p>
    <w:p w14:paraId="227D9486">
      <w:pPr>
        <w:widowControl/>
        <w:spacing w:line="360" w:lineRule="auto"/>
        <w:ind w:firstLine="424" w:firstLineChars="177"/>
        <w:rPr>
          <w:rFonts w:ascii="Times New Roman"/>
          <w:szCs w:val="21"/>
          <w:highlight w:val="none"/>
        </w:rPr>
      </w:pPr>
      <w:r>
        <w:rPr>
          <w:rFonts w:ascii="Times New Roman"/>
          <w:szCs w:val="21"/>
          <w:highlight w:val="none"/>
        </w:rPr>
        <w:t>2. 交货地点：</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24"/>
        <w:gridCol w:w="4280"/>
        <w:gridCol w:w="2467"/>
      </w:tblGrid>
      <w:tr w14:paraId="5D52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3" w:type="dxa"/>
            <w:noWrap/>
            <w:vAlign w:val="center"/>
          </w:tcPr>
          <w:p w14:paraId="37B247A3">
            <w:pPr>
              <w:widowControl/>
              <w:jc w:val="center"/>
              <w:rPr>
                <w:rFonts w:ascii="Times New Roman"/>
                <w:b/>
                <w:bCs/>
                <w:szCs w:val="21"/>
                <w:highlight w:val="none"/>
              </w:rPr>
            </w:pPr>
            <w:r>
              <w:rPr>
                <w:rFonts w:ascii="Times New Roman"/>
                <w:b/>
                <w:bCs/>
                <w:szCs w:val="21"/>
                <w:highlight w:val="none"/>
              </w:rPr>
              <w:t>序号</w:t>
            </w:r>
          </w:p>
        </w:tc>
        <w:tc>
          <w:tcPr>
            <w:tcW w:w="1324" w:type="dxa"/>
            <w:noWrap w:val="0"/>
            <w:vAlign w:val="center"/>
          </w:tcPr>
          <w:p w14:paraId="762754A6">
            <w:pPr>
              <w:widowControl/>
              <w:jc w:val="center"/>
              <w:rPr>
                <w:rFonts w:ascii="Times New Roman"/>
                <w:b/>
                <w:bCs/>
                <w:szCs w:val="21"/>
                <w:highlight w:val="none"/>
              </w:rPr>
            </w:pPr>
            <w:r>
              <w:rPr>
                <w:rFonts w:hint="eastAsia" w:ascii="Times New Roman"/>
                <w:b/>
                <w:szCs w:val="21"/>
                <w:highlight w:val="none"/>
              </w:rPr>
              <w:t>交货地点</w:t>
            </w:r>
          </w:p>
        </w:tc>
        <w:tc>
          <w:tcPr>
            <w:tcW w:w="4280" w:type="dxa"/>
            <w:noWrap w:val="0"/>
            <w:vAlign w:val="center"/>
          </w:tcPr>
          <w:p w14:paraId="0A39B2F6">
            <w:pPr>
              <w:widowControl/>
              <w:jc w:val="center"/>
              <w:rPr>
                <w:rFonts w:ascii="Times New Roman"/>
                <w:b/>
                <w:bCs/>
                <w:szCs w:val="21"/>
                <w:highlight w:val="none"/>
              </w:rPr>
            </w:pPr>
            <w:r>
              <w:rPr>
                <w:rFonts w:hint="eastAsia" w:ascii="Times New Roman"/>
                <w:b/>
                <w:szCs w:val="21"/>
                <w:highlight w:val="none"/>
              </w:rPr>
              <w:t>详细</w:t>
            </w:r>
            <w:r>
              <w:rPr>
                <w:rFonts w:ascii="Times New Roman"/>
                <w:b/>
                <w:szCs w:val="21"/>
                <w:highlight w:val="none"/>
              </w:rPr>
              <w:t>地址</w:t>
            </w:r>
          </w:p>
        </w:tc>
        <w:tc>
          <w:tcPr>
            <w:tcW w:w="2467" w:type="dxa"/>
            <w:noWrap w:val="0"/>
            <w:vAlign w:val="center"/>
          </w:tcPr>
          <w:p w14:paraId="01B1B97C">
            <w:pPr>
              <w:widowControl/>
              <w:jc w:val="center"/>
              <w:rPr>
                <w:rFonts w:ascii="Times New Roman"/>
                <w:b/>
                <w:bCs/>
                <w:szCs w:val="21"/>
                <w:highlight w:val="none"/>
              </w:rPr>
            </w:pPr>
            <w:r>
              <w:rPr>
                <w:rFonts w:ascii="Times New Roman"/>
                <w:b/>
                <w:bCs/>
                <w:szCs w:val="21"/>
                <w:highlight w:val="none"/>
              </w:rPr>
              <w:t>备注</w:t>
            </w:r>
          </w:p>
        </w:tc>
      </w:tr>
      <w:tr w14:paraId="4036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3" w:type="dxa"/>
            <w:noWrap/>
            <w:vAlign w:val="center"/>
          </w:tcPr>
          <w:p w14:paraId="6645EDAE">
            <w:pPr>
              <w:widowControl/>
              <w:jc w:val="center"/>
              <w:rPr>
                <w:rFonts w:ascii="Times New Roman"/>
                <w:color w:val="000000"/>
                <w:szCs w:val="21"/>
                <w:highlight w:val="none"/>
              </w:rPr>
            </w:pPr>
            <w:r>
              <w:rPr>
                <w:rFonts w:ascii="Times New Roman"/>
                <w:color w:val="000000"/>
                <w:szCs w:val="21"/>
                <w:highlight w:val="none"/>
              </w:rPr>
              <w:t>1</w:t>
            </w:r>
          </w:p>
        </w:tc>
        <w:tc>
          <w:tcPr>
            <w:tcW w:w="1324" w:type="dxa"/>
            <w:tcBorders>
              <w:right w:val="single" w:color="auto" w:sz="4" w:space="0"/>
            </w:tcBorders>
            <w:noWrap w:val="0"/>
            <w:vAlign w:val="center"/>
          </w:tcPr>
          <w:p w14:paraId="61C746BE">
            <w:pPr>
              <w:widowControl/>
              <w:jc w:val="center"/>
              <w:rPr>
                <w:rFonts w:ascii="Times New Roman"/>
                <w:color w:val="000000"/>
                <w:szCs w:val="21"/>
                <w:highlight w:val="none"/>
              </w:rPr>
            </w:pPr>
            <w:r>
              <w:rPr>
                <w:rFonts w:hint="eastAsia" w:ascii="Times New Roman"/>
                <w:color w:val="000000"/>
                <w:szCs w:val="21"/>
                <w:highlight w:val="none"/>
              </w:rPr>
              <w:t>东莞市</w:t>
            </w:r>
          </w:p>
        </w:tc>
        <w:tc>
          <w:tcPr>
            <w:tcW w:w="4280" w:type="dxa"/>
            <w:noWrap w:val="0"/>
            <w:vAlign w:val="center"/>
          </w:tcPr>
          <w:p w14:paraId="4BC9D70F">
            <w:pPr>
              <w:spacing w:line="240" w:lineRule="auto"/>
              <w:jc w:val="both"/>
              <w:rPr>
                <w:rFonts w:hint="default" w:ascii="Times New Roman" w:eastAsia="宋体"/>
                <w:color w:val="000000"/>
                <w:szCs w:val="21"/>
                <w:highlight w:val="none"/>
                <w:lang w:val="en-US" w:eastAsia="zh-CN"/>
              </w:rPr>
            </w:pPr>
            <w:r>
              <w:rPr>
                <w:rFonts w:hint="eastAsia" w:ascii="Times New Roman"/>
                <w:color w:val="000000"/>
                <w:szCs w:val="21"/>
                <w:highlight w:val="none"/>
                <w:lang w:val="en-US" w:eastAsia="zh-CN"/>
              </w:rPr>
              <w:t>滨海湾新区交椅湾大道22号附近</w:t>
            </w:r>
          </w:p>
        </w:tc>
        <w:tc>
          <w:tcPr>
            <w:tcW w:w="2467" w:type="dxa"/>
            <w:noWrap w:val="0"/>
            <w:vAlign w:val="center"/>
          </w:tcPr>
          <w:p w14:paraId="194027B6">
            <w:pPr>
              <w:widowControl/>
              <w:jc w:val="left"/>
              <w:rPr>
                <w:rFonts w:hint="default" w:ascii="Times New Roman" w:eastAsia="宋体"/>
                <w:szCs w:val="21"/>
                <w:highlight w:val="none"/>
                <w:lang w:val="en-US" w:eastAsia="zh-CN"/>
              </w:rPr>
            </w:pPr>
            <w:r>
              <w:rPr>
                <w:rFonts w:hint="eastAsia" w:ascii="Times New Roman"/>
                <w:szCs w:val="21"/>
                <w:highlight w:val="none"/>
                <w:lang w:val="en-US" w:eastAsia="zh-CN"/>
              </w:rPr>
              <w:t>联系人：张奕13929445054</w:t>
            </w:r>
          </w:p>
        </w:tc>
      </w:tr>
    </w:tbl>
    <w:p w14:paraId="0C0E3089">
      <w:pPr>
        <w:spacing w:line="360" w:lineRule="auto"/>
        <w:ind w:firstLine="480" w:firstLineChars="200"/>
        <w:rPr>
          <w:rFonts w:ascii="Times New Roman"/>
          <w:szCs w:val="21"/>
          <w:highlight w:val="none"/>
        </w:rPr>
      </w:pPr>
      <w:r>
        <w:rPr>
          <w:rFonts w:ascii="Times New Roman"/>
          <w:szCs w:val="21"/>
          <w:highlight w:val="none"/>
        </w:rPr>
        <w:t>在货物移交给采购人并经采购人验收</w:t>
      </w:r>
      <w:r>
        <w:rPr>
          <w:rFonts w:ascii="Times New Roman"/>
          <w:color w:val="000000"/>
          <w:szCs w:val="21"/>
          <w:highlight w:val="none"/>
        </w:rPr>
        <w:t>合格</w:t>
      </w:r>
      <w:r>
        <w:rPr>
          <w:rFonts w:ascii="Times New Roman"/>
          <w:szCs w:val="21"/>
          <w:highlight w:val="none"/>
        </w:rPr>
        <w:t>前，货物的损耗、毁损、灭失的风险和责任均由供应商自行承担。</w:t>
      </w:r>
    </w:p>
    <w:p w14:paraId="0C0868DA">
      <w:pPr>
        <w:numPr>
          <w:ilvl w:val="0"/>
          <w:numId w:val="1"/>
        </w:numPr>
        <w:spacing w:line="360" w:lineRule="auto"/>
        <w:ind w:firstLine="480" w:firstLineChars="200"/>
        <w:rPr>
          <w:rFonts w:hint="eastAsia" w:ascii="宋体" w:hAnsi="宋体"/>
          <w:szCs w:val="21"/>
          <w:highlight w:val="none"/>
        </w:rPr>
      </w:pPr>
      <w:r>
        <w:rPr>
          <w:rFonts w:hint="eastAsia" w:ascii="宋体" w:hAnsi="宋体"/>
          <w:szCs w:val="21"/>
          <w:highlight w:val="none"/>
        </w:rPr>
        <w:t>采购人有权增加或减少货物采购数量，具体供货数量以采购人通知为准。</w:t>
      </w:r>
    </w:p>
    <w:p w14:paraId="42F10249">
      <w:pPr>
        <w:spacing w:line="360" w:lineRule="auto"/>
        <w:ind w:firstLine="48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Times New Roman"/>
          <w:color w:val="000000"/>
          <w:highlight w:val="none"/>
          <w:lang w:eastAsia="zh-CN"/>
        </w:rPr>
        <w:t>货物</w:t>
      </w:r>
      <w:r>
        <w:rPr>
          <w:rFonts w:hint="eastAsia" w:ascii="Times New Roman"/>
          <w:color w:val="000000"/>
          <w:highlight w:val="none"/>
        </w:rPr>
        <w:t>单项变动数量不超过10%</w:t>
      </w:r>
      <w:r>
        <w:rPr>
          <w:rFonts w:hint="eastAsia" w:ascii="Times New Roman"/>
          <w:color w:val="000000"/>
          <w:highlight w:val="none"/>
          <w:lang w:eastAsia="zh-CN"/>
        </w:rPr>
        <w:t>且合同价款不超过</w:t>
      </w:r>
      <w:r>
        <w:rPr>
          <w:rFonts w:hint="eastAsia" w:ascii="Times New Roman"/>
          <w:color w:val="000000"/>
          <w:highlight w:val="none"/>
          <w:lang w:val="en-US" w:eastAsia="zh-CN"/>
        </w:rPr>
        <w:t>本需求书的</w:t>
      </w:r>
      <w:r>
        <w:rPr>
          <w:rFonts w:hint="eastAsia" w:ascii="Times New Roman"/>
          <w:color w:val="000000"/>
          <w:highlight w:val="none"/>
        </w:rPr>
        <w:t>采购最高限价</w:t>
      </w:r>
      <w:r>
        <w:rPr>
          <w:rFonts w:hint="eastAsia" w:ascii="Times New Roman"/>
          <w:color w:val="000000"/>
          <w:highlight w:val="none"/>
          <w:lang w:eastAsia="zh-CN"/>
        </w:rPr>
        <w:t>，</w:t>
      </w:r>
      <w:r>
        <w:rPr>
          <w:rFonts w:hint="eastAsia" w:ascii="Times New Roman"/>
          <w:color w:val="000000"/>
          <w:highlight w:val="none"/>
          <w:lang w:val="en-US" w:eastAsia="zh-CN"/>
        </w:rPr>
        <w:t>供</w:t>
      </w:r>
      <w:r>
        <w:rPr>
          <w:rFonts w:hint="eastAsia" w:ascii="Times New Roman"/>
          <w:color w:val="000000"/>
          <w:highlight w:val="none"/>
        </w:rPr>
        <w:t>方承诺予以配合，及时调整</w:t>
      </w:r>
      <w:r>
        <w:rPr>
          <w:rFonts w:hint="eastAsia" w:ascii="Times New Roman"/>
          <w:color w:val="000000"/>
          <w:highlight w:val="none"/>
          <w:lang w:eastAsia="zh-CN"/>
        </w:rPr>
        <w:t>，</w:t>
      </w:r>
      <w:r>
        <w:rPr>
          <w:rFonts w:hint="eastAsia" w:ascii="Times New Roman"/>
          <w:color w:val="000000"/>
          <w:highlight w:val="none"/>
        </w:rPr>
        <w:t>双方根据实际供货情况据实结算</w:t>
      </w:r>
      <w:r>
        <w:rPr>
          <w:rFonts w:hint="eastAsia" w:ascii="Times New Roman"/>
          <w:color w:val="000000"/>
          <w:highlight w:val="none"/>
          <w:lang w:eastAsia="zh-CN"/>
        </w:rPr>
        <w:t>；货物</w:t>
      </w:r>
      <w:r>
        <w:rPr>
          <w:rFonts w:hint="eastAsia" w:ascii="Times New Roman"/>
          <w:color w:val="000000"/>
          <w:highlight w:val="none"/>
        </w:rPr>
        <w:t>单项变动数量超过10%</w:t>
      </w:r>
      <w:r>
        <w:rPr>
          <w:rFonts w:hint="eastAsia" w:ascii="Times New Roman"/>
          <w:color w:val="000000"/>
          <w:highlight w:val="none"/>
          <w:lang w:eastAsia="zh-CN"/>
        </w:rPr>
        <w:t>或</w:t>
      </w:r>
      <w:r>
        <w:rPr>
          <w:rFonts w:hint="eastAsia" w:ascii="Times New Roman"/>
          <w:color w:val="000000"/>
          <w:highlight w:val="none"/>
        </w:rPr>
        <w:t>合同价款超过</w:t>
      </w:r>
      <w:r>
        <w:rPr>
          <w:rFonts w:hint="eastAsia" w:ascii="Times New Roman"/>
          <w:color w:val="000000"/>
          <w:highlight w:val="none"/>
          <w:lang w:val="en-US" w:eastAsia="zh-CN"/>
        </w:rPr>
        <w:t>本需求书的</w:t>
      </w:r>
      <w:r>
        <w:rPr>
          <w:rFonts w:hint="eastAsia" w:ascii="Times New Roman"/>
          <w:color w:val="000000"/>
          <w:highlight w:val="none"/>
        </w:rPr>
        <w:t>采购最高限价，</w:t>
      </w:r>
      <w:r>
        <w:rPr>
          <w:rFonts w:ascii="Times New Roman"/>
          <w:color w:val="000000"/>
          <w:highlight w:val="none"/>
        </w:rPr>
        <w:t>双方协商确定。</w:t>
      </w:r>
    </w:p>
    <w:p w14:paraId="4CC2DE1A">
      <w:pPr>
        <w:spacing w:line="360" w:lineRule="auto"/>
        <w:ind w:firstLine="480" w:firstLineChars="200"/>
        <w:rPr>
          <w:rFonts w:hint="default" w:ascii="Times New Roman"/>
          <w:color w:val="000000"/>
          <w:highlight w:val="none"/>
          <w:lang w:val="en-US" w:eastAsia="zh-CN"/>
        </w:rPr>
      </w:pPr>
      <w:r>
        <w:rPr>
          <w:rFonts w:hint="eastAsia" w:ascii="宋体" w:hAnsi="宋体"/>
          <w:szCs w:val="21"/>
          <w:highlight w:val="none"/>
          <w:lang w:val="en-US" w:eastAsia="zh-CN"/>
        </w:rPr>
        <w:t>5.</w:t>
      </w:r>
      <w:r>
        <w:rPr>
          <w:rFonts w:hint="eastAsia" w:ascii="Times New Roman"/>
          <w:color w:val="000000"/>
          <w:highlight w:val="none"/>
          <w:lang w:val="en-US" w:eastAsia="zh-CN"/>
        </w:rPr>
        <w:t>交货时间：中标后10天内运送至现场。</w:t>
      </w:r>
    </w:p>
    <w:p w14:paraId="73B7A88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hint="default" w:ascii="Times New Roman" w:hAnsi="Times New Roman"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四、质量与验收要求</w:t>
      </w:r>
    </w:p>
    <w:p w14:paraId="185E238F">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供方</w:t>
      </w:r>
      <w:r>
        <w:rPr>
          <w:rFonts w:hint="eastAsia" w:ascii="宋体" w:hAnsi="宋体" w:eastAsia="宋体" w:cs="宋体"/>
          <w:szCs w:val="21"/>
          <w:highlight w:val="none"/>
        </w:rPr>
        <w:t xml:space="preserve">所供货物须符合国家现行有效的法律法规、行业规范及相关的质量标准并达到使用要求。 </w:t>
      </w:r>
    </w:p>
    <w:p w14:paraId="56F5FB34">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供</w:t>
      </w:r>
      <w:r>
        <w:rPr>
          <w:rFonts w:hint="eastAsia" w:ascii="宋体" w:hAnsi="宋体" w:eastAsia="宋体" w:cs="宋体"/>
          <w:szCs w:val="21"/>
          <w:highlight w:val="none"/>
        </w:rPr>
        <w:t>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w:t>
      </w:r>
    </w:p>
    <w:p w14:paraId="25CA8A4D">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供</w:t>
      </w:r>
      <w:r>
        <w:rPr>
          <w:rFonts w:hint="eastAsia" w:ascii="宋体" w:hAnsi="宋体" w:eastAsia="宋体" w:cs="宋体"/>
          <w:szCs w:val="21"/>
          <w:highlight w:val="none"/>
        </w:rPr>
        <w:t>方提供的货物运输到达交货地点时的包装必须是完整的，由</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方签收后方可拆包安装。</w:t>
      </w:r>
    </w:p>
    <w:p w14:paraId="679B37D5">
      <w:pPr>
        <w:spacing w:line="360" w:lineRule="auto"/>
        <w:ind w:firstLine="48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4.供</w:t>
      </w:r>
      <w:r>
        <w:rPr>
          <w:rFonts w:hint="eastAsia" w:ascii="宋体" w:hAnsi="宋体" w:eastAsia="宋体" w:cs="宋体"/>
          <w:szCs w:val="21"/>
          <w:highlight w:val="none"/>
        </w:rPr>
        <w:t>方提供的货物保障须按备件出厂的标准包装，但应考虑到防漏、防潮、防震、防盗和可能会发生的野蛮装卸等运输及多次装卸之需要。货物开箱后，如</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方发现有任何质量问题（如外观有损伤），</w:t>
      </w:r>
      <w:r>
        <w:rPr>
          <w:rFonts w:hint="eastAsia" w:ascii="宋体" w:hAnsi="宋体" w:eastAsia="宋体" w:cs="宋体"/>
          <w:szCs w:val="21"/>
          <w:highlight w:val="none"/>
          <w:lang w:val="en-US" w:eastAsia="zh-CN"/>
        </w:rPr>
        <w:t>供</w:t>
      </w:r>
      <w:r>
        <w:rPr>
          <w:rFonts w:hint="eastAsia" w:ascii="宋体" w:hAnsi="宋体" w:eastAsia="宋体" w:cs="宋体"/>
          <w:szCs w:val="21"/>
          <w:highlight w:val="none"/>
        </w:rPr>
        <w:t>方必须立即以同样型号的货物在</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方限定的时间内更换。</w:t>
      </w:r>
    </w:p>
    <w:p w14:paraId="552D1CB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Times New Roman" w:hAnsi="Times New Roman"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五、报价及款项支付</w:t>
      </w:r>
    </w:p>
    <w:p w14:paraId="6A9A9C9B">
      <w:pPr>
        <w:spacing w:line="360" w:lineRule="auto"/>
        <w:ind w:firstLine="480" w:firstLineChars="200"/>
        <w:rPr>
          <w:rFonts w:ascii="宋体" w:hAnsi="宋体" w:cs="宋体"/>
          <w:szCs w:val="21"/>
          <w:highlight w:val="none"/>
        </w:rPr>
      </w:pPr>
      <w:r>
        <w:rPr>
          <w:rFonts w:hint="eastAsia" w:ascii="宋体" w:hAnsi="宋体" w:cs="宋体"/>
          <w:szCs w:val="21"/>
          <w:highlight w:val="none"/>
        </w:rPr>
        <w:t>1.费用范围</w:t>
      </w:r>
    </w:p>
    <w:p w14:paraId="1A42128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本项目报价为总价包干，包括但不限于材料费用、运杂费、检测费、正常保险费、人工费等完成项目的全部费用。</w:t>
      </w:r>
    </w:p>
    <w:p w14:paraId="4C9EBDDC">
      <w:pPr>
        <w:spacing w:line="360" w:lineRule="auto"/>
        <w:ind w:firstLine="480" w:firstLineChars="200"/>
        <w:rPr>
          <w:rFonts w:ascii="宋体" w:hAnsi="宋体" w:cs="宋体"/>
          <w:szCs w:val="21"/>
          <w:highlight w:val="none"/>
        </w:rPr>
      </w:pPr>
      <w:r>
        <w:rPr>
          <w:rFonts w:hint="eastAsia" w:ascii="宋体" w:hAnsi="宋体" w:cs="宋体"/>
          <w:szCs w:val="21"/>
          <w:highlight w:val="none"/>
        </w:rPr>
        <w:t>2.付款方式</w:t>
      </w:r>
    </w:p>
    <w:p w14:paraId="7F611319">
      <w:pPr>
        <w:spacing w:line="360" w:lineRule="auto"/>
        <w:ind w:firstLine="480" w:firstLineChars="200"/>
        <w:rPr>
          <w:rFonts w:hint="eastAsia" w:ascii="宋体" w:hAnsi="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按进度支付</w:t>
      </w:r>
    </w:p>
    <w:p w14:paraId="31612DB7">
      <w:pPr>
        <w:spacing w:line="360" w:lineRule="auto"/>
        <w:ind w:firstLine="48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①预付款：合同暂定价税合计的30%为预付款，合同签订后且乙方按甲方要求提供预付款等额的银行不可撤销履约保函后，甲方在收到前述材料并确认无误后15个工作日内按照合同暂定价税合计的30%支付预付款；</w:t>
      </w:r>
    </w:p>
    <w:p w14:paraId="78C89A5E">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highlight w:val="none"/>
          <w:lang w:val="en-US" w:eastAsia="zh-CN"/>
        </w:rPr>
      </w:pPr>
      <w:r>
        <w:rPr>
          <w:rFonts w:hint="eastAsia" w:ascii="Times New Roman"/>
          <w:color w:val="000000"/>
          <w:highlight w:val="none"/>
          <w:lang w:val="en-US" w:eastAsia="zh-CN"/>
        </w:rPr>
        <w:t>②结算款：合同范围内所有货物运抵甲方指定收货地点现场，甲乙双方开箱验收合格，办理结算完毕后，</w:t>
      </w:r>
      <w:r>
        <w:rPr>
          <w:rFonts w:hint="eastAsia" w:ascii="Times New Roman"/>
          <w:color w:val="000000"/>
          <w:highlight w:val="none"/>
        </w:rPr>
        <w:t>乙方向甲方提供</w:t>
      </w:r>
      <w:r>
        <w:rPr>
          <w:rFonts w:hint="eastAsia" w:ascii="Times New Roman"/>
          <w:color w:val="000000"/>
          <w:highlight w:val="none"/>
          <w:lang w:val="en-US" w:eastAsia="zh-CN"/>
        </w:rPr>
        <w:t>与合同结算价款</w:t>
      </w:r>
      <w:r>
        <w:rPr>
          <w:rFonts w:hint="eastAsia" w:ascii="Times New Roman"/>
          <w:color w:val="000000"/>
          <w:highlight w:val="none"/>
        </w:rPr>
        <w:t>等额</w:t>
      </w:r>
      <w:r>
        <w:rPr>
          <w:rFonts w:hint="eastAsia" w:ascii="Times New Roman"/>
          <w:color w:val="000000"/>
          <w:highlight w:val="none"/>
          <w:lang w:val="en-US" w:eastAsia="zh-CN"/>
        </w:rPr>
        <w:t>合法</w:t>
      </w:r>
      <w:r>
        <w:rPr>
          <w:rFonts w:hint="eastAsia" w:ascii="Times New Roman"/>
          <w:color w:val="000000"/>
          <w:highlight w:val="none"/>
        </w:rPr>
        <w:t>有效的增值税专用发票（若本合同设质量保证金，即提供含质量保证金的全额发票）</w:t>
      </w:r>
      <w:r>
        <w:rPr>
          <w:rFonts w:hint="eastAsia" w:ascii="Times New Roman"/>
          <w:color w:val="000000"/>
          <w:highlight w:val="none"/>
          <w:lang w:val="en-US" w:eastAsia="zh-CN"/>
        </w:rPr>
        <w:t>及符合甲方要求的请款报告等资料，</w:t>
      </w:r>
      <w:r>
        <w:rPr>
          <w:rFonts w:hint="eastAsia" w:ascii="Times New Roman"/>
          <w:color w:val="000000"/>
          <w:highlight w:val="none"/>
        </w:rPr>
        <w:t>甲方在收到前述材料并确认无误后15个工作日内</w:t>
      </w:r>
      <w:r>
        <w:rPr>
          <w:rFonts w:hint="eastAsia" w:ascii="Times New Roman"/>
          <w:color w:val="000000"/>
          <w:highlight w:val="none"/>
          <w:lang w:val="en-US" w:eastAsia="zh-CN"/>
        </w:rPr>
        <w:t>支付至合同结算价款的</w:t>
      </w:r>
      <w:r>
        <w:rPr>
          <w:rFonts w:hint="eastAsia" w:ascii="Times New Roman"/>
          <w:color w:val="000000"/>
          <w:highlight w:val="none"/>
          <w:u w:val="single"/>
          <w:lang w:val="en-US" w:eastAsia="zh-CN"/>
        </w:rPr>
        <w:t>95</w:t>
      </w:r>
      <w:r>
        <w:rPr>
          <w:rFonts w:hint="eastAsia" w:ascii="Times New Roman"/>
          <w:color w:val="000000"/>
          <w:highlight w:val="none"/>
          <w:lang w:val="en-US" w:eastAsia="zh-CN"/>
        </w:rPr>
        <w:t>%；</w:t>
      </w:r>
    </w:p>
    <w:p w14:paraId="2AD16F48">
      <w:pPr>
        <w:spacing w:line="360" w:lineRule="auto"/>
        <w:ind w:firstLine="480" w:firstLineChars="200"/>
        <w:rPr>
          <w:rFonts w:hint="eastAsia" w:ascii="Times New Roman"/>
          <w:color w:val="000000"/>
          <w:highlight w:val="none"/>
          <w:lang w:val="en-US" w:eastAsia="zh-CN"/>
        </w:rPr>
      </w:pPr>
      <w:r>
        <w:rPr>
          <w:rFonts w:hint="eastAsia" w:ascii="Times New Roman"/>
          <w:color w:val="000000"/>
          <w:highlight w:val="none"/>
          <w:lang w:val="en-US" w:eastAsia="zh-CN"/>
        </w:rPr>
        <w:t>③质量保证金：合同结算价款的</w:t>
      </w:r>
      <w:r>
        <w:rPr>
          <w:rFonts w:hint="eastAsia" w:ascii="Times New Roman"/>
          <w:color w:val="000000"/>
          <w:highlight w:val="none"/>
          <w:u w:val="single"/>
          <w:lang w:val="en-US" w:eastAsia="zh-CN"/>
        </w:rPr>
        <w:t>5%</w:t>
      </w:r>
      <w:r>
        <w:rPr>
          <w:rFonts w:hint="eastAsia" w:ascii="Times New Roman"/>
          <w:color w:val="000000"/>
          <w:highlight w:val="none"/>
          <w:lang w:val="en-US" w:eastAsia="zh-CN"/>
        </w:rPr>
        <w:t>作为质量保证金，待附件三《用户需求书》约定</w:t>
      </w:r>
      <w:r>
        <w:rPr>
          <w:rFonts w:hint="eastAsia" w:ascii="Times New Roman"/>
          <w:color w:val="000000"/>
          <w:highlight w:val="none"/>
        </w:rPr>
        <w:t>质量保证期</w:t>
      </w:r>
      <w:r>
        <w:rPr>
          <w:rFonts w:hint="eastAsia" w:ascii="Times New Roman"/>
          <w:color w:val="000000"/>
          <w:highlight w:val="none"/>
          <w:lang w:val="en-US" w:eastAsia="zh-CN"/>
        </w:rPr>
        <w:t>结束后，乙方提交符合</w:t>
      </w:r>
      <w:r>
        <w:rPr>
          <w:rFonts w:hint="eastAsia" w:ascii="Times New Roman"/>
          <w:color w:val="000000"/>
          <w:highlight w:val="none"/>
        </w:rPr>
        <w:t>甲方要求的</w:t>
      </w:r>
      <w:r>
        <w:rPr>
          <w:rFonts w:hint="eastAsia" w:ascii="Times New Roman"/>
          <w:color w:val="000000"/>
          <w:highlight w:val="none"/>
          <w:lang w:val="en-US" w:eastAsia="zh-CN"/>
        </w:rPr>
        <w:t>请款报告等</w:t>
      </w:r>
      <w:r>
        <w:rPr>
          <w:rFonts w:hint="eastAsia" w:ascii="Times New Roman"/>
          <w:color w:val="000000"/>
          <w:highlight w:val="none"/>
        </w:rPr>
        <w:t>资料</w:t>
      </w:r>
      <w:r>
        <w:rPr>
          <w:rFonts w:hint="eastAsia" w:ascii="Times New Roman"/>
          <w:color w:val="000000"/>
          <w:highlight w:val="none"/>
          <w:lang w:eastAsia="zh-CN"/>
        </w:rPr>
        <w:t>，</w:t>
      </w:r>
      <w:r>
        <w:rPr>
          <w:rFonts w:hint="eastAsia" w:ascii="Times New Roman"/>
          <w:color w:val="000000"/>
          <w:highlight w:val="none"/>
        </w:rPr>
        <w:t>甲方在收到前述材料并确认无误</w:t>
      </w:r>
      <w:r>
        <w:rPr>
          <w:rFonts w:hint="eastAsia" w:ascii="Times New Roman"/>
          <w:color w:val="000000"/>
          <w:highlight w:val="none"/>
          <w:lang w:val="en-US" w:eastAsia="zh-CN"/>
        </w:rPr>
        <w:t>且扣除应扣款项</w:t>
      </w:r>
      <w:r>
        <w:rPr>
          <w:rFonts w:hint="eastAsia" w:ascii="Times New Roman"/>
          <w:color w:val="000000"/>
          <w:highlight w:val="none"/>
        </w:rPr>
        <w:t>后15个工作日内</w:t>
      </w:r>
      <w:r>
        <w:rPr>
          <w:rFonts w:hint="eastAsia" w:ascii="Times New Roman"/>
          <w:color w:val="000000"/>
          <w:highlight w:val="none"/>
          <w:lang w:val="en-US" w:eastAsia="zh-CN"/>
        </w:rPr>
        <w:t>无息支付剩余</w:t>
      </w:r>
      <w:r>
        <w:rPr>
          <w:rFonts w:hint="eastAsia" w:ascii="Times New Roman"/>
          <w:color w:val="000000"/>
          <w:highlight w:val="none"/>
        </w:rPr>
        <w:t>价款</w:t>
      </w:r>
      <w:r>
        <w:rPr>
          <w:rFonts w:hint="eastAsia" w:ascii="Times New Roman"/>
          <w:color w:val="000000"/>
          <w:highlight w:val="none"/>
          <w:lang w:val="en-US" w:eastAsia="zh-CN"/>
        </w:rPr>
        <w:t>。</w:t>
      </w:r>
    </w:p>
    <w:p w14:paraId="150D4709">
      <w:pPr>
        <w:spacing w:line="360" w:lineRule="auto"/>
        <w:ind w:firstLine="48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7B1E2C0F">
      <w:pPr>
        <w:spacing w:line="360" w:lineRule="auto"/>
        <w:ind w:firstLine="480" w:firstLineChars="200"/>
        <w:rPr>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）乙方收款账户信息如有变更应提前十五个工作日书面通知甲方，否则甲方有权按照合同约定的账户进行付款，由此产生的责任与损失均由乙方承担。</w:t>
      </w:r>
    </w:p>
    <w:p w14:paraId="237FF7E5">
      <w:pPr>
        <w:spacing w:line="360" w:lineRule="auto"/>
        <w:ind w:firstLine="480" w:firstLineChars="200"/>
        <w:jc w:val="both"/>
        <w:rPr>
          <w:rFonts w:hint="default" w:ascii="Times New Roman" w:hAnsi="Times New Roman" w:cs="Times New Roman"/>
          <w:szCs w:val="21"/>
          <w:highlight w:val="none"/>
        </w:rPr>
      </w:pPr>
    </w:p>
    <w:p w14:paraId="5B1E3459">
      <w:pP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br w:type="page"/>
      </w:r>
    </w:p>
    <w:p w14:paraId="18025193">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0E0B97AD">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D81B5B1">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28A0738">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4947BC6E">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0BB148EE">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0B3F365C">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0EAECA9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bCs/>
          <w:color w:val="000000" w:themeColor="text1"/>
          <w:sz w:val="44"/>
          <w:szCs w:val="44"/>
          <w:highlight w:val="none"/>
          <w:u w:val="single"/>
          <w:lang w:val="en-US" w:eastAsia="zh-CN"/>
          <w14:textFill>
            <w14:solidFill>
              <w14:schemeClr w14:val="tx1"/>
            </w14:solidFill>
          </w14:textFill>
        </w:rPr>
        <w:t xml:space="preserve">                      </w:t>
      </w:r>
      <w:r>
        <w:rPr>
          <w:rFonts w:hint="default" w:ascii="Times New Roman" w:hAnsi="Times New Roman" w:cs="Times New Roman"/>
          <w:b/>
          <w:bCs/>
          <w:color w:val="000000" w:themeColor="text1"/>
          <w:sz w:val="44"/>
          <w:szCs w:val="44"/>
          <w:highlight w:val="none"/>
          <w:u w:val="none"/>
          <w:lang w:eastAsia="zh-CN"/>
          <w14:textFill>
            <w14:solidFill>
              <w14:schemeClr w14:val="tx1"/>
            </w14:solidFill>
          </w14:textFill>
        </w:rPr>
        <w:t>采购合同</w:t>
      </w:r>
    </w:p>
    <w:p w14:paraId="1BDB3542">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E0FCBB9">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0E8CBE7C">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1208D5E0">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C573C48">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3496EBA6">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A24EAF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083A942">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44E9F5AF">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53AF1E1">
      <w:pPr>
        <w:spacing w:line="360" w:lineRule="auto"/>
        <w:rPr>
          <w:rFonts w:hint="default" w:ascii="Times New Roman" w:hAnsi="Times New Roman" w:cs="Times New Roman"/>
          <w:color w:val="000000" w:themeColor="text1"/>
          <w:highlight w:val="none"/>
          <w14:textFill>
            <w14:solidFill>
              <w14:schemeClr w14:val="tx1"/>
            </w14:solidFill>
          </w14:textFill>
        </w:rPr>
      </w:pPr>
    </w:p>
    <w:p w14:paraId="455E278A">
      <w:pPr>
        <w:spacing w:line="360" w:lineRule="auto"/>
        <w:ind w:firstLine="1800" w:firstLineChars="600"/>
        <w:rPr>
          <w:rFonts w:hint="default" w:ascii="Times New Roman" w:hAnsi="Times New Roman" w:cs="Times New Roman"/>
          <w:color w:val="000000" w:themeColor="text1"/>
          <w:sz w:val="30"/>
          <w:szCs w:val="30"/>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买方：</w:t>
      </w:r>
      <w:r>
        <w:rPr>
          <w:rFonts w:hint="eastAsia" w:ascii="Times New Roman" w:hAnsi="Times New Roman" w:cs="Times New Roman"/>
          <w:color w:val="000000" w:themeColor="text1"/>
          <w:sz w:val="30"/>
          <w:szCs w:val="30"/>
          <w:highlight w:val="none"/>
          <w:u w:val="single"/>
          <w:lang w:val="en-US" w:eastAsia="zh-CN"/>
          <w14:textFill>
            <w14:solidFill>
              <w14:schemeClr w14:val="tx1"/>
            </w14:solidFill>
          </w14:textFill>
        </w:rPr>
        <w:t xml:space="preserve">                          </w:t>
      </w:r>
    </w:p>
    <w:p w14:paraId="044074E8">
      <w:pPr>
        <w:spacing w:line="360" w:lineRule="auto"/>
        <w:ind w:firstLine="1800" w:firstLineChars="600"/>
        <w:rPr>
          <w:rFonts w:hint="default" w:ascii="Times New Roman" w:hAnsi="Times New Roman" w:eastAsia="宋体" w:cs="Times New Roman"/>
          <w:color w:val="000000" w:themeColor="text1"/>
          <w:sz w:val="30"/>
          <w:szCs w:val="30"/>
          <w:highlight w:val="none"/>
          <w:u w:val="single"/>
          <w:lang w:val="en-US" w:eastAsia="zh-CN"/>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卖方：</w:t>
      </w:r>
      <w:r>
        <w:rPr>
          <w:rFonts w:hint="default" w:ascii="Times New Roman" w:hAnsi="Times New Roman" w:cs="Times New Roman"/>
          <w:color w:val="000000" w:themeColor="text1"/>
          <w:sz w:val="30"/>
          <w:szCs w:val="30"/>
          <w:highlight w:val="none"/>
          <w:u w:val="single"/>
          <w:lang w:val="en-US" w:eastAsia="zh-CN"/>
          <w14:textFill>
            <w14:solidFill>
              <w14:schemeClr w14:val="tx1"/>
            </w14:solidFill>
          </w14:textFill>
        </w:rPr>
        <w:t xml:space="preserve">                          </w:t>
      </w:r>
    </w:p>
    <w:p w14:paraId="55296B51">
      <w:pPr>
        <w:spacing w:line="360" w:lineRule="auto"/>
        <w:rPr>
          <w:rFonts w:hint="default" w:ascii="Times New Roman" w:hAnsi="Times New Roman" w:cs="Times New Roman"/>
          <w:color w:val="000000" w:themeColor="text1"/>
          <w:sz w:val="30"/>
          <w:szCs w:val="30"/>
          <w:highlight w:val="none"/>
          <w:u w:val="single"/>
          <w14:textFill>
            <w14:solidFill>
              <w14:schemeClr w14:val="tx1"/>
            </w14:solidFill>
          </w14:textFill>
        </w:rPr>
      </w:pPr>
    </w:p>
    <w:p w14:paraId="11AF6CCE">
      <w:pPr>
        <w:tabs>
          <w:tab w:val="left" w:pos="4253"/>
        </w:tabs>
        <w:spacing w:line="360" w:lineRule="auto"/>
        <w:ind w:left="-425" w:leftChars="-177" w:firstLine="2268" w:firstLineChars="756"/>
        <w:rPr>
          <w:rFonts w:hint="default" w:ascii="Times New Roman" w:hAnsi="Times New Roman" w:cs="Times New Roman"/>
          <w:color w:val="000000" w:themeColor="text1"/>
          <w:sz w:val="40"/>
          <w:szCs w:val="40"/>
          <w:highlight w:val="none"/>
          <w14:textFill>
            <w14:solidFill>
              <w14:schemeClr w14:val="tx1"/>
            </w14:solidFill>
          </w14:textFill>
        </w:rPr>
      </w:pPr>
      <w:r>
        <w:rPr>
          <w:rFonts w:hint="default" w:ascii="Times New Roman" w:hAnsi="Times New Roman" w:cs="Times New Roman"/>
          <w:color w:val="000000" w:themeColor="text1"/>
          <w:sz w:val="30"/>
          <w:szCs w:val="30"/>
          <w:highlight w:val="none"/>
          <w14:textFill>
            <w14:solidFill>
              <w14:schemeClr w14:val="tx1"/>
            </w14:solidFill>
          </w14:textFill>
        </w:rPr>
        <w:t>签订日期：</w:t>
      </w:r>
      <w:r>
        <w:rPr>
          <w:rFonts w:hint="default" w:ascii="Times New Roman" w:hAnsi="Times New Roman" w:cs="Times New Roman"/>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br w:type="page"/>
      </w:r>
    </w:p>
    <w:p w14:paraId="170BE28F">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甲方（买方）：</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p>
    <w:p w14:paraId="5D082741">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color w:val="000000" w:themeColor="text1"/>
          <w:highlight w:val="none"/>
          <w:u w:val="single"/>
          <w:lang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乙方（卖方）：</w:t>
      </w:r>
      <w:r>
        <w:rPr>
          <w:rFonts w:hint="default" w:ascii="Times New Roman" w:hAnsi="Times New Roman" w:cs="Times New Roman"/>
          <w:color w:val="000000" w:themeColor="text1"/>
          <w:highlight w:val="none"/>
          <w:u w:val="single"/>
          <w:lang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eastAsia="zh-CN"/>
          <w14:textFill>
            <w14:solidFill>
              <w14:schemeClr w14:val="tx1"/>
            </w14:solidFill>
          </w14:textFill>
        </w:rPr>
        <w:t xml:space="preserve">  </w:t>
      </w:r>
    </w:p>
    <w:p w14:paraId="730CF204">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u w:val="single"/>
          <w14:textFill>
            <w14:solidFill>
              <w14:schemeClr w14:val="tx1"/>
            </w14:solidFill>
          </w14:textFill>
        </w:rPr>
      </w:pPr>
    </w:p>
    <w:p w14:paraId="74A1DEC7">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u w:val="single"/>
          <w:lang w:val="en-US" w:eastAsia="zh-CN"/>
          <w14:textFill>
            <w14:solidFill>
              <w14:schemeClr w14:val="tx1"/>
            </w14:solidFill>
          </w14:textFill>
        </w:rPr>
        <w:t>货物</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》等法律法规的规定，经双方平等协商，双方就货物采购事宜，签订本合同。</w:t>
      </w:r>
    </w:p>
    <w:p w14:paraId="0678C976">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8"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8"/>
    </w:p>
    <w:p w14:paraId="4DCBB16A">
      <w:pPr>
        <w:keepNext w:val="0"/>
        <w:keepLines w:val="0"/>
        <w:pageBreakBefore w:val="0"/>
        <w:kinsoku/>
        <w:wordWrap/>
        <w:overflowPunct/>
        <w:topLinePunct w:val="0"/>
        <w:bidi w:val="0"/>
        <w:snapToGrid/>
        <w:spacing w:before="120" w:beforeLines="50" w:line="5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9" w:name="_Toc27491763"/>
      <w:r>
        <w:rPr>
          <w:rFonts w:ascii="Times New Roman"/>
          <w:color w:val="000000" w:themeColor="text1"/>
          <w:highlight w:val="none"/>
          <w14:textFill>
            <w14:solidFill>
              <w14:schemeClr w14:val="tx1"/>
            </w14:solidFill>
          </w14:textFill>
        </w:rPr>
        <w:t>本合同采购内容及要求详见附件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前述附件中的采购数量为暂定数量，具体数量以甲方实际需求量为准</w:t>
      </w:r>
      <w:r>
        <w:rPr>
          <w:rFonts w:ascii="Times New Roman"/>
          <w:color w:val="000000" w:themeColor="text1"/>
          <w:highlight w:val="none"/>
          <w14:textFill>
            <w14:solidFill>
              <w14:schemeClr w14:val="tx1"/>
            </w14:solidFill>
          </w14:textFill>
        </w:rPr>
        <w:t>。</w:t>
      </w:r>
      <w:bookmarkEnd w:id="9"/>
    </w:p>
    <w:p w14:paraId="1A9E188F">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0"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0"/>
    </w:p>
    <w:p w14:paraId="0F33AAF5">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397F7C95">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本次采购要求</w:t>
      </w:r>
      <w:r>
        <w:rPr>
          <w:rFonts w:hint="eastAsia" w:ascii="Times New Roman"/>
          <w:color w:val="000000" w:themeColor="text1"/>
          <w:highlight w:val="none"/>
          <w:lang w:val="en-US" w:eastAsia="zh-CN"/>
          <w14:textFill>
            <w14:solidFill>
              <w14:schemeClr w14:val="tx1"/>
            </w14:solidFill>
          </w14:textFill>
        </w:rPr>
        <w:sym w:font="Wingdings" w:char="00A8"/>
      </w:r>
      <w:r>
        <w:rPr>
          <w:rFonts w:hint="eastAsia" w:ascii="Times New Roman"/>
          <w:color w:val="000000" w:themeColor="text1"/>
          <w:highlight w:val="none"/>
          <w:lang w:val="en-US" w:eastAsia="zh-CN"/>
          <w14:textFill>
            <w14:solidFill>
              <w14:schemeClr w14:val="tx1"/>
            </w14:solidFill>
          </w14:textFill>
        </w:rPr>
        <w:t>一次性交货</w:t>
      </w:r>
      <w:r>
        <w:rPr>
          <w:rFonts w:hint="eastAsia" w:ascii="Times New Roman"/>
          <w:color w:val="000000" w:themeColor="text1"/>
          <w:highlight w:val="none"/>
          <w:lang w:val="en-US" w:eastAsia="zh-CN"/>
          <w14:textFill>
            <w14:solidFill>
              <w14:schemeClr w14:val="tx1"/>
            </w14:solidFill>
          </w14:textFill>
        </w:rPr>
        <w:sym w:font="Wingdings" w:char="00A8"/>
      </w:r>
      <w:r>
        <w:rPr>
          <w:rFonts w:hint="eastAsia" w:ascii="Times New Roman"/>
          <w:color w:val="000000" w:themeColor="text1"/>
          <w:highlight w:val="none"/>
          <w:lang w:val="en-US" w:eastAsia="zh-CN"/>
          <w14:textFill>
            <w14:solidFill>
              <w14:schemeClr w14:val="tx1"/>
            </w14:solidFill>
          </w14:textFill>
        </w:rPr>
        <w:t>分批次交货，具体</w:t>
      </w:r>
      <w:r>
        <w:rPr>
          <w:rFonts w:hint="eastAsia" w:ascii="Times New Roman"/>
          <w:color w:val="000000" w:themeColor="text1"/>
          <w:highlight w:val="none"/>
          <w14:textFill>
            <w14:solidFill>
              <w14:schemeClr w14:val="tx1"/>
            </w14:solidFill>
          </w14:textFill>
        </w:rPr>
        <w:t>交货期及</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14:textFill>
            <w14:solidFill>
              <w14:schemeClr w14:val="tx1"/>
            </w14:solidFill>
          </w14:textFill>
        </w:rPr>
        <w:t>详见附件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49958035">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0FEAD6D0">
      <w:pPr>
        <w:pStyle w:val="42"/>
        <w:keepNext w:val="0"/>
        <w:keepLines w:val="0"/>
        <w:pageBreakBefore w:val="0"/>
        <w:kinsoku/>
        <w:wordWrap/>
        <w:overflowPunct/>
        <w:topLinePunct w:val="0"/>
        <w:bidi w:val="0"/>
        <w:snapToGrid/>
        <w:spacing w:line="5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23A5FD55">
      <w:pPr>
        <w:keepNext w:val="0"/>
        <w:keepLines w:val="0"/>
        <w:pageBreakBefore w:val="0"/>
        <w:kinsoku/>
        <w:wordWrap/>
        <w:overflowPunct/>
        <w:topLinePunct w:val="0"/>
        <w:bidi w:val="0"/>
        <w:snapToGrid/>
        <w:spacing w:line="5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2769FAF9">
      <w:pPr>
        <w:keepNext w:val="0"/>
        <w:keepLines w:val="0"/>
        <w:pageBreakBefore w:val="0"/>
        <w:kinsoku/>
        <w:wordWrap/>
        <w:overflowPunct/>
        <w:topLinePunct w:val="0"/>
        <w:bidi w:val="0"/>
        <w:snapToGrid/>
        <w:spacing w:line="38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0FCA23D7">
      <w:pPr>
        <w:keepNext w:val="0"/>
        <w:keepLines w:val="0"/>
        <w:pageBreakBefore w:val="0"/>
        <w:kinsoku/>
        <w:wordWrap/>
        <w:overflowPunct/>
        <w:topLinePunct w:val="0"/>
        <w:bidi w:val="0"/>
        <w:snapToGrid/>
        <w:spacing w:before="120" w:beforeLines="50" w:line="500" w:lineRule="exact"/>
        <w:ind w:left="420" w:firstLine="0" w:firstLineChars="0"/>
        <w:textAlignment w:val="auto"/>
        <w:outlineLvl w:val="1"/>
        <w:rPr>
          <w:rFonts w:hint="default" w:ascii="Times New Roman"/>
          <w:b/>
          <w:bCs/>
          <w:color w:val="000000" w:themeColor="text1"/>
          <w:highlight w:val="none"/>
          <w:lang w:eastAsia="zh-CN"/>
          <w14:textFill>
            <w14:solidFill>
              <w14:schemeClr w14:val="tx1"/>
            </w14:solidFill>
          </w14:textFill>
        </w:rPr>
      </w:pPr>
      <w:r>
        <w:rPr>
          <w:rFonts w:hint="default" w:ascii="Times New Roman"/>
          <w:b/>
          <w:bCs/>
          <w:color w:val="000000" w:themeColor="text1"/>
          <w:highlight w:val="none"/>
          <w:lang w:eastAsia="zh-CN"/>
          <w14:textFill>
            <w14:solidFill>
              <w14:schemeClr w14:val="tx1"/>
            </w14:solidFill>
          </w14:textFill>
        </w:rPr>
        <w:t>第三条</w:t>
      </w:r>
      <w:r>
        <w:rPr>
          <w:rFonts w:hint="default" w:ascii="Times New Roman"/>
          <w:b/>
          <w:bCs/>
          <w:color w:val="000000" w:themeColor="text1"/>
          <w:highlight w:val="none"/>
          <w:lang w:val="en-US" w:eastAsia="zh-CN"/>
          <w14:textFill>
            <w14:solidFill>
              <w14:schemeClr w14:val="tx1"/>
            </w14:solidFill>
          </w14:textFill>
        </w:rPr>
        <w:t xml:space="preserve"> </w:t>
      </w:r>
      <w:r>
        <w:rPr>
          <w:rFonts w:hint="default" w:ascii="Times New Roman"/>
          <w:b/>
          <w:bCs/>
          <w:color w:val="000000" w:themeColor="text1"/>
          <w:highlight w:val="none"/>
          <w:lang w:eastAsia="zh-CN"/>
          <w14:textFill>
            <w14:solidFill>
              <w14:schemeClr w14:val="tx1"/>
            </w14:solidFill>
          </w14:textFill>
        </w:rPr>
        <w:t>货物安装</w:t>
      </w:r>
    </w:p>
    <w:p w14:paraId="2947BE10">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1</w:t>
      </w:r>
      <w:r>
        <w:rPr>
          <w:rFonts w:hint="default" w:ascii="Times New Roman"/>
          <w:color w:val="000000" w:themeColor="text1"/>
          <w:highlight w:val="none"/>
          <w:lang w:eastAsia="zh-CN"/>
          <w14:textFill>
            <w14:solidFill>
              <w14:schemeClr w14:val="tx1"/>
            </w14:solidFill>
          </w14:textFill>
        </w:rPr>
        <w:t>、如货物需要安装的，乙方</w:t>
      </w:r>
      <w:r>
        <w:rPr>
          <w:rFonts w:hint="default" w:ascii="Times New Roman"/>
          <w:color w:val="000000" w:themeColor="text1"/>
          <w:highlight w:val="none"/>
          <w14:textFill>
            <w14:solidFill>
              <w14:schemeClr w14:val="tx1"/>
            </w14:solidFill>
          </w14:textFill>
        </w:rPr>
        <w:t>应在收到</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通知后的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个工作日内安排专业安装人员完成货物的安装调试工作，确保货物正常运行。如因不可抗力或</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原因导致安装延迟，安装时间相应顺延</w:t>
      </w:r>
      <w:r>
        <w:rPr>
          <w:rFonts w:hint="default" w:ascii="Times New Roman"/>
          <w:color w:val="000000" w:themeColor="text1"/>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color w:val="000000" w:themeColor="text1"/>
          <w:highlight w:val="none"/>
          <w14:textFill>
            <w14:solidFill>
              <w14:schemeClr w14:val="tx1"/>
            </w14:solidFill>
          </w14:textFill>
        </w:rPr>
        <w:t>需提前书面通知</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并提供详细说明。</w:t>
      </w:r>
    </w:p>
    <w:p w14:paraId="4FACE4D2">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2</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承担全部责任。</w:t>
      </w:r>
    </w:p>
    <w:p w14:paraId="265CCF2B">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color w:val="000000" w:themeColor="text1"/>
          <w:highlight w:val="none"/>
          <w14:textFill>
            <w14:solidFill>
              <w14:schemeClr w14:val="tx1"/>
            </w14:solidFill>
          </w14:textFill>
        </w:rPr>
      </w:pPr>
      <w:r>
        <w:rPr>
          <w:rFonts w:hint="default" w:ascii="Times New Roman"/>
          <w:color w:val="000000" w:themeColor="text1"/>
          <w:highlight w:val="none"/>
          <w14:textFill>
            <w14:solidFill>
              <w14:schemeClr w14:val="tx1"/>
            </w14:solidFill>
          </w14:textFill>
        </w:rPr>
        <w:t>3</w:t>
      </w:r>
      <w:r>
        <w:rPr>
          <w:rFonts w:hint="default" w:ascii="Times New Roman"/>
          <w:color w:val="000000" w:themeColor="text1"/>
          <w:highlight w:val="none"/>
          <w:lang w:eastAsia="zh-CN"/>
          <w14:textFill>
            <w14:solidFill>
              <w14:schemeClr w14:val="tx1"/>
            </w14:solidFill>
          </w14:textFill>
        </w:rPr>
        <w:t>、</w:t>
      </w:r>
      <w:r>
        <w:rPr>
          <w:rFonts w:hint="default" w:ascii="Times New Roman"/>
          <w:color w:val="000000" w:themeColor="text1"/>
          <w:highlight w:val="none"/>
          <w14:textFill>
            <w14:solidFill>
              <w14:schemeClr w14:val="tx1"/>
            </w14:solidFill>
          </w14:textFill>
        </w:rPr>
        <w:t>安装完成后，双方应依据合同约定的验收标准进行验收。</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在收到</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验收申请后的</w:t>
      </w:r>
      <w:r>
        <w:rPr>
          <w:rFonts w:ascii="Times New Roman"/>
          <w:color w:val="000000" w:themeColor="text1"/>
          <w:highlight w:val="none"/>
          <w:u w:val="single"/>
          <w14:textFill>
            <w14:solidFill>
              <w14:schemeClr w14:val="tx1"/>
            </w14:solidFill>
          </w14:textFill>
        </w:rPr>
        <w:t xml:space="preserve"> 1 </w:t>
      </w:r>
      <w:r>
        <w:rPr>
          <w:rFonts w:hint="default" w:ascii="Times New Roman"/>
          <w:color w:val="000000" w:themeColor="text1"/>
          <w:highlight w:val="none"/>
          <w14:textFill>
            <w14:solidFill>
              <w14:schemeClr w14:val="tx1"/>
            </w14:solidFill>
          </w14:textFill>
        </w:rPr>
        <w:t>个工作日内组织验收工作，如验收合格，双方签署验收报告；若验收不合格，</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需在</w:t>
      </w:r>
      <w:r>
        <w:rPr>
          <w:rFonts w:ascii="Times New Roman"/>
          <w:color w:val="000000" w:themeColor="text1"/>
          <w:highlight w:val="none"/>
          <w:u w:val="single"/>
          <w14:textFill>
            <w14:solidFill>
              <w14:schemeClr w14:val="tx1"/>
            </w14:solidFill>
          </w14:textFill>
        </w:rPr>
        <w:t xml:space="preserve"> 2 </w:t>
      </w:r>
      <w:r>
        <w:rPr>
          <w:rFonts w:hint="default" w:ascii="Times New Roman"/>
          <w:color w:val="000000" w:themeColor="text1"/>
          <w:highlight w:val="none"/>
          <w:lang w:eastAsia="zh-CN"/>
          <w14:textFill>
            <w14:solidFill>
              <w14:schemeClr w14:val="tx1"/>
            </w14:solidFill>
          </w14:textFill>
        </w:rPr>
        <w:t>日</w:t>
      </w:r>
      <w:r>
        <w:rPr>
          <w:rFonts w:hint="default" w:ascii="Times New Roman"/>
          <w:color w:val="000000" w:themeColor="text1"/>
          <w:highlight w:val="none"/>
          <w14:textFill>
            <w14:solidFill>
              <w14:schemeClr w14:val="tx1"/>
            </w14:solidFill>
          </w14:textFill>
        </w:rPr>
        <w:t>内完成整改，并再次申请验收，直至验收合格。</w:t>
      </w:r>
    </w:p>
    <w:p w14:paraId="3B13A616">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default" w:ascii="Times New Roman"/>
          <w:color w:val="000000" w:themeColor="text1"/>
          <w:highlight w:val="none"/>
          <w:lang w:val="en-US" w:eastAsia="zh-CN"/>
          <w14:textFill>
            <w14:solidFill>
              <w14:schemeClr w14:val="tx1"/>
            </w14:solidFill>
          </w14:textFill>
        </w:rPr>
        <w:t>4</w:t>
      </w:r>
      <w:r>
        <w:rPr>
          <w:rFonts w:hint="default" w:ascii="Times New Roman"/>
          <w:color w:val="000000" w:themeColor="text1"/>
          <w:highlight w:val="none"/>
          <w:lang w:eastAsia="zh-CN"/>
          <w14:textFill>
            <w14:solidFill>
              <w14:schemeClr w14:val="tx1"/>
            </w14:solidFill>
          </w14:textFill>
        </w:rPr>
        <w:t>、乙方</w:t>
      </w:r>
      <w:r>
        <w:rPr>
          <w:rFonts w:hint="default" w:ascii="Times New Roman"/>
          <w:color w:val="000000" w:themeColor="text1"/>
          <w:highlight w:val="none"/>
          <w14:textFill>
            <w14:solidFill>
              <w14:schemeClr w14:val="tx1"/>
            </w14:solidFill>
          </w14:textFill>
        </w:rPr>
        <w:t>在安装过程中应为</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提供免费的操作培训，确保</w:t>
      </w:r>
      <w:r>
        <w:rPr>
          <w:rFonts w:hint="default" w:ascii="Times New Roman"/>
          <w:color w:val="000000" w:themeColor="text1"/>
          <w:highlight w:val="none"/>
          <w:lang w:eastAsia="zh-CN"/>
          <w14:textFill>
            <w14:solidFill>
              <w14:schemeClr w14:val="tx1"/>
            </w14:solidFill>
          </w14:textFill>
        </w:rPr>
        <w:t>甲方</w:t>
      </w:r>
      <w:r>
        <w:rPr>
          <w:rFonts w:hint="default" w:ascii="Times New Roman"/>
          <w:color w:val="000000" w:themeColor="text1"/>
          <w:highlight w:val="none"/>
          <w14:textFill>
            <w14:solidFill>
              <w14:schemeClr w14:val="tx1"/>
            </w14:solidFill>
          </w14:textFill>
        </w:rPr>
        <w:t>的操作人员熟练掌握货物的基本操作流程、日常维护要点以及简单故障排查方法，并提供相应的操作手册和培训资料。</w:t>
      </w:r>
    </w:p>
    <w:p w14:paraId="73C2B474">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1" w:name="_Toc27491765"/>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四</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1"/>
    </w:p>
    <w:p w14:paraId="3B5FE4A9">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eastAsia" w:ascii="Times New Roman"/>
          <w:color w:val="000000" w:themeColor="text1"/>
          <w:highlight w:val="none"/>
          <w14:textFill>
            <w14:solidFill>
              <w14:schemeClr w14:val="tx1"/>
            </w14:solidFill>
          </w14:textFill>
        </w:rPr>
        <w:t>、尺寸、加工工艺</w:t>
      </w:r>
      <w:r>
        <w:rPr>
          <w:rFonts w:ascii="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14:paraId="747DADC4">
      <w:pPr>
        <w:keepNext w:val="0"/>
        <w:keepLines w:val="0"/>
        <w:pageBreakBefore w:val="0"/>
        <w:tabs>
          <w:tab w:val="left" w:pos="567"/>
        </w:tabs>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2、乙方提供的货物运输到达交货地点时的包装必须是完整的，由甲方签收后方可拆包安装。</w:t>
      </w:r>
    </w:p>
    <w:p w14:paraId="2285BACF">
      <w:pPr>
        <w:keepNext w:val="0"/>
        <w:keepLines w:val="0"/>
        <w:pageBreakBefore w:val="0"/>
        <w:tabs>
          <w:tab w:val="left" w:pos="567"/>
        </w:tabs>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3、乙方提供的货物品牌、规格型号参数必须和附件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》一致。</w:t>
      </w:r>
    </w:p>
    <w:p w14:paraId="5F2EDEF8">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eastAsia" w:ascii="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14:paraId="288877CF">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1714BFA0">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2" w:name="_Toc27491766"/>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五</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2"/>
    </w:p>
    <w:p w14:paraId="68A18066">
      <w:pPr>
        <w:pStyle w:val="41"/>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14:paraId="3D18E86B">
      <w:pPr>
        <w:pStyle w:val="41"/>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2AE45D36">
      <w:pPr>
        <w:pStyle w:val="41"/>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或用户需求书</w:t>
      </w:r>
      <w:r>
        <w:rPr>
          <w:rFonts w:ascii="Times New Roman" w:hAnsi="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约</w:t>
      </w:r>
      <w:r>
        <w:rPr>
          <w:rFonts w:ascii="Times New Roman" w:hAnsi="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14:paraId="581A9163">
      <w:pPr>
        <w:pStyle w:val="41"/>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14:paraId="0A99CC10">
      <w:pPr>
        <w:pStyle w:val="41"/>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交接并验收合格后，乙方向甲方出具相关签收手续。</w:t>
      </w:r>
    </w:p>
    <w:p w14:paraId="3502BB47">
      <w:pPr>
        <w:pStyle w:val="41"/>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6</w:t>
      </w:r>
      <w:r>
        <w:rPr>
          <w:rFonts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14:paraId="3E75EF85">
      <w:pPr>
        <w:pStyle w:val="41"/>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7</w:t>
      </w:r>
      <w:r>
        <w:rPr>
          <w:rFonts w:ascii="Times New Roman" w:hAnsi="Times New Roman"/>
          <w:color w:val="000000" w:themeColor="text1"/>
          <w:kern w:val="0"/>
          <w:sz w:val="24"/>
          <w:szCs w:val="24"/>
          <w:highlight w:val="none"/>
          <w14:textFill>
            <w14:solidFill>
              <w14:schemeClr w14:val="tx1"/>
            </w14:solidFill>
          </w14:textFill>
        </w:rPr>
        <w:t>、货物在全部经甲方</w:t>
      </w:r>
      <w:r>
        <w:rPr>
          <w:rFonts w:hint="eastAsia" w:ascii="Times New Roman" w:hAnsi="Times New Roman"/>
          <w:color w:val="000000" w:themeColor="text1"/>
          <w:kern w:val="0"/>
          <w:sz w:val="24"/>
          <w:szCs w:val="24"/>
          <w:highlight w:val="none"/>
          <w14:textFill>
            <w14:solidFill>
              <w14:schemeClr w14:val="tx1"/>
            </w14:solidFill>
          </w14:textFill>
        </w:rPr>
        <w:t>书面确认</w:t>
      </w:r>
      <w:r>
        <w:rPr>
          <w:rFonts w:ascii="Times New Roman" w:hAnsi="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14:paraId="05AC3AFB">
      <w:pPr>
        <w:pStyle w:val="41"/>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8</w:t>
      </w:r>
      <w:r>
        <w:rPr>
          <w:rFonts w:ascii="Times New Roman" w:hAnsi="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eastAsia" w:ascii="Times New Roman" w:hAnsi="Times New Roman"/>
          <w:color w:val="000000" w:themeColor="text1"/>
          <w:kern w:val="0"/>
          <w:sz w:val="24"/>
          <w:szCs w:val="24"/>
          <w:highlight w:val="none"/>
          <w14:textFill>
            <w14:solidFill>
              <w14:schemeClr w14:val="tx1"/>
            </w14:solidFill>
          </w14:textFill>
        </w:rPr>
        <w:t>双方确认同意的</w:t>
      </w:r>
      <w:r>
        <w:rPr>
          <w:rFonts w:ascii="Times New Roman" w:hAnsi="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承</w:t>
      </w:r>
      <w:r>
        <w:rPr>
          <w:rFonts w:ascii="Times New Roman" w:hAnsi="Times New Roman"/>
          <w:color w:val="000000" w:themeColor="text1"/>
          <w:kern w:val="0"/>
          <w:sz w:val="24"/>
          <w:szCs w:val="24"/>
          <w:highlight w:val="none"/>
          <w14:textFill>
            <w14:solidFill>
              <w14:schemeClr w14:val="tx1"/>
            </w14:solidFill>
          </w14:textFill>
        </w:rPr>
        <w:t>担。</w:t>
      </w:r>
    </w:p>
    <w:p w14:paraId="55B2E47D">
      <w:pPr>
        <w:pStyle w:val="41"/>
        <w:keepNext w:val="0"/>
        <w:keepLines w:val="0"/>
        <w:pageBreakBefore w:val="0"/>
        <w:kinsoku/>
        <w:wordWrap/>
        <w:overflowPunct/>
        <w:topLinePunct w:val="0"/>
        <w:bidi w:val="0"/>
        <w:snapToGrid/>
        <w:spacing w:before="120" w:beforeLines="50" w:line="5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3" w:name="_Toc27491767"/>
      <w:r>
        <w:rPr>
          <w:rFonts w:ascii="Times New Roman" w:hAnsi="Times New Roman"/>
          <w:b/>
          <w:bCs/>
          <w:color w:val="000000" w:themeColor="text1"/>
          <w:sz w:val="24"/>
          <w:szCs w:val="24"/>
          <w:highlight w:val="none"/>
          <w14:textFill>
            <w14:solidFill>
              <w14:schemeClr w14:val="tx1"/>
            </w14:solidFill>
          </w14:textFill>
        </w:rPr>
        <w:t>第</w:t>
      </w:r>
      <w:r>
        <w:rPr>
          <w:rFonts w:hint="eastAsia" w:ascii="Times New Roman" w:hAnsi="Times New Roman"/>
          <w:b/>
          <w:bCs/>
          <w:color w:val="000000" w:themeColor="text1"/>
          <w:sz w:val="24"/>
          <w:szCs w:val="24"/>
          <w:highlight w:val="none"/>
          <w:lang w:eastAsia="zh-CN"/>
          <w14:textFill>
            <w14:solidFill>
              <w14:schemeClr w14:val="tx1"/>
            </w14:solidFill>
          </w14:textFill>
        </w:rPr>
        <w:t>六</w:t>
      </w:r>
      <w:r>
        <w:rPr>
          <w:rFonts w:ascii="Times New Roman" w:hAnsi="Times New Roman"/>
          <w:b/>
          <w:bCs/>
          <w:color w:val="000000" w:themeColor="text1"/>
          <w:sz w:val="24"/>
          <w:szCs w:val="24"/>
          <w:highlight w:val="none"/>
          <w14:textFill>
            <w14:solidFill>
              <w14:schemeClr w14:val="tx1"/>
            </w14:solidFill>
          </w14:textFill>
        </w:rPr>
        <w:t>条</w:t>
      </w:r>
      <w:r>
        <w:rPr>
          <w:rFonts w:hint="eastAsia" w:ascii="Times New Roman" w:hAnsi="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3"/>
    </w:p>
    <w:p w14:paraId="782105E3">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）。以上合同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eastAsia" w:ascii="Times New Roman"/>
          <w:color w:val="000000" w:themeColor="text1"/>
          <w:highlight w:val="none"/>
          <w:lang w:val="en-US" w:eastAsia="zh-CN"/>
          <w14:textFill>
            <w14:solidFill>
              <w14:schemeClr w14:val="tx1"/>
            </w14:solidFill>
          </w14:textFill>
        </w:rPr>
        <w:t>安装费、</w:t>
      </w:r>
      <w:r>
        <w:rPr>
          <w:rFonts w:ascii="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w:t>
      </w:r>
      <w:r>
        <w:rPr>
          <w:rFonts w:hint="eastAsia" w:ascii="Times New Roman"/>
          <w:color w:val="000000" w:themeColor="text1"/>
          <w:highlight w:val="none"/>
          <w:lang w:val="en-US" w:eastAsia="zh-CN"/>
          <w14:textFill>
            <w14:solidFill>
              <w14:schemeClr w14:val="tx1"/>
            </w14:solidFill>
          </w14:textFill>
        </w:rPr>
        <w:t>暂定</w:t>
      </w:r>
      <w:r>
        <w:rPr>
          <w:rFonts w:ascii="Times New Roman"/>
          <w:color w:val="000000" w:themeColor="text1"/>
          <w:highlight w:val="none"/>
          <w14:textFill>
            <w14:solidFill>
              <w14:schemeClr w14:val="tx1"/>
            </w14:solidFill>
          </w14:textFill>
        </w:rPr>
        <w:t>价（即销售额，不含乙方销项税额）不随法律法规政策、物价人工、工期调整而进行调整，</w:t>
      </w:r>
      <w:r>
        <w:rPr>
          <w:rFonts w:hint="eastAsia" w:ascii="Times New Roman"/>
          <w:color w:val="000000" w:themeColor="text1"/>
          <w:highlight w:val="none"/>
          <w:lang w:val="en-US" w:eastAsia="zh-CN"/>
          <w14:textFill>
            <w14:solidFill>
              <w14:schemeClr w14:val="tx1"/>
            </w14:solidFill>
          </w14:textFill>
        </w:rPr>
        <w:t>最终结算价以双方</w:t>
      </w:r>
      <w:r>
        <w:rPr>
          <w:rFonts w:ascii="Times New Roman"/>
          <w:color w:val="000000" w:themeColor="text1"/>
          <w:highlight w:val="none"/>
          <w14:textFill>
            <w14:solidFill>
              <w14:schemeClr w14:val="tx1"/>
            </w14:solidFill>
          </w14:textFill>
        </w:rPr>
        <w:t>书面确认</w:t>
      </w:r>
      <w:r>
        <w:rPr>
          <w:rFonts w:hint="eastAsia" w:ascii="Times New Roman"/>
          <w:color w:val="000000" w:themeColor="text1"/>
          <w:highlight w:val="none"/>
          <w:lang w:val="en-US" w:eastAsia="zh-CN"/>
          <w14:textFill>
            <w14:solidFill>
              <w14:schemeClr w14:val="tx1"/>
            </w14:solidFill>
          </w14:textFill>
        </w:rPr>
        <w:t>为准</w:t>
      </w:r>
      <w:r>
        <w:rPr>
          <w:rFonts w:ascii="Times New Roman"/>
          <w:color w:val="000000" w:themeColor="text1"/>
          <w:highlight w:val="none"/>
          <w14:textFill>
            <w14:solidFill>
              <w14:schemeClr w14:val="tx1"/>
            </w14:solidFill>
          </w14:textFill>
        </w:rPr>
        <w:t>，乙方无权</w:t>
      </w:r>
      <w:r>
        <w:rPr>
          <w:rFonts w:hint="eastAsia" w:ascii="Times New Roman"/>
          <w:color w:val="000000" w:themeColor="text1"/>
          <w:highlight w:val="none"/>
          <w:lang w:val="en-US" w:eastAsia="zh-CN"/>
          <w14:textFill>
            <w14:solidFill>
              <w14:schemeClr w14:val="tx1"/>
            </w14:solidFill>
          </w14:textFill>
        </w:rPr>
        <w:t>单方面</w:t>
      </w:r>
      <w:r>
        <w:rPr>
          <w:rFonts w:ascii="Times New Roman"/>
          <w:color w:val="000000" w:themeColor="text1"/>
          <w:highlight w:val="none"/>
          <w14:textFill>
            <w14:solidFill>
              <w14:schemeClr w14:val="tx1"/>
            </w14:solidFill>
          </w14:textFill>
        </w:rPr>
        <w:t>增加任何费用。若出现合同约定的销售折扣情形，甲、乙双方协商一致后降低合同价。</w:t>
      </w:r>
    </w:p>
    <w:p w14:paraId="6FC9FF90">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color w:val="000000" w:themeColor="text1"/>
          <w:highlight w:val="none"/>
          <w:lang w:val="en-US" w:eastAsia="zh-CN"/>
          <w14:textFill>
            <w14:solidFill>
              <w14:schemeClr w14:val="tx1"/>
            </w14:solidFill>
          </w14:textFill>
        </w:rPr>
        <w:t>暂行</w:t>
      </w:r>
      <w:r>
        <w:rPr>
          <w:rFonts w:hint="default" w:ascii="Times New Roman"/>
          <w:color w:val="000000" w:themeColor="text1"/>
          <w:highlight w:val="none"/>
          <w:lang w:val="en-US"/>
          <w14:textFill>
            <w14:solidFill>
              <w14:schemeClr w14:val="tx1"/>
            </w14:solidFill>
          </w14:textFill>
        </w:rPr>
        <w:t>条例</w:t>
      </w:r>
      <w:r>
        <w:rPr>
          <w:rFonts w:ascii="Times New Roman"/>
          <w:color w:val="000000" w:themeColor="text1"/>
          <w:highlight w:val="none"/>
          <w14:textFill>
            <w14:solidFill>
              <w14:schemeClr w14:val="tx1"/>
            </w14:solidFill>
          </w14:textFill>
        </w:rPr>
        <w:t>》（国务院令第691号修订版）及当前税务部门的相关规定</w:t>
      </w:r>
      <w:r>
        <w:rPr>
          <w:rFonts w:hint="eastAsia" w:ascii="Times New Roman"/>
          <w:color w:val="000000" w:themeColor="text1"/>
          <w:highlight w:val="none"/>
          <w:lang w:eastAsia="zh-CN"/>
          <w14:textFill>
            <w14:solidFill>
              <w14:schemeClr w14:val="tx1"/>
            </w14:solidFill>
          </w14:textFill>
        </w:rPr>
        <w:t>（如合同履行中颁布新的法律法规的，双方按最新法律法规执行）</w:t>
      </w:r>
      <w:r>
        <w:rPr>
          <w:rFonts w:ascii="Times New Roman"/>
          <w:color w:val="000000" w:themeColor="text1"/>
          <w:highlight w:val="none"/>
          <w14:textFill>
            <w14:solidFill>
              <w14:schemeClr w14:val="tx1"/>
            </w14:solidFill>
          </w14:textFill>
        </w:rPr>
        <w:t>，本合同项目的增值税税率为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暂定</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）。在本合同履行过程中，税收政策变动导致增值税税率调整，依法应调整销项税额的，依法调整；</w:t>
      </w:r>
      <w:r>
        <w:rPr>
          <w:rFonts w:hint="eastAsia" w:ascii="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ascii="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14:paraId="09FA005C">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68C1A6AE">
      <w:pPr>
        <w:keepNext w:val="0"/>
        <w:keepLines w:val="0"/>
        <w:pageBreakBefore w:val="0"/>
        <w:kinsoku/>
        <w:wordWrap/>
        <w:overflowPunct/>
        <w:topLinePunct w:val="0"/>
        <w:bidi w:val="0"/>
        <w:snapToGrid/>
        <w:spacing w:line="500" w:lineRule="exact"/>
        <w:ind w:left="1" w:firstLine="460" w:firstLineChars="192"/>
        <w:jc w:val="both"/>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14:paraId="76693D0B">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14:paraId="63766F32">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货物采用第</w:t>
      </w:r>
      <w:r>
        <w:rPr>
          <w:rFonts w:hint="eastAsia" w:ascii="Times New Roman"/>
          <w:color w:val="auto"/>
          <w:highlight w:val="none"/>
          <w:lang w:val="en-US" w:eastAsia="zh-CN"/>
        </w:rPr>
        <w:t>（</w:t>
      </w:r>
      <w:r>
        <w:rPr>
          <w:rFonts w:hint="eastAsia" w:ascii="Times New Roman"/>
          <w:color w:val="000000" w:themeColor="text1"/>
          <w:highlight w:val="none"/>
          <w:lang w:val="en-US" w:eastAsia="zh-CN"/>
          <w14:textFill>
            <w14:solidFill>
              <w14:schemeClr w14:val="tx1"/>
            </w14:solidFill>
          </w14:textFill>
        </w:rPr>
        <w:t>3</w:t>
      </w:r>
      <w:r>
        <w:rPr>
          <w:rFonts w:hint="eastAsia" w:ascii="Times New Roman"/>
          <w:color w:val="auto"/>
          <w:highlight w:val="none"/>
          <w:lang w:val="en-US" w:eastAsia="zh-CN"/>
        </w:rPr>
        <w:t>）</w:t>
      </w:r>
      <w:r>
        <w:rPr>
          <w:rFonts w:hint="eastAsia" w:ascii="Times New Roman"/>
          <w:color w:val="000000" w:themeColor="text1"/>
          <w:highlight w:val="none"/>
          <w:lang w:val="en-US" w:eastAsia="zh-CN"/>
          <w14:textFill>
            <w14:solidFill>
              <w14:schemeClr w14:val="tx1"/>
            </w14:solidFill>
          </w14:textFill>
        </w:rPr>
        <w:t>种方式进行支付：</w:t>
      </w:r>
    </w:p>
    <w:p w14:paraId="7E44A3C7">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（1）一次性结算支付</w:t>
      </w:r>
    </w:p>
    <w:p w14:paraId="0D1DFD0E">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ascii="Times New Roman"/>
          <w:color w:val="000000" w:themeColor="text1"/>
          <w:highlight w:val="none"/>
          <w14:textFill>
            <w14:solidFill>
              <w14:schemeClr w14:val="tx1"/>
            </w14:solidFill>
          </w14:textFill>
        </w:rPr>
        <w:t>。</w:t>
      </w:r>
    </w:p>
    <w:p w14:paraId="28109BD0">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按周期结算支付</w:t>
      </w:r>
    </w:p>
    <w:p w14:paraId="5D017B80">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w:t>
      </w:r>
      <w:r>
        <w:rPr>
          <w:rFonts w:hint="default" w:ascii="Times New Roman"/>
          <w:color w:val="000000" w:themeColor="text1"/>
          <w:highlight w:val="none"/>
          <w:lang w:val="en-US" w:eastAsia="zh-CN"/>
          <w14:textFill>
            <w14:solidFill>
              <w14:schemeClr w14:val="tx1"/>
            </w14:solidFill>
          </w14:textFill>
        </w:rPr>
        <w:t>货物经甲方验收合格后，</w:t>
      </w:r>
      <w:r>
        <w:rPr>
          <w:rFonts w:hint="default" w:ascii="Times New Roman"/>
          <w:color w:val="000000" w:themeColor="text1"/>
          <w:highlight w:val="none"/>
          <w:lang w:val="en-US"/>
          <w14:textFill>
            <w14:solidFill>
              <w14:schemeClr w14:val="tx1"/>
            </w14:solidFill>
          </w14:textFill>
        </w:rPr>
        <w:t>甲方按供货进度支付上</w:t>
      </w:r>
      <w:r>
        <w:rPr>
          <w:rFonts w:hint="eastAsia" w:ascii="Times New Roman"/>
          <w:color w:val="000000" w:themeColor="text1"/>
          <w:highlight w:val="none"/>
          <w:lang w:val="en-US" w:eastAsia="zh-CN"/>
          <w14:textFill>
            <w14:solidFill>
              <w14:schemeClr w14:val="tx1"/>
            </w14:solidFill>
          </w14:textFill>
        </w:rPr>
        <w:t>一期</w:t>
      </w:r>
      <w:r>
        <w:rPr>
          <w:rFonts w:hint="default" w:ascii="Times New Roman"/>
          <w:color w:val="000000" w:themeColor="text1"/>
          <w:highlight w:val="none"/>
          <w:lang w:val="en-US"/>
          <w14:textFill>
            <w14:solidFill>
              <w14:schemeClr w14:val="tx1"/>
            </w14:solidFill>
          </w14:textFill>
        </w:rPr>
        <w:t>实际验收合格供货量的款项。</w:t>
      </w:r>
      <w:r>
        <w:rPr>
          <w:rFonts w:hint="eastAsia" w:ascii="Times New Roman"/>
          <w:color w:val="000000" w:themeColor="text1"/>
          <w:highlight w:val="none"/>
          <w14:textFill>
            <w14:solidFill>
              <w14:schemeClr w14:val="tx1"/>
            </w14:solidFill>
          </w14:textFill>
        </w:rPr>
        <w:t>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hint="eastAsia" w:ascii="Times New Roman"/>
          <w:color w:val="000000" w:themeColor="text1"/>
          <w:highlight w:val="none"/>
          <w14:textFill>
            <w14:solidFill>
              <w14:schemeClr w14:val="tx1"/>
            </w14:solidFill>
          </w14:textFill>
        </w:rPr>
        <w:t>及与</w:t>
      </w:r>
      <w:r>
        <w:rPr>
          <w:rFonts w:hint="eastAsia" w:ascii="Times New Roman"/>
          <w:color w:val="000000" w:themeColor="text1"/>
          <w:highlight w:val="none"/>
          <w:lang w:val="en-US" w:eastAsia="zh-CN"/>
          <w14:textFill>
            <w14:solidFill>
              <w14:schemeClr w14:val="tx1"/>
            </w14:solidFill>
          </w14:textFill>
        </w:rPr>
        <w:t>上一期实际</w:t>
      </w:r>
      <w:r>
        <w:rPr>
          <w:rFonts w:hint="eastAsia" w:ascii="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w:t>
      </w:r>
      <w:r>
        <w:rPr>
          <w:rFonts w:hint="eastAsia" w:ascii="Times New Roman"/>
          <w:color w:val="000000" w:themeColor="text1"/>
          <w:highlight w:val="none"/>
          <w:lang w:val="en-US" w:eastAsia="zh-CN"/>
          <w14:textFill>
            <w14:solidFill>
              <w14:schemeClr w14:val="tx1"/>
            </w14:solidFill>
          </w14:textFill>
        </w:rPr>
        <w:t>对应款项</w:t>
      </w:r>
      <w:r>
        <w:rPr>
          <w:rFonts w:hint="eastAsia" w:ascii="Times New Roman"/>
          <w:color w:val="000000" w:themeColor="text1"/>
          <w:highlight w:val="none"/>
          <w14:textFill>
            <w14:solidFill>
              <w14:schemeClr w14:val="tx1"/>
            </w14:solidFill>
          </w14:textFill>
        </w:rPr>
        <w:t>。</w:t>
      </w:r>
    </w:p>
    <w:p w14:paraId="0CAD4702">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（3）按进度支付</w:t>
      </w:r>
    </w:p>
    <w:p w14:paraId="7E1FF573">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本合同按照</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支付进度款：</w:t>
      </w:r>
    </w:p>
    <w:p w14:paraId="6F350DAF">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①预付款：合同暂定价税合计的30%为预付款，合同签订后且乙方按甲方要求提供预付款等额的银行不可撤销履约保函后，甲方在收到前述材料并确认无误后15个工作日内按照合同暂定价税合计的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%支付预付款；：</w:t>
      </w:r>
    </w:p>
    <w:p w14:paraId="700F3727">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②进度款：甲方以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14:paraId="657FAFE1">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③结算款：合同范围内所有货物运抵甲方指定收货地点现场，甲乙双方开箱验收合格，办理结算完毕后，</w:t>
      </w:r>
      <w:r>
        <w:rPr>
          <w:rFonts w:hint="eastAsia" w:ascii="Times New Roman"/>
          <w:color w:val="000000" w:themeColor="text1"/>
          <w:highlight w:val="none"/>
          <w14:textFill>
            <w14:solidFill>
              <w14:schemeClr w14:val="tx1"/>
            </w14:solidFill>
          </w14:textFill>
        </w:rPr>
        <w:t>乙方向甲方提供</w:t>
      </w:r>
      <w:r>
        <w:rPr>
          <w:rFonts w:hint="eastAsia" w:ascii="Times New Roman"/>
          <w:color w:val="000000" w:themeColor="text1"/>
          <w:highlight w:val="none"/>
          <w:lang w:val="en-US" w:eastAsia="zh-CN"/>
          <w14:textFill>
            <w14:solidFill>
              <w14:schemeClr w14:val="tx1"/>
            </w14:solidFill>
          </w14:textFill>
        </w:rPr>
        <w:t>与合同结算价款</w:t>
      </w:r>
      <w:r>
        <w:rPr>
          <w:rFonts w:hint="eastAsia" w:ascii="Times New Roman"/>
          <w:color w:val="000000" w:themeColor="text1"/>
          <w:highlight w:val="none"/>
          <w14:textFill>
            <w14:solidFill>
              <w14:schemeClr w14:val="tx1"/>
            </w14:solidFill>
          </w14:textFill>
        </w:rPr>
        <w:t>等额</w:t>
      </w:r>
      <w:r>
        <w:rPr>
          <w:rFonts w:hint="eastAsia" w:ascii="Times New Roman"/>
          <w:color w:val="000000" w:themeColor="text1"/>
          <w:highlight w:val="none"/>
          <w:lang w:val="en-US" w:eastAsia="zh-CN"/>
          <w14:textFill>
            <w14:solidFill>
              <w14:schemeClr w14:val="tx1"/>
            </w14:solidFill>
          </w14:textFill>
        </w:rPr>
        <w:t>合法</w:t>
      </w:r>
      <w:r>
        <w:rPr>
          <w:rFonts w:hint="eastAsia" w:ascii="Times New Roman"/>
          <w:color w:val="000000" w:themeColor="text1"/>
          <w:highlight w:val="none"/>
          <w14:textFill>
            <w14:solidFill>
              <w14:schemeClr w14:val="tx1"/>
            </w14:solidFill>
          </w14:textFill>
        </w:rPr>
        <w:t>有效的增值税专用发票（若本合同设质量保证金，即提供含质量保证金的全额发票）</w:t>
      </w:r>
      <w:r>
        <w:rPr>
          <w:rFonts w:hint="eastAsia" w:ascii="Times New Roman"/>
          <w:color w:val="000000" w:themeColor="text1"/>
          <w:highlight w:val="none"/>
          <w:lang w:val="en-US" w:eastAsia="zh-CN"/>
          <w14:textFill>
            <w14:solidFill>
              <w14:schemeClr w14:val="tx1"/>
            </w14:solidFill>
          </w14:textFill>
        </w:rPr>
        <w:t>及符合甲方要求的请款报告等资料，</w:t>
      </w:r>
      <w:r>
        <w:rPr>
          <w:rFonts w:hint="eastAsia" w:ascii="Times New Roman"/>
          <w:color w:val="000000" w:themeColor="text1"/>
          <w:highlight w:val="none"/>
          <w14:textFill>
            <w14:solidFill>
              <w14:schemeClr w14:val="tx1"/>
            </w14:solidFill>
          </w14:textFill>
        </w:rPr>
        <w:t>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支付至合同结算价款的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w:t>
      </w:r>
    </w:p>
    <w:p w14:paraId="058E424D">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④质量保证金：合同结算价款的</w:t>
      </w:r>
      <w:r>
        <w:rPr>
          <w:rFonts w:hint="eastAsia" w:ascii="Times New Roman"/>
          <w:color w:val="000000" w:themeColor="text1"/>
          <w:highlight w:val="none"/>
          <w:u w:val="single"/>
          <w:lang w:val="en-US" w:eastAsia="zh-CN"/>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作为质量保证金，待附件三《用户需求书》约定</w:t>
      </w:r>
      <w:r>
        <w:rPr>
          <w:rFonts w:hint="eastAsia" w:ascii="Times New Roman"/>
          <w:color w:val="000000" w:themeColor="text1"/>
          <w:highlight w:val="none"/>
          <w14:textFill>
            <w14:solidFill>
              <w14:schemeClr w14:val="tx1"/>
            </w14:solidFill>
          </w14:textFill>
        </w:rPr>
        <w:t>质量保证期</w:t>
      </w:r>
      <w:r>
        <w:rPr>
          <w:rFonts w:hint="eastAsia" w:ascii="Times New Roman"/>
          <w:color w:val="000000" w:themeColor="text1"/>
          <w:highlight w:val="none"/>
          <w:lang w:val="en-US" w:eastAsia="zh-CN"/>
          <w14:textFill>
            <w14:solidFill>
              <w14:schemeClr w14:val="tx1"/>
            </w14:solidFill>
          </w14:textFill>
        </w:rPr>
        <w:t>结束后，乙方提交符合</w:t>
      </w:r>
      <w:r>
        <w:rPr>
          <w:rFonts w:hint="eastAsia" w:ascii="Times New Roman"/>
          <w:color w:val="000000" w:themeColor="text1"/>
          <w:highlight w:val="none"/>
          <w14:textFill>
            <w14:solidFill>
              <w14:schemeClr w14:val="tx1"/>
            </w14:solidFill>
          </w14:textFill>
        </w:rPr>
        <w:t>甲方要求的</w:t>
      </w:r>
      <w:r>
        <w:rPr>
          <w:rFonts w:hint="eastAsia" w:ascii="Times New Roman"/>
          <w:color w:val="000000" w:themeColor="text1"/>
          <w:highlight w:val="none"/>
          <w:lang w:val="en-US" w:eastAsia="zh-CN"/>
          <w14:textFill>
            <w14:solidFill>
              <w14:schemeClr w14:val="tx1"/>
            </w14:solidFill>
          </w14:textFill>
        </w:rPr>
        <w:t>请款报告等</w:t>
      </w:r>
      <w:r>
        <w:rPr>
          <w:rFonts w:hint="eastAsia" w:ascii="Times New Roman"/>
          <w:color w:val="000000" w:themeColor="text1"/>
          <w:highlight w:val="none"/>
          <w14:textFill>
            <w14:solidFill>
              <w14:schemeClr w14:val="tx1"/>
            </w14:solidFill>
          </w14:textFill>
        </w:rPr>
        <w:t>资料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甲方在收到前述材料并确认无误</w:t>
      </w:r>
      <w:r>
        <w:rPr>
          <w:rFonts w:hint="eastAsia" w:ascii="Times New Roman"/>
          <w:color w:val="000000" w:themeColor="text1"/>
          <w:highlight w:val="none"/>
          <w:lang w:val="en-US" w:eastAsia="zh-CN"/>
          <w14:textFill>
            <w14:solidFill>
              <w14:schemeClr w14:val="tx1"/>
            </w14:solidFill>
          </w14:textFill>
        </w:rPr>
        <w:t>且扣除应扣款项</w:t>
      </w:r>
      <w:r>
        <w:rPr>
          <w:rFonts w:hint="eastAsia" w:ascii="Times New Roman"/>
          <w:color w:val="000000" w:themeColor="text1"/>
          <w:highlight w:val="none"/>
          <w14:textFill>
            <w14:solidFill>
              <w14:schemeClr w14:val="tx1"/>
            </w14:solidFill>
          </w14:textFill>
        </w:rPr>
        <w:t>后15个工作日内</w:t>
      </w:r>
      <w:r>
        <w:rPr>
          <w:rFonts w:hint="eastAsia" w:ascii="Times New Roman"/>
          <w:color w:val="000000" w:themeColor="text1"/>
          <w:highlight w:val="none"/>
          <w:lang w:val="en-US" w:eastAsia="zh-CN"/>
          <w14:textFill>
            <w14:solidFill>
              <w14:schemeClr w14:val="tx1"/>
            </w14:solidFill>
          </w14:textFill>
        </w:rPr>
        <w:t>无息支付剩余</w:t>
      </w:r>
      <w:r>
        <w:rPr>
          <w:rFonts w:hint="eastAsia" w:ascii="Times New Roman"/>
          <w:color w:val="000000" w:themeColor="text1"/>
          <w:highlight w:val="none"/>
          <w14:textFill>
            <w14:solidFill>
              <w14:schemeClr w14:val="tx1"/>
            </w14:solidFill>
          </w14:textFill>
        </w:rPr>
        <w:t>价款</w:t>
      </w:r>
      <w:r>
        <w:rPr>
          <w:rFonts w:hint="eastAsia" w:ascii="Times New Roman"/>
          <w:color w:val="000000" w:themeColor="text1"/>
          <w:highlight w:val="none"/>
          <w:lang w:val="en-US" w:eastAsia="zh-CN"/>
          <w14:textFill>
            <w14:solidFill>
              <w14:schemeClr w14:val="tx1"/>
            </w14:solidFill>
          </w14:textFill>
        </w:rPr>
        <w:t>。</w:t>
      </w:r>
    </w:p>
    <w:p w14:paraId="53D63458">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42E810D2">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7、乙方收款账号</w:t>
      </w:r>
      <w:r>
        <w:rPr>
          <w:rFonts w:hint="eastAsia" w:ascii="Times New Roman"/>
          <w:color w:val="000000" w:themeColor="text1"/>
          <w:highlight w:val="none"/>
          <w14:textFill>
            <w14:solidFill>
              <w14:schemeClr w14:val="tx1"/>
            </w14:solidFill>
          </w14:textFill>
        </w:rPr>
        <w:t>信息详见附件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p>
    <w:p w14:paraId="1CEC01D7">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14:paraId="2F97FF56">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4" w:name="_Toc27491768"/>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14"/>
    </w:p>
    <w:p w14:paraId="7474AE01">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附件三《用户需求书》未有约定的，</w:t>
      </w:r>
      <w:r>
        <w:rPr>
          <w:rFonts w:ascii="Times New Roman"/>
          <w:color w:val="000000" w:themeColor="text1"/>
          <w:highlight w:val="none"/>
          <w14:textFill>
            <w14:solidFill>
              <w14:schemeClr w14:val="tx1"/>
            </w14:solidFill>
          </w14:textFill>
        </w:rPr>
        <w:t>自</w:t>
      </w:r>
      <w:r>
        <w:rPr>
          <w:rFonts w:hint="eastAsia" w:ascii="Times New Roman"/>
          <w:color w:val="000000" w:themeColor="text1"/>
          <w:highlight w:val="none"/>
          <w:lang w:val="en-US" w:eastAsia="zh-CN"/>
          <w14:textFill>
            <w14:solidFill>
              <w14:schemeClr w14:val="tx1"/>
            </w14:solidFill>
          </w14:textFill>
        </w:rPr>
        <w:t>双</w:t>
      </w:r>
      <w:r>
        <w:rPr>
          <w:rFonts w:ascii="Times New Roman"/>
          <w:color w:val="000000" w:themeColor="text1"/>
          <w:highlight w:val="none"/>
          <w14:textFill>
            <w14:solidFill>
              <w14:schemeClr w14:val="tx1"/>
            </w14:solidFill>
          </w14:textFill>
        </w:rPr>
        <w:t>方</w:t>
      </w:r>
      <w:r>
        <w:rPr>
          <w:rFonts w:hint="eastAsia" w:ascii="Times New Roman"/>
          <w:color w:val="000000" w:themeColor="text1"/>
          <w:highlight w:val="none"/>
          <w14:textFill>
            <w14:solidFill>
              <w14:schemeClr w14:val="tx1"/>
            </w14:solidFill>
          </w14:textFill>
        </w:rPr>
        <w:t>书面确认</w:t>
      </w:r>
      <w:r>
        <w:rPr>
          <w:rFonts w:ascii="Times New Roman"/>
          <w:color w:val="000000" w:themeColor="text1"/>
          <w:highlight w:val="none"/>
          <w14:textFill>
            <w14:solidFill>
              <w14:schemeClr w14:val="tx1"/>
            </w14:solidFill>
          </w14:textFill>
        </w:rPr>
        <w:t>验收合格之日起计算，</w:t>
      </w:r>
      <w:r>
        <w:rPr>
          <w:rFonts w:hint="eastAsia" w:ascii="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ascii="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eastAsia" w:ascii="Times New Roman"/>
          <w:color w:val="000000" w:themeColor="text1"/>
          <w:highlight w:val="none"/>
          <w14:textFill>
            <w14:solidFill>
              <w14:schemeClr w14:val="tx1"/>
            </w14:solidFill>
          </w14:textFill>
        </w:rPr>
        <w:t>自接到</w:t>
      </w:r>
      <w:r>
        <w:rPr>
          <w:rFonts w:ascii="Times New Roman"/>
          <w:color w:val="000000" w:themeColor="text1"/>
          <w:highlight w:val="none"/>
          <w14:textFill>
            <w14:solidFill>
              <w14:schemeClr w14:val="tx1"/>
            </w14:solidFill>
          </w14:textFill>
        </w:rPr>
        <w:t>甲方指示无条件在</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14:paraId="475CD3A2">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eastAsia" w:ascii="Times New Roman"/>
          <w:color w:val="000000" w:themeColor="text1"/>
          <w:highlight w:val="none"/>
          <w14:textFill>
            <w14:solidFill>
              <w14:schemeClr w14:val="tx1"/>
            </w14:solidFill>
          </w14:textFill>
        </w:rPr>
        <w:t>（如有）</w:t>
      </w:r>
      <w:r>
        <w:rPr>
          <w:rFonts w:ascii="Times New Roman"/>
          <w:color w:val="000000" w:themeColor="text1"/>
          <w:highlight w:val="none"/>
          <w14:textFill>
            <w14:solidFill>
              <w14:schemeClr w14:val="tx1"/>
            </w14:solidFill>
          </w14:textFill>
        </w:rPr>
        <w:t>。</w:t>
      </w:r>
    </w:p>
    <w:p w14:paraId="08729945">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3、当货物出现故障，乙方应在接到甲方通知后</w:t>
      </w:r>
      <w:r>
        <w:rPr>
          <w:rFonts w:ascii="Times New Roman"/>
          <w:color w:val="000000" w:themeColor="text1"/>
          <w:highlight w:val="none"/>
          <w:u w:val="single"/>
          <w14:textFill>
            <w14:solidFill>
              <w14:schemeClr w14:val="tx1"/>
            </w14:solidFill>
          </w14:textFill>
        </w:rPr>
        <w:t xml:space="preserve"> 48 </w:t>
      </w:r>
      <w:r>
        <w:rPr>
          <w:rFonts w:ascii="Times New Roman"/>
          <w:color w:val="000000" w:themeColor="text1"/>
          <w:highlight w:val="none"/>
          <w14:textFill>
            <w14:solidFill>
              <w14:schemeClr w14:val="tx1"/>
            </w14:solidFill>
          </w14:textFill>
        </w:rPr>
        <w:t>小时内赶到现场维修，</w:t>
      </w:r>
      <w:r>
        <w:rPr>
          <w:rFonts w:hint="eastAsia" w:ascii="Times New Roman"/>
          <w:color w:val="000000" w:themeColor="text1"/>
          <w:highlight w:val="none"/>
          <w14:textFill>
            <w14:solidFill>
              <w14:schemeClr w14:val="tx1"/>
            </w14:solidFill>
          </w14:textFill>
        </w:rPr>
        <w:t>并将</w:t>
      </w:r>
      <w:r>
        <w:rPr>
          <w:rFonts w:ascii="Times New Roman"/>
          <w:color w:val="000000" w:themeColor="text1"/>
          <w:highlight w:val="none"/>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恢复至</w:t>
      </w:r>
      <w:r>
        <w:rPr>
          <w:rFonts w:ascii="Times New Roman"/>
          <w:color w:val="000000" w:themeColor="text1"/>
          <w:highlight w:val="none"/>
          <w14:textFill>
            <w14:solidFill>
              <w14:schemeClr w14:val="tx1"/>
            </w14:solidFill>
          </w14:textFill>
        </w:rPr>
        <w:t>正常使用</w:t>
      </w:r>
      <w:r>
        <w:rPr>
          <w:rFonts w:hint="eastAsia" w:ascii="Times New Roman"/>
          <w:color w:val="000000" w:themeColor="text1"/>
          <w:highlight w:val="none"/>
          <w14:textFill>
            <w14:solidFill>
              <w14:schemeClr w14:val="tx1"/>
            </w14:solidFill>
          </w14:textFill>
        </w:rPr>
        <w:t>状态</w:t>
      </w:r>
      <w:r>
        <w:rPr>
          <w:rFonts w:ascii="Times New Roman"/>
          <w:color w:val="000000" w:themeColor="text1"/>
          <w:highlight w:val="none"/>
          <w14:textFill>
            <w14:solidFill>
              <w14:schemeClr w14:val="tx1"/>
            </w14:solidFill>
          </w14:textFill>
        </w:rPr>
        <w:t>。</w:t>
      </w:r>
    </w:p>
    <w:p w14:paraId="23750292">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14:paraId="46FC1E7B">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5" w:name="_Toc27491769"/>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违约责任</w:t>
      </w:r>
      <w:bookmarkEnd w:id="15"/>
    </w:p>
    <w:p w14:paraId="3D071F27">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3BBD9661">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2、甲方未按时支付货款，经乙方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w:t>
      </w:r>
      <w:r>
        <w:rPr>
          <w:rFonts w:hint="eastAsia" w:ascii="Times New Roman"/>
          <w:color w:val="000000" w:themeColor="text1"/>
          <w:highlight w:val="none"/>
          <w:lang w:val="en-US" w:eastAsia="zh-CN"/>
          <w14:textFill>
            <w14:solidFill>
              <w14:schemeClr w14:val="tx1"/>
            </w14:solidFill>
          </w14:textFill>
        </w:rPr>
        <w:t>未付</w:t>
      </w:r>
      <w:r>
        <w:rPr>
          <w:rFonts w:ascii="Times New Roman"/>
          <w:color w:val="000000" w:themeColor="text1"/>
          <w:highlight w:val="none"/>
          <w14:textFill>
            <w14:solidFill>
              <w14:schemeClr w14:val="tx1"/>
            </w14:solidFill>
          </w14:textFill>
        </w:rPr>
        <w:t>款总额</w:t>
      </w:r>
      <w:r>
        <w:rPr>
          <w:rFonts w:hint="eastAsia" w:ascii="Times New Roman"/>
          <w:color w:val="000000" w:themeColor="text1"/>
          <w:highlight w:val="none"/>
          <w:lang w:val="en-US" w:eastAsia="zh-CN"/>
          <w14:textFill>
            <w14:solidFill>
              <w14:schemeClr w14:val="tx1"/>
            </w14:solidFill>
          </w14:textFill>
        </w:rPr>
        <w:t>0.1</w:t>
      </w:r>
      <w:r>
        <w:rPr>
          <w:rFonts w:ascii="Times New Roman"/>
          <w:color w:val="000000" w:themeColor="text1"/>
          <w:highlight w:val="none"/>
          <w14:textFill>
            <w14:solidFill>
              <w14:schemeClr w14:val="tx1"/>
            </w14:solidFill>
          </w14:textFill>
        </w:rPr>
        <w:t>‰的违约金，违约金总额不超过逾期付款额的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14:paraId="5B2FF545">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合同约定乙方一次性供货，如果</w:t>
      </w:r>
      <w:r>
        <w:rPr>
          <w:rFonts w:ascii="Times New Roman"/>
          <w:color w:val="000000" w:themeColor="text1"/>
          <w:highlight w:val="none"/>
          <w14:textFill>
            <w14:solidFill>
              <w14:schemeClr w14:val="tx1"/>
            </w14:solidFill>
          </w14:textFill>
        </w:rPr>
        <w:t>乙方逾期供货</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或逾期办理退货的，乙方每逾期一日，乙方应按</w:t>
      </w:r>
      <w:r>
        <w:rPr>
          <w:rFonts w:hint="eastAsia" w:ascii="Times New Roman"/>
          <w:color w:val="000000" w:themeColor="text1"/>
          <w:highlight w:val="none"/>
          <w:lang w:val="en-US" w:eastAsia="zh-CN"/>
          <w14:textFill>
            <w14:solidFill>
              <w14:schemeClr w14:val="tx1"/>
            </w14:solidFill>
          </w14:textFill>
        </w:rPr>
        <w:t>逾期供货、安装、退货部分对应货款</w:t>
      </w:r>
      <w:r>
        <w:rPr>
          <w:rFonts w:ascii="Times New Roman"/>
          <w:color w:val="000000" w:themeColor="text1"/>
          <w:highlight w:val="none"/>
          <w14:textFill>
            <w14:solidFill>
              <w14:schemeClr w14:val="tx1"/>
            </w14:solidFill>
          </w14:textFill>
        </w:rPr>
        <w:t>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违约金总额不超过</w:t>
      </w:r>
      <w:r>
        <w:rPr>
          <w:rFonts w:hint="eastAsia" w:ascii="Times New Roman"/>
          <w:color w:val="000000" w:themeColor="text1"/>
          <w:highlight w:val="none"/>
          <w:lang w:val="en-US" w:eastAsia="zh-CN"/>
          <w14:textFill>
            <w14:solidFill>
              <w14:schemeClr w14:val="tx1"/>
            </w14:solidFill>
          </w14:textFill>
        </w:rPr>
        <w:t>合同总金额的20%</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w:t>
      </w:r>
    </w:p>
    <w:p w14:paraId="22B22C6D">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4、合同约定乙方分批供货，</w:t>
      </w:r>
      <w:r>
        <w:rPr>
          <w:rFonts w:hint="eastAsia" w:ascii="Times New Roman"/>
          <w:color w:val="000000" w:themeColor="text1"/>
          <w:highlight w:val="none"/>
          <w14:textFill>
            <w14:solidFill>
              <w14:schemeClr w14:val="tx1"/>
            </w14:solidFill>
          </w14:textFill>
        </w:rPr>
        <w:t>如果乙方对任意一批或几批货物不履行交付</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hint="eastAsia" w:ascii="Times New Roman"/>
          <w:color w:val="000000" w:themeColor="text1"/>
          <w:highlight w:val="none"/>
          <w14:textFill>
            <w14:solidFill>
              <w14:schemeClr w14:val="tx1"/>
            </w14:solidFill>
          </w14:textFill>
        </w:rPr>
        <w:t>义务或者交付不符合约定，</w:t>
      </w:r>
      <w:r>
        <w:rPr>
          <w:rFonts w:ascii="Times New Roman"/>
          <w:color w:val="000000" w:themeColor="text1"/>
          <w:highlight w:val="none"/>
          <w14:textFill>
            <w14:solidFill>
              <w14:schemeClr w14:val="tx1"/>
            </w14:solidFill>
          </w14:textFill>
        </w:rPr>
        <w:t>每逾期一日，乙方应按</w:t>
      </w:r>
      <w:r>
        <w:rPr>
          <w:rFonts w:hint="eastAsia" w:ascii="Times New Roman"/>
          <w:color w:val="000000" w:themeColor="text1"/>
          <w:highlight w:val="none"/>
          <w:lang w:val="en-US" w:eastAsia="zh-CN"/>
          <w14:textFill>
            <w14:solidFill>
              <w14:schemeClr w14:val="tx1"/>
            </w14:solidFill>
          </w14:textFill>
        </w:rPr>
        <w:t>违约部分对应货款</w:t>
      </w:r>
      <w:r>
        <w:rPr>
          <w:rFonts w:ascii="Times New Roman"/>
          <w:color w:val="000000" w:themeColor="text1"/>
          <w:highlight w:val="none"/>
          <w14:textFill>
            <w14:solidFill>
              <w14:schemeClr w14:val="tx1"/>
            </w14:solidFill>
          </w14:textFill>
        </w:rPr>
        <w:t>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违约金总额不超过</w:t>
      </w:r>
      <w:r>
        <w:rPr>
          <w:rFonts w:hint="eastAsia" w:ascii="Times New Roman"/>
          <w:color w:val="000000" w:themeColor="text1"/>
          <w:highlight w:val="none"/>
          <w:lang w:val="en-US" w:eastAsia="zh-CN"/>
          <w14:textFill>
            <w14:solidFill>
              <w14:schemeClr w14:val="tx1"/>
            </w14:solidFill>
          </w14:textFill>
        </w:rPr>
        <w:t>合同总金额的20%</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w:t>
      </w:r>
    </w:p>
    <w:p w14:paraId="079DA06D">
      <w:pPr>
        <w:keepNext w:val="0"/>
        <w:keepLines w:val="0"/>
        <w:pageBreakBefore w:val="0"/>
        <w:kinsoku/>
        <w:wordWrap/>
        <w:overflowPunct/>
        <w:topLinePunct w:val="0"/>
        <w:bidi w:val="0"/>
        <w:snapToGrid/>
        <w:spacing w:line="500" w:lineRule="exact"/>
        <w:ind w:left="1" w:firstLine="460" w:firstLineChars="192"/>
        <w:textAlignment w:val="auto"/>
        <w:rPr>
          <w:highlight w:val="none"/>
        </w:rPr>
      </w:pPr>
      <w:r>
        <w:rPr>
          <w:rFonts w:hint="eastAsia" w:ascii="Times New Roman"/>
          <w:color w:val="000000" w:themeColor="text1"/>
          <w:highlight w:val="none"/>
          <w14:textFill>
            <w14:solidFill>
              <w14:schemeClr w14:val="tx1"/>
            </w14:solidFill>
          </w14:textFill>
        </w:rPr>
        <w:t>如果</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对</w:t>
      </w:r>
      <w:r>
        <w:rPr>
          <w:rFonts w:hint="eastAsia" w:ascii="Times New Roman"/>
          <w:color w:val="000000" w:themeColor="text1"/>
          <w:highlight w:val="none"/>
          <w:lang w:val="en-US" w:eastAsia="zh-CN"/>
          <w14:textFill>
            <w14:solidFill>
              <w14:schemeClr w14:val="tx1"/>
            </w14:solidFill>
          </w14:textFill>
        </w:rPr>
        <w:t>任意一批或几</w:t>
      </w:r>
      <w:r>
        <w:rPr>
          <w:rFonts w:hint="eastAsia" w:ascii="Times New Roman"/>
          <w:color w:val="000000" w:themeColor="text1"/>
          <w:highlight w:val="none"/>
          <w14:textFill>
            <w14:solidFill>
              <w14:schemeClr w14:val="tx1"/>
            </w14:solidFill>
          </w14:textFill>
        </w:rPr>
        <w:t>批</w:t>
      </w:r>
      <w:r>
        <w:rPr>
          <w:rFonts w:hint="eastAsia" w:ascii="Times New Roman"/>
          <w:color w:val="000000" w:themeColor="text1"/>
          <w:highlight w:val="none"/>
          <w:lang w:val="en-US" w:eastAsia="zh-CN"/>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不履行</w:t>
      </w:r>
      <w:r>
        <w:rPr>
          <w:rFonts w:hint="eastAsia" w:ascii="Times New Roman"/>
          <w:color w:val="000000" w:themeColor="text1"/>
          <w:highlight w:val="none"/>
          <w:lang w:val="en-US" w:eastAsia="zh-CN"/>
          <w14:textFill>
            <w14:solidFill>
              <w14:schemeClr w14:val="tx1"/>
            </w14:solidFill>
          </w14:textFill>
        </w:rPr>
        <w:t>交付、安装义务</w:t>
      </w:r>
      <w:r>
        <w:rPr>
          <w:rFonts w:hint="eastAsia" w:ascii="Times New Roman"/>
          <w:color w:val="000000" w:themeColor="text1"/>
          <w:highlight w:val="none"/>
          <w14:textFill>
            <w14:solidFill>
              <w14:schemeClr w14:val="tx1"/>
            </w14:solidFill>
          </w14:textFill>
        </w:rPr>
        <w:t>或者交付不符合约定</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且前述批次货物和已交付、未交付的货物</w:t>
      </w:r>
      <w:r>
        <w:rPr>
          <w:rFonts w:hint="eastAsia" w:ascii="Times New Roman"/>
          <w:color w:val="000000" w:themeColor="text1"/>
          <w:highlight w:val="none"/>
          <w:lang w:val="en-US" w:eastAsia="zh-CN"/>
          <w14:textFill>
            <w14:solidFill>
              <w14:schemeClr w14:val="tx1"/>
            </w14:solidFill>
          </w14:textFill>
        </w:rPr>
        <w:t>存在</w:t>
      </w:r>
      <w:r>
        <w:rPr>
          <w:rFonts w:hint="eastAsia" w:ascii="Times New Roman"/>
          <w:color w:val="000000" w:themeColor="text1"/>
          <w:highlight w:val="none"/>
          <w14:textFill>
            <w14:solidFill>
              <w14:schemeClr w14:val="tx1"/>
            </w14:solidFill>
          </w14:textFill>
        </w:rPr>
        <w:t>依存关系的，致使</w:t>
      </w:r>
      <w:r>
        <w:rPr>
          <w:rFonts w:hint="eastAsia" w:ascii="Times New Roman"/>
          <w:color w:val="000000" w:themeColor="text1"/>
          <w:highlight w:val="none"/>
          <w:lang w:val="en-US" w:eastAsia="zh-CN"/>
          <w14:textFill>
            <w14:solidFill>
              <w14:schemeClr w14:val="tx1"/>
            </w14:solidFill>
          </w14:textFill>
        </w:rPr>
        <w:t>其余</w:t>
      </w:r>
      <w:r>
        <w:rPr>
          <w:rFonts w:hint="eastAsia" w:ascii="Times New Roman"/>
          <w:color w:val="000000" w:themeColor="text1"/>
          <w:highlight w:val="none"/>
          <w14:textFill>
            <w14:solidFill>
              <w14:schemeClr w14:val="tx1"/>
            </w14:solidFill>
          </w14:textFill>
        </w:rPr>
        <w:t>各批</w:t>
      </w:r>
      <w:r>
        <w:rPr>
          <w:rFonts w:hint="eastAsia" w:ascii="Times New Roman"/>
          <w:color w:val="000000" w:themeColor="text1"/>
          <w:highlight w:val="none"/>
          <w:lang w:val="en-US" w:eastAsia="zh-CN"/>
          <w14:textFill>
            <w14:solidFill>
              <w14:schemeClr w14:val="tx1"/>
            </w14:solidFill>
          </w14:textFill>
        </w:rPr>
        <w:t>货</w:t>
      </w:r>
      <w:r>
        <w:rPr>
          <w:rFonts w:hint="eastAsia" w:ascii="Times New Roman"/>
          <w:color w:val="000000" w:themeColor="text1"/>
          <w:highlight w:val="none"/>
          <w14:textFill>
            <w14:solidFill>
              <w14:schemeClr w14:val="tx1"/>
            </w14:solidFill>
          </w14:textFill>
        </w:rPr>
        <w:t>物的交付不能实现双方在订立合同时</w:t>
      </w:r>
      <w:r>
        <w:rPr>
          <w:rFonts w:hint="eastAsia" w:ascii="Times New Roman"/>
          <w:color w:val="000000" w:themeColor="text1"/>
          <w:highlight w:val="none"/>
          <w:lang w:val="en-US" w:eastAsia="zh-CN"/>
          <w14:textFill>
            <w14:solidFill>
              <w14:schemeClr w14:val="tx1"/>
            </w14:solidFill>
          </w14:textFill>
        </w:rPr>
        <w:t>所设</w:t>
      </w:r>
      <w:r>
        <w:rPr>
          <w:rFonts w:hint="eastAsia" w:ascii="Times New Roman"/>
          <w:color w:val="000000" w:themeColor="text1"/>
          <w:highlight w:val="none"/>
          <w14:textFill>
            <w14:solidFill>
              <w14:schemeClr w14:val="tx1"/>
            </w14:solidFill>
          </w14:textFill>
        </w:rPr>
        <w:t>目的构成根本违约</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w:t>
      </w:r>
      <w:r>
        <w:rPr>
          <w:rFonts w:hint="eastAsia" w:ascii="Times New Roman"/>
          <w:color w:val="000000" w:themeColor="text1"/>
          <w:highlight w:val="none"/>
          <w14:textFill>
            <w14:solidFill>
              <w14:schemeClr w14:val="tx1"/>
            </w14:solidFill>
          </w14:textFill>
        </w:rPr>
        <w:t>可以主张解除</w:t>
      </w:r>
      <w:r>
        <w:rPr>
          <w:rFonts w:hint="eastAsia" w:ascii="Times New Roman"/>
          <w:color w:val="000000" w:themeColor="text1"/>
          <w:highlight w:val="none"/>
          <w:lang w:val="en-US" w:eastAsia="zh-CN"/>
          <w14:textFill>
            <w14:solidFill>
              <w14:schemeClr w14:val="tx1"/>
            </w14:solidFill>
          </w14:textFill>
        </w:rPr>
        <w:t>本</w:t>
      </w:r>
      <w:r>
        <w:rPr>
          <w:rFonts w:hint="eastAsia" w:ascii="Times New Roman"/>
          <w:color w:val="000000" w:themeColor="text1"/>
          <w:highlight w:val="none"/>
          <w14:textFill>
            <w14:solidFill>
              <w14:schemeClr w14:val="tx1"/>
            </w14:solidFill>
          </w14:textFill>
        </w:rPr>
        <w:t>合同</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含已验收合格部分</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同时乙方应按合同价的20%的标准向甲方承担违约金，违约金不足以弥补甲方损失的，乙方应另行补足</w:t>
      </w:r>
      <w:r>
        <w:rPr>
          <w:rFonts w:hint="eastAsia" w:ascii="Times New Roman"/>
          <w:color w:val="000000" w:themeColor="text1"/>
          <w:highlight w:val="none"/>
          <w14:textFill>
            <w14:solidFill>
              <w14:schemeClr w14:val="tx1"/>
            </w14:solidFill>
          </w14:textFill>
        </w:rPr>
        <w:t>。</w:t>
      </w:r>
    </w:p>
    <w:p w14:paraId="248BC187">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日内无条件将退货货物运回，并自</w:t>
      </w:r>
      <w:r>
        <w:rPr>
          <w:rFonts w:hint="eastAsia" w:ascii="Times New Roman"/>
          <w:color w:val="000000" w:themeColor="text1"/>
          <w:highlight w:val="none"/>
          <w:lang w:val="en-US" w:eastAsia="zh-CN"/>
          <w14:textFill>
            <w14:solidFill>
              <w14:schemeClr w14:val="tx1"/>
            </w14:solidFill>
          </w14:textFill>
        </w:rPr>
        <w:t>收到甲方发出的</w:t>
      </w:r>
      <w:r>
        <w:rPr>
          <w:rFonts w:ascii="Times New Roman"/>
          <w:color w:val="000000" w:themeColor="text1"/>
          <w:highlight w:val="none"/>
          <w14:textFill>
            <w14:solidFill>
              <w14:schemeClr w14:val="tx1"/>
            </w14:solidFill>
          </w14:textFill>
        </w:rPr>
        <w:t>退货</w:t>
      </w:r>
      <w:r>
        <w:rPr>
          <w:rFonts w:hint="eastAsia" w:ascii="Times New Roman"/>
          <w:color w:val="000000" w:themeColor="text1"/>
          <w:highlight w:val="none"/>
          <w:lang w:val="en-US" w:eastAsia="zh-CN"/>
          <w14:textFill>
            <w14:solidFill>
              <w14:schemeClr w14:val="tx1"/>
            </w14:solidFill>
          </w14:textFill>
        </w:rPr>
        <w:t>通知</w:t>
      </w:r>
      <w:r>
        <w:rPr>
          <w:rFonts w:ascii="Times New Roman"/>
          <w:color w:val="000000" w:themeColor="text1"/>
          <w:highlight w:val="none"/>
          <w14:textFill>
            <w14:solidFill>
              <w14:schemeClr w14:val="tx1"/>
            </w14:solidFill>
          </w14:textFill>
        </w:rPr>
        <w:t>之日起</w:t>
      </w:r>
      <w:r>
        <w:rPr>
          <w:rFonts w:ascii="Times New Roman"/>
          <w:color w:val="000000" w:themeColor="text1"/>
          <w:highlight w:val="none"/>
          <w:u w:val="single"/>
          <w14:textFill>
            <w14:solidFill>
              <w14:schemeClr w14:val="tx1"/>
            </w14:solidFill>
          </w14:textFill>
        </w:rPr>
        <w:t>3</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违约</w:t>
      </w:r>
      <w:r>
        <w:rPr>
          <w:rFonts w:ascii="Times New Roman"/>
          <w:color w:val="000000" w:themeColor="text1"/>
          <w:highlight w:val="none"/>
          <w14:textFill>
            <w14:solidFill>
              <w14:schemeClr w14:val="tx1"/>
            </w14:solidFill>
          </w14:textFill>
        </w:rPr>
        <w:t>金。</w:t>
      </w:r>
    </w:p>
    <w:p w14:paraId="5F1A2C45">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14:paraId="4CF016F7">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、在本合同履行过程中，乙方消极怠工或拒不履行合同义务（包括但不限于供货、</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配合验收、售后服务等）的，甲方有权就违约事宜提出改正，如乙方仍拒不改正的，</w:t>
      </w:r>
      <w:r>
        <w:rPr>
          <w:rFonts w:hint="eastAsia" w:ascii="Times New Roman"/>
          <w:color w:val="000000" w:themeColor="text1"/>
          <w:highlight w:val="none"/>
          <w:lang w:val="en-US" w:eastAsia="zh-CN"/>
          <w14:textFill>
            <w14:solidFill>
              <w14:schemeClr w14:val="tx1"/>
            </w14:solidFill>
          </w14:textFill>
        </w:rPr>
        <w:t>每发生一次，乙方应向甲方支付合同价1%的违约金，次数达3次的（含3次），</w:t>
      </w:r>
      <w:r>
        <w:rPr>
          <w:rFonts w:ascii="Times New Roman"/>
          <w:color w:val="000000" w:themeColor="text1"/>
          <w:highlight w:val="none"/>
          <w14:textFill>
            <w14:solidFill>
              <w14:schemeClr w14:val="tx1"/>
            </w14:solidFill>
          </w14:textFill>
        </w:rPr>
        <w:t>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的标准向甲方承担违约金。</w:t>
      </w:r>
    </w:p>
    <w:p w14:paraId="0CD7E25A">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8</w:t>
      </w:r>
      <w:r>
        <w:rPr>
          <w:rFonts w:ascii="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14:paraId="438DD480">
      <w:pPr>
        <w:keepNext w:val="0"/>
        <w:keepLines w:val="0"/>
        <w:pageBreakBefore w:val="0"/>
        <w:kinsoku/>
        <w:wordWrap/>
        <w:overflowPunct/>
        <w:topLinePunct w:val="0"/>
        <w:bidi w:val="0"/>
        <w:snapToGrid/>
        <w:spacing w:before="120" w:beforeLines="50" w:line="5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16" w:name="_Toc27491770"/>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九</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hint="eastAsia" w:ascii="Times New Roman"/>
          <w:b/>
          <w:bCs/>
          <w:color w:val="000000" w:themeColor="text1"/>
          <w:highlight w:val="none"/>
          <w14:textFill>
            <w14:solidFill>
              <w14:schemeClr w14:val="tx1"/>
            </w14:solidFill>
          </w14:textFill>
        </w:rPr>
        <w:t>保密</w:t>
      </w:r>
    </w:p>
    <w:p w14:paraId="317DE3D2">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highlight w:val="none"/>
          <w:lang w:val="en-US" w:eastAsia="zh-CN"/>
          <w14:textFill>
            <w14:solidFill>
              <w14:schemeClr w14:val="tx1"/>
            </w14:solidFill>
          </w14:textFill>
        </w:rPr>
        <w:t>1、</w:t>
      </w:r>
      <w:r>
        <w:rPr>
          <w:rFonts w:hint="eastAsia" w:ascii="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14:paraId="47E19F00">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w:t>
      </w:r>
      <w:r>
        <w:rPr>
          <w:rFonts w:hint="eastAsia" w:ascii="Times New Roman"/>
          <w:b w:val="0"/>
          <w:bCs w:val="0"/>
          <w:color w:val="000000" w:themeColor="text1"/>
          <w:highlight w:val="none"/>
          <w:lang w:eastAsia="zh-CN"/>
          <w14:textFill>
            <w14:solidFill>
              <w14:schemeClr w14:val="tx1"/>
            </w14:solidFill>
          </w14:textFill>
        </w:rPr>
        <w:t>、</w:t>
      </w:r>
      <w:r>
        <w:rPr>
          <w:rFonts w:hint="eastAsia" w:ascii="Times New Roman"/>
          <w:b w:val="0"/>
          <w:bCs w:val="0"/>
          <w:color w:val="000000" w:themeColor="text1"/>
          <w:highlight w:val="none"/>
          <w14:textFill>
            <w14:solidFill>
              <w14:schemeClr w14:val="tx1"/>
            </w14:solidFill>
          </w14:textFill>
        </w:rPr>
        <w:t>甲乙双方承诺严格要求己方工作人员遵守本合同保密条款。</w:t>
      </w:r>
    </w:p>
    <w:p w14:paraId="63809209">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乙</w:t>
      </w:r>
      <w:r>
        <w:rPr>
          <w:rFonts w:hint="eastAsia" w:ascii="Times New Roman"/>
          <w:b w:val="0"/>
          <w:bCs w:val="0"/>
          <w:color w:val="000000" w:themeColor="text1"/>
          <w:highlight w:val="none"/>
          <w14:textFill>
            <w14:solidFill>
              <w14:schemeClr w14:val="tx1"/>
            </w14:solidFill>
          </w14:textFill>
        </w:rPr>
        <w:t>方</w:t>
      </w:r>
      <w:r>
        <w:rPr>
          <w:rFonts w:hint="eastAsia" w:ascii="Times New Roman"/>
          <w:b w:val="0"/>
          <w:bCs w:val="0"/>
          <w:color w:val="000000" w:themeColor="text1"/>
          <w:highlight w:val="none"/>
          <w:lang w:val="en-US" w:eastAsia="zh-CN"/>
          <w14:textFill>
            <w14:solidFill>
              <w14:schemeClr w14:val="tx1"/>
            </w14:solidFill>
          </w14:textFill>
        </w:rPr>
        <w:t>承诺</w:t>
      </w:r>
      <w:r>
        <w:rPr>
          <w:rFonts w:hint="eastAsia" w:ascii="Times New Roman"/>
          <w:b w:val="0"/>
          <w:bCs w:val="0"/>
          <w:color w:val="000000" w:themeColor="text1"/>
          <w:highlight w:val="none"/>
          <w14:textFill>
            <w14:solidFill>
              <w14:schemeClr w14:val="tx1"/>
            </w14:solidFill>
          </w14:textFill>
        </w:rPr>
        <w:t>对在讨论、签订、履行本合同过程中所获悉的属于</w:t>
      </w:r>
      <w:r>
        <w:rPr>
          <w:rFonts w:hint="eastAsia" w:ascii="Times New Roman"/>
          <w:b w:val="0"/>
          <w:bCs w:val="0"/>
          <w:color w:val="000000" w:themeColor="text1"/>
          <w:highlight w:val="none"/>
          <w:lang w:val="en-US" w:eastAsia="zh-CN"/>
          <w14:textFill>
            <w14:solidFill>
              <w14:schemeClr w14:val="tx1"/>
            </w14:solidFill>
          </w14:textFill>
        </w:rPr>
        <w:t>甲</w:t>
      </w:r>
      <w:r>
        <w:rPr>
          <w:rFonts w:hint="eastAsia" w:ascii="Times New Roman"/>
          <w:b w:val="0"/>
          <w:bCs w:val="0"/>
          <w:color w:val="000000" w:themeColor="text1"/>
          <w:highlight w:val="none"/>
          <w14:textFill>
            <w14:solidFill>
              <w14:schemeClr w14:val="tx1"/>
            </w14:solidFill>
          </w14:textFill>
        </w:rPr>
        <w:t>方的且无法自公开渠道</w:t>
      </w:r>
      <w:r>
        <w:rPr>
          <w:rFonts w:hint="eastAsia" w:ascii="Times New Roman"/>
          <w:b w:val="0"/>
          <w:bCs w:val="0"/>
          <w:color w:val="000000" w:themeColor="text1"/>
          <w:highlight w:val="none"/>
          <w:lang w:val="en-US" w:eastAsia="zh-CN"/>
          <w14:textFill>
            <w14:solidFill>
              <w14:schemeClr w14:val="tx1"/>
            </w14:solidFill>
          </w14:textFill>
        </w:rPr>
        <w:t>获悉</w:t>
      </w:r>
      <w:r>
        <w:rPr>
          <w:rFonts w:hint="eastAsia" w:ascii="Times New Roman"/>
          <w:b w:val="0"/>
          <w:bCs w:val="0"/>
          <w:color w:val="000000" w:themeColor="text1"/>
          <w:highlight w:val="none"/>
          <w14:textFill>
            <w14:solidFill>
              <w14:schemeClr w14:val="tx1"/>
            </w14:solidFill>
          </w14:textFill>
        </w:rPr>
        <w:t>的文件及资料（包括但不限于</w:t>
      </w:r>
      <w:r>
        <w:rPr>
          <w:rFonts w:hint="eastAsia" w:ascii="Times New Roman"/>
          <w:color w:val="000000" w:themeColor="text1"/>
          <w:highlight w:val="none"/>
          <w14:textFill>
            <w14:solidFill>
              <w14:schemeClr w14:val="tx1"/>
            </w14:solidFill>
          </w14:textFill>
        </w:rPr>
        <w:t>商业秘密、公司计划、运营活动、财务信息、技术信息、经营信息及其他</w:t>
      </w:r>
      <w:r>
        <w:rPr>
          <w:rFonts w:hint="eastAsia" w:ascii="Times New Roman"/>
          <w:color w:val="000000" w:themeColor="text1"/>
          <w:highlight w:val="none"/>
          <w:lang w:val="en-US" w:eastAsia="zh-CN"/>
          <w14:textFill>
            <w14:solidFill>
              <w14:schemeClr w14:val="tx1"/>
            </w14:solidFill>
          </w14:textFill>
        </w:rPr>
        <w:t>应当保</w:t>
      </w:r>
      <w:r>
        <w:rPr>
          <w:rFonts w:hint="eastAsia" w:ascii="Times New Roman"/>
          <w:color w:val="000000" w:themeColor="text1"/>
          <w:highlight w:val="none"/>
          <w14:textFill>
            <w14:solidFill>
              <w14:schemeClr w14:val="tx1"/>
            </w14:solidFill>
          </w14:textFill>
        </w:rPr>
        <w:t>密</w:t>
      </w:r>
      <w:r>
        <w:rPr>
          <w:rFonts w:hint="eastAsia" w:ascii="Times New Roman"/>
          <w:color w:val="000000" w:themeColor="text1"/>
          <w:highlight w:val="none"/>
          <w:lang w:val="en-US" w:eastAsia="zh-CN"/>
          <w14:textFill>
            <w14:solidFill>
              <w14:schemeClr w14:val="tx1"/>
            </w14:solidFill>
          </w14:textFill>
        </w:rPr>
        <w:t>的信息</w:t>
      </w:r>
      <w:r>
        <w:rPr>
          <w:rFonts w:hint="eastAsia" w:ascii="Times New Roman"/>
          <w:b w:val="0"/>
          <w:bCs w:val="0"/>
          <w:color w:val="000000" w:themeColor="text1"/>
          <w:highlight w:val="none"/>
          <w14:textFill>
            <w14:solidFill>
              <w14:schemeClr w14:val="tx1"/>
            </w14:solidFill>
          </w14:textFill>
        </w:rPr>
        <w:t>）予以保密。</w:t>
      </w:r>
      <w:r>
        <w:rPr>
          <w:rFonts w:hint="eastAsia" w:ascii="Times New Roman"/>
          <w:color w:val="000000" w:themeColor="text1"/>
          <w:highlight w:val="none"/>
          <w14:textFill>
            <w14:solidFill>
              <w14:schemeClr w14:val="tx1"/>
            </w14:solidFill>
          </w14:textFill>
        </w:rPr>
        <w:t>乙方不得超出本合同约定的目的和范围使用</w:t>
      </w:r>
      <w:r>
        <w:rPr>
          <w:rFonts w:hint="eastAsia" w:ascii="Times New Roman"/>
          <w:color w:val="000000" w:themeColor="text1"/>
          <w:highlight w:val="none"/>
          <w:lang w:val="en-US" w:eastAsia="zh-CN"/>
          <w14:textFill>
            <w14:solidFill>
              <w14:schemeClr w14:val="tx1"/>
            </w14:solidFill>
          </w14:textFill>
        </w:rPr>
        <w:t>甲方所有信息</w:t>
      </w:r>
      <w:r>
        <w:rPr>
          <w:rFonts w:hint="eastAsia" w:ascii="Times New Roman"/>
          <w:color w:val="000000" w:themeColor="text1"/>
          <w:highlight w:val="none"/>
          <w14:textFill>
            <w14:solidFill>
              <w14:schemeClr w14:val="tx1"/>
            </w14:solidFill>
          </w14:textFill>
        </w:rPr>
        <w:t>，不得向任何第三方泄露</w:t>
      </w:r>
      <w:r>
        <w:rPr>
          <w:rFonts w:hint="eastAsia" w:ascii="Times New Roman"/>
          <w:color w:val="000000" w:themeColor="text1"/>
          <w:highlight w:val="none"/>
          <w:lang w:val="en-US" w:eastAsia="zh-CN"/>
          <w14:textFill>
            <w14:solidFill>
              <w14:schemeClr w14:val="tx1"/>
            </w14:solidFill>
          </w14:textFill>
        </w:rPr>
        <w:t>甲方信息</w:t>
      </w:r>
      <w:r>
        <w:rPr>
          <w:rFonts w:hint="eastAsia" w:ascii="Times New Roman"/>
          <w:color w:val="000000" w:themeColor="text1"/>
          <w:highlight w:val="none"/>
          <w14:textFill>
            <w14:solidFill>
              <w14:schemeClr w14:val="tx1"/>
            </w14:solidFill>
          </w14:textFill>
        </w:rPr>
        <w:t>的全部或部分内容。</w:t>
      </w:r>
    </w:p>
    <w:p w14:paraId="715E3B91">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3、</w:t>
      </w:r>
      <w:r>
        <w:rPr>
          <w:rFonts w:hint="eastAsia" w:ascii="Times New Roman"/>
          <w:b w:val="0"/>
          <w:bCs w:val="0"/>
          <w:color w:val="000000" w:themeColor="text1"/>
          <w:highlight w:val="none"/>
          <w14:textFill>
            <w14:solidFill>
              <w14:schemeClr w14:val="tx1"/>
            </w14:solidFill>
          </w14:textFill>
        </w:rPr>
        <w:t>本合同保密条款不因合同变更或解除而失效。</w:t>
      </w:r>
      <w:r>
        <w:rPr>
          <w:rFonts w:hint="eastAsia" w:ascii="Times New Roman"/>
          <w:b w:val="0"/>
          <w:bCs w:val="0"/>
          <w:color w:val="000000" w:themeColor="text1"/>
          <w:highlight w:val="none"/>
          <w:lang w:val="en-US" w:eastAsia="zh-CN"/>
          <w14:textFill>
            <w14:solidFill>
              <w14:schemeClr w14:val="tx1"/>
            </w14:solidFill>
          </w14:textFill>
        </w:rPr>
        <w:t>如</w:t>
      </w:r>
      <w:r>
        <w:rPr>
          <w:rFonts w:hint="eastAsia" w:ascii="Times New Roman"/>
          <w:b w:val="0"/>
          <w:bCs w:val="0"/>
          <w:color w:val="000000" w:themeColor="text1"/>
          <w:highlight w:val="none"/>
          <w14:textFill>
            <w14:solidFill>
              <w14:schemeClr w14:val="tx1"/>
            </w14:solidFill>
          </w14:textFill>
        </w:rPr>
        <w:t>出现泄密情况，守约方有权追究泄密方相关经济赔偿及其他法律责任。</w:t>
      </w:r>
    </w:p>
    <w:p w14:paraId="7D1C8A07">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 xml:space="preserve">第十条 </w:t>
      </w:r>
      <w:r>
        <w:rPr>
          <w:rFonts w:ascii="Times New Roman"/>
          <w:b/>
          <w:bCs/>
          <w:color w:val="000000" w:themeColor="text1"/>
          <w:highlight w:val="none"/>
          <w14:textFill>
            <w14:solidFill>
              <w14:schemeClr w14:val="tx1"/>
            </w14:solidFill>
          </w14:textFill>
        </w:rPr>
        <w:t>不可抗力</w:t>
      </w:r>
      <w:bookmarkEnd w:id="16"/>
    </w:p>
    <w:p w14:paraId="7FC79E4C">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1391E7E1">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71"/>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val="en-US" w:eastAsia="zh-CN"/>
          <w14:textFill>
            <w14:solidFill>
              <w14:schemeClr w14:val="tx1"/>
            </w14:solidFill>
          </w14:textFill>
        </w:rPr>
        <w:t>十一</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权利保证</w:t>
      </w:r>
      <w:bookmarkEnd w:id="17"/>
    </w:p>
    <w:p w14:paraId="5FBD2004">
      <w:pPr>
        <w:keepNext w:val="0"/>
        <w:keepLines w:val="0"/>
        <w:pageBreakBefore w:val="0"/>
        <w:kinsoku/>
        <w:wordWrap/>
        <w:overflowPunct/>
        <w:topLinePunct w:val="0"/>
        <w:bidi w:val="0"/>
        <w:snapToGrid/>
        <w:spacing w:line="500" w:lineRule="exact"/>
        <w:ind w:left="1"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乙方</w:t>
      </w:r>
      <w:r>
        <w:rPr>
          <w:rFonts w:hint="eastAsia" w:ascii="Times New Roman"/>
          <w:color w:val="000000" w:themeColor="text1"/>
          <w:highlight w:val="none"/>
          <w:lang w:val="en-US" w:eastAsia="zh-CN"/>
          <w14:textFill>
            <w14:solidFill>
              <w14:schemeClr w14:val="tx1"/>
            </w14:solidFill>
          </w14:textFill>
        </w:rPr>
        <w:t>需</w:t>
      </w:r>
      <w:r>
        <w:rPr>
          <w:rFonts w:ascii="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14:paraId="731FA559">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8" w:name="_Toc27491772"/>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二</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纠纷解决方法</w:t>
      </w:r>
      <w:bookmarkEnd w:id="18"/>
    </w:p>
    <w:p w14:paraId="3B7384AB">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673BFE0F">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9" w:name="_Toc27491773"/>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三</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其它事宜</w:t>
      </w:r>
      <w:bookmarkEnd w:id="19"/>
    </w:p>
    <w:p w14:paraId="628FD58E">
      <w:pPr>
        <w:keepNext w:val="0"/>
        <w:keepLines w:val="0"/>
        <w:pageBreakBefore w:val="0"/>
        <w:widowControl/>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eastAsia" w:ascii="Times New Roman"/>
          <w:color w:val="000000" w:themeColor="text1"/>
          <w:highlight w:val="none"/>
          <w14:textFill>
            <w14:solidFill>
              <w14:schemeClr w14:val="tx1"/>
            </w14:solidFill>
          </w14:textFill>
        </w:rPr>
        <w:t>但应提前告知甲方并经甲方同意</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且</w:t>
      </w:r>
      <w:r>
        <w:rPr>
          <w:rFonts w:ascii="Times New Roman"/>
          <w:color w:val="000000" w:themeColor="text1"/>
          <w:highlight w:val="none"/>
          <w14:textFill>
            <w14:solidFill>
              <w14:schemeClr w14:val="tx1"/>
            </w14:solidFill>
          </w14:textFill>
        </w:rPr>
        <w:t>须符合甲方的要求及国家标准及使用的要求。</w:t>
      </w:r>
    </w:p>
    <w:p w14:paraId="26984F49">
      <w:pPr>
        <w:pStyle w:val="41"/>
        <w:keepNext w:val="0"/>
        <w:keepLines w:val="0"/>
        <w:pageBreakBefore w:val="0"/>
        <w:kinsoku/>
        <w:wordWrap/>
        <w:overflowPunct/>
        <w:topLinePunct w:val="0"/>
        <w:bidi w:val="0"/>
        <w:snapToGrid/>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2、本合同未尽事宜，双方另行商定，签订补充合同。</w:t>
      </w:r>
    </w:p>
    <w:p w14:paraId="2A5D7298">
      <w:pPr>
        <w:pStyle w:val="41"/>
        <w:keepNext w:val="0"/>
        <w:keepLines w:val="0"/>
        <w:pageBreakBefore w:val="0"/>
        <w:kinsoku/>
        <w:wordWrap/>
        <w:overflowPunct/>
        <w:topLinePunct w:val="0"/>
        <w:bidi w:val="0"/>
        <w:snapToGrid/>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w:t>
      </w:r>
      <w:r>
        <w:rPr>
          <w:rFonts w:hint="eastAsia" w:ascii="Times New Roman" w:hAnsi="Times New Roman"/>
          <w:color w:val="000000" w:themeColor="text1"/>
          <w:sz w:val="24"/>
          <w:szCs w:val="24"/>
          <w:highlight w:val="none"/>
          <w:lang w:val="en-US" w:eastAsia="zh-CN"/>
          <w14:textFill>
            <w14:solidFill>
              <w14:schemeClr w14:val="tx1"/>
            </w14:solidFill>
          </w14:textFill>
        </w:rPr>
        <w:t>乙双</w:t>
      </w:r>
      <w:r>
        <w:rPr>
          <w:rFonts w:ascii="Times New Roman" w:hAnsi="Times New Roman"/>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lang w:val="en-US" w:eastAsia="zh-CN"/>
          <w14:textFill>
            <w14:solidFill>
              <w14:schemeClr w14:val="tx1"/>
            </w14:solidFill>
          </w14:textFill>
        </w:rPr>
        <w:t>各</w:t>
      </w:r>
      <w:r>
        <w:rPr>
          <w:rFonts w:ascii="Times New Roman" w:hAnsi="Times New Roman"/>
          <w:color w:val="000000" w:themeColor="text1"/>
          <w:sz w:val="24"/>
          <w:szCs w:val="24"/>
          <w:highlight w:val="none"/>
          <w14:textFill>
            <w14:solidFill>
              <w14:schemeClr w14:val="tx1"/>
            </w14:solidFill>
          </w14:textFill>
        </w:rPr>
        <w:t>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或合同专用章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之日起生效。</w:t>
      </w:r>
    </w:p>
    <w:p w14:paraId="1DAB189A">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4、本合同附件是本合同不可分割内容，与本合同同时生效，同具法律效力。当附件内容与本合同不一致时，</w:t>
      </w:r>
      <w:r>
        <w:rPr>
          <w:rFonts w:hint="eastAsia" w:ascii="Times New Roman"/>
          <w:color w:val="000000" w:themeColor="text1"/>
          <w:highlight w:val="none"/>
          <w:lang w:val="en-US" w:eastAsia="zh-CN"/>
          <w14:textFill>
            <w14:solidFill>
              <w14:schemeClr w14:val="tx1"/>
            </w14:solidFill>
          </w14:textFill>
        </w:rPr>
        <w:t>以有利于甲方的约定为准</w:t>
      </w:r>
      <w:r>
        <w:rPr>
          <w:rFonts w:ascii="Times New Roman"/>
          <w:color w:val="000000" w:themeColor="text1"/>
          <w:highlight w:val="none"/>
          <w14:textFill>
            <w14:solidFill>
              <w14:schemeClr w14:val="tx1"/>
            </w14:solidFill>
          </w14:textFill>
        </w:rPr>
        <w:t>。</w:t>
      </w:r>
    </w:p>
    <w:p w14:paraId="7BFF6C33">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5、合同双方按本合同</w:t>
      </w:r>
      <w:r>
        <w:rPr>
          <w:rFonts w:hint="eastAsia" w:ascii="Times New Roman"/>
          <w:color w:val="000000" w:themeColor="text1"/>
          <w:highlight w:val="none"/>
          <w:lang w:val="en-US" w:eastAsia="zh-CN"/>
          <w14:textFill>
            <w14:solidFill>
              <w14:schemeClr w14:val="tx1"/>
            </w14:solidFill>
          </w14:textFill>
        </w:rPr>
        <w:t>附件</w:t>
      </w:r>
      <w:r>
        <w:rPr>
          <w:rFonts w:hint="eastAsia" w:ascii="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color w:val="000000" w:themeColor="text1"/>
          <w:highlight w:val="none"/>
          <w:lang w:val="en-US" w:eastAsia="zh-CN"/>
          <w14:textFill>
            <w14:solidFill>
              <w14:schemeClr w14:val="tx1"/>
            </w14:solidFill>
          </w14:textFill>
        </w:rPr>
        <w:t>并</w:t>
      </w:r>
      <w:r>
        <w:rPr>
          <w:rFonts w:hint="eastAsia" w:ascii="Times New Roman"/>
          <w:color w:val="000000" w:themeColor="text1"/>
          <w:highlight w:val="none"/>
          <w14:textFill>
            <w14:solidFill>
              <w14:schemeClr w14:val="tx1"/>
            </w14:solidFill>
          </w14:textFill>
        </w:rPr>
        <w:t>应当提前书面通知对方，否则视为未变更，由变更方承担不利后果。</w:t>
      </w:r>
    </w:p>
    <w:p w14:paraId="48F2055D">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p>
    <w:p w14:paraId="7763695D">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val="en-US" w:eastAsia="zh-CN"/>
          <w14:textFill>
            <w14:solidFill>
              <w14:schemeClr w14:val="tx1"/>
            </w14:solidFill>
          </w14:textFill>
        </w:rPr>
        <w:t>阳光合作告知函及回执</w:t>
      </w:r>
    </w:p>
    <w:p w14:paraId="42BF58D1">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附件二：报价</w:t>
      </w:r>
      <w:r>
        <w:rPr>
          <w:rFonts w:hint="default" w:ascii="Times New Roman" w:hAnsi="Times New Roman" w:cs="Times New Roman"/>
          <w:color w:val="000000" w:themeColor="text1"/>
          <w:highlight w:val="none"/>
          <w:lang w:eastAsia="zh-CN"/>
          <w14:textFill>
            <w14:solidFill>
              <w14:schemeClr w14:val="tx1"/>
            </w14:solidFill>
          </w14:textFill>
        </w:rPr>
        <w:t>文件</w:t>
      </w:r>
    </w:p>
    <w:p w14:paraId="26872909">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附件三：</w:t>
      </w:r>
      <w:r>
        <w:rPr>
          <w:rFonts w:hint="default" w:ascii="Times New Roman" w:hAnsi="Times New Roman" w:cs="Times New Roman"/>
          <w:color w:val="000000" w:themeColor="text1"/>
          <w:highlight w:val="none"/>
          <w14:textFill>
            <w14:solidFill>
              <w14:schemeClr w14:val="tx1"/>
            </w14:solidFill>
          </w14:textFill>
        </w:rPr>
        <w:t>用户需求书</w:t>
      </w:r>
    </w:p>
    <w:p w14:paraId="651B7FC9">
      <w:pPr>
        <w:keepNext w:val="0"/>
        <w:keepLines w:val="0"/>
        <w:pageBreakBefore w:val="0"/>
        <w:kinsoku/>
        <w:wordWrap/>
        <w:overflowPunct/>
        <w:topLinePunct w:val="0"/>
        <w:bidi w:val="0"/>
        <w:snapToGrid/>
        <w:spacing w:before="0" w:beforeLines="0" w:after="0" w:afterLines="0" w:line="500" w:lineRule="exact"/>
        <w:textAlignment w:val="auto"/>
        <w:rPr>
          <w:rFonts w:hint="default" w:ascii="Times New Roman" w:hAnsi="Times New Roman" w:cs="Times New Roman"/>
          <w:color w:val="000000" w:themeColor="text1"/>
          <w:highlight w:val="none"/>
          <w14:textFill>
            <w14:solidFill>
              <w14:schemeClr w14:val="tx1"/>
            </w14:solidFill>
          </w14:textFill>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14:paraId="1CFC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459A358D">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default" w:ascii="Times New Roman" w:hAnsi="Times New Roman" w:cs="Times New Roman"/>
                <w:color w:val="000000" w:themeColor="text1"/>
                <w:kern w:val="0"/>
                <w:sz w:val="24"/>
                <w:szCs w:val="24"/>
                <w:highlight w:val="none"/>
                <w:lang w:val="en-US" w:eastAsia="zh-CN" w:bidi="ar-SA"/>
                <w14:textFill>
                  <w14:solidFill>
                    <w14:schemeClr w14:val="tx1"/>
                  </w14:solidFill>
                </w14:textFill>
              </w:rPr>
              <w:t>碧水信息科技</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14:paraId="585AE2AA">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58E1C626">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0AC8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09FF14E9">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15C58F1E">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367794EA">
            <w:pPr>
              <w:pStyle w:val="42"/>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139E6815">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签订时间： </w:t>
      </w:r>
    </w:p>
    <w:p w14:paraId="37C2BBF1">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 xml:space="preserve">                    签订地点：广东省东莞市</w:t>
      </w:r>
    </w:p>
    <w:p w14:paraId="59736735">
      <w:pPr>
        <w:pStyle w:val="3"/>
        <w:rPr>
          <w:rFonts w:hint="default" w:ascii="Times New Roman" w:hAnsi="Times New Roman" w:cs="Times New Roman"/>
          <w:highlight w:val="none"/>
          <w:lang w:val="en-US" w:eastAsia="zh-CN"/>
        </w:rPr>
      </w:pPr>
    </w:p>
    <w:p w14:paraId="7541503E">
      <w:pPr>
        <w:pStyle w:val="2"/>
        <w:jc w:val="left"/>
        <w:rPr>
          <w:rFonts w:hint="default" w:ascii="Times New Roman" w:hAnsi="Times New Roman" w:eastAsia="黑体" w:cs="Times New Roman"/>
          <w:b w:val="0"/>
          <w:bCs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60B8D01B">
      <w:pPr>
        <w:pStyle w:val="2"/>
        <w:jc w:val="left"/>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附件一：</w:t>
      </w:r>
    </w:p>
    <w:p w14:paraId="13DACD99">
      <w:pPr>
        <w:spacing w:line="580" w:lineRule="exact"/>
        <w:jc w:val="center"/>
        <w:rPr>
          <w:rFonts w:hint="default" w:ascii="Times New Roman" w:hAnsi="Times New Roman" w:eastAsia="微软雅黑" w:cs="Times New Roman"/>
          <w:bCs/>
          <w:color w:val="000000"/>
          <w:sz w:val="44"/>
          <w:szCs w:val="44"/>
          <w:highlight w:val="none"/>
        </w:rPr>
      </w:pPr>
      <w:r>
        <w:rPr>
          <w:rFonts w:hint="default" w:ascii="Times New Roman" w:hAnsi="Times New Roman" w:eastAsia="微软雅黑" w:cs="Times New Roman"/>
          <w:bCs/>
          <w:color w:val="000000"/>
          <w:sz w:val="44"/>
          <w:szCs w:val="44"/>
          <w:highlight w:val="none"/>
        </w:rPr>
        <w:t>阳光合作告知函</w:t>
      </w:r>
    </w:p>
    <w:p w14:paraId="250B625F">
      <w:pPr>
        <w:spacing w:line="560" w:lineRule="exact"/>
        <w:rPr>
          <w:rFonts w:hint="default" w:ascii="Times New Roman" w:hAnsi="Times New Roman" w:eastAsia="仿宋_GB2312" w:cs="Times New Roman"/>
          <w:b/>
          <w:bCs/>
          <w:sz w:val="32"/>
          <w:szCs w:val="32"/>
          <w:highlight w:val="none"/>
        </w:rPr>
      </w:pPr>
    </w:p>
    <w:p w14:paraId="72F4296E">
      <w:pPr>
        <w:keepNext w:val="0"/>
        <w:keepLines w:val="0"/>
        <w:pageBreakBefore w:val="0"/>
        <w:widowControl w:val="0"/>
        <w:kinsoku/>
        <w:overflowPunct/>
        <w:topLinePunct w:val="0"/>
        <w:autoSpaceDE w:val="0"/>
        <w:autoSpaceDN w:val="0"/>
        <w:bidi w:val="0"/>
        <w:adjustRightInd w:val="0"/>
        <w:spacing w:line="50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项目名称：</w:t>
      </w:r>
      <w:r>
        <w:rPr>
          <w:rFonts w:hint="default"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采购</w:t>
      </w:r>
      <w:r>
        <w:rPr>
          <w:rFonts w:hint="default" w:ascii="Times New Roman" w:hAnsi="Times New Roman" w:eastAsia="宋体" w:cs="Times New Roman"/>
          <w:sz w:val="24"/>
          <w:szCs w:val="24"/>
          <w:highlight w:val="none"/>
        </w:rPr>
        <w:t>编号：</w:t>
      </w:r>
      <w:r>
        <w:rPr>
          <w:rFonts w:hint="default" w:ascii="Times New Roman" w:hAnsi="Times New Roman" w:eastAsia="宋体" w:cs="Times New Roman"/>
          <w:sz w:val="24"/>
          <w:szCs w:val="24"/>
          <w:highlight w:val="none"/>
          <w:u w:val="single"/>
          <w:lang w:eastAsia="zh-CN"/>
        </w:rPr>
        <w:t xml:space="preserve"> </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6E40A2C7">
      <w:pPr>
        <w:pStyle w:val="48"/>
        <w:keepNext w:val="0"/>
        <w:keepLines w:val="0"/>
        <w:pageBreakBefore w:val="0"/>
        <w:widowControl w:val="0"/>
        <w:kinsoku/>
        <w:overflowPunct/>
        <w:topLinePunct w:val="0"/>
        <w:autoSpaceDE w:val="0"/>
        <w:autoSpaceDN w:val="0"/>
        <w:bidi w:val="0"/>
        <w:adjustRightInd w:val="0"/>
        <w:snapToGrid w:val="0"/>
        <w:spacing w:line="500" w:lineRule="exact"/>
        <w:ind w:firstLine="0"/>
        <w:rPr>
          <w:rFonts w:hint="default" w:ascii="Times New Roman" w:hAnsi="Times New Roman" w:eastAsia="宋体" w:cs="Times New Roman"/>
          <w:color w:val="000000"/>
          <w:sz w:val="24"/>
          <w:szCs w:val="24"/>
          <w:highlight w:val="none"/>
          <w:u w:val="single"/>
        </w:rPr>
      </w:pPr>
      <w:r>
        <w:rPr>
          <w:rFonts w:hint="default" w:ascii="Times New Roman" w:hAnsi="Times New Roman" w:eastAsia="宋体" w:cs="Times New Roman"/>
          <w:color w:val="000000"/>
          <w:sz w:val="24"/>
          <w:szCs w:val="24"/>
          <w:highlight w:val="none"/>
          <w:u w:val="single"/>
          <w:lang w:val="en-US" w:eastAsia="zh-CN"/>
        </w:rPr>
        <w:t xml:space="preserve">                   </w:t>
      </w:r>
      <w:r>
        <w:rPr>
          <w:rFonts w:hint="default" w:ascii="Times New Roman" w:hAnsi="Times New Roman" w:eastAsia="宋体" w:cs="Times New Roman"/>
          <w:color w:val="000000"/>
          <w:sz w:val="24"/>
          <w:szCs w:val="24"/>
          <w:highlight w:val="none"/>
        </w:rPr>
        <w:t xml:space="preserve">：                          </w:t>
      </w:r>
    </w:p>
    <w:p w14:paraId="126C4268">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为保证</w:t>
      </w:r>
      <w:r>
        <w:rPr>
          <w:rFonts w:hint="default" w:ascii="Times New Roman" w:hAnsi="Times New Roman" w:eastAsia="宋体" w:cs="Times New Roman"/>
          <w:sz w:val="24"/>
          <w:szCs w:val="24"/>
          <w:highlight w:val="none"/>
          <w:lang w:val="en-US" w:eastAsia="zh-CN"/>
        </w:rPr>
        <w:t>我集团</w:t>
      </w:r>
      <w:r>
        <w:rPr>
          <w:rFonts w:hint="default" w:ascii="Times New Roman" w:hAnsi="Times New Roman" w:eastAsia="宋体" w:cs="Times New Roman"/>
          <w:sz w:val="24"/>
          <w:szCs w:val="24"/>
          <w:highlight w:val="none"/>
        </w:rPr>
        <w:t>人员廉洁从业，规范和鼓励诚信交易行为，防止腐败和商业贿赂发生，推动双方建立阳光合作关系，现将我方推行阳光合作的相关管理规定函告如下：</w:t>
      </w:r>
    </w:p>
    <w:p w14:paraId="210D555C">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一、我方负责对本单位有关人员进行阳光合作教育和管理。</w:t>
      </w:r>
    </w:p>
    <w:p w14:paraId="2B7AAB26">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二、我方人员有责任向贵方介绍本单位有关阳光合作的相关规定。</w:t>
      </w:r>
    </w:p>
    <w:p w14:paraId="53F63775">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三、我方人员应本着诚实守信、公平公开、平等互利原则开展交易合作，遵守国家相关法律法规。</w:t>
      </w:r>
    </w:p>
    <w:p w14:paraId="649A7786">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四、我方人员应廉洁从业，自觉抵制商业贿赂及不正当交易行为，在交易业务中涉及本人、亲属或其他相关人员时，应主动提请回避。</w:t>
      </w:r>
    </w:p>
    <w:p w14:paraId="690CBDC3">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五、在业务合作过程中，我方人员不得有以下违法违规行为：</w:t>
      </w:r>
    </w:p>
    <w:p w14:paraId="50649A1D">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（一）合作过程中通过各种方式向贵方索贿、行贿，或为亲属、其他相关人员索取其他协助或服务； </w:t>
      </w:r>
    </w:p>
    <w:p w14:paraId="36C21356">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（二）合作过程中通过各种方式收受贵方财物、服务，或为他人谋取不正当利益，包括但不限于：实物、现金、有价证券、礼券等有价物品（以下统称</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财物</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），不得参加贵方提供的旅游或其他可能影响职务廉洁的活动；</w:t>
      </w:r>
    </w:p>
    <w:p w14:paraId="515AA8AF">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（三）擅自截留、挪用或侵占贵方财物； </w:t>
      </w:r>
    </w:p>
    <w:p w14:paraId="4D14521A">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（四）以各种形式参与民间借贷，帮助贵方过桥借贷； </w:t>
      </w:r>
    </w:p>
    <w:p w14:paraId="2A895955">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（五）参与黄、赌、毒等违法犯罪活动；</w:t>
      </w:r>
    </w:p>
    <w:p w14:paraId="0B7D239B">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（六）其他违反国家法律法规和违反廉洁从业的行为。 </w:t>
      </w:r>
    </w:p>
    <w:p w14:paraId="7924C54C">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630B5D0F">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15300509">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八、贵方投诉举报的情况，经查证属实，我方将视情节轻重和影响恶劣程度对相关人员进行内部处理</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构成犯罪的，依法移送司法机关处置，并将调查结果及时向贵方反馈。</w:t>
      </w:r>
    </w:p>
    <w:p w14:paraId="6FCF975D">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九、如贵方经办人员或其他相关人员主动诱使我方人员作出本告知函第五点列明的违法违规行为的，我方有权终止双方的合作，由此造成的损失由贵方承担。</w:t>
      </w:r>
    </w:p>
    <w:p w14:paraId="1A858844">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十、我方对如实举报和严格遵守阳光合作精神的合作方，在同等条件下给予后续合作的优先权。</w:t>
      </w:r>
    </w:p>
    <w:p w14:paraId="47273D1D">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十一、</w:t>
      </w:r>
      <w:bookmarkStart w:id="20" w:name="OLE_LINK1"/>
      <w:r>
        <w:rPr>
          <w:rFonts w:hint="default" w:ascii="Times New Roman" w:hAnsi="Times New Roman" w:eastAsia="宋体" w:cs="Times New Roman"/>
          <w:sz w:val="24"/>
          <w:szCs w:val="24"/>
          <w:highlight w:val="none"/>
        </w:rPr>
        <w:t>其他</w:t>
      </w:r>
    </w:p>
    <w:p w14:paraId="32C10FB4">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（一）本告知函所言“其他相关人员”是指经办人以外的与合作项目有直接或间接利益关系的人员，包括但不仅限于项目经办人的亲友。</w:t>
      </w:r>
    </w:p>
    <w:bookmarkEnd w:id="20"/>
    <w:p w14:paraId="2980BF16">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（二）我方常设投诉举报受理部门及联系方式： </w:t>
      </w:r>
    </w:p>
    <w:p w14:paraId="6988ACC4">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1.投诉举报受理部门：</w:t>
      </w:r>
      <w:r>
        <w:rPr>
          <w:rFonts w:hint="eastAsia" w:ascii="Times New Roman" w:hAnsi="Times New Roman" w:cs="Times New Roman"/>
          <w:sz w:val="24"/>
          <w:szCs w:val="24"/>
          <w:highlight w:val="none"/>
          <w:lang w:val="en-US" w:eastAsia="zh-CN"/>
        </w:rPr>
        <w:t>东莞市水务环境投资控股集团有限公司</w:t>
      </w:r>
      <w:r>
        <w:rPr>
          <w:rFonts w:hint="default" w:ascii="Times New Roman" w:hAnsi="Times New Roman" w:eastAsia="宋体" w:cs="Times New Roman"/>
          <w:sz w:val="24"/>
          <w:szCs w:val="24"/>
          <w:highlight w:val="none"/>
        </w:rPr>
        <w:t>纪检监察部；</w:t>
      </w:r>
    </w:p>
    <w:p w14:paraId="0A2C4BAD">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rPr>
        <w:t>.投诉举报电话：</w:t>
      </w:r>
      <w:r>
        <w:rPr>
          <w:rFonts w:hint="default" w:ascii="Times New Roman" w:hAnsi="Times New Roman" w:eastAsia="宋体" w:cs="Times New Roman"/>
          <w:sz w:val="24"/>
          <w:szCs w:val="24"/>
          <w:highlight w:val="none"/>
        </w:rPr>
        <w:t>0769–28823293（</w:t>
      </w:r>
      <w:r>
        <w:rPr>
          <w:rFonts w:hint="default" w:ascii="Times New Roman" w:hAnsi="Times New Roman" w:eastAsia="宋体" w:cs="Times New Roman"/>
          <w:sz w:val="24"/>
          <w:szCs w:val="24"/>
          <w:highlight w:val="none"/>
          <w:lang w:val="en-US" w:eastAsia="zh-CN"/>
        </w:rPr>
        <w:t>星期</w:t>
      </w:r>
      <w:r>
        <w:rPr>
          <w:rFonts w:hint="default" w:ascii="Times New Roman" w:hAnsi="Times New Roman" w:eastAsia="宋体" w:cs="Times New Roman"/>
          <w:sz w:val="24"/>
          <w:szCs w:val="24"/>
          <w:highlight w:val="none"/>
        </w:rPr>
        <w:t>一至</w:t>
      </w:r>
      <w:r>
        <w:rPr>
          <w:rFonts w:hint="default" w:ascii="Times New Roman" w:hAnsi="Times New Roman" w:eastAsia="宋体" w:cs="Times New Roman"/>
          <w:sz w:val="24"/>
          <w:szCs w:val="24"/>
          <w:highlight w:val="none"/>
          <w:lang w:val="en-US" w:eastAsia="zh-CN"/>
        </w:rPr>
        <w:t>星期</w:t>
      </w:r>
      <w:r>
        <w:rPr>
          <w:rFonts w:hint="default" w:ascii="Times New Roman" w:hAnsi="Times New Roman" w:eastAsia="宋体" w:cs="Times New Roman"/>
          <w:sz w:val="24"/>
          <w:szCs w:val="24"/>
          <w:highlight w:val="none"/>
        </w:rPr>
        <w:t>五：</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0</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0）；</w:t>
      </w:r>
    </w:p>
    <w:p w14:paraId="64863378">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.联系地址：</w:t>
      </w:r>
      <w:r>
        <w:rPr>
          <w:rFonts w:hint="default" w:ascii="Times New Roman" w:hAnsi="Times New Roman" w:eastAsia="宋体" w:cs="Times New Roman"/>
          <w:sz w:val="24"/>
          <w:szCs w:val="24"/>
          <w:highlight w:val="none"/>
        </w:rPr>
        <w:t>东莞市东城街道育华路1号；</w:t>
      </w:r>
    </w:p>
    <w:p w14:paraId="265A999C">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.邮编：</w:t>
      </w:r>
      <w:r>
        <w:rPr>
          <w:rFonts w:hint="default" w:ascii="Times New Roman" w:hAnsi="Times New Roman" w:eastAsia="宋体" w:cs="Times New Roman"/>
          <w:sz w:val="24"/>
          <w:szCs w:val="24"/>
          <w:highlight w:val="none"/>
        </w:rPr>
        <w:t>523000。</w:t>
      </w:r>
    </w:p>
    <w:p w14:paraId="0D933E47">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让我们共同为建立健康、公平的商业秩序和实现双赢而努力</w:t>
      </w:r>
      <w:r>
        <w:rPr>
          <w:rFonts w:hint="default" w:ascii="Times New Roman" w:hAnsi="Times New Roman" w:eastAsia="宋体" w:cs="Times New Roman"/>
          <w:sz w:val="24"/>
          <w:szCs w:val="24"/>
          <w:highlight w:val="none"/>
          <w:lang w:val="en-US" w:eastAsia="zh-CN"/>
        </w:rPr>
        <w:t>。</w:t>
      </w:r>
    </w:p>
    <w:p w14:paraId="4CDA2E34">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特此致函</w:t>
      </w:r>
      <w:r>
        <w:rPr>
          <w:rFonts w:hint="default" w:ascii="Times New Roman" w:hAnsi="Times New Roman" w:eastAsia="宋体" w:cs="Times New Roman"/>
          <w:sz w:val="24"/>
          <w:szCs w:val="24"/>
          <w:highlight w:val="none"/>
          <w:lang w:eastAsia="zh-CN"/>
        </w:rPr>
        <w:t>。</w:t>
      </w:r>
    </w:p>
    <w:p w14:paraId="7D1C4D41">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p>
    <w:p w14:paraId="58D56B77">
      <w:pPr>
        <w:pStyle w:val="48"/>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default" w:ascii="Times New Roman" w:hAnsi="Times New Roman" w:eastAsia="宋体" w:cs="Times New Roman"/>
          <w:sz w:val="24"/>
          <w:szCs w:val="24"/>
          <w:highlight w:val="none"/>
        </w:rPr>
      </w:pPr>
    </w:p>
    <w:p w14:paraId="0B9C2D78">
      <w:pPr>
        <w:pStyle w:val="48"/>
        <w:keepNext w:val="0"/>
        <w:keepLines w:val="0"/>
        <w:pageBreakBefore w:val="0"/>
        <w:widowControl w:val="0"/>
        <w:kinsoku/>
        <w:wordWrap w:val="0"/>
        <w:overflowPunct/>
        <w:topLinePunct w:val="0"/>
        <w:autoSpaceDE w:val="0"/>
        <w:autoSpaceDN w:val="0"/>
        <w:bidi w:val="0"/>
        <w:adjustRightInd w:val="0"/>
        <w:snapToGrid w:val="0"/>
        <w:spacing w:line="500" w:lineRule="exact"/>
        <w:ind w:firstLine="0"/>
        <w:jc w:val="righ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东莞市碧水信息科技有限公司</w:t>
      </w:r>
    </w:p>
    <w:p w14:paraId="59A7FDA7">
      <w:pPr>
        <w:pStyle w:val="48"/>
        <w:keepNext w:val="0"/>
        <w:keepLines w:val="0"/>
        <w:pageBreakBefore w:val="0"/>
        <w:widowControl w:val="0"/>
        <w:kinsoku/>
        <w:overflowPunct/>
        <w:topLinePunct w:val="0"/>
        <w:autoSpaceDE w:val="0"/>
        <w:autoSpaceDN w:val="0"/>
        <w:bidi w:val="0"/>
        <w:adjustRightInd w:val="0"/>
        <w:snapToGrid w:val="0"/>
        <w:spacing w:line="500" w:lineRule="exact"/>
        <w:ind w:firstLine="0"/>
        <w:jc w:val="center"/>
        <w:rPr>
          <w:rFonts w:hint="default" w:ascii="Times New Roman" w:hAnsi="Times New Roman" w:eastAsia="宋体" w:cs="Times New Roman"/>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r>
        <w:rPr>
          <w:rFonts w:hint="default" w:ascii="Times New Roman" w:hAnsi="Times New Roman" w:eastAsia="宋体" w:cs="Times New Roman"/>
          <w:sz w:val="24"/>
          <w:szCs w:val="24"/>
          <w:highlight w:val="none"/>
          <w:lang w:val="en-US" w:eastAsia="zh-CN"/>
        </w:rPr>
        <w:t xml:space="preserve">                                            202 </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月</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日</w:t>
      </w:r>
      <w:bookmarkStart w:id="21" w:name="现场签证通知单"/>
      <w:bookmarkEnd w:id="21"/>
      <w:bookmarkStart w:id="22" w:name="设计变更通知单"/>
      <w:bookmarkEnd w:id="22"/>
    </w:p>
    <w:p w14:paraId="21181867">
      <w:pPr>
        <w:pStyle w:val="48"/>
        <w:snapToGrid w:val="0"/>
        <w:spacing w:line="580" w:lineRule="exact"/>
        <w:ind w:firstLine="0"/>
        <w:jc w:val="center"/>
        <w:rPr>
          <w:rFonts w:hint="default" w:ascii="Times New Roman" w:hAnsi="Times New Roman" w:eastAsia="黑体" w:cs="Times New Roman"/>
          <w:sz w:val="48"/>
          <w:szCs w:val="48"/>
          <w:highlight w:val="none"/>
          <w:lang w:val="zh-CN"/>
        </w:rPr>
      </w:pPr>
      <w:r>
        <w:rPr>
          <w:rFonts w:hint="default" w:ascii="Times New Roman" w:hAnsi="Times New Roman" w:eastAsia="黑体" w:cs="Times New Roman"/>
          <w:sz w:val="48"/>
          <w:szCs w:val="48"/>
          <w:highlight w:val="none"/>
          <w:lang w:val="zh-CN"/>
        </w:rPr>
        <w:t>阳光合作告知函回执</w:t>
      </w:r>
    </w:p>
    <w:p w14:paraId="7C6402DA">
      <w:pPr>
        <w:pStyle w:val="48"/>
        <w:snapToGrid w:val="0"/>
        <w:spacing w:line="580" w:lineRule="exact"/>
        <w:ind w:firstLine="0"/>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 xml:space="preserve">                            </w:t>
      </w:r>
    </w:p>
    <w:p w14:paraId="4D24F99D">
      <w:pPr>
        <w:pStyle w:val="48"/>
        <w:snapToGrid w:val="0"/>
        <w:spacing w:line="580" w:lineRule="exact"/>
        <w:ind w:firstLine="0"/>
        <w:jc w:val="center"/>
        <w:rPr>
          <w:rFonts w:hint="default" w:ascii="Times New Roman" w:hAnsi="Times New Roman" w:eastAsia="楷体_GB2312" w:cs="Times New Roman"/>
          <w:sz w:val="28"/>
          <w:szCs w:val="28"/>
          <w:highlight w:val="none"/>
          <w:lang w:val="en-US" w:eastAsia="zh-CN"/>
        </w:rPr>
      </w:pPr>
      <w:r>
        <w:rPr>
          <w:rFonts w:hint="default" w:ascii="Times New Roman" w:hAnsi="Times New Roman" w:eastAsia="仿宋_GB2312" w:cs="Times New Roman"/>
          <w:sz w:val="30"/>
          <w:szCs w:val="30"/>
          <w:highlight w:val="none"/>
        </w:rPr>
        <w:t xml:space="preserve">                   </w:t>
      </w:r>
      <w:r>
        <w:rPr>
          <w:rFonts w:hint="default" w:ascii="Times New Roman" w:hAnsi="Times New Roman" w:eastAsia="楷体_GB2312" w:cs="Times New Roman"/>
          <w:sz w:val="30"/>
          <w:szCs w:val="30"/>
          <w:highlight w:val="none"/>
        </w:rPr>
        <w:t xml:space="preserve">    </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采购</w:t>
      </w:r>
      <w:r>
        <w:rPr>
          <w:rFonts w:hint="default" w:ascii="Times New Roman" w:hAnsi="Times New Roman" w:eastAsia="宋体" w:cs="Times New Roman"/>
          <w:sz w:val="24"/>
          <w:szCs w:val="24"/>
          <w:highlight w:val="none"/>
          <w:lang w:val="zh-CN"/>
        </w:rPr>
        <w:t>编号：</w:t>
      </w:r>
      <w:r>
        <w:rPr>
          <w:rFonts w:hint="default" w:ascii="Times New Roman" w:hAnsi="Times New Roman" w:eastAsia="宋体" w:cs="Times New Roman"/>
          <w:sz w:val="24"/>
          <w:szCs w:val="24"/>
          <w:highlight w:val="none"/>
          <w:lang w:val="en-US" w:eastAsia="zh-CN"/>
        </w:rPr>
        <w:t xml:space="preserve">   </w:t>
      </w:r>
    </w:p>
    <w:p w14:paraId="34F45109">
      <w:pPr>
        <w:pStyle w:val="48"/>
        <w:snapToGrid w:val="0"/>
        <w:spacing w:line="580" w:lineRule="exact"/>
        <w:ind w:firstLine="0"/>
        <w:jc w:val="center"/>
        <w:rPr>
          <w:rFonts w:hint="default" w:ascii="Times New Roman" w:hAnsi="Times New Roman" w:eastAsia="楷体_GB2312" w:cs="Times New Roman"/>
          <w:sz w:val="28"/>
          <w:szCs w:val="28"/>
          <w:highlight w:val="none"/>
          <w:lang w:val="zh-CN"/>
        </w:rPr>
      </w:pPr>
    </w:p>
    <w:p w14:paraId="7AAD5AB8">
      <w:pPr>
        <w:autoSpaceDE w:val="0"/>
        <w:autoSpaceDN w:val="0"/>
        <w:adjustRightInd w:val="0"/>
        <w:spacing w:line="580" w:lineRule="exact"/>
        <w:ind w:firstLine="600" w:firstLineChars="250"/>
        <w:jc w:val="left"/>
        <w:rPr>
          <w:rFonts w:hint="default" w:ascii="Times New Roman" w:hAnsi="Times New Roman" w:cs="Times New Roman"/>
          <w:kern w:val="0"/>
          <w:highlight w:val="none"/>
          <w:lang w:val="zh-CN"/>
        </w:rPr>
      </w:pPr>
      <w:r>
        <w:rPr>
          <w:rFonts w:hint="default" w:ascii="Times New Roman" w:hAnsi="Times New Roman" w:cs="Times New Roman"/>
          <w:highlight w:val="none"/>
          <w:lang w:val="zh-CN"/>
        </w:rPr>
        <w:t>我单位于</w:t>
      </w:r>
      <w:r>
        <w:rPr>
          <w:rFonts w:hint="default" w:ascii="Times New Roman" w:hAnsi="Times New Roman" w:cs="Times New Roman"/>
          <w:highlight w:val="none"/>
          <w:u w:val="single"/>
          <w:lang w:val="en-US" w:eastAsia="zh-CN"/>
        </w:rPr>
        <w:t xml:space="preserve"> 202</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lang w:val="zh-CN"/>
        </w:rPr>
        <w:t>年</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月</w:t>
      </w:r>
      <w:r>
        <w:rPr>
          <w:rFonts w:hint="default" w:ascii="Times New Roman" w:hAnsi="Times New Roman" w:cs="Times New Roman"/>
          <w:highlight w:val="none"/>
          <w:u w:val="single"/>
          <w:lang w:val="zh-CN"/>
        </w:rPr>
        <w:t xml:space="preserve">    </w:t>
      </w:r>
      <w:r>
        <w:rPr>
          <w:rFonts w:hint="default" w:ascii="Times New Roman" w:hAnsi="Times New Roman" w:cs="Times New Roman"/>
          <w:highlight w:val="none"/>
          <w:lang w:val="zh-CN"/>
        </w:rPr>
        <w:t>日收到</w:t>
      </w:r>
      <w:r>
        <w:rPr>
          <w:rFonts w:hint="default" w:ascii="Times New Roman" w:hAnsi="Times New Roman" w:cs="Times New Roman"/>
          <w:highlight w:val="none"/>
          <w:u w:val="single"/>
          <w:lang w:val="en-US" w:eastAsia="zh-CN"/>
        </w:rPr>
        <w:t>东莞市碧水信息科技有限</w:t>
      </w:r>
      <w:r>
        <w:rPr>
          <w:rFonts w:hint="default" w:ascii="Times New Roman" w:hAnsi="Times New Roman" w:cs="Times New Roman"/>
          <w:highlight w:val="none"/>
          <w:u w:val="none"/>
          <w:lang w:val="en-US" w:eastAsia="zh-CN"/>
        </w:rPr>
        <w:t>公司</w:t>
      </w:r>
      <w:r>
        <w:rPr>
          <w:rFonts w:hint="default" w:ascii="Times New Roman" w:hAnsi="Times New Roman" w:cs="Times New Roman"/>
          <w:highlight w:val="none"/>
          <w:lang w:val="zh-CN"/>
        </w:rPr>
        <w:t>的《阳光合作告知</w:t>
      </w:r>
      <w:r>
        <w:rPr>
          <w:rFonts w:hint="default" w:ascii="Times New Roman" w:hAnsi="Times New Roman" w:cs="Times New Roman"/>
          <w:kern w:val="0"/>
          <w:highlight w:val="none"/>
          <w:lang w:val="zh-CN"/>
        </w:rPr>
        <w:t>函</w:t>
      </w:r>
      <w:r>
        <w:rPr>
          <w:rFonts w:hint="default" w:ascii="Times New Roman" w:hAnsi="Times New Roman" w:cs="Times New Roman"/>
          <w:highlight w:val="none"/>
          <w:lang w:val="zh-CN"/>
        </w:rPr>
        <w:t>》</w:t>
      </w:r>
      <w:r>
        <w:rPr>
          <w:rFonts w:hint="default" w:ascii="Times New Roman" w:hAnsi="Times New Roman" w:cs="Times New Roman"/>
          <w:kern w:val="0"/>
          <w:highlight w:val="none"/>
          <w:lang w:val="zh-CN"/>
        </w:rPr>
        <w:t>，承诺理解函告内容并告知相关人员严格执行其中规定。</w:t>
      </w:r>
    </w:p>
    <w:p w14:paraId="6B4184DC">
      <w:pPr>
        <w:autoSpaceDE w:val="0"/>
        <w:autoSpaceDN w:val="0"/>
        <w:adjustRightInd w:val="0"/>
        <w:snapToGrid w:val="0"/>
        <w:spacing w:line="580" w:lineRule="exact"/>
        <w:jc w:val="left"/>
        <w:rPr>
          <w:rFonts w:hint="default" w:ascii="Times New Roman" w:hAnsi="Times New Roman" w:cs="Times New Roman"/>
          <w:highlight w:val="none"/>
          <w:lang w:val="zh-CN"/>
        </w:rPr>
      </w:pPr>
    </w:p>
    <w:p w14:paraId="2BA14DC0">
      <w:pPr>
        <w:autoSpaceDE w:val="0"/>
        <w:autoSpaceDN w:val="0"/>
        <w:adjustRightInd w:val="0"/>
        <w:snapToGrid w:val="0"/>
        <w:spacing w:line="580" w:lineRule="exact"/>
        <w:jc w:val="left"/>
        <w:rPr>
          <w:rFonts w:hint="default" w:ascii="Times New Roman" w:hAnsi="Times New Roman" w:cs="Times New Roman"/>
          <w:highlight w:val="none"/>
          <w:lang w:val="zh-CN"/>
        </w:rPr>
      </w:pPr>
      <w:r>
        <w:rPr>
          <w:rFonts w:hint="default" w:ascii="Times New Roman" w:hAnsi="Times New Roman" w:cs="Times New Roman"/>
          <w:highlight w:val="none"/>
          <w:lang w:val="zh-CN"/>
        </w:rPr>
        <w:t xml:space="preserve">                      </w:t>
      </w:r>
      <w:r>
        <w:rPr>
          <w:rFonts w:hint="default" w:ascii="Times New Roman" w:hAnsi="Times New Roman" w:cs="Times New Roman"/>
          <w:bCs/>
          <w:szCs w:val="21"/>
          <w:highlight w:val="none"/>
          <w:lang w:val="en-US" w:eastAsia="zh-CN"/>
        </w:rPr>
        <w:t xml:space="preserve">          </w:t>
      </w:r>
      <w:r>
        <w:rPr>
          <w:rFonts w:hint="default" w:ascii="Times New Roman" w:hAnsi="Times New Roman" w:cs="Times New Roman"/>
          <w:bCs/>
          <w:szCs w:val="21"/>
          <w:highlight w:val="none"/>
          <w:u w:val="single"/>
          <w:lang w:val="en-US" w:eastAsia="zh-CN"/>
        </w:rPr>
        <w:t xml:space="preserve">                          公司</w:t>
      </w:r>
      <w:r>
        <w:rPr>
          <w:rFonts w:hint="default" w:ascii="Times New Roman" w:hAnsi="Times New Roman" w:cs="Times New Roman"/>
          <w:highlight w:val="none"/>
          <w:lang w:val="zh-CN"/>
        </w:rPr>
        <w:t>（盖章）</w:t>
      </w:r>
    </w:p>
    <w:p w14:paraId="6ACC8D2D">
      <w:pPr>
        <w:autoSpaceDE w:val="0"/>
        <w:autoSpaceDN w:val="0"/>
        <w:adjustRightInd w:val="0"/>
        <w:snapToGrid w:val="0"/>
        <w:spacing w:line="580" w:lineRule="exact"/>
        <w:jc w:val="left"/>
        <w:rPr>
          <w:rFonts w:hint="default" w:ascii="Times New Roman" w:hAnsi="Times New Roman" w:cs="Times New Roman"/>
          <w:highlight w:val="none"/>
          <w:lang w:val="zh-CN"/>
        </w:rPr>
      </w:pPr>
    </w:p>
    <w:p w14:paraId="4502F439">
      <w:pPr>
        <w:autoSpaceDE w:val="0"/>
        <w:autoSpaceDN w:val="0"/>
        <w:adjustRightInd w:val="0"/>
        <w:snapToGrid w:val="0"/>
        <w:spacing w:line="580" w:lineRule="exact"/>
        <w:ind w:right="1280" w:firstLine="3840" w:firstLineChars="1600"/>
        <w:rPr>
          <w:rFonts w:hint="default" w:ascii="Times New Roman" w:hAnsi="Times New Roman" w:cs="Times New Roman"/>
          <w:highlight w:val="none"/>
        </w:rPr>
      </w:pPr>
      <w:r>
        <w:rPr>
          <w:rFonts w:hint="default" w:ascii="Times New Roman" w:hAnsi="Times New Roman" w:cs="Times New Roman"/>
          <w:highlight w:val="none"/>
        </w:rPr>
        <w:t xml:space="preserve"> 法定代表人：           </w:t>
      </w:r>
    </w:p>
    <w:p w14:paraId="46B83C34">
      <w:pPr>
        <w:wordWrap w:val="0"/>
        <w:autoSpaceDE w:val="0"/>
        <w:autoSpaceDN w:val="0"/>
        <w:adjustRightInd w:val="0"/>
        <w:snapToGrid w:val="0"/>
        <w:spacing w:line="580" w:lineRule="exact"/>
        <w:jc w:val="right"/>
        <w:rPr>
          <w:rFonts w:hint="default" w:ascii="Times New Roman" w:hAnsi="Times New Roman" w:cs="Times New Roman"/>
          <w:highlight w:val="none"/>
        </w:rPr>
      </w:pPr>
      <w:r>
        <w:rPr>
          <w:rFonts w:hint="default" w:ascii="Times New Roman" w:hAnsi="Times New Roman" w:cs="Times New Roman"/>
          <w:highlight w:val="none"/>
        </w:rPr>
        <w:t xml:space="preserve"> </w:t>
      </w:r>
    </w:p>
    <w:p w14:paraId="332C68BE">
      <w:pPr>
        <w:autoSpaceDE w:val="0"/>
        <w:autoSpaceDN w:val="0"/>
        <w:adjustRightInd w:val="0"/>
        <w:snapToGrid w:val="0"/>
        <w:spacing w:line="580" w:lineRule="exact"/>
        <w:jc w:val="right"/>
        <w:rPr>
          <w:rFonts w:hint="default" w:ascii="Times New Roman" w:hAnsi="Times New Roman" w:cs="Times New Roman"/>
          <w:highlight w:val="none"/>
        </w:rPr>
      </w:pPr>
      <w:r>
        <w:rPr>
          <w:rFonts w:hint="default" w:ascii="Times New Roman" w:hAnsi="Times New Roman" w:cs="Times New Roman"/>
          <w:highlight w:val="none"/>
        </w:rPr>
        <w:t>年    月    日</w:t>
      </w:r>
    </w:p>
    <w:p w14:paraId="37DE9CAD">
      <w:pPr>
        <w:pStyle w:val="48"/>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55DA26AC">
      <w:pPr>
        <w:pStyle w:val="3"/>
        <w:rPr>
          <w:rFonts w:hint="default" w:ascii="Times New Roman" w:hAnsi="Times New Roman" w:cs="Times New Roman"/>
          <w:highlight w:val="none"/>
          <w:lang w:val="en-US" w:eastAsia="zh-CN"/>
        </w:rPr>
      </w:pPr>
    </w:p>
    <w:p w14:paraId="65B736AC">
      <w:pPr>
        <w:pStyle w:val="48"/>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191FA44E">
      <w:pPr>
        <w:pStyle w:val="3"/>
        <w:rPr>
          <w:rFonts w:hint="default" w:ascii="Times New Roman" w:hAnsi="Times New Roman" w:cs="Times New Roman"/>
          <w:highlight w:val="none"/>
          <w:lang w:val="en-US" w:eastAsia="zh-CN"/>
        </w:rPr>
      </w:pPr>
    </w:p>
    <w:p w14:paraId="668527B3">
      <w:pPr>
        <w:pStyle w:val="2"/>
        <w:rPr>
          <w:rFonts w:hint="default" w:ascii="Times New Roman" w:hAnsi="Times New Roman" w:cs="Times New Roman"/>
          <w:highlight w:val="none"/>
        </w:rPr>
      </w:pPr>
    </w:p>
    <w:p w14:paraId="0A62FF66">
      <w:pPr>
        <w:pStyle w:val="4"/>
        <w:jc w:val="center"/>
        <w:rPr>
          <w:rFonts w:hint="default" w:ascii="Times New Roman" w:hAnsi="Times New Roman" w:cs="Times New Roman"/>
          <w:szCs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750310D1">
      <w:pPr>
        <w:pStyle w:val="4"/>
        <w:jc w:val="center"/>
        <w:rPr>
          <w:rFonts w:hint="default" w:ascii="Times New Roman" w:hAnsi="Times New Roman" w:cs="Times New Roman"/>
          <w:b w:val="0"/>
          <w:bCs w:val="0"/>
          <w:szCs w:val="32"/>
          <w:highlight w:val="none"/>
        </w:rPr>
      </w:pPr>
      <w:bookmarkStart w:id="23" w:name="_Toc61964310"/>
      <w:r>
        <w:rPr>
          <w:rFonts w:hint="default" w:ascii="Times New Roman" w:hAnsi="Times New Roman" w:cs="Times New Roman"/>
          <w:szCs w:val="32"/>
          <w:highlight w:val="none"/>
        </w:rPr>
        <w:t>第四章 报价须知</w:t>
      </w:r>
      <w:bookmarkEnd w:id="23"/>
    </w:p>
    <w:p w14:paraId="208B50D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6B5D1BB3">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0633BF9C">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2C716F51">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585377EE">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5866EC4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19CE052">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0A295F97">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1013AA0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szCs w:val="32"/>
          <w:highlight w:val="none"/>
        </w:rPr>
        <w:t>业务联系人授权委托书及其身份证复印件</w:t>
      </w:r>
    </w:p>
    <w:p w14:paraId="0022B56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szCs w:val="32"/>
          <w:highlight w:val="none"/>
        </w:rPr>
        <w:t>必备的资质证书文件或许可证（如需要）</w:t>
      </w:r>
    </w:p>
    <w:p w14:paraId="7BEB5BF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szCs w:val="32"/>
          <w:highlight w:val="none"/>
        </w:rPr>
        <w:t>近一年公司财务报告和完税证明文件</w:t>
      </w:r>
    </w:p>
    <w:p w14:paraId="05C0FB27">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9.自2024年1月1日以来同类业绩证明文件</w:t>
      </w:r>
    </w:p>
    <w:p w14:paraId="506381DE">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szCs w:val="32"/>
          <w:highlight w:val="none"/>
        </w:rPr>
        <w:t>诚信方面相关证明文件</w:t>
      </w:r>
    </w:p>
    <w:p w14:paraId="38EF62B0">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szCs w:val="32"/>
          <w:highlight w:val="none"/>
        </w:rPr>
        <w:t>与供应商有关联关系的单位清单</w:t>
      </w:r>
    </w:p>
    <w:p w14:paraId="01C0226F">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4C5865DA">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4CD9335B">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1.报价人应将报价文件一起密封在一个</w:t>
      </w:r>
      <w:r>
        <w:rPr>
          <w:rFonts w:hint="default" w:ascii="Times New Roman" w:hAnsi="Times New Roman" w:eastAsia="宋体" w:cs="Times New Roman"/>
          <w:b/>
          <w:bCs/>
          <w:highlight w:val="none"/>
        </w:rPr>
        <w:t>不透明的外层封装</w:t>
      </w:r>
      <w:r>
        <w:rPr>
          <w:rFonts w:hint="default" w:ascii="Times New Roman" w:hAnsi="Times New Roman" w:eastAsia="宋体" w:cs="Times New Roman"/>
          <w:highlight w:val="none"/>
        </w:rPr>
        <w:t>中。外层密封封装表面应正确标明</w:t>
      </w:r>
      <w:r>
        <w:rPr>
          <w:rFonts w:hint="default" w:ascii="Times New Roman" w:hAnsi="Times New Roman" w:eastAsia="宋体" w:cs="Times New Roman"/>
          <w:b/>
          <w:bCs/>
          <w:highlight w:val="none"/>
        </w:rPr>
        <w:t>项目名称、报价人单位名称，封口位置加盖报价人公章</w:t>
      </w:r>
      <w:r>
        <w:rPr>
          <w:rFonts w:hint="default" w:ascii="Times New Roman" w:hAnsi="Times New Roman" w:eastAsia="宋体" w:cs="Times New Roman"/>
          <w:highlight w:val="none"/>
        </w:rPr>
        <w:t>。</w:t>
      </w:r>
    </w:p>
    <w:p w14:paraId="0A023D2A">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2. </w:t>
      </w:r>
      <w:r>
        <w:rPr>
          <w:rFonts w:hint="default" w:ascii="Times New Roman" w:hAnsi="Times New Roman" w:eastAsia="宋体" w:cs="Times New Roman"/>
          <w:b/>
          <w:bCs/>
          <w:color w:val="FF0000"/>
          <w:highlight w:val="none"/>
        </w:rPr>
        <w:t>报价文件无须装订成册。</w:t>
      </w:r>
      <w:r>
        <w:rPr>
          <w:rFonts w:hint="default" w:ascii="Times New Roman" w:hAnsi="Times New Roman" w:eastAsia="宋体" w:cs="Times New Roman"/>
          <w:highlight w:val="none"/>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087E5B6D">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3.</w:t>
      </w:r>
      <w:r>
        <w:rPr>
          <w:rFonts w:hint="default" w:ascii="Times New Roman" w:hAnsi="Times New Roman" w:eastAsia="宋体" w:cs="Times New Roman"/>
          <w:b/>
          <w:bCs/>
          <w:highlight w:val="none"/>
        </w:rPr>
        <w:t>密封好的报价文件，应于询价邀请函中规定的截止时间前递交到采购人指定的递交地点，否则视为放弃参与本项目。</w:t>
      </w:r>
    </w:p>
    <w:p w14:paraId="1B595F1B">
      <w:pPr>
        <w:spacing w:line="360" w:lineRule="auto"/>
        <w:rPr>
          <w:rFonts w:hint="default" w:ascii="Times New Roman" w:hAnsi="Times New Roman" w:cs="Times New Roman"/>
          <w:b/>
          <w:bCs/>
          <w:highlight w:val="none"/>
        </w:rPr>
      </w:pPr>
    </w:p>
    <w:p w14:paraId="5541C79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3596A976">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21556781">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4241195A">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上述情况一经发现，相关报价均无效。</w:t>
      </w:r>
    </w:p>
    <w:p w14:paraId="4A719AA5">
      <w:pPr>
        <w:rPr>
          <w:rFonts w:hint="default" w:ascii="Times New Roman" w:hAnsi="Times New Roman" w:cs="Times New Roman"/>
          <w:highlight w:val="none"/>
        </w:rPr>
      </w:pPr>
    </w:p>
    <w:p w14:paraId="538E9BE0">
      <w:pPr>
        <w:rPr>
          <w:rFonts w:hint="default" w:ascii="Times New Roman" w:hAnsi="Times New Roman" w:cs="Times New Roman"/>
          <w:highlight w:val="none"/>
        </w:rPr>
      </w:pPr>
      <w:r>
        <w:rPr>
          <w:rFonts w:hint="default" w:ascii="Times New Roman" w:hAnsi="Times New Roman" w:cs="Times New Roman"/>
          <w:highlight w:val="none"/>
        </w:rPr>
        <w:br w:type="page"/>
      </w:r>
    </w:p>
    <w:p w14:paraId="76A9F1E4">
      <w:pPr>
        <w:pStyle w:val="4"/>
        <w:jc w:val="center"/>
        <w:rPr>
          <w:rFonts w:hint="default" w:ascii="Times New Roman" w:hAnsi="Times New Roman" w:cs="Times New Roman"/>
          <w:b w:val="0"/>
          <w:bCs w:val="0"/>
          <w:szCs w:val="32"/>
          <w:highlight w:val="none"/>
        </w:rPr>
      </w:pPr>
      <w:bookmarkStart w:id="24" w:name="_Toc61964311"/>
      <w:r>
        <w:rPr>
          <w:rFonts w:hint="default" w:ascii="Times New Roman" w:hAnsi="Times New Roman" w:cs="Times New Roman"/>
          <w:szCs w:val="32"/>
          <w:highlight w:val="none"/>
        </w:rPr>
        <w:t>第五章 报价文件（格式）</w:t>
      </w:r>
      <w:bookmarkEnd w:id="24"/>
    </w:p>
    <w:p w14:paraId="433CA9B7">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5" w:name="_Hlk40432165"/>
      <w:r>
        <w:rPr>
          <w:rFonts w:hint="default" w:ascii="Times New Roman" w:hAnsi="Times New Roman" w:cs="Times New Roman"/>
          <w:b/>
          <w:color w:val="000000"/>
          <w:sz w:val="28"/>
          <w:szCs w:val="28"/>
          <w:highlight w:val="none"/>
        </w:rPr>
        <w:t>报价表</w:t>
      </w:r>
      <w:bookmarkEnd w:id="25"/>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7A04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688A7C1">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3CC6BBF2">
            <w:pPr>
              <w:autoSpaceDE/>
              <w:autoSpaceDN/>
              <w:adjustRightInd/>
              <w:jc w:val="center"/>
              <w:rPr>
                <w:rFonts w:hint="default" w:ascii="Times New Roman" w:hAnsi="Times New Roman" w:eastAsia="宋体" w:cs="Times New Roman"/>
                <w:color w:val="000000"/>
                <w:szCs w:val="28"/>
                <w:highlight w:val="none"/>
                <w:lang w:eastAsia="zh-CN"/>
              </w:rPr>
            </w:pPr>
            <w:r>
              <w:rPr>
                <w:rFonts w:hint="default" w:ascii="Times New Roman" w:hAnsi="Times New Roman" w:cs="Times New Roman"/>
                <w:color w:val="000000"/>
                <w:szCs w:val="28"/>
                <w:highlight w:val="none"/>
                <w:lang w:eastAsia="zh-CN"/>
              </w:rPr>
              <w:t>东莞市长安新区污水处理厂曝气风管改造项目不锈钢管材采购项目</w:t>
            </w:r>
          </w:p>
        </w:tc>
      </w:tr>
      <w:tr w14:paraId="5F82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2440CBC8">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1C563DDC">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023FFC1B">
            <w:pPr>
              <w:pStyle w:val="9"/>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6DF64436">
            <w:pPr>
              <w:pStyle w:val="9"/>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1B9A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41C58DF1">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08D69511">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1883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4D2D2D6A">
            <w:pPr>
              <w:pStyle w:val="9"/>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300CC30D">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6961C16F">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1C87AD7B">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738822C7">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36E6C52F">
      <w:pPr>
        <w:rPr>
          <w:rFonts w:hint="default" w:ascii="Times New Roman" w:hAnsi="Times New Roman" w:cs="Times New Roman"/>
          <w:color w:val="000000" w:themeColor="text1"/>
          <w:szCs w:val="21"/>
          <w:highlight w:val="none"/>
          <w14:textFill>
            <w14:solidFill>
              <w14:schemeClr w14:val="tx1"/>
            </w14:solidFill>
          </w14:textFill>
        </w:rPr>
      </w:pPr>
    </w:p>
    <w:p w14:paraId="42D82DDE">
      <w:pPr>
        <w:rPr>
          <w:rFonts w:hint="default" w:ascii="Times New Roman" w:hAnsi="Times New Roman" w:cs="Times New Roman"/>
          <w:color w:val="000000" w:themeColor="text1"/>
          <w:szCs w:val="21"/>
          <w:highlight w:val="none"/>
          <w14:textFill>
            <w14:solidFill>
              <w14:schemeClr w14:val="tx1"/>
            </w14:solidFill>
          </w14:textFill>
        </w:rPr>
      </w:pPr>
    </w:p>
    <w:p w14:paraId="57EF404C">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ECD5D45">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02E00DB6">
      <w:pPr>
        <w:pStyle w:val="9"/>
        <w:spacing w:line="360" w:lineRule="auto"/>
        <w:rPr>
          <w:rFonts w:hint="default" w:ascii="Times New Roman" w:hAnsi="Times New Roman" w:cs="Times New Roman"/>
          <w:color w:val="000000"/>
          <w:sz w:val="24"/>
          <w:szCs w:val="28"/>
          <w:highlight w:val="none"/>
        </w:rPr>
      </w:pPr>
    </w:p>
    <w:p w14:paraId="423A58E1">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09CEF827">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7A7BF0FF">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7973380B">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p w14:paraId="46D09633">
      <w:pPr>
        <w:jc w:val="center"/>
        <w:rPr>
          <w:rFonts w:hint="default" w:ascii="Times New Roman" w:hAnsi="Times New Roman" w:cs="Times New Roman"/>
          <w:b/>
          <w:color w:val="000000"/>
          <w:sz w:val="28"/>
          <w:szCs w:val="28"/>
          <w:highlight w:val="none"/>
        </w:rPr>
      </w:pPr>
    </w:p>
    <w:tbl>
      <w:tblPr>
        <w:tblStyle w:val="17"/>
        <w:tblW w:w="10076" w:type="dxa"/>
        <w:jc w:val="center"/>
        <w:tblLayout w:type="fixed"/>
        <w:tblCellMar>
          <w:top w:w="0" w:type="dxa"/>
          <w:left w:w="0" w:type="dxa"/>
          <w:bottom w:w="0" w:type="dxa"/>
          <w:right w:w="0" w:type="dxa"/>
        </w:tblCellMar>
      </w:tblPr>
      <w:tblGrid>
        <w:gridCol w:w="581"/>
        <w:gridCol w:w="1463"/>
        <w:gridCol w:w="1554"/>
        <w:gridCol w:w="820"/>
        <w:gridCol w:w="1263"/>
        <w:gridCol w:w="1440"/>
        <w:gridCol w:w="1365"/>
        <w:gridCol w:w="1590"/>
      </w:tblGrid>
      <w:tr w14:paraId="363685CE">
        <w:trPr>
          <w:trHeight w:val="830" w:hRule="atLeast"/>
          <w:jc w:val="center"/>
        </w:trPr>
        <w:tc>
          <w:tcPr>
            <w:tcW w:w="58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ECE6737">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序号</w:t>
            </w:r>
          </w:p>
        </w:tc>
        <w:tc>
          <w:tcPr>
            <w:tcW w:w="146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EFB9A99">
            <w:pPr>
              <w:keepNext w:val="0"/>
              <w:keepLines w:val="0"/>
              <w:widowControl/>
              <w:suppressLineNumbers w:val="0"/>
              <w:jc w:val="center"/>
              <w:textAlignment w:val="center"/>
              <w:rPr>
                <w:rFonts w:hint="default" w:ascii="Times New Roman" w:hAnsi="Times New Roman" w:eastAsia="宋体" w:cs="Times New Roman"/>
                <w:b/>
                <w:i w:val="0"/>
                <w:color w:val="000000"/>
                <w:kern w:val="0"/>
                <w:sz w:val="21"/>
                <w:szCs w:val="21"/>
                <w:highlight w:val="none"/>
                <w:u w:val="none"/>
                <w:lang w:val="en-US" w:eastAsia="zh-CN" w:bidi="ar"/>
              </w:rPr>
            </w:pPr>
            <w:r>
              <w:rPr>
                <w:rFonts w:hint="default" w:ascii="Times New Roman" w:hAnsi="Times New Roman" w:eastAsia="宋体" w:cs="Times New Roman"/>
                <w:b/>
                <w:i w:val="0"/>
                <w:color w:val="000000"/>
                <w:kern w:val="0"/>
                <w:sz w:val="21"/>
                <w:szCs w:val="21"/>
                <w:highlight w:val="none"/>
                <w:u w:val="none"/>
                <w:lang w:val="en-US" w:eastAsia="zh-CN" w:bidi="ar"/>
              </w:rPr>
              <w:t>采购内容</w:t>
            </w:r>
          </w:p>
        </w:tc>
        <w:tc>
          <w:tcPr>
            <w:tcW w:w="1554"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C8052B0">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lang w:val="en-US"/>
              </w:rPr>
            </w:pPr>
            <w:r>
              <w:rPr>
                <w:rFonts w:hint="default" w:ascii="Times New Roman" w:hAnsi="Times New Roman" w:eastAsia="宋体" w:cs="Times New Roman"/>
                <w:b/>
                <w:i w:val="0"/>
                <w:color w:val="000000"/>
                <w:kern w:val="0"/>
                <w:sz w:val="21"/>
                <w:szCs w:val="21"/>
                <w:highlight w:val="none"/>
                <w:u w:val="none"/>
                <w:lang w:val="en-US" w:eastAsia="zh-CN" w:bidi="ar"/>
              </w:rPr>
              <w:t>规格要求</w:t>
            </w:r>
          </w:p>
        </w:tc>
        <w:tc>
          <w:tcPr>
            <w:tcW w:w="82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5E63AB4">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数量（个）</w:t>
            </w:r>
          </w:p>
        </w:tc>
        <w:tc>
          <w:tcPr>
            <w:tcW w:w="1263"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827EA5E">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lang w:val="en-US" w:eastAsia="zh-CN"/>
              </w:rPr>
            </w:pPr>
            <w:r>
              <w:rPr>
                <w:rFonts w:hint="default" w:ascii="Times New Roman" w:hAnsi="Times New Roman" w:eastAsia="宋体" w:cs="Times New Roman"/>
                <w:b/>
                <w:i w:val="0"/>
                <w:color w:val="000000"/>
                <w:sz w:val="21"/>
                <w:szCs w:val="21"/>
                <w:highlight w:val="none"/>
                <w:u w:val="none"/>
                <w:lang w:val="en-US" w:eastAsia="zh-CN"/>
              </w:rPr>
              <w:t>所报品牌</w:t>
            </w:r>
          </w:p>
        </w:tc>
        <w:tc>
          <w:tcPr>
            <w:tcW w:w="144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10248B4">
            <w:pPr>
              <w:keepNext w:val="0"/>
              <w:keepLines w:val="0"/>
              <w:widowControl/>
              <w:suppressLineNumbers w:val="0"/>
              <w:jc w:val="center"/>
              <w:textAlignment w:val="center"/>
              <w:rPr>
                <w:rFonts w:hint="default" w:ascii="Times New Roman" w:hAnsi="Times New Roman" w:eastAsia="宋体" w:cs="Times New Roman"/>
                <w:b/>
                <w:i w:val="0"/>
                <w:color w:val="000000"/>
                <w:kern w:val="0"/>
                <w:sz w:val="21"/>
                <w:szCs w:val="21"/>
                <w:highlight w:val="none"/>
                <w:u w:val="none"/>
                <w:lang w:val="en-US" w:eastAsia="zh-CN" w:bidi="ar"/>
              </w:rPr>
            </w:pPr>
            <w:r>
              <w:rPr>
                <w:rFonts w:hint="default" w:ascii="Times New Roman" w:hAnsi="Times New Roman" w:eastAsia="宋体" w:cs="Times New Roman"/>
                <w:b/>
                <w:i w:val="0"/>
                <w:color w:val="000000"/>
                <w:kern w:val="0"/>
                <w:sz w:val="21"/>
                <w:szCs w:val="21"/>
                <w:highlight w:val="none"/>
                <w:u w:val="none"/>
                <w:lang w:val="en-US" w:eastAsia="zh-CN" w:bidi="ar"/>
              </w:rPr>
              <w:t>不含税单价（元）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6899280">
            <w:pPr>
              <w:keepNext w:val="0"/>
              <w:keepLines w:val="0"/>
              <w:widowControl/>
              <w:suppressLineNumbers w:val="0"/>
              <w:jc w:val="center"/>
              <w:textAlignment w:val="center"/>
              <w:rPr>
                <w:rFonts w:hint="default" w:ascii="Times New Roman" w:hAnsi="Times New Roman" w:eastAsia="宋体" w:cs="Times New Roman"/>
                <w:b/>
                <w:i w:val="0"/>
                <w:color w:val="000000"/>
                <w:kern w:val="0"/>
                <w:sz w:val="21"/>
                <w:szCs w:val="21"/>
                <w:highlight w:val="none"/>
                <w:u w:val="none"/>
                <w:lang w:val="en-US" w:eastAsia="zh-CN" w:bidi="ar"/>
              </w:rPr>
            </w:pPr>
            <w:r>
              <w:rPr>
                <w:rFonts w:hint="default" w:ascii="Times New Roman" w:hAnsi="Times New Roman" w:eastAsia="宋体" w:cs="Times New Roman"/>
                <w:b/>
                <w:i w:val="0"/>
                <w:color w:val="000000"/>
                <w:kern w:val="0"/>
                <w:sz w:val="21"/>
                <w:szCs w:val="21"/>
                <w:highlight w:val="none"/>
                <w:u w:val="none"/>
                <w:lang w:val="en-US" w:eastAsia="zh-CN" w:bidi="ar"/>
              </w:rPr>
              <w:t>不含税合计（元）</w:t>
            </w: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661092C3">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备注</w:t>
            </w:r>
          </w:p>
        </w:tc>
      </w:tr>
      <w:tr w14:paraId="4A0A83E1">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49F5BB4">
            <w:pPr>
              <w:jc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1</w:t>
            </w:r>
          </w:p>
        </w:tc>
        <w:tc>
          <w:tcPr>
            <w:tcW w:w="1463"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608DC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不锈钢管</w:t>
            </w:r>
          </w:p>
        </w:tc>
        <w:tc>
          <w:tcPr>
            <w:tcW w:w="1554"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AFEA98D">
            <w:pPr>
              <w:keepNext w:val="0"/>
              <w:keepLines w:val="0"/>
              <w:widowControl/>
              <w:suppressLineNumbers w:val="0"/>
              <w:jc w:val="center"/>
              <w:textAlignment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i w:val="0"/>
                <w:iCs w:val="0"/>
                <w:color w:val="000000"/>
                <w:kern w:val="0"/>
                <w:sz w:val="22"/>
                <w:szCs w:val="22"/>
                <w:highlight w:val="none"/>
                <w:u w:val="none"/>
                <w:lang w:val="en-US" w:eastAsia="zh-CN" w:bidi="ar"/>
              </w:rPr>
              <w:t>SS304.D1020，厚度10mm，PN10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43DA8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224米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7B42B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7ABBED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365"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3F7778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2680E01">
            <w:pPr>
              <w:jc w:val="center"/>
              <w:rPr>
                <w:rFonts w:hint="default" w:ascii="Times New Roman" w:hAnsi="Times New Roman" w:eastAsia="宋体" w:cs="Times New Roman"/>
                <w:i w:val="0"/>
                <w:iCs w:val="0"/>
                <w:color w:val="000000"/>
                <w:kern w:val="0"/>
                <w:sz w:val="21"/>
                <w:szCs w:val="21"/>
                <w:highlight w:val="none"/>
                <w:u w:val="none"/>
                <w:lang w:val="en-US" w:eastAsia="zh-CN" w:bidi="ar"/>
              </w:rPr>
            </w:pPr>
          </w:p>
        </w:tc>
      </w:tr>
      <w:tr w14:paraId="1C7EE123">
        <w:tblPrEx>
          <w:tblCellMar>
            <w:top w:w="0" w:type="dxa"/>
            <w:left w:w="0" w:type="dxa"/>
            <w:bottom w:w="0" w:type="dxa"/>
            <w:right w:w="0" w:type="dxa"/>
          </w:tblCellMar>
        </w:tblPrEx>
        <w:trPr>
          <w:trHeight w:val="596" w:hRule="atLeast"/>
          <w:jc w:val="center"/>
        </w:trPr>
        <w:tc>
          <w:tcPr>
            <w:tcW w:w="7121" w:type="dxa"/>
            <w:gridSpan w:val="6"/>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5102A49">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不含税合计（元）</w:t>
            </w:r>
          </w:p>
        </w:tc>
        <w:tc>
          <w:tcPr>
            <w:tcW w:w="1365"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AF26C89">
            <w:pPr>
              <w:jc w:val="center"/>
              <w:rPr>
                <w:rFonts w:hint="default" w:ascii="Times New Roman" w:hAnsi="Times New Roman" w:eastAsia="宋体" w:cs="Times New Roman"/>
                <w:sz w:val="21"/>
                <w:szCs w:val="21"/>
                <w:highlight w:val="none"/>
                <w:lang w:val="en-US" w:eastAsia="zh-CN"/>
              </w:rPr>
            </w:pP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43A5B22">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rPr>
            </w:pPr>
          </w:p>
        </w:tc>
      </w:tr>
      <w:tr w14:paraId="6F384A27">
        <w:tblPrEx>
          <w:tblCellMar>
            <w:top w:w="0" w:type="dxa"/>
            <w:left w:w="0" w:type="dxa"/>
            <w:bottom w:w="0" w:type="dxa"/>
            <w:right w:w="0" w:type="dxa"/>
          </w:tblCellMar>
        </w:tblPrEx>
        <w:trPr>
          <w:trHeight w:val="722" w:hRule="atLeast"/>
          <w:jc w:val="center"/>
        </w:trPr>
        <w:tc>
          <w:tcPr>
            <w:tcW w:w="10076" w:type="dxa"/>
            <w:gridSpan w:val="8"/>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6D789F84">
            <w:pPr>
              <w:jc w:val="left"/>
              <w:rPr>
                <w:rFonts w:hint="default" w:ascii="Times New Roman" w:hAnsi="Times New Roman" w:eastAsia="宋体" w:cs="Times New Roman"/>
                <w:b/>
                <w:bCs/>
                <w:color w:val="FF0000"/>
                <w:sz w:val="21"/>
                <w:szCs w:val="21"/>
                <w:highlight w:val="none"/>
                <w:lang w:val="en-US" w:eastAsia="zh-CN"/>
              </w:rPr>
            </w:pPr>
            <w:r>
              <w:rPr>
                <w:rFonts w:hint="default" w:ascii="Times New Roman" w:hAnsi="Times New Roman" w:eastAsia="宋体" w:cs="Times New Roman"/>
                <w:b/>
                <w:bCs/>
                <w:color w:val="FF0000"/>
                <w:sz w:val="21"/>
                <w:szCs w:val="21"/>
                <w:highlight w:val="none"/>
              </w:rPr>
              <w:t>备注：当分项报价明细表内累计与报价表不符时，以报价表为准，修正分项报价明细表内的各项报价；不遵从修正原则的视为无效报</w:t>
            </w:r>
            <w:r>
              <w:rPr>
                <w:rFonts w:hint="default" w:ascii="Times New Roman" w:hAnsi="Times New Roman" w:eastAsia="宋体" w:cs="Times New Roman"/>
                <w:b/>
                <w:bCs/>
                <w:color w:val="FF0000"/>
                <w:sz w:val="21"/>
                <w:szCs w:val="21"/>
                <w:highlight w:val="none"/>
                <w:lang w:val="en-US" w:eastAsia="zh-CN"/>
              </w:rPr>
              <w:t>价。</w:t>
            </w:r>
          </w:p>
        </w:tc>
      </w:tr>
    </w:tbl>
    <w:p w14:paraId="7B6B8484">
      <w:pPr>
        <w:jc w:val="left"/>
        <w:rPr>
          <w:rFonts w:hint="default" w:ascii="Times New Roman" w:hAnsi="Times New Roman" w:cs="Times New Roman"/>
          <w:color w:val="000000"/>
          <w:kern w:val="2"/>
          <w:szCs w:val="28"/>
          <w:highlight w:val="none"/>
          <w:lang w:val="zh-CN"/>
        </w:rPr>
      </w:pPr>
    </w:p>
    <w:p w14:paraId="63C7E9B2">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1145BB2E">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14:paraId="00AA848B">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14:paraId="3BF51448">
      <w:pPr>
        <w:jc w:val="center"/>
        <w:rPr>
          <w:rFonts w:hint="default" w:ascii="Times New Roman" w:hAnsi="Times New Roman" w:cs="Times New Roman"/>
          <w:color w:val="000000"/>
          <w:kern w:val="2"/>
          <w:szCs w:val="28"/>
          <w:highlight w:val="none"/>
          <w:lang w:val="zh-CN"/>
        </w:rPr>
      </w:pPr>
    </w:p>
    <w:p w14:paraId="67EAACA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6" w:name="_Hlk40432212"/>
      <w:r>
        <w:rPr>
          <w:rFonts w:hint="default" w:ascii="Times New Roman" w:hAnsi="Times New Roman" w:cs="Times New Roman"/>
          <w:b/>
          <w:color w:val="000000"/>
          <w:sz w:val="28"/>
          <w:szCs w:val="28"/>
          <w:highlight w:val="none"/>
        </w:rPr>
        <w:t>项目响应声明</w:t>
      </w:r>
      <w:bookmarkEnd w:id="26"/>
    </w:p>
    <w:p w14:paraId="217B3D68">
      <w:pPr>
        <w:spacing w:line="360" w:lineRule="auto"/>
        <w:ind w:firstLine="420" w:firstLineChars="200"/>
        <w:rPr>
          <w:rFonts w:hint="default" w:ascii="Times New Roman" w:hAnsi="Times New Roman" w:cs="Times New Roman"/>
          <w:color w:val="000000"/>
          <w:sz w:val="21"/>
          <w:szCs w:val="21"/>
          <w:highlight w:val="none"/>
        </w:rPr>
      </w:pPr>
    </w:p>
    <w:p w14:paraId="330EEC7A">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2F833264">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4EE752B0">
      <w:pPr>
        <w:spacing w:line="360" w:lineRule="auto"/>
        <w:ind w:firstLine="484" w:firstLineChars="202"/>
        <w:rPr>
          <w:rFonts w:hint="default" w:ascii="Times New Roman" w:hAnsi="Times New Roman" w:cs="Times New Roman"/>
          <w:color w:val="000000"/>
          <w:highlight w:val="none"/>
        </w:rPr>
      </w:pPr>
      <w:r>
        <w:rPr>
          <w:rFonts w:hint="default" w:ascii="Times New Roman" w:hAnsi="Times New Roman" w:cs="Times New Roman"/>
          <w:highlight w:val="none"/>
        </w:rPr>
        <w:t xml:space="preserve">我方已详细查阅了询价文件的所有内容，对询价文件中的“第二章 用户需求”和“第三章 </w:t>
      </w:r>
      <w:r>
        <w:rPr>
          <w:rFonts w:hint="default" w:ascii="Times New Roman" w:hAnsi="Times New Roman" w:cs="Times New Roman"/>
          <w:color w:val="000000" w:themeColor="text1"/>
          <w:szCs w:val="32"/>
          <w:highlight w:val="none"/>
          <w14:textFill>
            <w14:solidFill>
              <w14:schemeClr w14:val="tx1"/>
            </w14:solidFill>
          </w14:textFill>
        </w:rPr>
        <w:t>合同条款</w:t>
      </w:r>
      <w:r>
        <w:rPr>
          <w:rFonts w:hint="default" w:ascii="Times New Roman" w:hAnsi="Times New Roman" w:cs="Times New Roman"/>
          <w:highlight w:val="none"/>
        </w:rPr>
        <w:t>”完全响应。一旦我方成交，将保证按质、按量、按期地完成项目中的全部责任和义务。</w:t>
      </w:r>
      <w:r>
        <w:rPr>
          <w:rFonts w:hint="default" w:ascii="Times New Roman" w:hAnsi="Times New Roman" w:cs="Times New Roman"/>
          <w:color w:val="000000"/>
          <w:highlight w:val="none"/>
        </w:rPr>
        <w:t>如</w:t>
      </w:r>
      <w:r>
        <w:rPr>
          <w:rFonts w:hint="default" w:ascii="Times New Roman" w:hAnsi="Times New Roman" w:cs="Times New Roman"/>
          <w:color w:val="000000"/>
          <w:highlight w:val="none"/>
          <w:lang w:val="en-US" w:eastAsia="zh-CN"/>
        </w:rPr>
        <w:t>我方在接收成交通知书（</w:t>
      </w:r>
      <w:r>
        <w:rPr>
          <w:rFonts w:hint="default" w:ascii="Times New Roman" w:hAnsi="Times New Roman" w:cs="Times New Roman"/>
          <w:sz w:val="24"/>
          <w:szCs w:val="24"/>
          <w:highlight w:val="none"/>
          <w:lang w:val="en-US" w:eastAsia="zh-CN"/>
        </w:rPr>
        <w:t>直接送达或邮</w:t>
      </w:r>
      <w:r>
        <w:rPr>
          <w:rFonts w:hint="default" w:ascii="Times New Roman" w:hAnsi="Times New Roman" w:cs="Times New Roman"/>
          <w:sz w:val="24"/>
          <w:szCs w:val="24"/>
          <w:highlight w:val="none"/>
          <w:lang w:eastAsia="zh-CN"/>
        </w:rPr>
        <w:t>寄</w:t>
      </w:r>
      <w:r>
        <w:rPr>
          <w:rFonts w:hint="default" w:ascii="Times New Roman" w:hAnsi="Times New Roman" w:cs="Times New Roman"/>
          <w:sz w:val="24"/>
          <w:szCs w:val="24"/>
          <w:highlight w:val="none"/>
          <w:lang w:val="en-US" w:eastAsia="zh-CN"/>
        </w:rPr>
        <w:t>方式，以实际收到的时间为送达时间</w:t>
      </w:r>
      <w:r>
        <w:rPr>
          <w:rFonts w:hint="default" w:ascii="Times New Roman" w:hAnsi="Times New Roman" w:cs="Times New Roman"/>
          <w:color w:val="000000"/>
          <w:highlight w:val="none"/>
          <w:lang w:val="en-US" w:eastAsia="zh-CN"/>
        </w:rPr>
        <w:t>）或成交邮件送达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发出之日即视为送达</w:t>
      </w: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rPr>
        <w:t>后违约，</w:t>
      </w:r>
      <w:r>
        <w:rPr>
          <w:rFonts w:hint="default" w:ascii="Times New Roman" w:hAnsi="Times New Roman" w:eastAsia="宋体" w:cs="Times New Roman"/>
          <w:color w:val="000000"/>
          <w:highlight w:val="none"/>
          <w:lang w:val="en-US" w:eastAsia="zh-CN"/>
        </w:rPr>
        <w:t>愿意按询价文件中的合同条款执行，并纳入贵司不合格供应商名单。</w:t>
      </w:r>
    </w:p>
    <w:p w14:paraId="169D56A9">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5B016FC1">
      <w:pPr>
        <w:spacing w:line="360" w:lineRule="auto"/>
        <w:ind w:firstLine="480" w:firstLineChars="200"/>
        <w:rPr>
          <w:rFonts w:hint="default" w:ascii="Times New Roman" w:hAnsi="Times New Roman" w:cs="Times New Roman"/>
          <w:color w:val="000000"/>
          <w:highlight w:val="none"/>
        </w:rPr>
      </w:pPr>
    </w:p>
    <w:p w14:paraId="4A0E1C6F">
      <w:pPr>
        <w:spacing w:line="360" w:lineRule="auto"/>
        <w:ind w:firstLine="5102" w:firstLineChars="2126"/>
        <w:rPr>
          <w:rFonts w:hint="default" w:ascii="Times New Roman" w:hAnsi="Times New Roman" w:cs="Times New Roman"/>
          <w:highlight w:val="none"/>
        </w:rPr>
      </w:pPr>
      <w:bookmarkStart w:id="27" w:name="_Toc534701786"/>
      <w:bookmarkStart w:id="28" w:name="_Toc513226437"/>
      <w:bookmarkStart w:id="29" w:name="_Toc534278252"/>
      <w:r>
        <w:rPr>
          <w:rFonts w:hint="default" w:ascii="Times New Roman" w:hAnsi="Times New Roman" w:cs="Times New Roman"/>
          <w:highlight w:val="none"/>
        </w:rPr>
        <w:t>供应商名称（加盖公章）：</w:t>
      </w:r>
    </w:p>
    <w:p w14:paraId="700F7725">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60F434F7">
      <w:pPr>
        <w:spacing w:line="360" w:lineRule="auto"/>
        <w:rPr>
          <w:rFonts w:hint="default" w:ascii="Times New Roman" w:hAnsi="Times New Roman" w:cs="Times New Roman"/>
          <w:color w:val="FF0000"/>
          <w:szCs w:val="22"/>
          <w:highlight w:val="none"/>
        </w:rPr>
      </w:pPr>
    </w:p>
    <w:p w14:paraId="1641D4CF">
      <w:pPr>
        <w:spacing w:line="360" w:lineRule="auto"/>
        <w:rPr>
          <w:rFonts w:hint="default" w:ascii="Times New Roman" w:hAnsi="Times New Roman" w:cs="Times New Roman"/>
          <w:color w:val="FF0000"/>
          <w:szCs w:val="22"/>
          <w:highlight w:val="none"/>
        </w:rPr>
      </w:pPr>
    </w:p>
    <w:p w14:paraId="5E11F94D">
      <w:pPr>
        <w:spacing w:line="360" w:lineRule="auto"/>
        <w:rPr>
          <w:rFonts w:hint="default" w:ascii="Times New Roman" w:hAnsi="Times New Roman" w:cs="Times New Roman"/>
          <w:color w:val="FF0000"/>
          <w:szCs w:val="22"/>
          <w:highlight w:val="none"/>
        </w:rPr>
      </w:pPr>
    </w:p>
    <w:p w14:paraId="3FA094A4">
      <w:pPr>
        <w:spacing w:line="360" w:lineRule="auto"/>
        <w:jc w:val="center"/>
        <w:rPr>
          <w:rFonts w:hint="default" w:ascii="Times New Roman" w:hAnsi="Times New Roman" w:cs="Times New Roman"/>
          <w:color w:val="FF0000"/>
          <w:szCs w:val="22"/>
          <w:highlight w:val="none"/>
        </w:rPr>
      </w:pPr>
    </w:p>
    <w:p w14:paraId="11106891">
      <w:pPr>
        <w:spacing w:line="360" w:lineRule="auto"/>
        <w:jc w:val="center"/>
        <w:rPr>
          <w:rFonts w:hint="default" w:ascii="Times New Roman" w:hAnsi="Times New Roman" w:cs="Times New Roman"/>
          <w:color w:val="FF0000"/>
          <w:szCs w:val="22"/>
          <w:highlight w:val="none"/>
        </w:rPr>
      </w:pPr>
    </w:p>
    <w:p w14:paraId="7F125C96">
      <w:pPr>
        <w:spacing w:line="360" w:lineRule="auto"/>
        <w:rPr>
          <w:rFonts w:hint="default" w:ascii="Times New Roman" w:hAnsi="Times New Roman" w:cs="Times New Roman"/>
          <w:sz w:val="32"/>
          <w:szCs w:val="28"/>
          <w:highlight w:val="none"/>
        </w:rPr>
      </w:pPr>
    </w:p>
    <w:p w14:paraId="6F835FEB">
      <w:pPr>
        <w:spacing w:line="360" w:lineRule="auto"/>
        <w:ind w:firstLine="640" w:firstLineChars="200"/>
        <w:rPr>
          <w:rFonts w:hint="default" w:ascii="Times New Roman" w:hAnsi="Times New Roman" w:cs="Times New Roman"/>
          <w:sz w:val="32"/>
          <w:szCs w:val="28"/>
          <w:highlight w:val="none"/>
        </w:rPr>
        <w:sectPr>
          <w:footerReference r:id="rId6"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7"/>
    <w:bookmarkEnd w:id="28"/>
    <w:bookmarkEnd w:id="29"/>
    <w:p w14:paraId="6A9D3513">
      <w:pPr>
        <w:rPr>
          <w:rFonts w:hint="default" w:ascii="Times New Roman" w:hAnsi="Times New Roman" w:cs="Times New Roman"/>
          <w:b/>
          <w:color w:val="000000"/>
          <w:sz w:val="28"/>
          <w:szCs w:val="28"/>
          <w:highlight w:val="none"/>
        </w:rPr>
      </w:pPr>
      <w:bookmarkStart w:id="30" w:name="_Toc27494730"/>
      <w:bookmarkStart w:id="31" w:name="_Hlk27495409"/>
      <w:bookmarkStart w:id="32" w:name="_Toc29476709"/>
      <w:bookmarkStart w:id="33" w:name="_Toc27494836"/>
      <w:bookmarkStart w:id="34" w:name="_Toc27491776"/>
      <w:r>
        <w:rPr>
          <w:rFonts w:hint="default" w:ascii="Times New Roman" w:hAnsi="Times New Roman" w:cs="Times New Roman"/>
          <w:b/>
          <w:color w:val="000000"/>
          <w:sz w:val="28"/>
          <w:szCs w:val="28"/>
          <w:highlight w:val="none"/>
        </w:rPr>
        <w:t>3.有效的三证合一资料</w:t>
      </w:r>
    </w:p>
    <w:p w14:paraId="209D9363">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04141F94">
      <w:pPr>
        <w:jc w:val="center"/>
        <w:rPr>
          <w:rFonts w:hint="default" w:ascii="Times New Roman" w:hAnsi="Times New Roman" w:cs="Times New Roman"/>
          <w:bCs/>
          <w:color w:val="FF0000"/>
          <w:highlight w:val="none"/>
        </w:rPr>
      </w:pPr>
    </w:p>
    <w:p w14:paraId="1AC67E45">
      <w:pPr>
        <w:jc w:val="center"/>
        <w:rPr>
          <w:rFonts w:hint="default" w:ascii="Times New Roman" w:hAnsi="Times New Roman" w:cs="Times New Roman"/>
          <w:bCs/>
          <w:color w:val="FF0000"/>
          <w:highlight w:val="none"/>
        </w:rPr>
      </w:pPr>
    </w:p>
    <w:p w14:paraId="6E67FBCD">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13BA1F33">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7563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5D1A66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4370378D">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3D32D57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3E1F885D">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E7F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29155DF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235CC74C">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74B8C394">
            <w:pPr>
              <w:widowControl/>
              <w:autoSpaceDE/>
              <w:autoSpaceDN/>
              <w:adjustRightInd/>
              <w:jc w:val="center"/>
              <w:rPr>
                <w:rFonts w:hint="default" w:ascii="Times New Roman" w:hAnsi="Times New Roman" w:cs="Times New Roman"/>
                <w:bCs/>
                <w:highlight w:val="none"/>
              </w:rPr>
            </w:pPr>
          </w:p>
        </w:tc>
        <w:tc>
          <w:tcPr>
            <w:tcW w:w="2205" w:type="dxa"/>
            <w:vAlign w:val="center"/>
          </w:tcPr>
          <w:p w14:paraId="28C183F1">
            <w:pPr>
              <w:widowControl/>
              <w:autoSpaceDE/>
              <w:autoSpaceDN/>
              <w:adjustRightInd/>
              <w:jc w:val="center"/>
              <w:rPr>
                <w:rFonts w:hint="default" w:ascii="Times New Roman" w:hAnsi="Times New Roman" w:cs="Times New Roman"/>
                <w:bCs/>
                <w:highlight w:val="none"/>
              </w:rPr>
            </w:pPr>
          </w:p>
        </w:tc>
      </w:tr>
      <w:tr w14:paraId="3427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1C5C034D">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55C220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1B0BF37D">
            <w:pPr>
              <w:widowControl/>
              <w:autoSpaceDE/>
              <w:autoSpaceDN/>
              <w:adjustRightInd/>
              <w:jc w:val="center"/>
              <w:rPr>
                <w:rFonts w:hint="default" w:ascii="Times New Roman" w:hAnsi="Times New Roman" w:cs="Times New Roman"/>
                <w:bCs/>
                <w:highlight w:val="none"/>
              </w:rPr>
            </w:pPr>
          </w:p>
        </w:tc>
        <w:tc>
          <w:tcPr>
            <w:tcW w:w="2205" w:type="dxa"/>
            <w:vAlign w:val="center"/>
          </w:tcPr>
          <w:p w14:paraId="7ADA983E">
            <w:pPr>
              <w:widowControl/>
              <w:autoSpaceDE/>
              <w:autoSpaceDN/>
              <w:adjustRightInd/>
              <w:jc w:val="center"/>
              <w:rPr>
                <w:rFonts w:hint="default" w:ascii="Times New Roman" w:hAnsi="Times New Roman" w:cs="Times New Roman"/>
                <w:bCs/>
                <w:highlight w:val="none"/>
              </w:rPr>
            </w:pPr>
          </w:p>
        </w:tc>
      </w:tr>
      <w:tr w14:paraId="2F15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5B81B12E">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7B826816">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738BE91C">
            <w:pPr>
              <w:widowControl/>
              <w:autoSpaceDE/>
              <w:autoSpaceDN/>
              <w:adjustRightInd/>
              <w:jc w:val="center"/>
              <w:rPr>
                <w:rFonts w:hint="default" w:ascii="Times New Roman" w:hAnsi="Times New Roman" w:cs="Times New Roman"/>
                <w:bCs/>
                <w:highlight w:val="none"/>
              </w:rPr>
            </w:pPr>
          </w:p>
        </w:tc>
        <w:tc>
          <w:tcPr>
            <w:tcW w:w="2205" w:type="dxa"/>
            <w:vAlign w:val="center"/>
          </w:tcPr>
          <w:p w14:paraId="7C7AA1ED">
            <w:pPr>
              <w:widowControl/>
              <w:autoSpaceDE/>
              <w:autoSpaceDN/>
              <w:adjustRightInd/>
              <w:jc w:val="center"/>
              <w:rPr>
                <w:rFonts w:hint="default" w:ascii="Times New Roman" w:hAnsi="Times New Roman" w:cs="Times New Roman"/>
                <w:bCs/>
                <w:highlight w:val="none"/>
              </w:rPr>
            </w:pPr>
          </w:p>
        </w:tc>
      </w:tr>
    </w:tbl>
    <w:p w14:paraId="57538F5B">
      <w:pPr>
        <w:widowControl/>
        <w:autoSpaceDE/>
        <w:autoSpaceDN/>
        <w:adjustRightInd/>
        <w:rPr>
          <w:rFonts w:hint="default" w:ascii="Times New Roman" w:hAnsi="Times New Roman" w:cs="Times New Roman"/>
          <w:bCs/>
          <w:color w:val="FF0000"/>
          <w:highlight w:val="none"/>
        </w:rPr>
      </w:pPr>
    </w:p>
    <w:p w14:paraId="34B4A010">
      <w:pPr>
        <w:widowControl/>
        <w:autoSpaceDE/>
        <w:autoSpaceDN/>
        <w:adjustRightInd/>
        <w:rPr>
          <w:rFonts w:hint="default" w:ascii="Times New Roman" w:hAnsi="Times New Roman" w:cs="Times New Roman"/>
          <w:bCs/>
          <w:color w:val="FF0000"/>
          <w:highlight w:val="none"/>
        </w:rPr>
      </w:pPr>
    </w:p>
    <w:p w14:paraId="37859AC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77FD8174">
      <w:pPr>
        <w:widowControl/>
        <w:autoSpaceDE/>
        <w:autoSpaceDN/>
        <w:adjustRightInd/>
        <w:rPr>
          <w:rFonts w:hint="default" w:ascii="Times New Roman" w:hAnsi="Times New Roman" w:cs="Times New Roman"/>
          <w:bCs/>
          <w:color w:val="FF0000"/>
          <w:highlight w:val="none"/>
        </w:rPr>
      </w:pPr>
    </w:p>
    <w:p w14:paraId="4A36EC10">
      <w:pPr>
        <w:rPr>
          <w:rFonts w:hint="default" w:ascii="Times New Roman" w:hAnsi="Times New Roman" w:cs="Times New Roman"/>
          <w:b/>
          <w:color w:val="000000"/>
          <w:sz w:val="28"/>
          <w:szCs w:val="28"/>
          <w:highlight w:val="none"/>
        </w:rPr>
      </w:pPr>
    </w:p>
    <w:p w14:paraId="7696DC07">
      <w:pPr>
        <w:rPr>
          <w:rFonts w:hint="default" w:ascii="Times New Roman" w:hAnsi="Times New Roman" w:cs="Times New Roman"/>
          <w:b/>
          <w:color w:val="000000"/>
          <w:sz w:val="28"/>
          <w:szCs w:val="28"/>
          <w:highlight w:val="none"/>
        </w:rPr>
      </w:pPr>
    </w:p>
    <w:p w14:paraId="763B0CAF">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br w:type="page"/>
      </w:r>
    </w:p>
    <w:p w14:paraId="5542F931">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465DBB84">
      <w:pPr>
        <w:jc w:val="center"/>
        <w:rPr>
          <w:rFonts w:hint="default" w:ascii="Times New Roman" w:hAnsi="Times New Roman" w:cs="Times New Roman"/>
          <w:bCs/>
          <w:color w:val="FF0000"/>
          <w:highlight w:val="none"/>
        </w:rPr>
      </w:pPr>
    </w:p>
    <w:p w14:paraId="4BD5829C">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7F711083">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342F28E1">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6A5C449F">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4556493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67529DE">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6599860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156E2565">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19517657">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565E007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1E0BB88B">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55B34F4E">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12C0C174">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2839EF58">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470F83B9">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65DAA33E">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572385" cy="1854200"/>
                    </a:xfrm>
                    <a:prstGeom prst="rect">
                      <a:avLst/>
                    </a:prstGeom>
                    <a:noFill/>
                    <a:ln>
                      <a:noFill/>
                    </a:ln>
                  </pic:spPr>
                </pic:pic>
              </a:graphicData>
            </a:graphic>
          </wp:inline>
        </w:drawing>
      </w:r>
    </w:p>
    <w:p w14:paraId="1B0869FF">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782B5B50">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7A4F11EC">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62593D42">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default" w:ascii="Times New Roman" w:hAnsi="Times New Roman" w:cs="Times New Roman"/>
          <w:b w:val="0"/>
          <w:bCs w:val="0"/>
          <w:color w:val="auto"/>
          <w:sz w:val="24"/>
          <w:szCs w:val="24"/>
          <w:highlight w:val="none"/>
          <w:u w:val="none"/>
          <w:lang w:val="en-US" w:eastAsia="zh-CN"/>
        </w:rPr>
        <w:t>东莞市碧水信息科技有限公司</w:t>
      </w:r>
    </w:p>
    <w:p w14:paraId="46C2A42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负责办理申请东莞市碧水信息科技有限公司采购项目报价事宜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7B2DEC2C">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575A0CD5">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F34861D">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327B551D">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23D68658">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2A9C487F">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12FD364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6D109F35">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4CDDB58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03542206">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5EAF6282">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50B4AC97">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1BCAEF91"/>
                          <w:p w14:paraId="250472F0"/>
                          <w:p w14:paraId="68A831F7"/>
                          <w:p w14:paraId="4B995F54"/>
                          <w:p w14:paraId="31345DB1">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1BCAEF91"/>
                    <w:p w14:paraId="250472F0"/>
                    <w:p w14:paraId="68A831F7"/>
                    <w:p w14:paraId="4B995F54"/>
                    <w:p w14:paraId="31345DB1">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DDEB90A"/>
                          <w:p w14:paraId="2C7647F5"/>
                          <w:p w14:paraId="75CDA5B0"/>
                          <w:p w14:paraId="3CFBB0C8"/>
                          <w:p w14:paraId="3DC98AFB">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7DDEB90A"/>
                    <w:p w14:paraId="2C7647F5"/>
                    <w:p w14:paraId="75CDA5B0"/>
                    <w:p w14:paraId="3CFBB0C8"/>
                    <w:p w14:paraId="3DC98AFB">
                      <w:pPr>
                        <w:jc w:val="center"/>
                        <w:rPr>
                          <w:rFonts w:hAnsi="宋体"/>
                          <w:kern w:val="2"/>
                          <w:sz w:val="21"/>
                        </w:rPr>
                      </w:pPr>
                      <w:r>
                        <w:rPr>
                          <w:rFonts w:hint="eastAsia" w:hAnsi="宋体"/>
                          <w:kern w:val="2"/>
                          <w:sz w:val="21"/>
                        </w:rPr>
                        <w:t>法定代表人身份证正面</w:t>
                      </w:r>
                    </w:p>
                  </w:txbxContent>
                </v:textbox>
              </v:shape>
            </w:pict>
          </mc:Fallback>
        </mc:AlternateContent>
      </w:r>
    </w:p>
    <w:p w14:paraId="3B3849E9">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42DC4776">
      <w:pPr>
        <w:rPr>
          <w:rFonts w:hint="default" w:ascii="Times New Roman" w:hAnsi="Times New Roman" w:cs="Times New Roman" w:eastAsiaTheme="minorEastAsia"/>
          <w:kern w:val="2"/>
          <w:highlight w:val="none"/>
        </w:rPr>
      </w:pPr>
    </w:p>
    <w:p w14:paraId="37EC666A">
      <w:pPr>
        <w:rPr>
          <w:rFonts w:hint="default" w:ascii="Times New Roman" w:hAnsi="Times New Roman" w:cs="Times New Roman" w:eastAsiaTheme="minorEastAsia"/>
          <w:sz w:val="21"/>
          <w:szCs w:val="21"/>
          <w:highlight w:val="none"/>
        </w:rPr>
      </w:pPr>
    </w:p>
    <w:p w14:paraId="21BCFEB9">
      <w:pPr>
        <w:rPr>
          <w:rFonts w:hint="default" w:ascii="Times New Roman" w:hAnsi="Times New Roman" w:cs="Times New Roman" w:eastAsiaTheme="minorEastAsia"/>
          <w:sz w:val="21"/>
          <w:szCs w:val="21"/>
          <w:highlight w:val="none"/>
        </w:rPr>
      </w:pPr>
    </w:p>
    <w:p w14:paraId="78D43EAD">
      <w:pPr>
        <w:rPr>
          <w:rFonts w:hint="default" w:ascii="Times New Roman" w:hAnsi="Times New Roman" w:cs="Times New Roman" w:eastAsiaTheme="minorEastAsia"/>
          <w:sz w:val="21"/>
          <w:szCs w:val="21"/>
          <w:highlight w:val="none"/>
        </w:rPr>
      </w:pPr>
    </w:p>
    <w:p w14:paraId="40F06FC6">
      <w:pPr>
        <w:rPr>
          <w:rFonts w:hint="default" w:ascii="Times New Roman" w:hAnsi="Times New Roman" w:cs="Times New Roman" w:eastAsiaTheme="minorEastAsia"/>
          <w:sz w:val="21"/>
          <w:szCs w:val="21"/>
          <w:highlight w:val="none"/>
        </w:rPr>
      </w:pPr>
    </w:p>
    <w:p w14:paraId="2CD65101">
      <w:pPr>
        <w:rPr>
          <w:rFonts w:hint="default" w:ascii="Times New Roman" w:hAnsi="Times New Roman" w:cs="Times New Roman" w:eastAsiaTheme="minorEastAsia"/>
          <w:sz w:val="21"/>
          <w:szCs w:val="21"/>
          <w:highlight w:val="none"/>
        </w:rPr>
      </w:pPr>
    </w:p>
    <w:p w14:paraId="03134FAA">
      <w:pPr>
        <w:rPr>
          <w:rFonts w:hint="default" w:ascii="Times New Roman" w:hAnsi="Times New Roman" w:cs="Times New Roman" w:eastAsiaTheme="minorEastAsia"/>
          <w:sz w:val="21"/>
          <w:szCs w:val="21"/>
          <w:highlight w:val="none"/>
        </w:rPr>
      </w:pPr>
    </w:p>
    <w:p w14:paraId="6DB77D02">
      <w:pPr>
        <w:rPr>
          <w:rFonts w:hint="default" w:ascii="Times New Roman" w:hAnsi="Times New Roman" w:cs="Times New Roman" w:eastAsiaTheme="minorEastAsia"/>
          <w:sz w:val="21"/>
          <w:szCs w:val="21"/>
          <w:highlight w:val="none"/>
        </w:rPr>
      </w:pPr>
    </w:p>
    <w:p w14:paraId="67F21DF4">
      <w:pPr>
        <w:rPr>
          <w:rFonts w:hint="default" w:ascii="Times New Roman" w:hAnsi="Times New Roman" w:cs="Times New Roman" w:eastAsiaTheme="minorEastAsia"/>
          <w:sz w:val="21"/>
          <w:szCs w:val="21"/>
          <w:highlight w:val="none"/>
        </w:rPr>
      </w:pPr>
    </w:p>
    <w:p w14:paraId="1CA71569">
      <w:pPr>
        <w:rPr>
          <w:rFonts w:hint="default" w:ascii="Times New Roman" w:hAnsi="Times New Roman" w:cs="Times New Roman" w:eastAsiaTheme="minorEastAsia"/>
          <w:b/>
          <w:sz w:val="21"/>
          <w:szCs w:val="21"/>
          <w:highlight w:val="none"/>
        </w:rPr>
      </w:pPr>
    </w:p>
    <w:p w14:paraId="4BB1E913">
      <w:pPr>
        <w:rPr>
          <w:rFonts w:hint="default" w:ascii="Times New Roman" w:hAnsi="Times New Roman" w:cs="Times New Roman" w:eastAsiaTheme="minorEastAsia"/>
          <w:sz w:val="21"/>
          <w:szCs w:val="21"/>
          <w:highlight w:val="none"/>
        </w:rPr>
      </w:pPr>
    </w:p>
    <w:p w14:paraId="103F597F">
      <w:pPr>
        <w:rPr>
          <w:rFonts w:hint="default" w:ascii="Times New Roman" w:hAnsi="Times New Roman" w:cs="Times New Roman" w:eastAsiaTheme="minorEastAsia"/>
          <w:sz w:val="21"/>
          <w:szCs w:val="21"/>
          <w:highlight w:val="none"/>
        </w:rPr>
      </w:pPr>
    </w:p>
    <w:p w14:paraId="3B4D3886">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1354DFC0"/>
                          <w:p w14:paraId="17E0D8AD">
                            <w:pPr>
                              <w:jc w:val="center"/>
                              <w:rPr>
                                <w:rFonts w:hAnsi="宋体"/>
                                <w:color w:val="FF0000"/>
                                <w:kern w:val="2"/>
                                <w:sz w:val="21"/>
                              </w:rPr>
                            </w:pPr>
                          </w:p>
                          <w:p w14:paraId="0352D6E5">
                            <w:pPr>
                              <w:jc w:val="center"/>
                              <w:rPr>
                                <w:rFonts w:hAnsi="宋体"/>
                                <w:color w:val="FF0000"/>
                                <w:kern w:val="2"/>
                                <w:sz w:val="21"/>
                              </w:rPr>
                            </w:pPr>
                          </w:p>
                          <w:p w14:paraId="3CE7AF8A">
                            <w:pPr>
                              <w:jc w:val="center"/>
                              <w:rPr>
                                <w:rFonts w:hAnsi="宋体"/>
                                <w:color w:val="FF0000"/>
                                <w:kern w:val="2"/>
                                <w:sz w:val="21"/>
                              </w:rPr>
                            </w:pPr>
                          </w:p>
                          <w:p w14:paraId="29D79F32">
                            <w:pPr>
                              <w:jc w:val="center"/>
                            </w:pPr>
                            <w:r>
                              <w:rPr>
                                <w:rFonts w:hint="eastAsia" w:hAnsi="宋体"/>
                                <w:kern w:val="2"/>
                                <w:sz w:val="21"/>
                              </w:rPr>
                              <w:t>被授权人身份证反面</w:t>
                            </w:r>
                          </w:p>
                          <w:p w14:paraId="4515D641"/>
                          <w:p w14:paraId="12B1B45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1354DFC0"/>
                    <w:p w14:paraId="17E0D8AD">
                      <w:pPr>
                        <w:jc w:val="center"/>
                        <w:rPr>
                          <w:rFonts w:hAnsi="宋体"/>
                          <w:color w:val="FF0000"/>
                          <w:kern w:val="2"/>
                          <w:sz w:val="21"/>
                        </w:rPr>
                      </w:pPr>
                    </w:p>
                    <w:p w14:paraId="0352D6E5">
                      <w:pPr>
                        <w:jc w:val="center"/>
                        <w:rPr>
                          <w:rFonts w:hAnsi="宋体"/>
                          <w:color w:val="FF0000"/>
                          <w:kern w:val="2"/>
                          <w:sz w:val="21"/>
                        </w:rPr>
                      </w:pPr>
                    </w:p>
                    <w:p w14:paraId="3CE7AF8A">
                      <w:pPr>
                        <w:jc w:val="center"/>
                        <w:rPr>
                          <w:rFonts w:hAnsi="宋体"/>
                          <w:color w:val="FF0000"/>
                          <w:kern w:val="2"/>
                          <w:sz w:val="21"/>
                        </w:rPr>
                      </w:pPr>
                    </w:p>
                    <w:p w14:paraId="29D79F32">
                      <w:pPr>
                        <w:jc w:val="center"/>
                      </w:pPr>
                      <w:r>
                        <w:rPr>
                          <w:rFonts w:hint="eastAsia" w:hAnsi="宋体"/>
                          <w:kern w:val="2"/>
                          <w:sz w:val="21"/>
                        </w:rPr>
                        <w:t>被授权人身份证反面</w:t>
                      </w:r>
                    </w:p>
                    <w:p w14:paraId="4515D641"/>
                    <w:p w14:paraId="12B1B45F"/>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10DA5685"/>
                          <w:p w14:paraId="18082564">
                            <w:pPr>
                              <w:jc w:val="center"/>
                              <w:rPr>
                                <w:rFonts w:hAnsi="宋体"/>
                                <w:color w:val="FF0000"/>
                                <w:kern w:val="2"/>
                                <w:sz w:val="21"/>
                              </w:rPr>
                            </w:pPr>
                          </w:p>
                          <w:p w14:paraId="0FA56A7D">
                            <w:pPr>
                              <w:jc w:val="center"/>
                              <w:rPr>
                                <w:rFonts w:hAnsi="宋体"/>
                                <w:color w:val="FF0000"/>
                                <w:kern w:val="2"/>
                                <w:sz w:val="21"/>
                              </w:rPr>
                            </w:pPr>
                          </w:p>
                          <w:p w14:paraId="0440D449">
                            <w:pPr>
                              <w:jc w:val="center"/>
                              <w:rPr>
                                <w:rFonts w:hAnsi="宋体"/>
                                <w:color w:val="FF0000"/>
                                <w:kern w:val="2"/>
                                <w:sz w:val="21"/>
                              </w:rPr>
                            </w:pPr>
                          </w:p>
                          <w:p w14:paraId="6B06AA00">
                            <w:pPr>
                              <w:jc w:val="center"/>
                            </w:pPr>
                            <w:r>
                              <w:rPr>
                                <w:rFonts w:hint="eastAsia" w:hAnsi="宋体"/>
                                <w:kern w:val="2"/>
                                <w:sz w:val="21"/>
                              </w:rPr>
                              <w:t>被授权人身份证正面</w:t>
                            </w:r>
                          </w:p>
                          <w:p w14:paraId="563C9C7E"/>
                          <w:p w14:paraId="1B8A035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10DA5685"/>
                    <w:p w14:paraId="18082564">
                      <w:pPr>
                        <w:jc w:val="center"/>
                        <w:rPr>
                          <w:rFonts w:hAnsi="宋体"/>
                          <w:color w:val="FF0000"/>
                          <w:kern w:val="2"/>
                          <w:sz w:val="21"/>
                        </w:rPr>
                      </w:pPr>
                    </w:p>
                    <w:p w14:paraId="0FA56A7D">
                      <w:pPr>
                        <w:jc w:val="center"/>
                        <w:rPr>
                          <w:rFonts w:hAnsi="宋体"/>
                          <w:color w:val="FF0000"/>
                          <w:kern w:val="2"/>
                          <w:sz w:val="21"/>
                        </w:rPr>
                      </w:pPr>
                    </w:p>
                    <w:p w14:paraId="0440D449">
                      <w:pPr>
                        <w:jc w:val="center"/>
                        <w:rPr>
                          <w:rFonts w:hAnsi="宋体"/>
                          <w:color w:val="FF0000"/>
                          <w:kern w:val="2"/>
                          <w:sz w:val="21"/>
                        </w:rPr>
                      </w:pPr>
                    </w:p>
                    <w:p w14:paraId="6B06AA00">
                      <w:pPr>
                        <w:jc w:val="center"/>
                      </w:pPr>
                      <w:r>
                        <w:rPr>
                          <w:rFonts w:hint="eastAsia" w:hAnsi="宋体"/>
                          <w:kern w:val="2"/>
                          <w:sz w:val="21"/>
                        </w:rPr>
                        <w:t>被授权人身份证正面</w:t>
                      </w:r>
                    </w:p>
                    <w:p w14:paraId="563C9C7E"/>
                    <w:p w14:paraId="1B8A035E"/>
                  </w:txbxContent>
                </v:textbox>
              </v:shape>
            </w:pict>
          </mc:Fallback>
        </mc:AlternateContent>
      </w:r>
    </w:p>
    <w:p w14:paraId="2386BAA1">
      <w:pPr>
        <w:rPr>
          <w:rFonts w:hint="default" w:ascii="Times New Roman" w:hAnsi="Times New Roman" w:cs="Times New Roman" w:eastAsiaTheme="minorEastAsia"/>
          <w:sz w:val="21"/>
          <w:szCs w:val="21"/>
          <w:highlight w:val="none"/>
        </w:rPr>
      </w:pPr>
    </w:p>
    <w:p w14:paraId="373B5135">
      <w:pPr>
        <w:rPr>
          <w:rFonts w:hint="default" w:ascii="Times New Roman" w:hAnsi="Times New Roman" w:cs="Times New Roman" w:eastAsiaTheme="minorEastAsia"/>
          <w:sz w:val="21"/>
          <w:szCs w:val="21"/>
          <w:highlight w:val="none"/>
        </w:rPr>
      </w:pPr>
    </w:p>
    <w:p w14:paraId="1CBDE187">
      <w:pPr>
        <w:rPr>
          <w:rFonts w:hint="default" w:ascii="Times New Roman" w:hAnsi="Times New Roman" w:cs="Times New Roman" w:eastAsiaTheme="minorEastAsia"/>
          <w:sz w:val="21"/>
          <w:szCs w:val="21"/>
          <w:highlight w:val="none"/>
        </w:rPr>
      </w:pPr>
    </w:p>
    <w:p w14:paraId="7BEB3978">
      <w:pPr>
        <w:rPr>
          <w:rFonts w:hint="default" w:ascii="Times New Roman" w:hAnsi="Times New Roman" w:cs="Times New Roman" w:eastAsiaTheme="minorEastAsia"/>
          <w:sz w:val="21"/>
          <w:szCs w:val="21"/>
          <w:highlight w:val="none"/>
        </w:rPr>
      </w:pPr>
    </w:p>
    <w:p w14:paraId="12750A90">
      <w:pPr>
        <w:rPr>
          <w:rFonts w:hint="default" w:ascii="Times New Roman" w:hAnsi="Times New Roman" w:cs="Times New Roman" w:eastAsiaTheme="minorEastAsia"/>
          <w:sz w:val="21"/>
          <w:szCs w:val="21"/>
          <w:highlight w:val="none"/>
        </w:rPr>
      </w:pPr>
    </w:p>
    <w:p w14:paraId="032D9374">
      <w:pPr>
        <w:rPr>
          <w:rFonts w:hint="default" w:ascii="Times New Roman" w:hAnsi="Times New Roman" w:cs="Times New Roman" w:eastAsiaTheme="minorEastAsia"/>
          <w:sz w:val="21"/>
          <w:szCs w:val="21"/>
          <w:highlight w:val="none"/>
        </w:rPr>
      </w:pPr>
    </w:p>
    <w:p w14:paraId="512BF095">
      <w:pPr>
        <w:rPr>
          <w:rFonts w:hint="default" w:ascii="Times New Roman" w:hAnsi="Times New Roman" w:cs="Times New Roman" w:eastAsiaTheme="minorEastAsia"/>
          <w:sz w:val="21"/>
          <w:szCs w:val="21"/>
          <w:highlight w:val="none"/>
        </w:rPr>
      </w:pPr>
    </w:p>
    <w:p w14:paraId="20A101BC">
      <w:pPr>
        <w:rPr>
          <w:rFonts w:hint="default" w:ascii="Times New Roman" w:hAnsi="Times New Roman" w:cs="Times New Roman" w:eastAsiaTheme="minorEastAsia"/>
          <w:sz w:val="21"/>
          <w:szCs w:val="21"/>
          <w:highlight w:val="none"/>
        </w:rPr>
      </w:pPr>
    </w:p>
    <w:p w14:paraId="2242DA4B">
      <w:pPr>
        <w:rPr>
          <w:rFonts w:hint="default" w:ascii="Times New Roman" w:hAnsi="Times New Roman" w:cs="Times New Roman" w:eastAsiaTheme="minorEastAsia"/>
          <w:sz w:val="21"/>
          <w:szCs w:val="21"/>
          <w:highlight w:val="none"/>
        </w:rPr>
      </w:pPr>
    </w:p>
    <w:p w14:paraId="56BB5FD3">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4A7B760F">
      <w:pPr>
        <w:pStyle w:val="2"/>
        <w:rPr>
          <w:rFonts w:hint="default" w:ascii="Times New Roman" w:hAnsi="Times New Roman" w:cs="Times New Roman"/>
          <w:highlight w:val="none"/>
          <w:lang w:val="en-US" w:eastAsia="zh-CN"/>
        </w:rPr>
      </w:pPr>
    </w:p>
    <w:p w14:paraId="01087157">
      <w:pPr>
        <w:pStyle w:val="2"/>
        <w:rPr>
          <w:rFonts w:hint="default" w:ascii="Times New Roman" w:hAnsi="Times New Roman" w:cs="Times New Roman"/>
          <w:b w:val="0"/>
          <w:bCs w:val="0"/>
          <w:color w:val="auto"/>
          <w:sz w:val="24"/>
          <w:szCs w:val="24"/>
          <w:highlight w:val="none"/>
          <w:u w:val="none"/>
          <w:lang w:val="en-US" w:eastAsia="zh-CN"/>
        </w:rPr>
      </w:pPr>
    </w:p>
    <w:p w14:paraId="27134106">
      <w:pPr>
        <w:pStyle w:val="2"/>
        <w:rPr>
          <w:rFonts w:hint="default" w:ascii="Times New Roman" w:hAnsi="Times New Roman" w:cs="Times New Roman"/>
          <w:b w:val="0"/>
          <w:bCs w:val="0"/>
          <w:color w:val="auto"/>
          <w:sz w:val="24"/>
          <w:szCs w:val="24"/>
          <w:highlight w:val="none"/>
          <w:u w:val="none"/>
          <w:lang w:val="en-US" w:eastAsia="zh-CN"/>
        </w:rPr>
      </w:pPr>
    </w:p>
    <w:p w14:paraId="2206A3AD">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31AD408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6386F574">
      <w:pPr>
        <w:pStyle w:val="2"/>
        <w:rPr>
          <w:rFonts w:hint="default" w:ascii="Times New Roman" w:hAnsi="Times New Roman" w:cs="Times New Roman"/>
          <w:b w:val="0"/>
          <w:bCs w:val="0"/>
          <w:color w:val="auto"/>
          <w:sz w:val="24"/>
          <w:szCs w:val="24"/>
          <w:highlight w:val="none"/>
          <w:u w:val="none"/>
          <w:lang w:val="en-US" w:eastAsia="zh-CN"/>
        </w:rPr>
      </w:pPr>
    </w:p>
    <w:p w14:paraId="0350991F">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2181E048">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397AEBE2">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32683924">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9.自2024年1月1日以来同类业绩证明文件</w:t>
      </w:r>
    </w:p>
    <w:p w14:paraId="6197FF5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7ABDB2B4">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6B9A1F9">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36EA2A3F">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10.诚信方面相关证明文件</w:t>
      </w:r>
    </w:p>
    <w:p w14:paraId="18374D13">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14:paraId="4D43A40B">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11.与供应商有关联关系的单位清单</w:t>
      </w:r>
    </w:p>
    <w:p w14:paraId="746281D1">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14:paraId="375315EA">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6BB314C">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30"/>
    <w:bookmarkEnd w:id="31"/>
    <w:bookmarkEnd w:id="32"/>
    <w:bookmarkEnd w:id="33"/>
    <w:bookmarkEnd w:id="34"/>
    <w:p w14:paraId="1960379B">
      <w:pPr>
        <w:jc w:val="both"/>
        <w:rPr>
          <w:rFonts w:hint="default" w:ascii="Times New Roman" w:hAnsi="Times New Roman" w:cs="Times New Roman"/>
          <w:color w:val="FF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84B96A7-97F1-4955-9977-DA81DD3707F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BB9F529-89B6-4537-B890-ABFD9F5A7A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embedRegular r:id="rId3" w:fontKey="{2EA53CDB-DCE5-42E2-8E9B-46AEAD14941A}"/>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A1E49931-FAB3-4C2B-93DF-A104782D395C}"/>
  </w:font>
  <w:font w:name="微软雅黑">
    <w:panose1 w:val="020B0503020204020204"/>
    <w:charset w:val="86"/>
    <w:family w:val="auto"/>
    <w:pitch w:val="default"/>
    <w:sig w:usb0="80000287" w:usb1="2ACF3C50" w:usb2="00000016" w:usb3="00000000" w:csb0="0004001F" w:csb1="00000000"/>
    <w:embedRegular r:id="rId5" w:fontKey="{6CECAB24-7550-408D-B187-02581300BB7F}"/>
  </w:font>
  <w:font w:name="仿宋_GB2312">
    <w:panose1 w:val="02010609030101010101"/>
    <w:charset w:val="86"/>
    <w:family w:val="auto"/>
    <w:pitch w:val="default"/>
    <w:sig w:usb0="00000001" w:usb1="080E0000" w:usb2="00000000" w:usb3="00000000" w:csb0="00040000" w:csb1="00000000"/>
    <w:embedRegular r:id="rId6" w:fontKey="{3F972001-68C8-4347-9F9C-5EB06F10BE9E}"/>
  </w:font>
  <w:font w:name="楷体_GB2312">
    <w:panose1 w:val="02010609030101010101"/>
    <w:charset w:val="86"/>
    <w:family w:val="auto"/>
    <w:pitch w:val="default"/>
    <w:sig w:usb0="00000001" w:usb1="080E0000" w:usb2="00000000" w:usb3="00000000" w:csb0="00040000" w:csb1="00000000"/>
    <w:embedRegular r:id="rId7" w:fontKey="{6A6C7FD7-F5EF-4D5A-9333-F4E734102D2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30513E3B">
        <w:pPr>
          <w:pStyle w:val="11"/>
          <w:jc w:val="center"/>
        </w:pPr>
        <w:r>
          <w:fldChar w:fldCharType="begin"/>
        </w:r>
        <w:r>
          <w:instrText xml:space="preserve">PAGE   \* MERGEFORMAT</w:instrText>
        </w:r>
        <w:r>
          <w:fldChar w:fldCharType="separate"/>
        </w:r>
        <w:r>
          <w:rPr>
            <w:lang w:val="zh-CN"/>
          </w:rPr>
          <w:t>3</w:t>
        </w:r>
        <w:r>
          <w:fldChar w:fldCharType="end"/>
        </w:r>
      </w:p>
    </w:sdtContent>
  </w:sdt>
  <w:p w14:paraId="44D09C4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035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5E5A6FC6">
        <w:pPr>
          <w:pStyle w:val="11"/>
          <w:jc w:val="center"/>
        </w:pPr>
        <w:r>
          <w:fldChar w:fldCharType="begin"/>
        </w:r>
        <w:r>
          <w:instrText xml:space="preserve">PAGE   \* MERGEFORMAT</w:instrText>
        </w:r>
        <w:r>
          <w:fldChar w:fldCharType="separate"/>
        </w:r>
        <w:r>
          <w:rPr>
            <w:lang w:val="zh-CN"/>
          </w:rPr>
          <w:t>11</w:t>
        </w:r>
        <w:r>
          <w:fldChar w:fldCharType="end"/>
        </w:r>
      </w:p>
    </w:sdtContent>
  </w:sdt>
  <w:p w14:paraId="34E3523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2CCF4A12">
        <w:pPr>
          <w:pStyle w:val="11"/>
          <w:jc w:val="center"/>
        </w:pPr>
        <w:r>
          <w:fldChar w:fldCharType="begin"/>
        </w:r>
        <w:r>
          <w:instrText xml:space="preserve">PAGE   \* MERGEFORMAT</w:instrText>
        </w:r>
        <w:r>
          <w:fldChar w:fldCharType="separate"/>
        </w:r>
        <w:r>
          <w:rPr>
            <w:lang w:val="zh-CN"/>
          </w:rPr>
          <w:t>11</w:t>
        </w:r>
        <w:r>
          <w:fldChar w:fldCharType="end"/>
        </w:r>
      </w:p>
    </w:sdtContent>
  </w:sdt>
  <w:p w14:paraId="5264EDC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98BA2"/>
    <w:multiLevelType w:val="singleLevel"/>
    <w:tmpl w:val="D3198BA2"/>
    <w:lvl w:ilvl="0" w:tentative="0">
      <w:start w:val="3"/>
      <w:numFmt w:val="decimal"/>
      <w:lvlText w:val="%1."/>
      <w:lvlJc w:val="left"/>
      <w:pPr>
        <w:tabs>
          <w:tab w:val="left" w:pos="312"/>
        </w:tabs>
      </w:pPr>
    </w:lvl>
  </w:abstractNum>
  <w:abstractNum w:abstractNumId="1">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Q2ZDI2MzQ4ODAwMjU3ZGQ0ZWFmNGI3ZDhjYjg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439C"/>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3261624"/>
    <w:rsid w:val="05021F5F"/>
    <w:rsid w:val="06120017"/>
    <w:rsid w:val="071B7485"/>
    <w:rsid w:val="08D136B7"/>
    <w:rsid w:val="090B7F35"/>
    <w:rsid w:val="09460D2C"/>
    <w:rsid w:val="097E2E16"/>
    <w:rsid w:val="0998651D"/>
    <w:rsid w:val="0A040F02"/>
    <w:rsid w:val="0B6E6AA6"/>
    <w:rsid w:val="0CC9173C"/>
    <w:rsid w:val="0DCE57C8"/>
    <w:rsid w:val="0EB534A6"/>
    <w:rsid w:val="0F303407"/>
    <w:rsid w:val="122C5953"/>
    <w:rsid w:val="13C865C4"/>
    <w:rsid w:val="13D87F95"/>
    <w:rsid w:val="145E0697"/>
    <w:rsid w:val="160C4712"/>
    <w:rsid w:val="1695740C"/>
    <w:rsid w:val="17556C7D"/>
    <w:rsid w:val="17851ED5"/>
    <w:rsid w:val="17D05005"/>
    <w:rsid w:val="190F2B84"/>
    <w:rsid w:val="19B03D3A"/>
    <w:rsid w:val="1ADF1201"/>
    <w:rsid w:val="1BC070B3"/>
    <w:rsid w:val="1BC27535"/>
    <w:rsid w:val="1CC505C2"/>
    <w:rsid w:val="1D117F44"/>
    <w:rsid w:val="1EC50C6A"/>
    <w:rsid w:val="1ECF60AE"/>
    <w:rsid w:val="1F474D31"/>
    <w:rsid w:val="1F7C4539"/>
    <w:rsid w:val="1FC97C26"/>
    <w:rsid w:val="23276844"/>
    <w:rsid w:val="23422F9C"/>
    <w:rsid w:val="25242AD1"/>
    <w:rsid w:val="25516F13"/>
    <w:rsid w:val="26CD5151"/>
    <w:rsid w:val="26E62790"/>
    <w:rsid w:val="27223324"/>
    <w:rsid w:val="279B7A07"/>
    <w:rsid w:val="28CD3433"/>
    <w:rsid w:val="29230E61"/>
    <w:rsid w:val="2B045F40"/>
    <w:rsid w:val="2B2C41BE"/>
    <w:rsid w:val="2BC83569"/>
    <w:rsid w:val="2BE81BA6"/>
    <w:rsid w:val="2EE47BF9"/>
    <w:rsid w:val="2F632727"/>
    <w:rsid w:val="307B4FC5"/>
    <w:rsid w:val="30D90532"/>
    <w:rsid w:val="30DC1A88"/>
    <w:rsid w:val="313135EE"/>
    <w:rsid w:val="31375040"/>
    <w:rsid w:val="315C6F13"/>
    <w:rsid w:val="317C23C8"/>
    <w:rsid w:val="31AC3337"/>
    <w:rsid w:val="32C61906"/>
    <w:rsid w:val="35294DDB"/>
    <w:rsid w:val="35330690"/>
    <w:rsid w:val="35635123"/>
    <w:rsid w:val="35BE04FF"/>
    <w:rsid w:val="35EB3CBC"/>
    <w:rsid w:val="36B816A7"/>
    <w:rsid w:val="3715731A"/>
    <w:rsid w:val="37E665BD"/>
    <w:rsid w:val="37F3123A"/>
    <w:rsid w:val="397822D7"/>
    <w:rsid w:val="3AAE0C34"/>
    <w:rsid w:val="3C8F5AC4"/>
    <w:rsid w:val="3DCB1370"/>
    <w:rsid w:val="3E42515E"/>
    <w:rsid w:val="3EB836D2"/>
    <w:rsid w:val="41257E1E"/>
    <w:rsid w:val="4208226C"/>
    <w:rsid w:val="42671436"/>
    <w:rsid w:val="46ED79A5"/>
    <w:rsid w:val="47640E83"/>
    <w:rsid w:val="47DC59F7"/>
    <w:rsid w:val="49DF6389"/>
    <w:rsid w:val="49E11712"/>
    <w:rsid w:val="4B1F0564"/>
    <w:rsid w:val="4BC31927"/>
    <w:rsid w:val="4D8742D5"/>
    <w:rsid w:val="4DC73F78"/>
    <w:rsid w:val="4EEA7D05"/>
    <w:rsid w:val="4FF51F31"/>
    <w:rsid w:val="500112A0"/>
    <w:rsid w:val="508F4DC0"/>
    <w:rsid w:val="53F234D8"/>
    <w:rsid w:val="53F91E2D"/>
    <w:rsid w:val="53FB7497"/>
    <w:rsid w:val="54F341D0"/>
    <w:rsid w:val="561D24E0"/>
    <w:rsid w:val="56A4615F"/>
    <w:rsid w:val="58065E62"/>
    <w:rsid w:val="581A249A"/>
    <w:rsid w:val="582B6B08"/>
    <w:rsid w:val="599E6554"/>
    <w:rsid w:val="5A242184"/>
    <w:rsid w:val="5BE92322"/>
    <w:rsid w:val="5CC97CA6"/>
    <w:rsid w:val="5CDB70B6"/>
    <w:rsid w:val="5E7251B5"/>
    <w:rsid w:val="5EC14DDA"/>
    <w:rsid w:val="5F1E53BC"/>
    <w:rsid w:val="5F276DA9"/>
    <w:rsid w:val="60D07D7A"/>
    <w:rsid w:val="61D5316E"/>
    <w:rsid w:val="635B6409"/>
    <w:rsid w:val="63B92329"/>
    <w:rsid w:val="64E47F66"/>
    <w:rsid w:val="65967B07"/>
    <w:rsid w:val="65DA093B"/>
    <w:rsid w:val="66362D9F"/>
    <w:rsid w:val="663F5DE3"/>
    <w:rsid w:val="668313EA"/>
    <w:rsid w:val="688B0F64"/>
    <w:rsid w:val="6A1D312E"/>
    <w:rsid w:val="6A85146A"/>
    <w:rsid w:val="6B4570BA"/>
    <w:rsid w:val="6B597752"/>
    <w:rsid w:val="6B8D2504"/>
    <w:rsid w:val="6BB83167"/>
    <w:rsid w:val="6C637AE5"/>
    <w:rsid w:val="6DB956A7"/>
    <w:rsid w:val="6F286855"/>
    <w:rsid w:val="6FC76E5C"/>
    <w:rsid w:val="70836865"/>
    <w:rsid w:val="70BA76F6"/>
    <w:rsid w:val="719635EF"/>
    <w:rsid w:val="71F8266B"/>
    <w:rsid w:val="72E24478"/>
    <w:rsid w:val="74D12CB3"/>
    <w:rsid w:val="757A60AE"/>
    <w:rsid w:val="758C6C63"/>
    <w:rsid w:val="759F3301"/>
    <w:rsid w:val="776C2BB2"/>
    <w:rsid w:val="784D597C"/>
    <w:rsid w:val="7A6A277A"/>
    <w:rsid w:val="7AAF7D9E"/>
    <w:rsid w:val="7BBD18D3"/>
    <w:rsid w:val="7D2937BE"/>
    <w:rsid w:val="7E310CBB"/>
    <w:rsid w:val="7E7B1947"/>
    <w:rsid w:val="7FD6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4"/>
    <w:autoRedefine/>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2"/>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3"/>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26"/>
    <w:autoRedefine/>
    <w:qFormat/>
    <w:uiPriority w:val="99"/>
    <w:pPr>
      <w:ind w:right="-26"/>
      <w:jc w:val="center"/>
    </w:pPr>
    <w:rPr>
      <w:b/>
      <w:bCs/>
      <w:sz w:val="84"/>
      <w:szCs w:val="84"/>
      <w:lang w:val="zh-CN"/>
    </w:rPr>
  </w:style>
  <w:style w:type="paragraph" w:styleId="3">
    <w:name w:val="Body Text First Indent"/>
    <w:basedOn w:val="2"/>
    <w:autoRedefine/>
    <w:unhideWhenUsed/>
    <w:qFormat/>
    <w:uiPriority w:val="99"/>
    <w:pPr>
      <w:ind w:firstLine="420" w:firstLineChars="100"/>
    </w:pPr>
  </w:style>
  <w:style w:type="paragraph" w:styleId="7">
    <w:name w:val="annotation text"/>
    <w:basedOn w:val="1"/>
    <w:semiHidden/>
    <w:unhideWhenUsed/>
    <w:qFormat/>
    <w:uiPriority w:val="99"/>
  </w:style>
  <w:style w:type="paragraph" w:styleId="8">
    <w:name w:val="Body Text 3"/>
    <w:basedOn w:val="1"/>
    <w:autoRedefine/>
    <w:qFormat/>
    <w:uiPriority w:val="99"/>
    <w:pPr>
      <w:ind w:right="-26"/>
      <w:jc w:val="center"/>
    </w:pPr>
    <w:rPr>
      <w:b/>
      <w:bCs/>
      <w:color w:val="3366FF"/>
      <w:sz w:val="52"/>
      <w:szCs w:val="52"/>
      <w:lang w:val="zh-CN"/>
    </w:rPr>
  </w:style>
  <w:style w:type="paragraph" w:styleId="9">
    <w:name w:val="Plain Text"/>
    <w:basedOn w:val="1"/>
    <w:link w:val="29"/>
    <w:autoRedefine/>
    <w:qFormat/>
    <w:uiPriority w:val="0"/>
    <w:pPr>
      <w:autoSpaceDE/>
      <w:autoSpaceDN/>
      <w:adjustRightInd/>
      <w:jc w:val="both"/>
    </w:pPr>
    <w:rPr>
      <w:rFonts w:hAnsi="Courier New"/>
      <w:kern w:val="2"/>
      <w:sz w:val="21"/>
      <w:szCs w:val="20"/>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link w:val="31"/>
    <w:autoRedefine/>
    <w:qFormat/>
    <w:uiPriority w:val="10"/>
    <w:pPr>
      <w:spacing w:before="240" w:after="60"/>
      <w:jc w:val="center"/>
      <w:outlineLvl w:val="0"/>
    </w:pPr>
    <w:rPr>
      <w:rFonts w:ascii="Cambria" w:hAnsi="Cambria"/>
      <w:b/>
      <w:bCs/>
      <w:sz w:val="32"/>
      <w:szCs w:val="32"/>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Emphasis"/>
    <w:basedOn w:val="19"/>
    <w:autoRedefine/>
    <w:qFormat/>
    <w:uiPriority w:val="0"/>
    <w:rPr>
      <w:i/>
    </w:rPr>
  </w:style>
  <w:style w:type="character" w:styleId="22">
    <w:name w:val="Hyperlink"/>
    <w:basedOn w:val="19"/>
    <w:autoRedefine/>
    <w:unhideWhenUsed/>
    <w:qFormat/>
    <w:uiPriority w:val="99"/>
    <w:rPr>
      <w:color w:val="0563C1" w:themeColor="hyperlink"/>
      <w:u w:val="single"/>
      <w14:textFill>
        <w14:solidFill>
          <w14:schemeClr w14:val="hlink"/>
        </w14:solidFill>
      </w14:textFill>
    </w:rPr>
  </w:style>
  <w:style w:type="character" w:styleId="23">
    <w:name w:val="annotation reference"/>
    <w:autoRedefine/>
    <w:qFormat/>
    <w:uiPriority w:val="0"/>
    <w:rPr>
      <w:sz w:val="21"/>
      <w:szCs w:val="21"/>
    </w:rPr>
  </w:style>
  <w:style w:type="character" w:customStyle="1" w:styleId="24">
    <w:name w:val="页眉 字符"/>
    <w:basedOn w:val="19"/>
    <w:link w:val="12"/>
    <w:autoRedefine/>
    <w:qFormat/>
    <w:uiPriority w:val="99"/>
    <w:rPr>
      <w:sz w:val="18"/>
      <w:szCs w:val="18"/>
    </w:rPr>
  </w:style>
  <w:style w:type="character" w:customStyle="1" w:styleId="25">
    <w:name w:val="页脚 字符"/>
    <w:basedOn w:val="19"/>
    <w:link w:val="11"/>
    <w:autoRedefine/>
    <w:qFormat/>
    <w:uiPriority w:val="99"/>
    <w:rPr>
      <w:sz w:val="18"/>
      <w:szCs w:val="18"/>
    </w:rPr>
  </w:style>
  <w:style w:type="character" w:customStyle="1" w:styleId="26">
    <w:name w:val="正文文本 字符"/>
    <w:basedOn w:val="19"/>
    <w:link w:val="2"/>
    <w:autoRedefine/>
    <w:qFormat/>
    <w:uiPriority w:val="99"/>
    <w:rPr>
      <w:rFonts w:ascii="宋体" w:hAnsi="Times New Roman" w:eastAsia="宋体" w:cs="Times New Roman"/>
      <w:b/>
      <w:bCs/>
      <w:kern w:val="0"/>
      <w:sz w:val="84"/>
      <w:szCs w:val="84"/>
      <w:lang w:val="zh-CN"/>
    </w:rPr>
  </w:style>
  <w:style w:type="character" w:customStyle="1" w:styleId="27">
    <w:name w:val="批注框文本 字符"/>
    <w:basedOn w:val="19"/>
    <w:link w:val="10"/>
    <w:autoRedefine/>
    <w:semiHidden/>
    <w:qFormat/>
    <w:uiPriority w:val="99"/>
    <w:rPr>
      <w:rFonts w:ascii="宋体" w:hAnsi="Times New Roman" w:eastAsia="宋体" w:cs="Times New Roman"/>
      <w:kern w:val="0"/>
      <w:sz w:val="18"/>
      <w:szCs w:val="18"/>
    </w:rPr>
  </w:style>
  <w:style w:type="character" w:customStyle="1" w:styleId="28">
    <w:name w:val="纯文本 字符"/>
    <w:basedOn w:val="19"/>
    <w:autoRedefine/>
    <w:semiHidden/>
    <w:qFormat/>
    <w:uiPriority w:val="99"/>
    <w:rPr>
      <w:rFonts w:hAnsi="Courier New" w:cs="Courier New" w:asciiTheme="minorEastAsia"/>
      <w:kern w:val="0"/>
      <w:sz w:val="24"/>
      <w:szCs w:val="24"/>
    </w:rPr>
  </w:style>
  <w:style w:type="character" w:customStyle="1" w:styleId="29">
    <w:name w:val="纯文本 字符1"/>
    <w:link w:val="9"/>
    <w:autoRedefine/>
    <w:qFormat/>
    <w:uiPriority w:val="0"/>
    <w:rPr>
      <w:rFonts w:ascii="宋体" w:hAnsi="Courier New" w:eastAsia="宋体" w:cs="Times New Roman"/>
      <w:szCs w:val="20"/>
    </w:rPr>
  </w:style>
  <w:style w:type="character" w:customStyle="1" w:styleId="30">
    <w:name w:val="标题 字符"/>
    <w:basedOn w:val="19"/>
    <w:autoRedefine/>
    <w:qFormat/>
    <w:uiPriority w:val="10"/>
    <w:rPr>
      <w:rFonts w:asciiTheme="majorHAnsi" w:hAnsiTheme="majorHAnsi" w:eastAsiaTheme="majorEastAsia" w:cstheme="majorBidi"/>
      <w:b/>
      <w:bCs/>
      <w:kern w:val="0"/>
      <w:sz w:val="32"/>
      <w:szCs w:val="32"/>
    </w:rPr>
  </w:style>
  <w:style w:type="character" w:customStyle="1" w:styleId="31">
    <w:name w:val="标题 字符1"/>
    <w:link w:val="16"/>
    <w:autoRedefine/>
    <w:qFormat/>
    <w:uiPriority w:val="10"/>
    <w:rPr>
      <w:rFonts w:ascii="Cambria" w:hAnsi="Cambria" w:eastAsia="宋体" w:cs="Times New Roman"/>
      <w:b/>
      <w:bCs/>
      <w:kern w:val="0"/>
      <w:sz w:val="32"/>
      <w:szCs w:val="32"/>
    </w:rPr>
  </w:style>
  <w:style w:type="character" w:customStyle="1" w:styleId="32">
    <w:name w:val="标题 2 字符"/>
    <w:basedOn w:val="19"/>
    <w:link w:val="5"/>
    <w:autoRedefine/>
    <w:qFormat/>
    <w:uiPriority w:val="9"/>
    <w:rPr>
      <w:rFonts w:ascii="Arial" w:hAnsi="Arial" w:eastAsia="宋体" w:cs="Times New Roman"/>
      <w:b/>
      <w:sz w:val="32"/>
      <w:szCs w:val="20"/>
    </w:rPr>
  </w:style>
  <w:style w:type="character" w:customStyle="1" w:styleId="33">
    <w:name w:val="标题 3 字符"/>
    <w:basedOn w:val="19"/>
    <w:link w:val="6"/>
    <w:autoRedefine/>
    <w:qFormat/>
    <w:uiPriority w:val="9"/>
    <w:rPr>
      <w:rFonts w:ascii="Times New Roman" w:hAnsi="Times New Roman" w:eastAsia="宋体" w:cs="Times New Roman"/>
      <w:b/>
      <w:sz w:val="28"/>
      <w:szCs w:val="20"/>
    </w:rPr>
  </w:style>
  <w:style w:type="character" w:customStyle="1" w:styleId="34">
    <w:name w:val="标题 1 字符"/>
    <w:basedOn w:val="19"/>
    <w:link w:val="4"/>
    <w:autoRedefine/>
    <w:qFormat/>
    <w:uiPriority w:val="9"/>
    <w:rPr>
      <w:rFonts w:ascii="宋体" w:hAnsi="Times New Roman" w:eastAsia="宋体" w:cs="Times New Roman"/>
      <w:b/>
      <w:bCs/>
      <w:kern w:val="44"/>
      <w:sz w:val="32"/>
      <w:szCs w:val="44"/>
    </w:rPr>
  </w:style>
  <w:style w:type="paragraph" w:customStyle="1" w:styleId="35">
    <w:name w:val="TOC 标题1"/>
    <w:basedOn w:val="4"/>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6">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reader-word-layer"/>
    <w:basedOn w:val="1"/>
    <w:autoRedefine/>
    <w:qFormat/>
    <w:uiPriority w:val="0"/>
    <w:pPr>
      <w:widowControl/>
      <w:autoSpaceDE/>
      <w:autoSpaceDN/>
      <w:adjustRightInd/>
      <w:spacing w:before="100" w:beforeAutospacing="1" w:after="100" w:afterAutospacing="1"/>
    </w:pPr>
    <w:rPr>
      <w:rFonts w:hAnsi="宋体" w:cs="宋体"/>
    </w:rPr>
  </w:style>
  <w:style w:type="character" w:customStyle="1" w:styleId="38">
    <w:name w:val="页脚 字符2"/>
    <w:basedOn w:val="19"/>
    <w:autoRedefine/>
    <w:qFormat/>
    <w:uiPriority w:val="99"/>
    <w:rPr>
      <w:sz w:val="18"/>
      <w:szCs w:val="18"/>
    </w:rPr>
  </w:style>
  <w:style w:type="paragraph" w:customStyle="1" w:styleId="39">
    <w:name w:val="彩色列表 - 强调文字颜色 11"/>
    <w:basedOn w:val="1"/>
    <w:autoRedefine/>
    <w:qFormat/>
    <w:uiPriority w:val="34"/>
    <w:pPr>
      <w:ind w:firstLine="420" w:firstLineChars="200"/>
    </w:pPr>
  </w:style>
  <w:style w:type="paragraph" w:customStyle="1" w:styleId="40">
    <w:name w:val="_Style 10"/>
    <w:basedOn w:val="1"/>
    <w:autoRedefine/>
    <w:qFormat/>
    <w:uiPriority w:val="0"/>
    <w:pPr>
      <w:widowControl/>
      <w:autoSpaceDE/>
      <w:autoSpaceDN/>
      <w:adjustRightInd/>
      <w:spacing w:after="160" w:line="240" w:lineRule="exact"/>
    </w:pPr>
    <w:rPr>
      <w:rFonts w:ascii="Verdana" w:hAnsi="Verdana"/>
      <w:szCs w:val="20"/>
      <w:lang w:eastAsia="en-US"/>
    </w:rPr>
  </w:style>
  <w:style w:type="paragraph" w:customStyle="1" w:styleId="41">
    <w:name w:val="列出段落1"/>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2">
    <w:name w:val="List Paragraph"/>
    <w:basedOn w:val="1"/>
    <w:autoRedefine/>
    <w:unhideWhenUsed/>
    <w:qFormat/>
    <w:uiPriority w:val="99"/>
    <w:pPr>
      <w:autoSpaceDE/>
      <w:autoSpaceDN/>
      <w:adjustRightInd/>
      <w:ind w:firstLine="420" w:firstLineChars="200"/>
      <w:jc w:val="both"/>
    </w:pPr>
    <w:rPr>
      <w:rFonts w:ascii="Times New Roman"/>
      <w:kern w:val="2"/>
      <w:sz w:val="21"/>
    </w:rPr>
  </w:style>
  <w:style w:type="character" w:customStyle="1" w:styleId="43">
    <w:name w:val="font01"/>
    <w:basedOn w:val="19"/>
    <w:autoRedefine/>
    <w:qFormat/>
    <w:uiPriority w:val="0"/>
    <w:rPr>
      <w:rFonts w:hint="eastAsia" w:ascii="宋体" w:hAnsi="宋体" w:eastAsia="宋体" w:cs="宋体"/>
      <w:color w:val="000000"/>
      <w:sz w:val="22"/>
      <w:szCs w:val="22"/>
      <w:u w:val="none"/>
    </w:rPr>
  </w:style>
  <w:style w:type="character" w:customStyle="1" w:styleId="44">
    <w:name w:val="font41"/>
    <w:basedOn w:val="19"/>
    <w:autoRedefine/>
    <w:qFormat/>
    <w:uiPriority w:val="0"/>
    <w:rPr>
      <w:rFonts w:hint="eastAsia" w:ascii="宋体" w:hAnsi="宋体" w:eastAsia="宋体" w:cs="宋体"/>
      <w:color w:val="000000"/>
      <w:sz w:val="24"/>
      <w:szCs w:val="24"/>
      <w:u w:val="none"/>
    </w:rPr>
  </w:style>
  <w:style w:type="character" w:customStyle="1" w:styleId="45">
    <w:name w:val="font31"/>
    <w:basedOn w:val="19"/>
    <w:autoRedefine/>
    <w:qFormat/>
    <w:uiPriority w:val="0"/>
    <w:rPr>
      <w:rFonts w:hint="eastAsia" w:ascii="宋体" w:hAnsi="宋体" w:eastAsia="宋体" w:cs="宋体"/>
      <w:color w:val="000000"/>
      <w:sz w:val="24"/>
      <w:szCs w:val="24"/>
      <w:u w:val="none"/>
    </w:rPr>
  </w:style>
  <w:style w:type="paragraph" w:customStyle="1" w:styleId="46">
    <w:name w:val="文档正文"/>
    <w:basedOn w:val="1"/>
    <w:autoRedefine/>
    <w:qFormat/>
    <w:uiPriority w:val="0"/>
    <w:pPr>
      <w:autoSpaceDE/>
      <w:autoSpaceDN/>
      <w:adjustRightInd/>
      <w:spacing w:line="360" w:lineRule="auto"/>
      <w:jc w:val="both"/>
    </w:pPr>
    <w:rPr>
      <w:rFonts w:ascii="Calibri" w:hAnsi="Calibri" w:cs="Arial"/>
      <w:bCs/>
      <w:kern w:val="2"/>
      <w:sz w:val="21"/>
      <w:szCs w:val="20"/>
    </w:rPr>
  </w:style>
  <w:style w:type="paragraph" w:customStyle="1" w:styleId="47">
    <w:name w:val="p0"/>
    <w:basedOn w:val="1"/>
    <w:autoRedefine/>
    <w:qFormat/>
    <w:uiPriority w:val="0"/>
    <w:pPr>
      <w:widowControl/>
      <w:autoSpaceDE/>
      <w:autoSpaceDN/>
      <w:adjustRightInd/>
      <w:jc w:val="both"/>
    </w:pPr>
    <w:rPr>
      <w:rFonts w:ascii="Calibri" w:hAnsi="Calibri"/>
      <w:sz w:val="21"/>
      <w:szCs w:val="20"/>
    </w:rPr>
  </w:style>
  <w:style w:type="paragraph" w:customStyle="1" w:styleId="4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36</Pages>
  <Words>2282</Words>
  <Characters>2457</Characters>
  <Lines>93</Lines>
  <Paragraphs>26</Paragraphs>
  <TotalTime>4</TotalTime>
  <ScaleCrop>false</ScaleCrop>
  <LinksUpToDate>false</LinksUpToDate>
  <CharactersWithSpaces>2503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DC</cp:lastModifiedBy>
  <cp:lastPrinted>2020-06-16T08:12:00Z</cp:lastPrinted>
  <dcterms:modified xsi:type="dcterms:W3CDTF">2026-01-14T03:11:30Z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4535F7931AB24C96B352E6D3EB77D4D8_13</vt:lpwstr>
  </property>
  <property fmtid="{D5CDD505-2E9C-101B-9397-08002B2CF9AE}" pid="4" name="KSOTemplateDocerSaveRecord">
    <vt:lpwstr>eyJoZGlkIjoiOGMzYzQ2ZDI2MzQ4ODAwMjU3ZGQ0ZWFmNGI3ZDhjYjgiLCJ1c2VySWQiOiIxNDc3OTk5MTg3In0=</vt:lpwstr>
  </property>
</Properties>
</file>