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E10C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附件</w:t>
      </w:r>
      <w:r>
        <w:rPr>
          <w:rFonts w:hint="eastAsia" w:ascii="Times New Roman" w:hAnsi="Times New Roman"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lang w:val="en-US" w:eastAsia="zh-CN"/>
        </w:rPr>
        <w:t>：</w:t>
      </w:r>
      <w:bookmarkStart w:id="0" w:name="_GoBack"/>
      <w:bookmarkEnd w:id="0"/>
    </w:p>
    <w:p w14:paraId="7901A5DA">
      <w:pPr>
        <w:spacing w:line="600" w:lineRule="exact"/>
        <w:jc w:val="center"/>
        <w:rPr>
          <w:rFonts w:hint="eastAsia" w:ascii="Times New Roman" w:hAnsi="Times New Roman" w:eastAsia="方正小标宋简体" w:cs="Times New Roman"/>
          <w:b w:val="0"/>
          <w:color w:val="auto"/>
          <w:kern w:val="2"/>
          <w:sz w:val="44"/>
          <w:szCs w:val="44"/>
          <w:highlight w:val="none"/>
        </w:rPr>
      </w:pPr>
      <w:r>
        <w:rPr>
          <w:rFonts w:hint="eastAsia" w:ascii="Times New Roman" w:hAnsi="Times New Roman" w:eastAsia="方正小标宋简体" w:cs="Times New Roman"/>
          <w:b w:val="0"/>
          <w:bCs w:val="0"/>
          <w:color w:val="auto"/>
          <w:kern w:val="2"/>
          <w:sz w:val="44"/>
          <w:szCs w:val="44"/>
          <w:highlight w:val="none"/>
          <w:lang w:val="en-US"/>
        </w:rPr>
        <w:t>东莞市水务环境投资控股集团供水有限公司2026-2029年过河供水管道和取水口助航标志维护管理服务项目用户</w:t>
      </w:r>
      <w:r>
        <w:rPr>
          <w:rFonts w:hint="eastAsia" w:ascii="Times New Roman" w:hAnsi="Times New Roman" w:eastAsia="方正小标宋简体" w:cs="Times New Roman"/>
          <w:b w:val="0"/>
          <w:color w:val="auto"/>
          <w:kern w:val="2"/>
          <w:sz w:val="44"/>
          <w:szCs w:val="44"/>
          <w:highlight w:val="none"/>
        </w:rPr>
        <w:t>需求书</w:t>
      </w:r>
    </w:p>
    <w:p w14:paraId="0ABA83DF">
      <w:pPr>
        <w:spacing w:line="360" w:lineRule="auto"/>
        <w:outlineLvl w:val="9"/>
        <w:rPr>
          <w:rFonts w:hint="eastAsia" w:asciiTheme="majorEastAsia" w:hAnsiTheme="majorEastAsia" w:eastAsiaTheme="majorEastAsia" w:cstheme="majorEastAsia"/>
          <w:b/>
          <w:bCs/>
          <w:color w:val="000000" w:themeColor="text1"/>
          <w:sz w:val="22"/>
          <w:szCs w:val="22"/>
          <w:highlight w:val="none"/>
          <w14:textFill>
            <w14:solidFill>
              <w14:schemeClr w14:val="tx1"/>
            </w14:solidFill>
          </w14:textFill>
        </w:rPr>
      </w:pPr>
    </w:p>
    <w:p w14:paraId="5730231E">
      <w:pPr>
        <w:keepNext w:val="0"/>
        <w:keepLines w:val="0"/>
        <w:pageBreakBefore w:val="0"/>
        <w:widowControl w:val="0"/>
        <w:kinsoku/>
        <w:wordWrap/>
        <w:overflowPunct/>
        <w:topLinePunct w:val="0"/>
        <w:bidi w:val="0"/>
        <w:adjustRightInd/>
        <w:snapToGrid/>
        <w:spacing w:line="360" w:lineRule="auto"/>
        <w:ind w:firstLine="442"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一、</w:t>
      </w:r>
      <w:r>
        <w:rPr>
          <w:rFonts w:hint="eastAsia" w:ascii="宋体" w:hAnsi="宋体" w:eastAsia="宋体" w:cs="宋体"/>
          <w:b/>
          <w:color w:val="000000" w:themeColor="text1"/>
          <w:sz w:val="22"/>
          <w:szCs w:val="22"/>
          <w:highlight w:val="none"/>
          <w14:textFill>
            <w14:solidFill>
              <w14:schemeClr w14:val="tx1"/>
            </w14:solidFill>
          </w14:textFill>
        </w:rPr>
        <w:t>项目概述</w:t>
      </w:r>
    </w:p>
    <w:p w14:paraId="66C4C7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项目名称：</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2026-2029年过河供水管道和取水口助航标志维护管理服务</w:t>
      </w:r>
    </w:p>
    <w:p w14:paraId="5213C6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采购单位：东莞市</w:t>
      </w:r>
      <w:r>
        <w:rPr>
          <w:rFonts w:hint="eastAsia" w:ascii="宋体" w:hAnsi="宋体" w:eastAsia="宋体" w:cs="宋体"/>
          <w:bCs/>
          <w:color w:val="000000" w:themeColor="text1"/>
          <w:sz w:val="22"/>
          <w:szCs w:val="22"/>
          <w:highlight w:val="none"/>
          <w:lang w:eastAsia="zh-CN"/>
          <w14:textFill>
            <w14:solidFill>
              <w14:schemeClr w14:val="tx1"/>
            </w14:solidFill>
          </w14:textFill>
        </w:rPr>
        <w:t>水务环境投资控股集团供水有限公司</w:t>
      </w:r>
    </w:p>
    <w:p w14:paraId="4DFBCE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项目概况：本项目包含东莞市</w:t>
      </w:r>
      <w:r>
        <w:rPr>
          <w:rFonts w:hint="eastAsia" w:ascii="宋体" w:hAnsi="宋体" w:eastAsia="宋体" w:cs="宋体"/>
          <w:bCs/>
          <w:color w:val="000000" w:themeColor="text1"/>
          <w:sz w:val="22"/>
          <w:szCs w:val="22"/>
          <w:highlight w:val="none"/>
          <w:lang w:eastAsia="zh-CN"/>
          <w14:textFill>
            <w14:solidFill>
              <w14:schemeClr w14:val="tx1"/>
            </w14:solidFill>
          </w14:textFill>
        </w:rPr>
        <w:t>水务环境投资控股集团供水有限公司</w:t>
      </w:r>
      <w:r>
        <w:rPr>
          <w:rFonts w:hint="eastAsia" w:ascii="宋体" w:hAnsi="宋体" w:eastAsia="宋体" w:cs="宋体"/>
          <w:bCs/>
          <w:color w:val="000000" w:themeColor="text1"/>
          <w:sz w:val="22"/>
          <w:szCs w:val="22"/>
          <w:highlight w:val="none"/>
          <w14:textFill>
            <w14:solidFill>
              <w14:schemeClr w14:val="tx1"/>
            </w14:solidFill>
          </w14:textFill>
        </w:rPr>
        <w:t>管辖的</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30</w:t>
      </w:r>
      <w:r>
        <w:rPr>
          <w:rFonts w:hint="eastAsia" w:ascii="宋体" w:hAnsi="宋体" w:eastAsia="宋体" w:cs="宋体"/>
          <w:bCs/>
          <w:color w:val="000000" w:themeColor="text1"/>
          <w:sz w:val="22"/>
          <w:szCs w:val="22"/>
          <w:highlight w:val="none"/>
          <w14:textFill>
            <w14:solidFill>
              <w14:schemeClr w14:val="tx1"/>
            </w14:solidFill>
          </w14:textFill>
        </w:rPr>
        <w:t>个镇街</w:t>
      </w:r>
      <w:r>
        <w:rPr>
          <w:rFonts w:hint="eastAsia" w:ascii="宋体" w:hAnsi="宋体" w:eastAsia="宋体" w:cs="宋体"/>
          <w:bCs/>
          <w:color w:val="000000" w:themeColor="text1"/>
          <w:sz w:val="22"/>
          <w:szCs w:val="22"/>
          <w:highlight w:val="none"/>
          <w:lang w:eastAsia="zh-CN"/>
          <w14:textFill>
            <w14:solidFill>
              <w14:schemeClr w14:val="tx1"/>
            </w14:solidFill>
          </w14:textFill>
        </w:rPr>
        <w:t>（园区）主供水管网</w:t>
      </w:r>
      <w:r>
        <w:rPr>
          <w:rFonts w:hint="eastAsia" w:ascii="宋体" w:hAnsi="宋体" w:eastAsia="宋体" w:cs="宋体"/>
          <w:bCs/>
          <w:color w:val="000000" w:themeColor="text1"/>
          <w:sz w:val="22"/>
          <w:szCs w:val="22"/>
          <w:highlight w:val="none"/>
          <w14:textFill>
            <w14:solidFill>
              <w14:schemeClr w14:val="tx1"/>
            </w14:solidFill>
          </w14:textFill>
        </w:rPr>
        <w:t>过河管</w:t>
      </w:r>
      <w:r>
        <w:rPr>
          <w:rFonts w:hint="eastAsia" w:ascii="宋体" w:hAnsi="宋体" w:eastAsia="宋体" w:cs="宋体"/>
          <w:bCs/>
          <w:color w:val="000000" w:themeColor="text1"/>
          <w:sz w:val="22"/>
          <w:szCs w:val="22"/>
          <w:highlight w:val="none"/>
          <w:lang w:eastAsia="zh-CN"/>
          <w14:textFill>
            <w14:solidFill>
              <w14:schemeClr w14:val="tx1"/>
            </w14:solidFill>
          </w14:textFill>
        </w:rPr>
        <w:t>道和</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6间水厂</w:t>
      </w:r>
      <w:r>
        <w:rPr>
          <w:rFonts w:hint="eastAsia" w:ascii="宋体" w:hAnsi="宋体" w:eastAsia="宋体" w:cs="宋体"/>
          <w:bCs/>
          <w:color w:val="000000" w:themeColor="text1"/>
          <w:sz w:val="22"/>
          <w:szCs w:val="22"/>
          <w:highlight w:val="none"/>
          <w:lang w:eastAsia="zh-CN"/>
          <w14:textFill>
            <w14:solidFill>
              <w14:schemeClr w14:val="tx1"/>
            </w14:solidFill>
          </w14:textFill>
        </w:rPr>
        <w:t>取水口</w:t>
      </w:r>
      <w:r>
        <w:rPr>
          <w:rFonts w:hint="eastAsia" w:ascii="宋体" w:hAnsi="宋体" w:eastAsia="宋体" w:cs="宋体"/>
          <w:bCs/>
          <w:color w:val="000000" w:themeColor="text1"/>
          <w:sz w:val="22"/>
          <w:szCs w:val="22"/>
          <w:highlight w:val="none"/>
          <w14:textFill>
            <w14:solidFill>
              <w14:schemeClr w14:val="tx1"/>
            </w14:solidFill>
          </w14:textFill>
        </w:rPr>
        <w:t>助航标志（下称“航标”）1</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61</w:t>
      </w:r>
      <w:r>
        <w:rPr>
          <w:rFonts w:hint="eastAsia" w:ascii="宋体" w:hAnsi="宋体" w:eastAsia="宋体" w:cs="宋体"/>
          <w:bCs/>
          <w:color w:val="000000" w:themeColor="text1"/>
          <w:sz w:val="22"/>
          <w:szCs w:val="22"/>
          <w:highlight w:val="none"/>
          <w14:textFill>
            <w14:solidFill>
              <w14:schemeClr w14:val="tx1"/>
            </w14:solidFill>
          </w14:textFill>
        </w:rPr>
        <w:t>座，其中管线标148座，桥涵/柱标4座，灯桩4座，浮标5座</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。工作内容为</w:t>
      </w:r>
      <w:r>
        <w:rPr>
          <w:rFonts w:hint="eastAsia" w:ascii="宋体" w:hAnsi="宋体" w:eastAsia="宋体" w:cs="宋体"/>
          <w:bCs/>
          <w:color w:val="000000" w:themeColor="text1"/>
          <w:sz w:val="22"/>
          <w:szCs w:val="22"/>
          <w:highlight w:val="none"/>
          <w14:textFill>
            <w14:solidFill>
              <w14:schemeClr w14:val="tx1"/>
            </w14:solidFill>
          </w14:textFill>
        </w:rPr>
        <w:t>设置的所有航标维护管理</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(详见附件1)</w:t>
      </w:r>
      <w:r>
        <w:rPr>
          <w:rFonts w:hint="eastAsia" w:ascii="宋体" w:hAnsi="宋体" w:eastAsia="宋体" w:cs="宋体"/>
          <w:bCs/>
          <w:color w:val="000000" w:themeColor="text1"/>
          <w:sz w:val="22"/>
          <w:szCs w:val="22"/>
          <w:highlight w:val="none"/>
          <w:lang w:eastAsia="zh-CN"/>
          <w14:textFill>
            <w14:solidFill>
              <w14:schemeClr w14:val="tx1"/>
            </w14:solidFill>
          </w14:textFill>
        </w:rPr>
        <w:t>。</w:t>
      </w:r>
    </w:p>
    <w:p w14:paraId="1487D0DA">
      <w:pPr>
        <w:pStyle w:val="9"/>
        <w:keepNext w:val="0"/>
        <w:keepLines w:val="0"/>
        <w:pageBreakBefore w:val="0"/>
        <w:widowControl w:val="0"/>
        <w:numPr>
          <w:ilvl w:val="0"/>
          <w:numId w:val="0"/>
        </w:numPr>
        <w:kinsoku/>
        <w:wordWrap/>
        <w:overflowPunct/>
        <w:topLinePunct w:val="0"/>
        <w:bidi w:val="0"/>
        <w:adjustRightInd/>
        <w:snapToGrid/>
        <w:spacing w:line="360" w:lineRule="auto"/>
        <w:ind w:firstLine="442" w:firstLineChars="200"/>
        <w:jc w:val="both"/>
        <w:textAlignment w:val="auto"/>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二、项目维护标准和内容</w:t>
      </w:r>
    </w:p>
    <w:p w14:paraId="0F2A39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（一）对航标进行维护，航标维护服务的质量必须符合下列技术标准的要求：</w:t>
      </w:r>
    </w:p>
    <w:p w14:paraId="0EB87F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1．国家标准《内河助航标志》（GB5863-2022）；</w:t>
      </w:r>
    </w:p>
    <w:p w14:paraId="372CD6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2．交通运输部标准《航道养护技术规范》（JTS/T320-2021）；</w:t>
      </w:r>
    </w:p>
    <w:p w14:paraId="0A3267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3.广东省人民政府标准《广东省航标管理办法》（2006年）；</w:t>
      </w:r>
    </w:p>
    <w:p w14:paraId="4B210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4．广东省航道事务中心标准《广东省航道事务中心航标养护管理办法》（粤航道〔2023〕183号）。</w:t>
      </w:r>
    </w:p>
    <w:p w14:paraId="2B21EE0E">
      <w:pPr>
        <w:adjustRightInd/>
        <w:spacing w:line="360" w:lineRule="auto"/>
        <w:ind w:firstLine="440" w:firstLineChars="200"/>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本采购项目的技术要求按上述标准执行，本需求书未明确的技术标准，严格按上述标准执行，服务期内如果上述标准有更新，则按更新后的版本执行。</w:t>
      </w:r>
    </w:p>
    <w:p w14:paraId="3651AA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（二）中标人必须按照航道部门规定的以下具体要求进行维护管理，以确保供水构筑物区域航道安全畅通。正常情况下，航道工作船定期对该项目供水构筑物通航水域的航标进行巡查，检查的主要内容为：</w:t>
      </w:r>
    </w:p>
    <w:p w14:paraId="3D93CF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1.航标检查</w:t>
      </w:r>
    </w:p>
    <w:p w14:paraId="117253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1.1为保证航标处于正常技术状态，确保航道安全畅通，航标维护单位必须按期检查航标标位、外形结构及标灯（含电源）各部件技术性能等是否符合《广东省航道事务中心航标养护管理办法》要求及有关规定。</w:t>
      </w:r>
    </w:p>
    <w:p w14:paraId="6BDA34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1.2除封航等特殊情况外，对航标进行日常、临时检查。</w:t>
      </w:r>
    </w:p>
    <w:p w14:paraId="490ADC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1.2.1临时检查：节假日、台风、洪水来到前后；船舶执行重要任务之前；突发事件或上级检查。</w:t>
      </w:r>
    </w:p>
    <w:p w14:paraId="7E639A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1.2.2日常检查和临时检查包括下列主要内容：</w:t>
      </w:r>
    </w:p>
    <w:p w14:paraId="5ADAA0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1）标位是否正确；</w:t>
      </w:r>
    </w:p>
    <w:p w14:paraId="50D703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2）标志是否完好、牢固、整洁和鲜明；</w:t>
      </w:r>
    </w:p>
    <w:p w14:paraId="46350E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3）灯器和电源是否正常、有效；</w:t>
      </w:r>
    </w:p>
    <w:p w14:paraId="4FED45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4）有无影响大桥通航水域安全的水上、水下施工作业；</w:t>
      </w:r>
    </w:p>
    <w:p w14:paraId="39AD0F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5）检查标体、航标灯、遥测遥控终端、电池箱、接线等；</w:t>
      </w:r>
    </w:p>
    <w:p w14:paraId="56F91A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6)检测太阳能、蓄电池电流和电压参数；</w:t>
      </w:r>
    </w:p>
    <w:p w14:paraId="0CF0E2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7）检查岸标基础、标路；</w:t>
      </w:r>
    </w:p>
    <w:p w14:paraId="2A7A85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8）检查浮标概位，逐个查看浮具有无损伤积水等；</w:t>
      </w:r>
    </w:p>
    <w:p w14:paraId="35495B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9）夜航检查航标灯质量是否正常，灯光视距是否足够和灯光照射角度是否准确；</w:t>
      </w:r>
    </w:p>
    <w:p w14:paraId="68D77FF7">
      <w:pPr>
        <w:spacing w:line="360" w:lineRule="auto"/>
        <w:ind w:firstLine="440" w:firstLineChars="200"/>
        <w:outlineLvl w:val="9"/>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10）发现航道变化及时进行全面探测，按通航需要及时调整相应航标的位置。</w:t>
      </w:r>
    </w:p>
    <w:p w14:paraId="08A1A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1.2.3航标检查周期：</w:t>
      </w:r>
    </w:p>
    <w:p w14:paraId="581FA497">
      <w:pPr>
        <w:spacing w:line="360" w:lineRule="auto"/>
        <w:ind w:firstLine="440" w:firstLineChars="200"/>
        <w:outlineLvl w:val="9"/>
        <w:rPr>
          <w:rFonts w:hint="default"/>
          <w:lang w:val="en-US" w:eastAsia="zh-CN"/>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1）日常检查周期不宜大于15天，全年检查次数不少于24次；</w:t>
      </w:r>
      <w:r>
        <w:rPr>
          <w:rFonts w:hint="eastAsia" w:ascii="宋体" w:hAnsi="宋体" w:eastAsia="宋体" w:cs="宋体"/>
          <w:bCs/>
          <w:color w:val="000000" w:themeColor="text1"/>
          <w:sz w:val="22"/>
          <w:highlight w:val="none"/>
          <w14:textFill>
            <w14:solidFill>
              <w14:schemeClr w14:val="tx1"/>
            </w14:solidFill>
          </w14:textFill>
        </w:rPr>
        <w:t>临时检查全年不少于8次</w:t>
      </w:r>
      <w:r>
        <w:rPr>
          <w:rFonts w:hint="eastAsia" w:ascii="宋体" w:hAnsi="宋体" w:eastAsia="宋体" w:cs="宋体"/>
          <w:bCs/>
          <w:color w:val="000000" w:themeColor="text1"/>
          <w:sz w:val="22"/>
          <w:highlight w:val="none"/>
          <w:lang w:eastAsia="zh-CN"/>
          <w14:textFill>
            <w14:solidFill>
              <w14:schemeClr w14:val="tx1"/>
            </w14:solidFill>
          </w14:textFill>
        </w:rPr>
        <w:t>；</w:t>
      </w: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已建立航标遥控遥测系统的航道，航标检查的周期可适当延长，并报航道主管部门审批（有另外规定的，按相关规定执行）。</w:t>
      </w:r>
    </w:p>
    <w:p w14:paraId="070EBD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2）发光航标每月一至二次夜航查灯。</w:t>
      </w:r>
    </w:p>
    <w:p w14:paraId="09C869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3）每月不小于一次上标全面检查，并对标志进行清洁并检测有关数据，检测技术数据及时报送给辖区航道主管部门。</w:t>
      </w:r>
    </w:p>
    <w:p w14:paraId="631D25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4）航道剧变或节日客运繁忙和春运期间，加强航标检查。</w:t>
      </w:r>
    </w:p>
    <w:p w14:paraId="7DFBDD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5）每次台风、洪峰解除封航后，立即对航标进行一次全面检查，及时修复损坏的标志，清除新发现的障碍物，尽快恢复通航。</w:t>
      </w:r>
    </w:p>
    <w:p w14:paraId="1A8D76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 航标养护与维修</w:t>
      </w:r>
    </w:p>
    <w:p w14:paraId="2A162C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2.1加强对航标的养护，保持航标正常技术状态，保证标位正确，发光正常，颜色鲜明，外形完好，结构牢固，并符合《广东省航道事务中心航标养护管理办法》要求。</w:t>
      </w:r>
    </w:p>
    <w:p w14:paraId="493921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2.2按《广东省航道事务中心航标养护管理办法》要求及东莞辖区航道实际情况，钢质航标每季度清洗1次，每年油漆1次，每3年大保养（除锈、检修、油漆）1次。</w:t>
      </w:r>
    </w:p>
    <w:p w14:paraId="5B76B3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2.3各种标志及其附属设备遇油漆脱落或颜色不鲜明时，应及时补漆刷新，遇损坏应及时修复或更换。</w:t>
      </w:r>
    </w:p>
    <w:p w14:paraId="64836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2.4各种航标灯、蓄电池、太阳能电池等航标设备每月进行一次全面清洁保养；航标灯、蓄电池每季度进行一次质量检测，太阳能电池每半年进行一次质量检测，并做好记录。达不到技术性能指标的，应及时修理或更换。</w:t>
      </w:r>
    </w:p>
    <w:p w14:paraId="546C1A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2.5新购的航标灯（包括灯泡、电源等）必须经过检测符合使用要求后，方可安装使用。</w:t>
      </w:r>
    </w:p>
    <w:p w14:paraId="102AE1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2.6航标电源的使用必须按各种电池的使用规则严格执行，保证电源有效供电。</w:t>
      </w:r>
    </w:p>
    <w:p w14:paraId="714012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3.航标异动</w:t>
      </w:r>
    </w:p>
    <w:p w14:paraId="34F61C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3.1航标的设置、撤销、关闭、移位、漂失及改变航标特征（形状、颜色、灯质）等均属航标异动。</w:t>
      </w:r>
    </w:p>
    <w:p w14:paraId="60EFC5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3.2发现或得知航标失常的，应及时出航恢复，如因客观条件限制不能立即恢复的，必须采用有效方法通知过往船舶，以策安全。对航标失常的原因应认真分析，确定失常性质。</w:t>
      </w:r>
    </w:p>
    <w:p w14:paraId="0ED55A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3.3及时出航的时间规定：浮标移位、标灯熄灭等在发现或接到报告后1小时内出航进行恢复；浮标漂失、岸标倒塌、标志损坏等需备带较大航标器材的，在3小时内出航进行抢修（当地海事部门封航等特殊情况除外）。</w:t>
      </w:r>
    </w:p>
    <w:p w14:paraId="7AD6FF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3.4发现航道障碍物时，应及时进行设标或采用其它有效方法告知过往船舶，以策安全。</w:t>
      </w:r>
    </w:p>
    <w:p w14:paraId="0DC8B5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4.其他要求</w:t>
      </w:r>
    </w:p>
    <w:p w14:paraId="0BC6B2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4.1航道剧变（如枯水期、洪水期和沉船等影响）或节日、春运航运繁忙期间，应缩短航标巡查周期，及时调整桥涵标及大桥上下游水、岸航标的位置，开通符合通航技术标准的通航孔。</w:t>
      </w:r>
    </w:p>
    <w:p w14:paraId="1F8B6F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4.2每次台风、洪峰过后，必须对桥航标进行一次全面的检查，及时修复损坏的航标器材及清除新发现的碍航物。</w:t>
      </w:r>
    </w:p>
    <w:p w14:paraId="709663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4.3妥善保管、保养好备用航标器材，确保其技术状态良好。</w:t>
      </w:r>
    </w:p>
    <w:p w14:paraId="68F5D5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4.4航标维护管理的考核指标（扣除不可抗拒因素造成的航标失常）：航标维护正常率≥99.8%。</w:t>
      </w:r>
    </w:p>
    <w:p w14:paraId="2B17EF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4.5在服务过程中，遵守有关安全生产管理规定，严格按相关安全标准组织人员提供服务，采取必要的安全防护措施，消除事故隐患。在服务期间，如因中标人安全措施不力或其他管理原因致使供水航标维护工作受到影响或者造成责任事故的，由中标单位承担责任。</w:t>
      </w:r>
    </w:p>
    <w:p w14:paraId="20D1D807">
      <w:pPr>
        <w:spacing w:line="360" w:lineRule="auto"/>
        <w:ind w:firstLine="440" w:firstLineChars="200"/>
        <w:jc w:val="left"/>
        <w:outlineLvl w:val="9"/>
        <w:rPr>
          <w:rFonts w:hint="eastAsia" w:ascii="宋体" w:hAnsi="宋体" w:eastAsia="宋体" w:cs="宋体"/>
          <w:bCs/>
          <w:color w:val="000000" w:themeColor="text1"/>
          <w:sz w:val="22"/>
          <w:highlight w:val="none"/>
          <w:lang w:val="en-US" w:eastAsia="zh-CN"/>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4.6中标人应对其人员的安全及相关行为负责，并对其人员提供必要的劳动保护条件，中标人一方人员在巡护过程中出现的安全事故由中标人自行承担，与采购人无关。若由此给采购人造成损失的，中标人应向采购人承担损失赔偿责任。</w:t>
      </w:r>
    </w:p>
    <w:p w14:paraId="75CDC793">
      <w:pPr>
        <w:keepNext w:val="0"/>
        <w:keepLines w:val="0"/>
        <w:pageBreakBefore w:val="0"/>
        <w:widowControl w:val="0"/>
        <w:kinsoku/>
        <w:wordWrap/>
        <w:overflowPunct/>
        <w:topLinePunct w:val="0"/>
        <w:bidi w:val="0"/>
        <w:adjustRightInd/>
        <w:snapToGrid/>
        <w:spacing w:line="360" w:lineRule="auto"/>
        <w:ind w:firstLine="440" w:firstLineChars="200"/>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4.7中标人必须建立巡查维护记录制度和巡查情况报告制度，做好每次巡查及维护的记录和存档工作。在航标大保养周期，需整理好工作台账，当月的巡查维护记录汇总后于次月8日前上报采购人。</w:t>
      </w:r>
    </w:p>
    <w:p w14:paraId="124A19B6">
      <w:pPr>
        <w:pStyle w:val="9"/>
        <w:keepNext w:val="0"/>
        <w:keepLines w:val="0"/>
        <w:pageBreakBefore w:val="0"/>
        <w:widowControl w:val="0"/>
        <w:numPr>
          <w:ilvl w:val="0"/>
          <w:numId w:val="0"/>
        </w:numPr>
        <w:kinsoku/>
        <w:wordWrap/>
        <w:overflowPunct/>
        <w:topLinePunct w:val="0"/>
        <w:bidi w:val="0"/>
        <w:adjustRightInd w:val="0"/>
        <w:snapToGrid/>
        <w:spacing w:line="360" w:lineRule="auto"/>
        <w:ind w:leftChars="200"/>
        <w:textAlignment w:val="auto"/>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（三）服务期限：2026年4月1日起至2029年3月31日止。</w:t>
      </w:r>
    </w:p>
    <w:p w14:paraId="1DFCCF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三、项目维护管理基本要求</w:t>
      </w:r>
    </w:p>
    <w:p w14:paraId="6686B44B">
      <w:pPr>
        <w:keepNext w:val="0"/>
        <w:keepLines w:val="0"/>
        <w:pageBreakBefore w:val="0"/>
        <w:widowControl w:val="0"/>
        <w:kinsoku/>
        <w:wordWrap/>
        <w:overflowPunct/>
        <w:topLinePunct w:val="0"/>
        <w:autoSpaceDE/>
        <w:autoSpaceDN/>
        <w:bidi w:val="0"/>
        <w:adjustRightInd/>
        <w:snapToGrid/>
        <w:spacing w:line="360" w:lineRule="auto"/>
        <w:ind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（一）中标人需具相应的施工资质、各类维修养护人员持证上岗操作或维修。中标人应定期组织人员进行安全培训、职业健康体检，为其购买社会保险。</w:t>
      </w:r>
    </w:p>
    <w:p w14:paraId="3E8D1F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（二）采购人有权督促检查中标人按时限进行的维护管理工作。中标人应每月向采购人提交工作月报、电子文档、维护相片等相关材料。</w:t>
      </w:r>
    </w:p>
    <w:p w14:paraId="59ABF3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（三）投标人须提供针对项目技术服务实施方案。包含项目维护工作制度，项目维护工作计划，项目应急处理措施等内容。</w:t>
      </w:r>
    </w:p>
    <w:p w14:paraId="351BB6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四）投标人自行对本项目的现场及周边环境进行踏勘，以便于投标人获取有关编辑谈判文件和签署实施合同所涉及到现场的各项资料。投标人应承担踏勘现场所发生的费用以及责任、风险。投标人充分掌握现场实际情况后，依据本招标文件及用户需求书中的具体要求，在其报价文件中叙述详细的、切实可行的服务实施方案、中标后服务计划。方案要求包括实施计划、设备、人员、安全文明施工措施等。当本招标文件及用户需求书中的所有内容和要求与实际不符时，以实际为准，不再增加任何费用，投标人应充分考虑由此而增加的费用，并包含在投标报价内。</w:t>
      </w:r>
    </w:p>
    <w:p w14:paraId="05DECA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FF0000"/>
          <w:kern w:val="0"/>
          <w:sz w:val="22"/>
          <w:szCs w:val="22"/>
          <w:highlight w:val="none"/>
          <w:lang w:val="en-US" w:eastAsia="zh-CN" w:bidi="ar-SA"/>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(五)投标人针对应配有不少于14人的专职技术维护人员，分别为港航助理工程师3人；航标助理工程师1人；高级视觉航标工3人；高级船舶甲板操作工3人；内河三类船长 2人；内河三类轮机长 2人。为保证桥航标日常维护正常，投标人平时须备有足够的备品备件。因未能及时进行维护，在服务期间若发生的供水安全等突发事件，涉及责任和经济损失由投标人负责。</w:t>
      </w:r>
    </w:p>
    <w:p w14:paraId="3B87B7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（六）中标单位必须接受采购人对其维护设备、经营场所等现场考察，若发现与投标文件不符，有权取消其中标候选人资格。</w:t>
      </w:r>
    </w:p>
    <w:p w14:paraId="78373B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七）投标人须承诺在取得本项目中标资格后，在辖区航道部门完成专用航标委托维护情况备案手续，并于签订工作合同之日起30天内在辖区航道主管部门完成专用航标委托维护情况手续，若未能通过备案的，采购人有权单方面终止合同，并追究其违约责任。（投标文件须提供备案证明资料或承诺函加盖投标人公章）</w:t>
      </w:r>
    </w:p>
    <w:p w14:paraId="0D712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八）双方履行合约过程中，若采购人半年内累计收到3次因中标人未能履行合约责任造成航标失常的书面整改通知书的，采购人有权单方面终止合同，中标人须无条件接受。（投标文件须提供承诺函加盖投标人公章）</w:t>
      </w:r>
    </w:p>
    <w:p w14:paraId="5E4C71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2" w:firstLineChars="200"/>
        <w:jc w:val="left"/>
        <w:textAlignment w:val="auto"/>
        <w:outlineLvl w:val="9"/>
        <w:rPr>
          <w:rFonts w:hint="eastAsia" w:ascii="宋体" w:hAnsi="宋体" w:eastAsia="宋体" w:cs="宋体"/>
          <w:b/>
          <w:bCs w:val="0"/>
          <w:color w:val="000000" w:themeColor="text1"/>
          <w:kern w:val="0"/>
          <w:sz w:val="22"/>
          <w:szCs w:val="22"/>
          <w:highlight w:val="none"/>
          <w:lang w:val="zh-CN" w:eastAsia="zh-CN" w:bidi="ar-SA"/>
          <w14:textFill>
            <w14:solidFill>
              <w14:schemeClr w14:val="tx1"/>
            </w14:solidFill>
          </w14:textFill>
        </w:rPr>
      </w:pP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w:t>
      </w:r>
      <w:r>
        <w:rPr>
          <w:rFonts w:hint="eastAsia" w:ascii="宋体" w:hAnsi="宋体" w:eastAsia="宋体" w:cs="宋体"/>
          <w:b/>
          <w:bCs w:val="0"/>
          <w:color w:val="000000" w:themeColor="text1"/>
          <w:kern w:val="0"/>
          <w:sz w:val="22"/>
          <w:szCs w:val="22"/>
          <w:highlight w:val="none"/>
          <w:lang w:val="zh-CN" w:eastAsia="zh-CN" w:bidi="ar-SA"/>
          <w14:textFill>
            <w14:solidFill>
              <w14:schemeClr w14:val="tx1"/>
            </w14:solidFill>
          </w14:textFill>
        </w:rPr>
        <w:t>(</w:t>
      </w: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九</w:t>
      </w:r>
      <w:r>
        <w:rPr>
          <w:rFonts w:hint="eastAsia" w:ascii="宋体" w:hAnsi="宋体" w:eastAsia="宋体" w:cs="宋体"/>
          <w:b/>
          <w:bCs w:val="0"/>
          <w:color w:val="000000" w:themeColor="text1"/>
          <w:kern w:val="0"/>
          <w:sz w:val="22"/>
          <w:szCs w:val="22"/>
          <w:highlight w:val="none"/>
          <w:lang w:val="zh-CN" w:eastAsia="zh-CN" w:bidi="ar-SA"/>
          <w14:textFill>
            <w14:solidFill>
              <w14:schemeClr w14:val="tx1"/>
            </w14:solidFill>
          </w14:textFill>
        </w:rPr>
        <w:t>)</w:t>
      </w: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投标人须承诺投入本项目</w:t>
      </w:r>
      <w:r>
        <w:rPr>
          <w:rFonts w:hint="eastAsia" w:ascii="宋体" w:hAnsi="宋体" w:eastAsia="宋体" w:cs="宋体"/>
          <w:b/>
          <w:bCs w:val="0"/>
          <w:color w:val="000000" w:themeColor="text1"/>
          <w:kern w:val="0"/>
          <w:sz w:val="22"/>
          <w:szCs w:val="22"/>
          <w:highlight w:val="none"/>
          <w:lang w:val="zh-CN" w:eastAsia="zh-CN" w:bidi="ar-SA"/>
          <w14:textFill>
            <w14:solidFill>
              <w14:schemeClr w14:val="tx1"/>
            </w14:solidFill>
          </w14:textFill>
        </w:rPr>
        <w:t>的专用码头及备用器材，与其投标文件中提供的证明材料一致。</w:t>
      </w: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采购人在与本项目中标人签订合同签，将对投标文件中提供的码头及设备器材进行现场核查。</w:t>
      </w:r>
      <w:r>
        <w:rPr>
          <w:rFonts w:hint="eastAsia" w:ascii="宋体" w:hAnsi="宋体" w:eastAsia="宋体" w:cs="宋体"/>
          <w:b/>
          <w:bCs w:val="0"/>
          <w:color w:val="000000" w:themeColor="text1"/>
          <w:kern w:val="0"/>
          <w:sz w:val="22"/>
          <w:szCs w:val="22"/>
          <w:highlight w:val="none"/>
          <w:lang w:val="zh-CN" w:eastAsia="zh-CN" w:bidi="ar-SA"/>
          <w14:textFill>
            <w14:solidFill>
              <w14:schemeClr w14:val="tx1"/>
            </w14:solidFill>
          </w14:textFill>
        </w:rPr>
        <w:t>若</w:t>
      </w: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发现</w:t>
      </w:r>
      <w:r>
        <w:rPr>
          <w:rFonts w:hint="eastAsia" w:ascii="宋体" w:hAnsi="宋体" w:eastAsia="宋体" w:cs="宋体"/>
          <w:b/>
          <w:bCs w:val="0"/>
          <w:color w:val="000000" w:themeColor="text1"/>
          <w:kern w:val="0"/>
          <w:sz w:val="22"/>
          <w:szCs w:val="22"/>
          <w:highlight w:val="none"/>
          <w:lang w:val="zh-CN" w:eastAsia="zh-CN" w:bidi="ar-SA"/>
          <w14:textFill>
            <w14:solidFill>
              <w14:schemeClr w14:val="tx1"/>
            </w14:solidFill>
          </w14:textFill>
        </w:rPr>
        <w:t>不一致的，采购人将扣除其投标保证金，取消中标资格，并上报相关部门进行处理。（</w:t>
      </w:r>
      <w:r>
        <w:rPr>
          <w:rFonts w:hint="eastAsia" w:ascii="宋体" w:hAnsi="宋体" w:eastAsia="宋体" w:cs="宋体"/>
          <w:b/>
          <w:bCs w:val="0"/>
          <w:color w:val="000000" w:themeColor="text1"/>
          <w:kern w:val="0"/>
          <w:sz w:val="22"/>
          <w:szCs w:val="22"/>
          <w:highlight w:val="none"/>
          <w:lang w:val="en-US" w:eastAsia="zh-CN" w:bidi="ar-SA"/>
          <w14:textFill>
            <w14:solidFill>
              <w14:schemeClr w14:val="tx1"/>
            </w14:solidFill>
          </w14:textFill>
        </w:rPr>
        <w:t>投标文件须提供承诺函加盖投标人公章</w:t>
      </w:r>
      <w:r>
        <w:rPr>
          <w:rFonts w:hint="eastAsia" w:ascii="宋体" w:hAnsi="宋体" w:eastAsia="宋体" w:cs="宋体"/>
          <w:b/>
          <w:bCs w:val="0"/>
          <w:color w:val="000000" w:themeColor="text1"/>
          <w:kern w:val="0"/>
          <w:sz w:val="22"/>
          <w:szCs w:val="22"/>
          <w:highlight w:val="none"/>
          <w:lang w:val="zh-CN" w:eastAsia="zh-CN" w:bidi="ar-SA"/>
          <w14:textFill>
            <w14:solidFill>
              <w14:schemeClr w14:val="tx1"/>
            </w14:solidFill>
          </w14:textFill>
        </w:rPr>
        <w:t>）。</w:t>
      </w:r>
    </w:p>
    <w:p w14:paraId="0ECCCE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（十）本项目报价包括工具材料费、人工费、各种税费及合同实施过程中的不可预见费用等全部费用。</w:t>
      </w:r>
    </w:p>
    <w:p w14:paraId="3497AB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FF0000"/>
          <w:kern w:val="0"/>
          <w:sz w:val="22"/>
          <w:szCs w:val="22"/>
          <w:highlight w:val="none"/>
          <w:lang w:val="en-US" w:eastAsia="zh-CN" w:bidi="ar-SA"/>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（十一）船舶设备要求：有起吊能力2T及以上主机率120kw及以上航标船（或测量船、工程船）1艘、有起吊能力3T及以上主机率220kw及以上浮标保养船舶、120kw及以上柴油快艇1艘。</w:t>
      </w:r>
    </w:p>
    <w:p w14:paraId="5DF1B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left"/>
        <w:textAlignment w:val="auto"/>
        <w:outlineLvl w:val="9"/>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2"/>
          <w:szCs w:val="22"/>
          <w:highlight w:val="none"/>
          <w:lang w:val="en-US" w:eastAsia="zh-CN" w:bidi="ar-SA"/>
          <w14:textFill>
            <w14:solidFill>
              <w14:schemeClr w14:val="tx1"/>
            </w14:solidFill>
          </w14:textFill>
        </w:rPr>
        <w:t>（十二）航标维护工作须解决重点问题：航标异常需要及时发现及恢复；航标备用器材必须充足，航标灯器、太阳能电池、蓄电池备用率需达到50%-100%。</w:t>
      </w:r>
    </w:p>
    <w:p w14:paraId="3B24A88B">
      <w:pPr>
        <w:pStyle w:val="9"/>
        <w:keepNext w:val="0"/>
        <w:keepLines w:val="0"/>
        <w:pageBreakBefore w:val="0"/>
        <w:widowControl w:val="0"/>
        <w:numPr>
          <w:ilvl w:val="-1"/>
          <w:numId w:val="0"/>
        </w:numPr>
        <w:kinsoku/>
        <w:wordWrap/>
        <w:overflowPunct/>
        <w:topLinePunct w:val="0"/>
        <w:bidi w:val="0"/>
        <w:adjustRightInd/>
        <w:snapToGrid/>
        <w:spacing w:line="360" w:lineRule="auto"/>
        <w:ind w:left="0" w:leftChars="0" w:firstLine="442" w:firstLineChars="200"/>
        <w:textAlignment w:val="auto"/>
        <w:rPr>
          <w:rFonts w:hint="eastAsia" w:ascii="宋体" w:hAnsi="宋体" w:eastAsia="宋体" w:cs="宋体"/>
          <w:bCs/>
          <w:color w:val="000000" w:themeColor="text1"/>
          <w:szCs w:val="21"/>
          <w:highlight w:val="none"/>
          <w:shd w:val="clear" w:color="auto" w:fill="auto"/>
          <w14:textFill>
            <w14:solidFill>
              <w14:schemeClr w14:val="tx1"/>
            </w14:solidFill>
          </w14:textFill>
        </w:rPr>
      </w:pPr>
      <w:r>
        <w:rPr>
          <w:rFonts w:hint="eastAsia" w:asciiTheme="majorEastAsia" w:hAnsiTheme="majorEastAsia" w:eastAsiaTheme="majorEastAsia" w:cstheme="majorEastAsia"/>
          <w:b/>
          <w:bCs/>
          <w:color w:val="000000" w:themeColor="text1"/>
          <w:kern w:val="0"/>
          <w:sz w:val="22"/>
          <w:szCs w:val="22"/>
          <w:highlight w:val="none"/>
          <w:lang w:eastAsia="zh-CN"/>
          <w14:textFill>
            <w14:solidFill>
              <w14:schemeClr w14:val="tx1"/>
            </w14:solidFill>
          </w14:textFill>
        </w:rPr>
        <w:t>四</w:t>
      </w:r>
      <w:r>
        <w:rPr>
          <w:rFonts w:hint="eastAsia" w:asciiTheme="majorEastAsia" w:hAnsiTheme="majorEastAsia" w:eastAsiaTheme="majorEastAsia" w:cstheme="majorEastAsia"/>
          <w:b/>
          <w:bCs/>
          <w:color w:val="000000" w:themeColor="text1"/>
          <w:sz w:val="22"/>
          <w:szCs w:val="22"/>
          <w:highlight w:val="none"/>
          <w14:textFill>
            <w14:solidFill>
              <w14:schemeClr w14:val="tx1"/>
            </w14:solidFill>
          </w14:textFill>
        </w:rPr>
        <w:t>、</w:t>
      </w:r>
      <w:r>
        <w:rPr>
          <w:rFonts w:hint="eastAsia" w:asciiTheme="majorEastAsia" w:hAnsiTheme="majorEastAsia" w:eastAsiaTheme="majorEastAsia" w:cstheme="majorEastAsia"/>
          <w:b/>
          <w:bCs/>
          <w:color w:val="000000" w:themeColor="text1"/>
          <w:kern w:val="0"/>
          <w:sz w:val="22"/>
          <w:szCs w:val="22"/>
          <w:highlight w:val="none"/>
          <w14:textFill>
            <w14:solidFill>
              <w14:schemeClr w14:val="tx1"/>
            </w14:solidFill>
          </w14:textFill>
        </w:rPr>
        <w:t>违约责任</w:t>
      </w:r>
      <w:r>
        <w:rPr>
          <w:rFonts w:hint="eastAsia" w:asciiTheme="majorEastAsia" w:hAnsiTheme="majorEastAsia" w:eastAsiaTheme="majorEastAsia" w:cstheme="majorEastAsia"/>
          <w:b/>
          <w:bCs/>
          <w:color w:val="000000" w:themeColor="text1"/>
          <w:kern w:val="0"/>
          <w:sz w:val="22"/>
          <w:szCs w:val="22"/>
          <w:highlight w:val="none"/>
          <w:shd w:val="clear" w:color="auto" w:fill="auto"/>
          <w:lang w:eastAsia="zh-CN"/>
          <w14:textFill>
            <w14:solidFill>
              <w14:schemeClr w14:val="tx1"/>
            </w14:solidFill>
          </w14:textFill>
        </w:rPr>
        <w:t>和</w:t>
      </w:r>
      <w:r>
        <w:rPr>
          <w:rFonts w:hint="eastAsia" w:asciiTheme="majorEastAsia" w:hAnsiTheme="majorEastAsia" w:eastAsiaTheme="majorEastAsia" w:cstheme="majorEastAsia"/>
          <w:b/>
          <w:bCs/>
          <w:color w:val="000000" w:themeColor="text1"/>
          <w:kern w:val="0"/>
          <w:sz w:val="22"/>
          <w:szCs w:val="22"/>
          <w:highlight w:val="none"/>
          <w:shd w:val="clear" w:color="auto" w:fill="auto"/>
          <w14:textFill>
            <w14:solidFill>
              <w14:schemeClr w14:val="tx1"/>
            </w14:solidFill>
          </w14:textFill>
        </w:rPr>
        <w:t>条款说明</w:t>
      </w:r>
    </w:p>
    <w:p w14:paraId="233413E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eastAsia="zh-CN"/>
          <w14:textFill>
            <w14:solidFill>
              <w14:schemeClr w14:val="tx1"/>
            </w14:solidFill>
          </w14:textFill>
        </w:rPr>
        <w:t>（一）</w:t>
      </w:r>
      <w:r>
        <w:rPr>
          <w:rFonts w:hint="eastAsia" w:ascii="宋体" w:hAnsi="宋体" w:eastAsia="宋体" w:cs="宋体"/>
          <w:color w:val="000000" w:themeColor="text1"/>
          <w:kern w:val="0"/>
          <w:sz w:val="22"/>
          <w:szCs w:val="22"/>
          <w:highlight w:val="none"/>
          <w14:textFill>
            <w14:solidFill>
              <w14:schemeClr w14:val="tx1"/>
            </w14:solidFill>
          </w14:textFill>
        </w:rPr>
        <w:t>因</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疏于巡查或者虽发现问题但未及时解决，导致在航标禁止抛锚区域有抛锚停船、水上作业、河堤建设等对</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供水管道造成安全威胁的情况，</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有权直接扣除该组航标（4座航标为一组）半年的维护费，并且</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要负责追究责任人的责任，并协助</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追索责任人实施补救措施以保护供水管道。</w:t>
      </w:r>
    </w:p>
    <w:p w14:paraId="6C759BD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eastAsia="zh-CN"/>
          <w14:textFill>
            <w14:solidFill>
              <w14:schemeClr w14:val="tx1"/>
            </w14:solidFill>
          </w14:textFill>
        </w:rPr>
        <w:t>（二）</w:t>
      </w:r>
      <w:r>
        <w:rPr>
          <w:rFonts w:hint="eastAsia" w:ascii="宋体" w:hAnsi="宋体" w:eastAsia="宋体" w:cs="宋体"/>
          <w:color w:val="000000" w:themeColor="text1"/>
          <w:kern w:val="0"/>
          <w:sz w:val="22"/>
          <w:szCs w:val="22"/>
          <w:highlight w:val="none"/>
          <w14:textFill>
            <w14:solidFill>
              <w14:schemeClr w14:val="tx1"/>
            </w14:solidFill>
          </w14:textFill>
        </w:rPr>
        <w:t>在航标禁止抛锚区域，出现有抛锚停船、水上作业、河堤建设等对</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供水管道造成安全威胁的情况，因</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疏于巡查或者虽发现问题但未及时解决，给</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造成损失的，</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有权直接扣除该组航标（4座航标为一组）当年的维护费，并且</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要负责追究事故责任人的责任，并协助</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追索事故责任人赔偿</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 xml:space="preserve">的抢修费用和损失。 </w:t>
      </w:r>
    </w:p>
    <w:p w14:paraId="67A15EF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eastAsia="zh-CN"/>
          <w14:textFill>
            <w14:solidFill>
              <w14:schemeClr w14:val="tx1"/>
            </w14:solidFill>
          </w14:textFill>
        </w:rPr>
        <w:t>（三）采购人</w:t>
      </w:r>
      <w:r>
        <w:rPr>
          <w:rFonts w:hint="eastAsia" w:ascii="宋体" w:hAnsi="宋体" w:eastAsia="宋体" w:cs="宋体"/>
          <w:color w:val="000000" w:themeColor="text1"/>
          <w:kern w:val="0"/>
          <w:sz w:val="22"/>
          <w:szCs w:val="22"/>
          <w:highlight w:val="none"/>
          <w14:textFill>
            <w14:solidFill>
              <w14:schemeClr w14:val="tx1"/>
            </w14:solidFill>
          </w14:textFill>
        </w:rPr>
        <w:t>有权对</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巡查情况进行不定期检查，如发现</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未定时定点巡查达三次/月，</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有权直接扣除该组航标（4座航标为一组）当月的维护费。</w:t>
      </w:r>
    </w:p>
    <w:p w14:paraId="3AF9443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eastAsia="zh-CN"/>
          <w14:textFill>
            <w14:solidFill>
              <w14:schemeClr w14:val="tx1"/>
            </w14:solidFill>
          </w14:textFill>
        </w:rPr>
        <w:t>（四）</w:t>
      </w:r>
      <w:r>
        <w:rPr>
          <w:rFonts w:hint="eastAsia" w:ascii="宋体" w:hAnsi="宋体" w:eastAsia="宋体" w:cs="宋体"/>
          <w:color w:val="000000" w:themeColor="text1"/>
          <w:kern w:val="0"/>
          <w:sz w:val="22"/>
          <w:szCs w:val="22"/>
          <w:highlight w:val="none"/>
          <w14:textFill>
            <w14:solidFill>
              <w14:schemeClr w14:val="tx1"/>
            </w14:solidFill>
          </w14:textFill>
        </w:rPr>
        <w:t>因</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不能及时履行</w:t>
      </w:r>
      <w:r>
        <w:rPr>
          <w:rFonts w:hint="eastAsia" w:asciiTheme="minorEastAsia" w:hAnsiTheme="minorEastAsia" w:cstheme="minorEastAsia"/>
          <w:color w:val="000000" w:themeColor="text1"/>
          <w:sz w:val="22"/>
          <w:szCs w:val="22"/>
          <w:highlight w:val="none"/>
          <w14:textFill>
            <w14:solidFill>
              <w14:schemeClr w14:val="tx1"/>
            </w14:solidFill>
          </w14:textFill>
        </w:rPr>
        <w:t>本招标文件及用户需求书中</w:t>
      </w:r>
      <w:r>
        <w:rPr>
          <w:rFonts w:hint="eastAsia" w:ascii="宋体" w:hAnsi="宋体" w:eastAsia="宋体" w:cs="宋体"/>
          <w:color w:val="000000" w:themeColor="text1"/>
          <w:kern w:val="0"/>
          <w:sz w:val="22"/>
          <w:szCs w:val="22"/>
          <w:highlight w:val="none"/>
          <w14:textFill>
            <w14:solidFill>
              <w14:schemeClr w14:val="tx1"/>
            </w14:solidFill>
          </w14:textFill>
        </w:rPr>
        <w:t>条款，并对</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工作造成严重延误时，</w:t>
      </w:r>
      <w:r>
        <w:rPr>
          <w:rFonts w:hint="eastAsia" w:ascii="宋体" w:hAnsi="宋体" w:eastAsia="宋体" w:cs="宋体"/>
          <w:color w:val="000000" w:themeColor="text1"/>
          <w:kern w:val="0"/>
          <w:sz w:val="22"/>
          <w:szCs w:val="22"/>
          <w:highlight w:val="none"/>
          <w:lang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有权终止合同。</w:t>
      </w:r>
    </w:p>
    <w:p w14:paraId="703DD0F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五</w:t>
      </w:r>
      <w:r>
        <w:rPr>
          <w:rFonts w:hint="eastAsia" w:ascii="宋体" w:hAnsi="宋体" w:eastAsia="宋体" w:cs="宋体"/>
          <w:color w:val="000000" w:themeColor="text1"/>
          <w:sz w:val="22"/>
          <w:szCs w:val="22"/>
          <w:highlight w:val="none"/>
          <w:lang w:eastAsia="zh-CN"/>
          <w14:textFill>
            <w14:solidFill>
              <w14:schemeClr w14:val="tx1"/>
            </w14:solidFill>
          </w14:textFill>
        </w:rPr>
        <w:t>）服务</w:t>
      </w:r>
      <w:r>
        <w:rPr>
          <w:rFonts w:hint="eastAsia" w:ascii="宋体" w:hAnsi="宋体" w:eastAsia="宋体" w:cs="宋体"/>
          <w:color w:val="000000" w:themeColor="text1"/>
          <w:sz w:val="22"/>
          <w:szCs w:val="22"/>
          <w:highlight w:val="none"/>
          <w14:textFill>
            <w14:solidFill>
              <w14:schemeClr w14:val="tx1"/>
            </w14:solidFill>
          </w14:textFill>
        </w:rPr>
        <w:t>期间，若</w:t>
      </w:r>
      <w:r>
        <w:rPr>
          <w:rFonts w:hint="eastAsia" w:ascii="宋体" w:hAnsi="宋体" w:eastAsia="宋体" w:cs="宋体"/>
          <w:color w:val="000000" w:themeColor="text1"/>
          <w:sz w:val="22"/>
          <w:szCs w:val="22"/>
          <w:highlight w:val="none"/>
          <w:lang w:eastAsia="zh-CN"/>
          <w14:textFill>
            <w14:solidFill>
              <w14:schemeClr w14:val="tx1"/>
            </w14:solidFill>
          </w14:textFill>
        </w:rPr>
        <w:t>采购人</w:t>
      </w:r>
      <w:r>
        <w:rPr>
          <w:rFonts w:hint="eastAsia" w:ascii="宋体" w:hAnsi="宋体" w:eastAsia="宋体" w:cs="宋体"/>
          <w:color w:val="000000" w:themeColor="text1"/>
          <w:sz w:val="22"/>
          <w:szCs w:val="22"/>
          <w:highlight w:val="none"/>
          <w14:textFill>
            <w14:solidFill>
              <w14:schemeClr w14:val="tx1"/>
            </w14:solidFill>
          </w14:textFill>
        </w:rPr>
        <w:t>有</w:t>
      </w:r>
      <w:r>
        <w:rPr>
          <w:rFonts w:hint="eastAsia" w:ascii="宋体" w:hAnsi="宋体" w:eastAsia="宋体" w:cs="宋体"/>
          <w:color w:val="000000" w:themeColor="text1"/>
          <w:sz w:val="22"/>
          <w:szCs w:val="22"/>
          <w:highlight w:val="none"/>
          <w:lang w:eastAsia="zh-CN"/>
          <w14:textFill>
            <w14:solidFill>
              <w14:schemeClr w14:val="tx1"/>
            </w14:solidFill>
          </w14:textFill>
        </w:rPr>
        <w:t>撤销或</w:t>
      </w:r>
      <w:r>
        <w:rPr>
          <w:rFonts w:hint="eastAsia" w:ascii="宋体" w:hAnsi="宋体" w:eastAsia="宋体" w:cs="宋体"/>
          <w:color w:val="000000" w:themeColor="text1"/>
          <w:sz w:val="22"/>
          <w:szCs w:val="22"/>
          <w:highlight w:val="none"/>
          <w14:textFill>
            <w14:solidFill>
              <w14:schemeClr w14:val="tx1"/>
            </w14:solidFill>
          </w14:textFill>
        </w:rPr>
        <w:t>新增航标</w:t>
      </w:r>
      <w:r>
        <w:rPr>
          <w:rFonts w:hint="eastAsia" w:ascii="宋体" w:hAnsi="宋体" w:eastAsia="宋体" w:cs="宋体"/>
          <w:color w:val="000000" w:themeColor="text1"/>
          <w:sz w:val="22"/>
          <w:szCs w:val="22"/>
          <w:highlight w:val="none"/>
          <w:lang w:eastAsia="zh-CN"/>
          <w14:textFill>
            <w14:solidFill>
              <w14:schemeClr w14:val="tx1"/>
            </w14:solidFill>
          </w14:textFill>
        </w:rPr>
        <w:t>的情况</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维护费用按照</w:t>
      </w:r>
      <w:r>
        <w:rPr>
          <w:rFonts w:hint="eastAsia" w:ascii="宋体" w:hAnsi="宋体" w:eastAsia="宋体" w:cs="宋体"/>
          <w:color w:val="000000" w:themeColor="text1"/>
          <w:sz w:val="22"/>
          <w:szCs w:val="22"/>
          <w:highlight w:val="none"/>
          <w:lang w:val="en-US" w:eastAsia="zh-CN"/>
          <w14:textFill>
            <w14:solidFill>
              <w14:schemeClr w14:val="tx1"/>
            </w14:solidFill>
          </w14:textFill>
        </w:rPr>
        <w:t>《广东省交通运输厅关于发布&lt;广东省航道养护工程预算编制规定&gt;及其配套定额的通知》（粤交航道字[2022]55号）养护定额</w:t>
      </w:r>
      <w:r>
        <w:rPr>
          <w:rFonts w:hint="eastAsia" w:ascii="宋体" w:hAnsi="宋体" w:eastAsia="宋体" w:cs="宋体"/>
          <w:color w:val="000000" w:themeColor="text1"/>
          <w:sz w:val="22"/>
          <w:szCs w:val="22"/>
          <w:highlight w:val="none"/>
          <w:lang w:eastAsia="zh-CN"/>
          <w14:textFill>
            <w14:solidFill>
              <w14:schemeClr w14:val="tx1"/>
            </w14:solidFill>
          </w14:textFill>
        </w:rPr>
        <w:t>相应价格标准执行，具体费用按实结算。</w:t>
      </w:r>
    </w:p>
    <w:p w14:paraId="7CBE7E9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b/>
          <w:bCs/>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（六）</w:t>
      </w:r>
      <w:r>
        <w:rPr>
          <w:rFonts w:hint="eastAsia" w:ascii="宋体" w:hAnsi="宋体" w:eastAsia="宋体" w:cs="宋体"/>
          <w:color w:val="000000" w:themeColor="text1"/>
          <w:sz w:val="22"/>
          <w:szCs w:val="22"/>
          <w:highlight w:val="none"/>
          <w14:textFill>
            <w14:solidFill>
              <w14:schemeClr w14:val="tx1"/>
            </w14:solidFill>
          </w14:textFill>
        </w:rPr>
        <w:t>双方如需要修改协议条款或者补充协议未尽事宜，须经双方协商一致，签订补充协议，补充协议与本协议具有同等效力。</w:t>
      </w:r>
    </w:p>
    <w:p w14:paraId="7E658D50">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left"/>
        <w:textAlignment w:val="auto"/>
        <w:rPr>
          <w:rFonts w:hint="eastAsia" w:ascii="宋体" w:hAnsi="宋体" w:eastAsia="宋体" w:cs="宋体"/>
          <w:b/>
          <w:bCs/>
          <w:color w:val="000000" w:themeColor="text1"/>
          <w:kern w:val="0"/>
          <w:sz w:val="22"/>
          <w:szCs w:val="22"/>
          <w:highlight w:val="none"/>
          <w:lang w:eastAsia="zh-CN"/>
          <w14:textFill>
            <w14:solidFill>
              <w14:schemeClr w14:val="tx1"/>
            </w14:solidFill>
          </w14:textFill>
        </w:rPr>
      </w:pPr>
      <w:r>
        <w:rPr>
          <w:rFonts w:hint="eastAsia" w:ascii="宋体" w:hAnsi="宋体" w:eastAsia="宋体" w:cs="宋体"/>
          <w:b/>
          <w:bCs/>
          <w:color w:val="000000" w:themeColor="text1"/>
          <w:kern w:val="0"/>
          <w:sz w:val="22"/>
          <w:szCs w:val="22"/>
          <w:highlight w:val="none"/>
          <w:lang w:eastAsia="zh-CN"/>
          <w14:textFill>
            <w14:solidFill>
              <w14:schemeClr w14:val="tx1"/>
            </w14:solidFill>
          </w14:textFill>
        </w:rPr>
        <w:t>五、结算方式</w:t>
      </w:r>
    </w:p>
    <w:p w14:paraId="620FD48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（一）合同签订后，中标人航标维护情况经采购人考核合格后，采购人根据考核评分表（详见附件2）给予支付费用，</w:t>
      </w:r>
      <w:r>
        <w:rPr>
          <w:rFonts w:hint="eastAsia" w:ascii="宋体" w:hAnsi="宋体" w:eastAsia="宋体" w:cs="宋体"/>
          <w:color w:val="000000" w:themeColor="text1"/>
          <w:kern w:val="0"/>
          <w:sz w:val="22"/>
          <w:szCs w:val="22"/>
          <w:highlight w:val="none"/>
          <w14:textFill>
            <w14:solidFill>
              <w14:schemeClr w14:val="tx1"/>
            </w14:solidFill>
          </w14:textFill>
        </w:rPr>
        <w:t>双方约定每半年结算一次，由</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支付给</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航标维护管理费。</w:t>
      </w:r>
    </w:p>
    <w:p w14:paraId="2BD9C74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（二）每半年度按照百分制打分，优（100分-80分），良（79分—60分），差（60分以下）。</w:t>
      </w:r>
    </w:p>
    <w:p w14:paraId="726A45E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1.考核评分分数达到80分或以上的，全额支付该半年维护款；</w:t>
      </w:r>
    </w:p>
    <w:p w14:paraId="3023A6D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2.考核评分分数低于80分，但高于60分（含60分）的，按所得分数与满分百分比支付该半年维护款；</w:t>
      </w:r>
    </w:p>
    <w:p w14:paraId="54BB1C5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3.考核评分分数低于60分的，采购人无需向中标人支付该半年维护款。</w:t>
      </w:r>
    </w:p>
    <w:p w14:paraId="221A0E7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（三）</w:t>
      </w:r>
      <w:r>
        <w:rPr>
          <w:rFonts w:hint="eastAsia" w:ascii="宋体" w:hAnsi="宋体" w:eastAsia="宋体" w:cs="宋体"/>
          <w:color w:val="000000" w:themeColor="text1"/>
          <w:kern w:val="0"/>
          <w:sz w:val="22"/>
          <w:szCs w:val="22"/>
          <w:highlight w:val="none"/>
          <w14:textFill>
            <w14:solidFill>
              <w14:schemeClr w14:val="tx1"/>
            </w14:solidFill>
          </w14:textFill>
        </w:rPr>
        <w:t>每</w:t>
      </w:r>
      <w:r>
        <w:rPr>
          <w:rFonts w:hint="eastAsia" w:ascii="宋体" w:hAnsi="宋体" w:eastAsia="宋体" w:cs="宋体"/>
          <w:color w:val="000000" w:themeColor="text1"/>
          <w:kern w:val="0"/>
          <w:sz w:val="22"/>
          <w:szCs w:val="22"/>
          <w:highlight w:val="none"/>
          <w:lang w:eastAsia="zh-CN"/>
          <w14:textFill>
            <w14:solidFill>
              <w14:schemeClr w14:val="tx1"/>
            </w14:solidFill>
          </w14:textFill>
        </w:rPr>
        <w:t>半</w:t>
      </w:r>
      <w:r>
        <w:rPr>
          <w:rFonts w:hint="eastAsia" w:ascii="宋体" w:hAnsi="宋体" w:eastAsia="宋体" w:cs="宋体"/>
          <w:color w:val="000000" w:themeColor="text1"/>
          <w:kern w:val="0"/>
          <w:sz w:val="22"/>
          <w:szCs w:val="22"/>
          <w:highlight w:val="none"/>
          <w14:textFill>
            <w14:solidFill>
              <w14:schemeClr w14:val="tx1"/>
            </w14:solidFill>
          </w14:textFill>
        </w:rPr>
        <w:t>年的航标维护</w:t>
      </w:r>
      <w:r>
        <w:rPr>
          <w:rFonts w:hint="eastAsia" w:ascii="宋体" w:hAnsi="宋体" w:eastAsia="宋体" w:cs="宋体"/>
          <w:color w:val="000000" w:themeColor="text1"/>
          <w:kern w:val="0"/>
          <w:sz w:val="22"/>
          <w:szCs w:val="22"/>
          <w:highlight w:val="none"/>
          <w:lang w:eastAsia="zh-CN"/>
          <w14:textFill>
            <w14:solidFill>
              <w14:schemeClr w14:val="tx1"/>
            </w14:solidFill>
          </w14:textFill>
        </w:rPr>
        <w:t>服务</w:t>
      </w:r>
      <w:r>
        <w:rPr>
          <w:rFonts w:hint="eastAsia" w:ascii="宋体" w:hAnsi="宋体" w:eastAsia="宋体" w:cs="宋体"/>
          <w:color w:val="000000" w:themeColor="text1"/>
          <w:kern w:val="0"/>
          <w:sz w:val="22"/>
          <w:szCs w:val="22"/>
          <w:highlight w:val="none"/>
          <w14:textFill>
            <w14:solidFill>
              <w14:schemeClr w14:val="tx1"/>
            </w14:solidFill>
          </w14:textFill>
        </w:rPr>
        <w:t>费，在</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2"/>
          <w:szCs w:val="22"/>
          <w:highlight w:val="none"/>
          <w14:textFill>
            <w14:solidFill>
              <w14:schemeClr w14:val="tx1"/>
            </w14:solidFill>
          </w14:textFill>
        </w:rPr>
        <w:t>检查航标使用情况合格后，</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中标人</w:t>
      </w:r>
      <w:r>
        <w:rPr>
          <w:rFonts w:hint="eastAsia" w:ascii="宋体" w:hAnsi="宋体" w:eastAsia="宋体" w:cs="宋体"/>
          <w:color w:val="000000" w:themeColor="text1"/>
          <w:kern w:val="0"/>
          <w:sz w:val="22"/>
          <w:szCs w:val="22"/>
          <w:highlight w:val="none"/>
          <w14:textFill>
            <w14:solidFill>
              <w14:schemeClr w14:val="tx1"/>
            </w14:solidFill>
          </w14:textFill>
        </w:rPr>
        <w:t>在</w:t>
      </w:r>
      <w:r>
        <w:rPr>
          <w:rFonts w:hint="eastAsia" w:ascii="宋体" w:hAnsi="宋体" w:eastAsia="宋体" w:cs="宋体"/>
          <w:color w:val="000000" w:themeColor="text1"/>
          <w:kern w:val="0"/>
          <w:sz w:val="22"/>
          <w:szCs w:val="22"/>
          <w:highlight w:val="none"/>
          <w:lang w:eastAsia="zh-CN"/>
          <w14:textFill>
            <w14:solidFill>
              <w14:schemeClr w14:val="tx1"/>
            </w14:solidFill>
          </w14:textFill>
        </w:rPr>
        <w:t>次</w:t>
      </w:r>
      <w:r>
        <w:rPr>
          <w:rFonts w:hint="eastAsia" w:ascii="宋体" w:hAnsi="宋体" w:eastAsia="宋体" w:cs="宋体"/>
          <w:color w:val="000000" w:themeColor="text1"/>
          <w:kern w:val="0"/>
          <w:sz w:val="22"/>
          <w:szCs w:val="22"/>
          <w:highlight w:val="none"/>
          <w14:textFill>
            <w14:solidFill>
              <w14:schemeClr w14:val="tx1"/>
            </w14:solidFill>
          </w14:textFill>
        </w:rPr>
        <w:t>月凭</w:t>
      </w:r>
      <w:r>
        <w:rPr>
          <w:rFonts w:hint="eastAsia" w:ascii="宋体" w:hAnsi="宋体" w:eastAsia="宋体" w:cs="宋体"/>
          <w:color w:val="000000" w:themeColor="text1"/>
          <w:kern w:val="0"/>
          <w:sz w:val="22"/>
          <w:szCs w:val="22"/>
          <w:highlight w:val="none"/>
          <w:lang w:eastAsia="zh-CN"/>
          <w14:textFill>
            <w14:solidFill>
              <w14:schemeClr w14:val="tx1"/>
            </w14:solidFill>
          </w14:textFill>
        </w:rPr>
        <w:t>请款报告、合法合规的发票</w:t>
      </w:r>
      <w:r>
        <w:rPr>
          <w:rFonts w:hint="eastAsia" w:ascii="宋体" w:hAnsi="宋体" w:eastAsia="宋体" w:cs="宋体"/>
          <w:color w:val="000000" w:themeColor="text1"/>
          <w:kern w:val="0"/>
          <w:sz w:val="22"/>
          <w:szCs w:val="22"/>
          <w:highlight w:val="none"/>
          <w14:textFill>
            <w14:solidFill>
              <w14:schemeClr w14:val="tx1"/>
            </w14:solidFill>
          </w14:textFill>
        </w:rPr>
        <w:t>及结算清单等维护资料向甲方申请结算</w:t>
      </w:r>
      <w:r>
        <w:rPr>
          <w:rFonts w:hint="eastAsia" w:ascii="宋体" w:hAnsi="宋体" w:eastAsia="宋体" w:cs="宋体"/>
          <w:color w:val="000000" w:themeColor="text1"/>
          <w:kern w:val="0"/>
          <w:sz w:val="22"/>
          <w:szCs w:val="22"/>
          <w:highlight w:val="none"/>
          <w:lang w:eastAsia="zh-CN"/>
          <w14:textFill>
            <w14:solidFill>
              <w14:schemeClr w14:val="tx1"/>
            </w14:solidFill>
          </w14:textFill>
        </w:rPr>
        <w:t>每</w:t>
      </w:r>
      <w:r>
        <w:rPr>
          <w:rFonts w:hint="eastAsia" w:ascii="宋体" w:hAnsi="宋体" w:eastAsia="宋体" w:cs="宋体"/>
          <w:color w:val="000000" w:themeColor="text1"/>
          <w:kern w:val="0"/>
          <w:sz w:val="22"/>
          <w:szCs w:val="22"/>
          <w:highlight w:val="none"/>
          <w14:textFill>
            <w14:solidFill>
              <w14:schemeClr w14:val="tx1"/>
            </w14:solidFill>
          </w14:textFill>
        </w:rPr>
        <w:t>半年的维护费</w:t>
      </w:r>
      <w:r>
        <w:rPr>
          <w:rFonts w:hint="eastAsia" w:ascii="宋体" w:hAnsi="宋体" w:eastAsia="宋体" w:cs="宋体"/>
          <w:color w:val="000000" w:themeColor="text1"/>
          <w:kern w:val="0"/>
          <w:sz w:val="22"/>
          <w:szCs w:val="22"/>
          <w:highlight w:val="none"/>
          <w:lang w:eastAsia="zh-CN"/>
          <w14:textFill>
            <w14:solidFill>
              <w14:schemeClr w14:val="tx1"/>
            </w14:solidFill>
          </w14:textFill>
        </w:rPr>
        <w:t>服务。</w:t>
      </w:r>
    </w:p>
    <w:p w14:paraId="63D29F43">
      <w:pPr>
        <w:keepNext w:val="0"/>
        <w:keepLines w:val="0"/>
        <w:pageBreakBefore w:val="0"/>
        <w:widowControl w:val="0"/>
        <w:kinsoku/>
        <w:wordWrap/>
        <w:overflowPunct/>
        <w:topLinePunct w:val="0"/>
        <w:autoSpaceDE w:val="0"/>
        <w:autoSpaceDN w:val="0"/>
        <w:bidi w:val="0"/>
        <w:adjustRightInd w:val="0"/>
        <w:snapToGrid/>
        <w:spacing w:line="440" w:lineRule="exact"/>
        <w:ind w:firstLine="440" w:firstLineChars="200"/>
        <w:jc w:val="lef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p w14:paraId="264CE0B0">
      <w:pPr>
        <w:tabs>
          <w:tab w:val="left" w:pos="350"/>
        </w:tabs>
        <w:bidi w:val="0"/>
        <w:jc w:val="left"/>
        <w:rPr>
          <w:rFonts w:hint="eastAsia"/>
          <w:lang w:val="en-US" w:eastAsia="zh-CN"/>
        </w:rPr>
        <w:sectPr>
          <w:footerReference r:id="rId3" w:type="default"/>
          <w:pgSz w:w="11906" w:h="16838"/>
          <w:pgMar w:top="1531" w:right="1335" w:bottom="1531" w:left="1531" w:header="935" w:footer="964" w:gutter="0"/>
          <w:cols w:space="720" w:num="1"/>
          <w:rtlGutter w:val="0"/>
          <w:docGrid w:linePitch="523" w:charSpace="0"/>
        </w:sect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608"/>
        <w:gridCol w:w="608"/>
        <w:gridCol w:w="608"/>
        <w:gridCol w:w="608"/>
        <w:gridCol w:w="608"/>
        <w:gridCol w:w="608"/>
        <w:gridCol w:w="608"/>
        <w:gridCol w:w="608"/>
        <w:gridCol w:w="608"/>
        <w:gridCol w:w="608"/>
        <w:gridCol w:w="608"/>
        <w:gridCol w:w="608"/>
        <w:gridCol w:w="608"/>
        <w:gridCol w:w="608"/>
        <w:gridCol w:w="608"/>
        <w:gridCol w:w="608"/>
        <w:gridCol w:w="608"/>
        <w:gridCol w:w="608"/>
        <w:gridCol w:w="608"/>
        <w:gridCol w:w="608"/>
        <w:gridCol w:w="608"/>
        <w:gridCol w:w="608"/>
        <w:gridCol w:w="616"/>
      </w:tblGrid>
      <w:tr w14:paraId="1402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jc w:val="center"/>
        </w:trPr>
        <w:tc>
          <w:tcPr>
            <w:tcW w:w="14600" w:type="dxa"/>
            <w:gridSpan w:val="24"/>
            <w:tcBorders>
              <w:top w:val="nil"/>
              <w:left w:val="nil"/>
              <w:bottom w:val="nil"/>
              <w:right w:val="nil"/>
            </w:tcBorders>
            <w:shd w:val="clear" w:color="auto" w:fill="auto"/>
            <w:noWrap/>
            <w:vAlign w:val="center"/>
          </w:tcPr>
          <w:p w14:paraId="605D7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附件1：东莞市水务环境投资控股集团供水有限公司助航标志维护年度工程量表</w:t>
            </w:r>
          </w:p>
        </w:tc>
      </w:tr>
      <w:tr w14:paraId="4D99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D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2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水道名称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E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设标地点</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F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航道等级</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维护类别</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8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标志数量（座）</w:t>
            </w:r>
          </w:p>
        </w:tc>
        <w:tc>
          <w:tcPr>
            <w:tcW w:w="608" w:type="dxa"/>
            <w:tcBorders>
              <w:top w:val="single" w:color="000000" w:sz="4" w:space="0"/>
              <w:left w:val="single" w:color="000000" w:sz="4" w:space="0"/>
              <w:bottom w:val="nil"/>
              <w:right w:val="single" w:color="000000" w:sz="4" w:space="0"/>
            </w:tcBorders>
            <w:shd w:val="clear" w:color="auto" w:fill="auto"/>
            <w:noWrap/>
            <w:vAlign w:val="center"/>
          </w:tcPr>
          <w:p w14:paraId="33E10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航标类型</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8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高度（m)</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D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宽度（m)</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F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直径(m)</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标志结构规格</w:t>
            </w:r>
          </w:p>
        </w:tc>
        <w:tc>
          <w:tcPr>
            <w:tcW w:w="608" w:type="dxa"/>
            <w:tcBorders>
              <w:top w:val="single" w:color="000000" w:sz="4" w:space="0"/>
              <w:left w:val="single" w:color="000000" w:sz="4" w:space="0"/>
              <w:bottom w:val="nil"/>
              <w:right w:val="single" w:color="000000" w:sz="4" w:space="0"/>
            </w:tcBorders>
            <w:shd w:val="clear" w:color="auto" w:fill="auto"/>
            <w:vAlign w:val="center"/>
          </w:tcPr>
          <w:p w14:paraId="42314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航标灯型号</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0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发光情况</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5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航标检查（岸标）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D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岸标灯器养护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9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岸标保养(清洗)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A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岸标保养(油漆)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岸标大保养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E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航标检查（水标）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6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水标灯器养护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水标保养(清洗)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B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水标保养(油漆)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5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水标大保养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（标次）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航标遥测遥控终端养护（终端﹒年）</w:t>
            </w:r>
          </w:p>
        </w:tc>
      </w:tr>
      <w:tr w14:paraId="3CD3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大汾北水道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A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蓬庙大桥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0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5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4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9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B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A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DC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5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7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8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9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1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0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约1.33</w:t>
            </w:r>
            <w:r>
              <w:rPr>
                <w:rFonts w:hint="eastAsia" w:ascii="宋体" w:hAnsi="宋体" w:eastAsia="宋体" w:cs="宋体"/>
                <w:i w:val="0"/>
                <w:iCs w:val="0"/>
                <w:color w:val="000000"/>
                <w:kern w:val="0"/>
                <w:sz w:val="20"/>
                <w:szCs w:val="20"/>
                <w:u w:val="none"/>
                <w:lang w:val="en-US" w:eastAsia="zh-CN" w:bidi="ar"/>
              </w:rPr>
              <w:t xml:space="preserve"> </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6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D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B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8D7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9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8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东引运河</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D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东引运河桥</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E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B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A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F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4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E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8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085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C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5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C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B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7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D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5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7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6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0BF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2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厚街水道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A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厚街水道桥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9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C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7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F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0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9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B55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4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9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E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1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B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0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1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A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9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7F0F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7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太平旧水道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F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淡水湖大桥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D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F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3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1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4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0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68A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8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E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4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7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2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6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E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B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4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1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014F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1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6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文田涌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沙太路南环河桥</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6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九级以下</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9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8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3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2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4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3F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B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D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5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2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1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D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5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F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0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C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F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6E29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E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C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民田涌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9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E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7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0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C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F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7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D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76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8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0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F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2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0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8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B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8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F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F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6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B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0674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A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7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立沙水道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A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洪田大桥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7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6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7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8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C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F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3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125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C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D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2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0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E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9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A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F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6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D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66B7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E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A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曲海大桥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E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7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D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D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8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B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0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A05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8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1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0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3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1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D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6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7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E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B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8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4E52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E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D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太平旧水道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2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渡轮路桥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1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C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7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2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8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9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4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581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1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F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7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B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4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5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4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0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5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7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B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607C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5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A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寒溪河水道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C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东城余屋段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7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E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B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1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4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C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8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270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6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1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C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C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8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E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6ECE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2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5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大汾南水道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2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北海河</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2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1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2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8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1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8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0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FE8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A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9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4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6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D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2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B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0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F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D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3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3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3C1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8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5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洪屋涡水道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E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梅沙村段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9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8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B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C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6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9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1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2E5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B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E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7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B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D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3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3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E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1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1222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0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7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倒运海水道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7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淡水河桥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6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A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9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2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9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6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A88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8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9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8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6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3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8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5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8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E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C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E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FD9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8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D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道滘大桥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F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E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9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6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E0E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6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9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1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C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9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6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D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2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B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0514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6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C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5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道滘南阁水厂</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F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B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2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5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0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4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8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46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7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6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0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5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1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A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5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3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1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1ED6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0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D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厚街水道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B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白鹭大桥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B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C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8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E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1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02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8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A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1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A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5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6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4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8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7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E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D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B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4F9E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2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9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东莞运河</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B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白鹭大桥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0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7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3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5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466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9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B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5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C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2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5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D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D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7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6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7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F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3ED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6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5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新村水道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E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九曲大鱼沙大桥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九级以下</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2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9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9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9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8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A88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4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5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1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D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F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3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0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8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E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2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F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7E7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A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1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大汾北水道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氹涌桥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2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7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7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1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5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5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3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BF3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D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B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7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A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A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B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B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4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6939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C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6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洪屋窝水道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0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洪梅大桥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E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F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2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C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A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DC0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3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0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2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D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7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B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9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3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3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8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9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6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30E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A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4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洪屋窝水道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8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新联桥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2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7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B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D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F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A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9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A1C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F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D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F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7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C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4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2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1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C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69E1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0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洪屋窝水道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0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横海桥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2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F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0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7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9B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9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4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4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2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2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F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D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F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75C6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8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蕉利涌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6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望牛墩桥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C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E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F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6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C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3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401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2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3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9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2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B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6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518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B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3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律涌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5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律涌桥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E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0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E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1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1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F7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B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3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9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A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9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3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1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5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0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F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799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5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4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旧太平水道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B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沙田桥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1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6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A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C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6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5C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0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1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3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1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D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A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7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3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2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4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1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7D5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5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2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中堂水道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A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高埗大桥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B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D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9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9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3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B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2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3D4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3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B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C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B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9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7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C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0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7EF01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8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4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中堂水道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3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中堂大桥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0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0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A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7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D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9E5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2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0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1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C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C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0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E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6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1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F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0131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谷涌水道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6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谷涌村边</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6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5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1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E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E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6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E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601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3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D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E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E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F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D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2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6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7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D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F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D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1D2E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6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3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倒运海水道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4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槎滘大桥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A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0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0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1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9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4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D4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9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E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5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4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D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F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5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3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0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D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C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71C8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1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C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莞麻公路桥</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九级以下</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A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0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3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D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F39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9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E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D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5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5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1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1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9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D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3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9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900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D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C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清水凹</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8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莞麻公路桥</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2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九级以下</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1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6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5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D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B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1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0AD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3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F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D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2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7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3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A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E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7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E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1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D6D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E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1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新村涌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8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莞麻公路桥</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2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九级以下</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6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2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8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8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5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4D7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0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D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F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E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A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4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9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7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4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3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B43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7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F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中堂水道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C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第四水厂取水口</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9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F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C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岸标：灯桩</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0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2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2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84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钢质灯桩H5.5Φ1.68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A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HB155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7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0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5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C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约0.67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5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D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F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4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1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0C5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1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7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东江企石河段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6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第五水厂取水口</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F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A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9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B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2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F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3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2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HF1.5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9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6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6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7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B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6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9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3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0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约0.33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0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5ADC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F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太平旧水道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8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稔洲二桥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A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3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A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F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3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F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C37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C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1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F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C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5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2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D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D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13CF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C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C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水乡大道桥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0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8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8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0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2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7C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9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5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2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2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D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0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1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1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D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3B11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8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律涌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9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水乡大道桥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C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C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A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2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8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6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5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5E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2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5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6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B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8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3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约0.67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6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F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8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4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3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446F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4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B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第二水厂取水口</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6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D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A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F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岸标：灯桩</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C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9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8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68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钢质灯桩H5.5Φ1.68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8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HB155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0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C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D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F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1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0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F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B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E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B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9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B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ACF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3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5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第六水厂取水口</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8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5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F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C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E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C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6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HF1.5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0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HB155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4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5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E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D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3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F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A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8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约0.33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1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333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厚街水道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F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管线桥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F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C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A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岸标：桥涵标、桥柱标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3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F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4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10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钢质牌1.0×1.0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9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F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2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1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C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D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约1.00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8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2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C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A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C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6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69A1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6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东莞运河</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管线桥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0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C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3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2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岸标：桥涵标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D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9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E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7D7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钢质牌1.0×1.0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D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0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3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0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8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F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7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0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4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C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A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A51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E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东江石碣河段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3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二四水厂取水口</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3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5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E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A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8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5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HF1.5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2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HB155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2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9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B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A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5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9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B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D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E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约0.33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B44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E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08" w:type="dxa"/>
            <w:tcBorders>
              <w:top w:val="nil"/>
              <w:left w:val="single" w:color="000000" w:sz="4" w:space="0"/>
              <w:bottom w:val="single" w:color="000000" w:sz="4" w:space="0"/>
              <w:right w:val="single" w:color="000000" w:sz="4" w:space="0"/>
            </w:tcBorders>
            <w:shd w:val="clear" w:color="auto" w:fill="auto"/>
            <w:noWrap/>
            <w:vAlign w:val="center"/>
          </w:tcPr>
          <w:p w14:paraId="3C1C2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大汾北水道</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E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牌楼基河段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4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8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7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0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E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FF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9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E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9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约0.67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8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3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1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6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5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0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0508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B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东江石龙段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6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黄洲水厂取水口</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1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D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C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岸标：灯桩</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4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6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B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B52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钢管灯桩H5.5Φ1.68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A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HB155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4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1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8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2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A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7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1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5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7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D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A0A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8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东江石龙段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B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东岸大桥</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8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4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7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8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1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F7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D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4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B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B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C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0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5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C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6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D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E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263D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3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C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东江石碣河段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6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石碣水厂取水口</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A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1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水标：浮标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D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3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8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3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高分子材料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HF1.5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F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HB155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9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发光浮标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B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5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F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E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6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4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8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约0.67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C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10B8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9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东江石碣河段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C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东莞监狱河段</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9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D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1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岸标：管线标</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6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6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9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E2B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钢质结构H4m等边三角形空心牌</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1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HB90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2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发光</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F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1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9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约1.33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2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7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6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3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4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D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14:paraId="2862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37891">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8D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5D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9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31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C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66E21">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3FB7A">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4B963">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FEF91">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CA02">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797EE">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8A5E7">
            <w:pPr>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F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8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6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9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约52.00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7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4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2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C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6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约1.67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D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1584 </w:t>
            </w:r>
          </w:p>
        </w:tc>
      </w:tr>
    </w:tbl>
    <w:p w14:paraId="7E214B26">
      <w:pPr>
        <w:rPr>
          <w:rFonts w:hint="eastAsia"/>
          <w:color w:val="000000" w:themeColor="text1"/>
          <w14:textFill>
            <w14:solidFill>
              <w14:schemeClr w14:val="tx1"/>
            </w14:solidFill>
          </w14:textFill>
        </w:rPr>
        <w:sectPr>
          <w:pgSz w:w="16838" w:h="11906" w:orient="landscape"/>
          <w:pgMar w:top="1134" w:right="1134" w:bottom="1134" w:left="1134" w:header="851" w:footer="992" w:gutter="0"/>
          <w:cols w:space="0" w:num="1"/>
          <w:rtlGutter w:val="0"/>
          <w:docGrid w:type="lines" w:linePitch="319" w:charSpace="0"/>
        </w:sectPr>
      </w:pPr>
    </w:p>
    <w:p w14:paraId="0B87FE80">
      <w:pPr>
        <w:spacing w:line="360" w:lineRule="auto"/>
        <w:rPr>
          <w:rFonts w:hint="eastAsia" w:ascii="宋体" w:hAnsi="宋体" w:eastAsia="宋体" w:cs="宋体"/>
          <w:b/>
          <w:bCs w:val="0"/>
          <w:color w:val="000000" w:themeColor="text1"/>
          <w:sz w:val="22"/>
          <w:lang w:val="en-US" w:eastAsia="zh-CN"/>
          <w14:textFill>
            <w14:solidFill>
              <w14:schemeClr w14:val="tx1"/>
            </w14:solidFill>
          </w14:textFill>
        </w:rPr>
      </w:pPr>
      <w:r>
        <w:rPr>
          <w:rFonts w:hint="eastAsia" w:ascii="宋体" w:hAnsi="宋体" w:eastAsia="宋体" w:cs="宋体"/>
          <w:b/>
          <w:bCs w:val="0"/>
          <w:color w:val="000000" w:themeColor="text1"/>
          <w:sz w:val="22"/>
          <w:lang w:eastAsia="zh-CN"/>
          <w14:textFill>
            <w14:solidFill>
              <w14:schemeClr w14:val="tx1"/>
            </w14:solidFill>
          </w14:textFill>
        </w:rPr>
        <w:t>附件</w:t>
      </w:r>
      <w:r>
        <w:rPr>
          <w:rFonts w:hint="eastAsia" w:ascii="宋体" w:hAnsi="宋体" w:eastAsia="宋体" w:cs="宋体"/>
          <w:b/>
          <w:bCs w:val="0"/>
          <w:color w:val="000000" w:themeColor="text1"/>
          <w:sz w:val="22"/>
          <w:lang w:val="en-US" w:eastAsia="zh-CN"/>
          <w14:textFill>
            <w14:solidFill>
              <w14:schemeClr w14:val="tx1"/>
            </w14:solidFill>
          </w14:textFill>
        </w:rPr>
        <w:t>2</w:t>
      </w:r>
      <w:r>
        <w:rPr>
          <w:rFonts w:hint="eastAsia" w:ascii="宋体" w:hAnsi="宋体" w:eastAsia="宋体" w:cs="宋体"/>
          <w:b/>
          <w:bCs w:val="0"/>
          <w:color w:val="000000" w:themeColor="text1"/>
          <w:sz w:val="22"/>
          <w:lang w:eastAsia="zh-CN"/>
          <w14:textFill>
            <w14:solidFill>
              <w14:schemeClr w14:val="tx1"/>
            </w14:solidFill>
          </w14:textFill>
        </w:rPr>
        <w:t>：</w:t>
      </w:r>
      <w:r>
        <w:rPr>
          <w:rFonts w:hint="eastAsia" w:ascii="宋体" w:hAnsi="宋体" w:eastAsia="宋体" w:cs="宋体"/>
          <w:b/>
          <w:bCs w:val="0"/>
          <w:color w:val="000000" w:themeColor="text1"/>
          <w:sz w:val="22"/>
          <w:lang w:val="en-US" w:eastAsia="zh-CN"/>
          <w14:textFill>
            <w14:solidFill>
              <w14:schemeClr w14:val="tx1"/>
            </w14:solidFill>
          </w14:textFill>
        </w:rPr>
        <w:t xml:space="preserve">    </w:t>
      </w:r>
    </w:p>
    <w:p w14:paraId="3226420D">
      <w:pPr>
        <w:spacing w:line="360" w:lineRule="auto"/>
        <w:jc w:val="center"/>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eastAsia="zh-CN"/>
          <w14:textFill>
            <w14:solidFill>
              <w14:schemeClr w14:val="tx1"/>
            </w14:solidFill>
          </w14:textFill>
        </w:rPr>
        <w:t>东莞市水务环境投资控股集团供水有限公司</w:t>
      </w:r>
      <w:r>
        <w:rPr>
          <w:rFonts w:hint="eastAsia" w:ascii="宋体" w:hAnsi="宋体" w:eastAsia="宋体" w:cs="宋体"/>
          <w:b/>
          <w:bCs w:val="0"/>
          <w:color w:val="000000" w:themeColor="text1"/>
          <w:sz w:val="24"/>
          <w:szCs w:val="24"/>
          <w:lang w:val="en-US" w:eastAsia="zh-CN"/>
          <w14:textFill>
            <w14:solidFill>
              <w14:schemeClr w14:val="tx1"/>
            </w14:solidFill>
          </w14:textFill>
        </w:rPr>
        <w:t>助航标志维护服务</w:t>
      </w:r>
      <w:r>
        <w:rPr>
          <w:rFonts w:hint="eastAsia" w:ascii="宋体" w:hAnsi="宋体" w:eastAsia="宋体" w:cs="宋体"/>
          <w:b/>
          <w:bCs w:val="0"/>
          <w:color w:val="000000" w:themeColor="text1"/>
          <w:sz w:val="24"/>
          <w:szCs w:val="24"/>
          <w14:textFill>
            <w14:solidFill>
              <w14:schemeClr w14:val="tx1"/>
            </w14:solidFill>
          </w14:textFill>
        </w:rPr>
        <w:t>考核评分表</w:t>
      </w:r>
    </w:p>
    <w:p w14:paraId="196BE286">
      <w:pPr>
        <w:spacing w:line="360" w:lineRule="auto"/>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考核区域：</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考评时间：</w:t>
      </w:r>
    </w:p>
    <w:tbl>
      <w:tblPr>
        <w:tblStyle w:val="7"/>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767"/>
        <w:gridCol w:w="3633"/>
        <w:gridCol w:w="790"/>
        <w:gridCol w:w="879"/>
      </w:tblGrid>
      <w:tr w14:paraId="3C31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E31A196">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序号</w:t>
            </w:r>
          </w:p>
        </w:tc>
        <w:tc>
          <w:tcPr>
            <w:tcW w:w="3767" w:type="dxa"/>
            <w:tcBorders>
              <w:top w:val="single" w:color="auto" w:sz="4" w:space="0"/>
              <w:left w:val="single" w:color="auto" w:sz="4" w:space="0"/>
              <w:bottom w:val="single" w:color="auto" w:sz="4" w:space="0"/>
              <w:right w:val="single" w:color="auto" w:sz="4" w:space="0"/>
            </w:tcBorders>
            <w:vAlign w:val="center"/>
          </w:tcPr>
          <w:p w14:paraId="44CBC943">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现场考核检查标准</w:t>
            </w:r>
          </w:p>
        </w:tc>
        <w:tc>
          <w:tcPr>
            <w:tcW w:w="3633" w:type="dxa"/>
            <w:tcBorders>
              <w:top w:val="single" w:color="auto" w:sz="4" w:space="0"/>
              <w:left w:val="single" w:color="auto" w:sz="4" w:space="0"/>
              <w:bottom w:val="single" w:color="auto" w:sz="4" w:space="0"/>
              <w:right w:val="single" w:color="auto" w:sz="4" w:space="0"/>
            </w:tcBorders>
            <w:vAlign w:val="center"/>
          </w:tcPr>
          <w:p w14:paraId="59B59D36">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扣分办法</w:t>
            </w:r>
          </w:p>
        </w:tc>
        <w:tc>
          <w:tcPr>
            <w:tcW w:w="790" w:type="dxa"/>
            <w:tcBorders>
              <w:top w:val="single" w:color="auto" w:sz="4" w:space="0"/>
              <w:left w:val="single" w:color="auto" w:sz="4" w:space="0"/>
              <w:bottom w:val="single" w:color="auto" w:sz="4" w:space="0"/>
              <w:right w:val="single" w:color="auto" w:sz="4" w:space="0"/>
            </w:tcBorders>
            <w:vAlign w:val="center"/>
          </w:tcPr>
          <w:p w14:paraId="4D49595C">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应得分</w:t>
            </w:r>
          </w:p>
        </w:tc>
        <w:tc>
          <w:tcPr>
            <w:tcW w:w="879" w:type="dxa"/>
            <w:tcBorders>
              <w:top w:val="single" w:color="auto" w:sz="4" w:space="0"/>
              <w:left w:val="single" w:color="auto" w:sz="4" w:space="0"/>
              <w:bottom w:val="single" w:color="auto" w:sz="4" w:space="0"/>
              <w:right w:val="single" w:color="auto" w:sz="4" w:space="0"/>
            </w:tcBorders>
            <w:vAlign w:val="center"/>
          </w:tcPr>
          <w:p w14:paraId="5DDF79C6">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检查扣分</w:t>
            </w:r>
          </w:p>
        </w:tc>
      </w:tr>
      <w:tr w14:paraId="0EF2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1A9B7B5E">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p>
        </w:tc>
        <w:tc>
          <w:tcPr>
            <w:tcW w:w="3767" w:type="dxa"/>
            <w:tcBorders>
              <w:top w:val="single" w:color="auto" w:sz="4" w:space="0"/>
              <w:left w:val="single" w:color="auto" w:sz="4" w:space="0"/>
              <w:bottom w:val="single" w:color="auto" w:sz="4" w:space="0"/>
              <w:right w:val="single" w:color="auto" w:sz="4" w:space="0"/>
            </w:tcBorders>
            <w:vAlign w:val="center"/>
          </w:tcPr>
          <w:p w14:paraId="076E224E">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航标维护工作符合招标文件所规定的技术标准，航标任何时间都处于正常的技术状态。</w:t>
            </w:r>
          </w:p>
        </w:tc>
        <w:tc>
          <w:tcPr>
            <w:tcW w:w="3633" w:type="dxa"/>
            <w:tcBorders>
              <w:top w:val="single" w:color="auto" w:sz="4" w:space="0"/>
              <w:left w:val="single" w:color="auto" w:sz="4" w:space="0"/>
              <w:bottom w:val="single" w:color="auto" w:sz="4" w:space="0"/>
              <w:right w:val="single" w:color="auto" w:sz="4" w:space="0"/>
            </w:tcBorders>
            <w:vAlign w:val="center"/>
          </w:tcPr>
          <w:p w14:paraId="2CE42D7B">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检查发现航标标位、外形结构及标灯（含电源）等各部件技术性能不符合招标文件所规定的技术标准，每次每处扣5分。</w:t>
            </w:r>
          </w:p>
        </w:tc>
        <w:tc>
          <w:tcPr>
            <w:tcW w:w="790" w:type="dxa"/>
            <w:tcBorders>
              <w:top w:val="single" w:color="auto" w:sz="4" w:space="0"/>
              <w:left w:val="single" w:color="auto" w:sz="4" w:space="0"/>
              <w:bottom w:val="single" w:color="auto" w:sz="4" w:space="0"/>
              <w:right w:val="single" w:color="auto" w:sz="4" w:space="0"/>
            </w:tcBorders>
            <w:vAlign w:val="center"/>
          </w:tcPr>
          <w:p w14:paraId="6A1111C8">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20分</w:t>
            </w:r>
          </w:p>
        </w:tc>
        <w:tc>
          <w:tcPr>
            <w:tcW w:w="879" w:type="dxa"/>
            <w:tcBorders>
              <w:top w:val="single" w:color="auto" w:sz="4" w:space="0"/>
              <w:left w:val="single" w:color="auto" w:sz="4" w:space="0"/>
              <w:bottom w:val="single" w:color="auto" w:sz="4" w:space="0"/>
              <w:right w:val="single" w:color="auto" w:sz="4" w:space="0"/>
            </w:tcBorders>
            <w:vAlign w:val="center"/>
          </w:tcPr>
          <w:p w14:paraId="12E1056F">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5595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40EF734">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w:t>
            </w:r>
          </w:p>
        </w:tc>
        <w:tc>
          <w:tcPr>
            <w:tcW w:w="3767" w:type="dxa"/>
            <w:tcBorders>
              <w:top w:val="single" w:color="auto" w:sz="4" w:space="0"/>
              <w:left w:val="single" w:color="auto" w:sz="4" w:space="0"/>
              <w:bottom w:val="single" w:color="auto" w:sz="4" w:space="0"/>
              <w:right w:val="single" w:color="auto" w:sz="4" w:space="0"/>
            </w:tcBorders>
            <w:vAlign w:val="center"/>
          </w:tcPr>
          <w:p w14:paraId="062C9742">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每次节假日、台风、洪水到来前后以及船舶执行重要任务之前对航标进行临时性检查。</w:t>
            </w:r>
          </w:p>
        </w:tc>
        <w:tc>
          <w:tcPr>
            <w:tcW w:w="3633" w:type="dxa"/>
            <w:tcBorders>
              <w:top w:val="single" w:color="auto" w:sz="4" w:space="0"/>
              <w:left w:val="single" w:color="auto" w:sz="4" w:space="0"/>
              <w:bottom w:val="single" w:color="auto" w:sz="4" w:space="0"/>
              <w:right w:val="single" w:color="auto" w:sz="4" w:space="0"/>
            </w:tcBorders>
            <w:vAlign w:val="center"/>
          </w:tcPr>
          <w:p w14:paraId="10A04D52">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未按要求进行临时性检查的每次扣5分。</w:t>
            </w:r>
          </w:p>
        </w:tc>
        <w:tc>
          <w:tcPr>
            <w:tcW w:w="790" w:type="dxa"/>
            <w:tcBorders>
              <w:top w:val="single" w:color="auto" w:sz="4" w:space="0"/>
              <w:left w:val="single" w:color="auto" w:sz="4" w:space="0"/>
              <w:bottom w:val="single" w:color="auto" w:sz="4" w:space="0"/>
              <w:right w:val="single" w:color="auto" w:sz="4" w:space="0"/>
            </w:tcBorders>
            <w:vAlign w:val="center"/>
          </w:tcPr>
          <w:p w14:paraId="13CFAA91">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15分</w:t>
            </w:r>
          </w:p>
        </w:tc>
        <w:tc>
          <w:tcPr>
            <w:tcW w:w="879" w:type="dxa"/>
            <w:tcBorders>
              <w:top w:val="single" w:color="auto" w:sz="4" w:space="0"/>
              <w:left w:val="single" w:color="auto" w:sz="4" w:space="0"/>
              <w:bottom w:val="single" w:color="auto" w:sz="4" w:space="0"/>
              <w:right w:val="single" w:color="auto" w:sz="4" w:space="0"/>
            </w:tcBorders>
            <w:vAlign w:val="center"/>
          </w:tcPr>
          <w:p w14:paraId="687560A8">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0D76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336D0318">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w:t>
            </w:r>
          </w:p>
        </w:tc>
        <w:tc>
          <w:tcPr>
            <w:tcW w:w="3767" w:type="dxa"/>
            <w:tcBorders>
              <w:top w:val="single" w:color="auto" w:sz="4" w:space="0"/>
              <w:left w:val="single" w:color="auto" w:sz="4" w:space="0"/>
              <w:bottom w:val="single" w:color="auto" w:sz="4" w:space="0"/>
              <w:right w:val="single" w:color="auto" w:sz="4" w:space="0"/>
            </w:tcBorders>
            <w:vAlign w:val="center"/>
          </w:tcPr>
          <w:p w14:paraId="0029144F">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按规定每月进行至少一次航标全面检查、清洁及技术检测数据，并将技术检测数据记录及时报送辖区航道主管部门。</w:t>
            </w:r>
          </w:p>
        </w:tc>
        <w:tc>
          <w:tcPr>
            <w:tcW w:w="3633" w:type="dxa"/>
            <w:tcBorders>
              <w:top w:val="single" w:color="auto" w:sz="4" w:space="0"/>
              <w:left w:val="single" w:color="auto" w:sz="4" w:space="0"/>
              <w:bottom w:val="single" w:color="auto" w:sz="4" w:space="0"/>
              <w:right w:val="single" w:color="auto" w:sz="4" w:space="0"/>
            </w:tcBorders>
            <w:vAlign w:val="center"/>
          </w:tcPr>
          <w:p w14:paraId="07DE20A3">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1.未按要求进行航标全面检查的，每次扣2分；</w:t>
            </w:r>
          </w:p>
          <w:p w14:paraId="62273783">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2.未按要求做好技术检测数据记录的，每次扣1分。</w:t>
            </w:r>
          </w:p>
        </w:tc>
        <w:tc>
          <w:tcPr>
            <w:tcW w:w="790" w:type="dxa"/>
            <w:tcBorders>
              <w:top w:val="single" w:color="auto" w:sz="4" w:space="0"/>
              <w:left w:val="single" w:color="auto" w:sz="4" w:space="0"/>
              <w:bottom w:val="single" w:color="auto" w:sz="4" w:space="0"/>
              <w:right w:val="single" w:color="auto" w:sz="4" w:space="0"/>
            </w:tcBorders>
            <w:vAlign w:val="center"/>
          </w:tcPr>
          <w:p w14:paraId="77D678C7">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10分</w:t>
            </w:r>
          </w:p>
        </w:tc>
        <w:tc>
          <w:tcPr>
            <w:tcW w:w="879" w:type="dxa"/>
            <w:tcBorders>
              <w:top w:val="single" w:color="auto" w:sz="4" w:space="0"/>
              <w:left w:val="single" w:color="auto" w:sz="4" w:space="0"/>
              <w:bottom w:val="single" w:color="auto" w:sz="4" w:space="0"/>
              <w:right w:val="single" w:color="auto" w:sz="4" w:space="0"/>
            </w:tcBorders>
            <w:vAlign w:val="center"/>
          </w:tcPr>
          <w:p w14:paraId="32F7E5B4">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5365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DE28E53">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4</w:t>
            </w:r>
          </w:p>
        </w:tc>
        <w:tc>
          <w:tcPr>
            <w:tcW w:w="3767" w:type="dxa"/>
            <w:tcBorders>
              <w:top w:val="single" w:color="auto" w:sz="4" w:space="0"/>
              <w:left w:val="single" w:color="auto" w:sz="4" w:space="0"/>
              <w:bottom w:val="single" w:color="auto" w:sz="4" w:space="0"/>
              <w:right w:val="single" w:color="auto" w:sz="4" w:space="0"/>
            </w:tcBorders>
            <w:vAlign w:val="center"/>
          </w:tcPr>
          <w:p w14:paraId="3748B9CE">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按规定</w:t>
            </w:r>
            <w:r>
              <w:rPr>
                <w:rFonts w:hint="eastAsia" w:asciiTheme="minorEastAsia" w:hAnsiTheme="minorEastAsia" w:cstheme="minorEastAsia"/>
                <w:color w:val="000000" w:themeColor="text1"/>
                <w:sz w:val="22"/>
                <w:szCs w:val="22"/>
                <w:lang w:val="en-US" w:eastAsia="zh-CN"/>
                <w14:textFill>
                  <w14:solidFill>
                    <w14:schemeClr w14:val="tx1"/>
                  </w14:solidFill>
                </w14:textFill>
              </w:rPr>
              <w:t>钢质航标</w:t>
            </w:r>
            <w:r>
              <w:rPr>
                <w:rFonts w:hint="eastAsia" w:asciiTheme="minorEastAsia" w:hAnsiTheme="minorEastAsia" w:eastAsiaTheme="minorEastAsia" w:cstheme="minorEastAsia"/>
                <w:color w:val="000000" w:themeColor="text1"/>
                <w:sz w:val="22"/>
                <w:szCs w:val="22"/>
                <w14:textFill>
                  <w14:solidFill>
                    <w14:schemeClr w14:val="tx1"/>
                  </w14:solidFill>
                </w14:textFill>
              </w:rPr>
              <w:t>每季度清洗1次，每年刷油漆1次，每3年大保养1次。</w:t>
            </w:r>
          </w:p>
        </w:tc>
        <w:tc>
          <w:tcPr>
            <w:tcW w:w="3633" w:type="dxa"/>
            <w:tcBorders>
              <w:top w:val="single" w:color="auto" w:sz="4" w:space="0"/>
              <w:left w:val="single" w:color="auto" w:sz="4" w:space="0"/>
              <w:bottom w:val="single" w:color="auto" w:sz="4" w:space="0"/>
              <w:right w:val="single" w:color="auto" w:sz="4" w:space="0"/>
            </w:tcBorders>
            <w:vAlign w:val="center"/>
          </w:tcPr>
          <w:p w14:paraId="6D5C94A0">
            <w:pPr>
              <w:keepNext w:val="0"/>
              <w:keepLines w:val="0"/>
              <w:pageBreakBefore w:val="0"/>
              <w:widowControl w:val="0"/>
              <w:numPr>
                <w:ilvl w:val="-1"/>
                <w:numId w:val="0"/>
              </w:numPr>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未按要求按时按规定进行清洗、</w:t>
            </w:r>
            <w:r>
              <w:rPr>
                <w:rFonts w:hint="eastAsia" w:asciiTheme="minorEastAsia" w:hAnsiTheme="minorEastAsia" w:cstheme="minorEastAsia"/>
                <w:color w:val="000000" w:themeColor="text1"/>
                <w:sz w:val="22"/>
                <w:szCs w:val="22"/>
                <w:lang w:eastAsia="zh-CN"/>
                <w14:textFill>
                  <w14:solidFill>
                    <w14:schemeClr w14:val="tx1"/>
                  </w14:solidFill>
                </w14:textFill>
              </w:rPr>
              <w:t>除锈</w:t>
            </w:r>
            <w:r>
              <w:rPr>
                <w:rFonts w:hint="eastAsia" w:asciiTheme="minorEastAsia" w:hAnsiTheme="minorEastAsia" w:eastAsiaTheme="minorEastAsia" w:cstheme="minorEastAsia"/>
                <w:color w:val="000000" w:themeColor="text1"/>
                <w:sz w:val="22"/>
                <w:szCs w:val="22"/>
                <w14:textFill>
                  <w14:solidFill>
                    <w14:schemeClr w14:val="tx1"/>
                  </w14:solidFill>
                </w14:textFill>
              </w:rPr>
              <w:t>、刷漆或保养的，每次扣5分。</w:t>
            </w:r>
          </w:p>
          <w:p w14:paraId="328A9356">
            <w:pPr>
              <w:keepNext w:val="0"/>
              <w:keepLines w:val="0"/>
              <w:pageBreakBefore w:val="0"/>
              <w:widowControl w:val="0"/>
              <w:numPr>
                <w:ilvl w:val="0"/>
                <w:numId w:val="0"/>
              </w:numPr>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b/>
                <w:color w:val="000000" w:themeColor="text1"/>
                <w:sz w:val="22"/>
                <w:szCs w:val="22"/>
                <w14:textFill>
                  <w14:solidFill>
                    <w14:schemeClr w14:val="tx1"/>
                  </w14:solidFill>
                </w14:textFill>
              </w:rPr>
            </w:pPr>
            <w:r>
              <w:rPr>
                <w:rFonts w:hint="eastAsia" w:asciiTheme="minorEastAsia" w:hAnsiTheme="minorEastAsia" w:eastAsiaTheme="minorEastAsia" w:cstheme="minorEastAsia"/>
                <w:b/>
                <w:color w:val="000000" w:themeColor="text1"/>
                <w:sz w:val="22"/>
                <w:szCs w:val="22"/>
                <w14:textFill>
                  <w14:solidFill>
                    <w14:schemeClr w14:val="tx1"/>
                  </w14:solidFill>
                </w14:textFill>
              </w:rPr>
              <w:t>注：若考核周期内无需进行的养护工作则不列入考核范围内。</w:t>
            </w:r>
          </w:p>
        </w:tc>
        <w:tc>
          <w:tcPr>
            <w:tcW w:w="790" w:type="dxa"/>
            <w:tcBorders>
              <w:top w:val="single" w:color="auto" w:sz="4" w:space="0"/>
              <w:left w:val="single" w:color="auto" w:sz="4" w:space="0"/>
              <w:bottom w:val="single" w:color="auto" w:sz="4" w:space="0"/>
              <w:right w:val="single" w:color="auto" w:sz="4" w:space="0"/>
            </w:tcBorders>
            <w:vAlign w:val="center"/>
          </w:tcPr>
          <w:p w14:paraId="50618244">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15分</w:t>
            </w:r>
          </w:p>
        </w:tc>
        <w:tc>
          <w:tcPr>
            <w:tcW w:w="879" w:type="dxa"/>
            <w:tcBorders>
              <w:top w:val="single" w:color="auto" w:sz="4" w:space="0"/>
              <w:left w:val="single" w:color="auto" w:sz="4" w:space="0"/>
              <w:bottom w:val="single" w:color="auto" w:sz="4" w:space="0"/>
              <w:right w:val="single" w:color="auto" w:sz="4" w:space="0"/>
            </w:tcBorders>
            <w:vAlign w:val="center"/>
          </w:tcPr>
          <w:p w14:paraId="58BA59A1">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2CCB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0DF600E6">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5</w:t>
            </w:r>
          </w:p>
        </w:tc>
        <w:tc>
          <w:tcPr>
            <w:tcW w:w="3767" w:type="dxa"/>
            <w:tcBorders>
              <w:top w:val="single" w:color="auto" w:sz="4" w:space="0"/>
              <w:left w:val="single" w:color="auto" w:sz="4" w:space="0"/>
              <w:bottom w:val="single" w:color="auto" w:sz="4" w:space="0"/>
              <w:right w:val="single" w:color="auto" w:sz="4" w:space="0"/>
            </w:tcBorders>
            <w:vAlign w:val="center"/>
          </w:tcPr>
          <w:p w14:paraId="742B58B8">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各种航标灯、蓄电池、太阳能电池等航标设备每月进行1次全面清洁保养；航标灯、蓄电池、太阳能电池每年进行1次质量检测并做好记录。达不到技术性能指标的，应及时修理或更换。</w:t>
            </w:r>
          </w:p>
        </w:tc>
        <w:tc>
          <w:tcPr>
            <w:tcW w:w="3633" w:type="dxa"/>
            <w:tcBorders>
              <w:top w:val="single" w:color="auto" w:sz="4" w:space="0"/>
              <w:left w:val="single" w:color="auto" w:sz="4" w:space="0"/>
              <w:bottom w:val="single" w:color="auto" w:sz="4" w:space="0"/>
              <w:right w:val="single" w:color="auto" w:sz="4" w:space="0"/>
            </w:tcBorders>
            <w:vAlign w:val="center"/>
          </w:tcPr>
          <w:p w14:paraId="29EF1118">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1.未按要进行清洁保养、质量检测的，每次扣2分；</w:t>
            </w:r>
          </w:p>
          <w:p w14:paraId="30E312CB">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2.达不到技术性能指标的航标设备未进行进行修理或更换的，每次扣5分。</w:t>
            </w:r>
          </w:p>
          <w:p w14:paraId="47E2627F">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b/>
                <w:color w:val="000000" w:themeColor="text1"/>
                <w:sz w:val="22"/>
                <w:szCs w:val="22"/>
                <w14:textFill>
                  <w14:solidFill>
                    <w14:schemeClr w14:val="tx1"/>
                  </w14:solidFill>
                </w14:textFill>
              </w:rPr>
              <w:t>注：若考核周期内无需进行的养护工作则不列入考核范围内。</w:t>
            </w:r>
          </w:p>
        </w:tc>
        <w:tc>
          <w:tcPr>
            <w:tcW w:w="790" w:type="dxa"/>
            <w:tcBorders>
              <w:top w:val="single" w:color="auto" w:sz="4" w:space="0"/>
              <w:left w:val="single" w:color="auto" w:sz="4" w:space="0"/>
              <w:bottom w:val="single" w:color="auto" w:sz="4" w:space="0"/>
              <w:right w:val="single" w:color="auto" w:sz="4" w:space="0"/>
            </w:tcBorders>
            <w:vAlign w:val="center"/>
          </w:tcPr>
          <w:p w14:paraId="3C4C623F">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10分</w:t>
            </w:r>
          </w:p>
        </w:tc>
        <w:tc>
          <w:tcPr>
            <w:tcW w:w="879" w:type="dxa"/>
            <w:tcBorders>
              <w:top w:val="single" w:color="auto" w:sz="4" w:space="0"/>
              <w:left w:val="single" w:color="auto" w:sz="4" w:space="0"/>
              <w:bottom w:val="single" w:color="auto" w:sz="4" w:space="0"/>
              <w:right w:val="single" w:color="auto" w:sz="4" w:space="0"/>
            </w:tcBorders>
            <w:vAlign w:val="center"/>
          </w:tcPr>
          <w:p w14:paraId="79D18D80">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6DCC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22B3E770">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6</w:t>
            </w:r>
          </w:p>
        </w:tc>
        <w:tc>
          <w:tcPr>
            <w:tcW w:w="3767" w:type="dxa"/>
            <w:tcBorders>
              <w:top w:val="single" w:color="auto" w:sz="4" w:space="0"/>
              <w:left w:val="single" w:color="auto" w:sz="4" w:space="0"/>
              <w:bottom w:val="single" w:color="auto" w:sz="4" w:space="0"/>
              <w:right w:val="single" w:color="auto" w:sz="4" w:space="0"/>
            </w:tcBorders>
            <w:vAlign w:val="center"/>
          </w:tcPr>
          <w:p w14:paraId="7F52995E">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建立应急预案，严格按照应急预案，妥善保管、保养好备用航标器材做好应急维护准备和应急维护工作。</w:t>
            </w:r>
          </w:p>
        </w:tc>
        <w:tc>
          <w:tcPr>
            <w:tcW w:w="3633" w:type="dxa"/>
            <w:tcBorders>
              <w:top w:val="single" w:color="auto" w:sz="4" w:space="0"/>
              <w:left w:val="single" w:color="auto" w:sz="4" w:space="0"/>
              <w:bottom w:val="single" w:color="auto" w:sz="4" w:space="0"/>
              <w:right w:val="single" w:color="auto" w:sz="4" w:space="0"/>
            </w:tcBorders>
            <w:vAlign w:val="center"/>
          </w:tcPr>
          <w:p w14:paraId="7DD09CDB">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1.未建立应急预案的，扣5分；</w:t>
            </w:r>
          </w:p>
          <w:p w14:paraId="522E5F65">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2.未按要求及时开展应急抢险工作的，每次扣5分；</w:t>
            </w:r>
          </w:p>
          <w:p w14:paraId="6B3D7CC0">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3.备用航标器材未进行妥善保管、保养的，每次扣2分。</w:t>
            </w:r>
          </w:p>
        </w:tc>
        <w:tc>
          <w:tcPr>
            <w:tcW w:w="790" w:type="dxa"/>
            <w:tcBorders>
              <w:top w:val="single" w:color="auto" w:sz="4" w:space="0"/>
              <w:left w:val="single" w:color="auto" w:sz="4" w:space="0"/>
              <w:bottom w:val="single" w:color="auto" w:sz="4" w:space="0"/>
              <w:right w:val="single" w:color="auto" w:sz="4" w:space="0"/>
            </w:tcBorders>
            <w:vAlign w:val="center"/>
          </w:tcPr>
          <w:p w14:paraId="0D61B67E">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10分</w:t>
            </w:r>
          </w:p>
        </w:tc>
        <w:tc>
          <w:tcPr>
            <w:tcW w:w="879" w:type="dxa"/>
            <w:tcBorders>
              <w:top w:val="single" w:color="auto" w:sz="4" w:space="0"/>
              <w:left w:val="single" w:color="auto" w:sz="4" w:space="0"/>
              <w:bottom w:val="single" w:color="auto" w:sz="4" w:space="0"/>
              <w:right w:val="single" w:color="auto" w:sz="4" w:space="0"/>
            </w:tcBorders>
            <w:vAlign w:val="center"/>
          </w:tcPr>
          <w:p w14:paraId="5B8AD3E0">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175C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40CBA351">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7</w:t>
            </w:r>
          </w:p>
        </w:tc>
        <w:tc>
          <w:tcPr>
            <w:tcW w:w="3767" w:type="dxa"/>
            <w:tcBorders>
              <w:top w:val="single" w:color="auto" w:sz="4" w:space="0"/>
              <w:left w:val="single" w:color="auto" w:sz="4" w:space="0"/>
              <w:bottom w:val="single" w:color="auto" w:sz="4" w:space="0"/>
              <w:right w:val="single" w:color="auto" w:sz="4" w:space="0"/>
            </w:tcBorders>
            <w:vAlign w:val="center"/>
          </w:tcPr>
          <w:p w14:paraId="12E8A02F">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发现</w:t>
            </w:r>
            <w:r>
              <w:rPr>
                <w:rFonts w:hint="eastAsia" w:asciiTheme="minorEastAsia" w:hAnsiTheme="minorEastAsia" w:cstheme="minorEastAsia"/>
                <w:color w:val="000000" w:themeColor="text1"/>
                <w:sz w:val="22"/>
                <w:szCs w:val="22"/>
                <w:lang w:val="en-US" w:eastAsia="zh-CN"/>
                <w14:textFill>
                  <w14:solidFill>
                    <w14:schemeClr w14:val="tx1"/>
                  </w14:solidFill>
                </w14:textFill>
              </w:rPr>
              <w:t>供水管道存在安全威胁情况</w:t>
            </w:r>
            <w:r>
              <w:rPr>
                <w:rFonts w:hint="eastAsia" w:asciiTheme="minorEastAsia" w:hAnsiTheme="minorEastAsia" w:eastAsiaTheme="minorEastAsia" w:cstheme="minorEastAsia"/>
                <w:color w:val="000000" w:themeColor="text1"/>
                <w:sz w:val="22"/>
                <w:szCs w:val="22"/>
                <w14:textFill>
                  <w14:solidFill>
                    <w14:schemeClr w14:val="tx1"/>
                  </w14:solidFill>
                </w14:textFill>
              </w:rPr>
              <w:t>时（含</w:t>
            </w:r>
            <w:r>
              <w:rPr>
                <w:rFonts w:hint="eastAsia" w:asciiTheme="minorEastAsia" w:hAnsiTheme="minorEastAsia" w:cstheme="minorEastAsia"/>
                <w:color w:val="000000" w:themeColor="text1"/>
                <w:sz w:val="22"/>
                <w:szCs w:val="22"/>
                <w:lang w:eastAsia="zh-CN"/>
                <w14:textFill>
                  <w14:solidFill>
                    <w14:schemeClr w14:val="tx1"/>
                  </w14:solidFill>
                </w14:textFill>
              </w:rPr>
              <w:t>抛锚停船</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cstheme="minorEastAsia"/>
                <w:color w:val="000000" w:themeColor="text1"/>
                <w:sz w:val="22"/>
                <w:szCs w:val="22"/>
                <w:lang w:eastAsia="zh-CN"/>
                <w14:textFill>
                  <w14:solidFill>
                    <w14:schemeClr w14:val="tx1"/>
                  </w14:solidFill>
                </w14:textFill>
              </w:rPr>
              <w:t>水上作业</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cstheme="minorEastAsia"/>
                <w:color w:val="000000" w:themeColor="text1"/>
                <w:sz w:val="22"/>
                <w:szCs w:val="22"/>
                <w:lang w:eastAsia="zh-CN"/>
                <w14:textFill>
                  <w14:solidFill>
                    <w14:schemeClr w14:val="tx1"/>
                  </w14:solidFill>
                </w14:textFill>
              </w:rPr>
              <w:t>河堤建设等</w:t>
            </w:r>
            <w:r>
              <w:rPr>
                <w:rFonts w:hint="eastAsia" w:asciiTheme="minorEastAsia" w:hAnsiTheme="minorEastAsia" w:eastAsiaTheme="minorEastAsia" w:cstheme="minorEastAsia"/>
                <w:color w:val="000000" w:themeColor="text1"/>
                <w:sz w:val="22"/>
                <w:szCs w:val="22"/>
                <w14:textFill>
                  <w14:solidFill>
                    <w14:schemeClr w14:val="tx1"/>
                  </w14:solidFill>
                </w14:textFill>
              </w:rPr>
              <w:t>），需在</w:t>
            </w:r>
            <w:r>
              <w:rPr>
                <w:rFonts w:hint="eastAsia" w:asciiTheme="minorEastAsia" w:hAnsiTheme="minorEastAsia" w:cstheme="minorEastAsia"/>
                <w:color w:val="000000" w:themeColor="text1"/>
                <w:sz w:val="22"/>
                <w:szCs w:val="2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14:textFill>
                  <w14:solidFill>
                    <w14:schemeClr w14:val="tx1"/>
                  </w14:solidFill>
                </w14:textFill>
              </w:rPr>
              <w:t>小时内出航处置，确保</w:t>
            </w:r>
            <w:r>
              <w:rPr>
                <w:rFonts w:hint="eastAsia" w:asciiTheme="minorEastAsia" w:hAnsiTheme="minorEastAsia" w:cstheme="minorEastAsia"/>
                <w:color w:val="000000" w:themeColor="text1"/>
                <w:sz w:val="22"/>
                <w:szCs w:val="22"/>
                <w:lang w:eastAsia="zh-CN"/>
                <w14:textFill>
                  <w14:solidFill>
                    <w14:schemeClr w14:val="tx1"/>
                  </w14:solidFill>
                </w14:textFill>
              </w:rPr>
              <w:t>供水管道</w:t>
            </w:r>
            <w:r>
              <w:rPr>
                <w:rFonts w:hint="eastAsia" w:asciiTheme="minorEastAsia" w:hAnsiTheme="minorEastAsia" w:eastAsiaTheme="minorEastAsia" w:cstheme="minorEastAsia"/>
                <w:color w:val="000000" w:themeColor="text1"/>
                <w:sz w:val="22"/>
                <w:szCs w:val="22"/>
                <w14:textFill>
                  <w14:solidFill>
                    <w14:schemeClr w14:val="tx1"/>
                  </w14:solidFill>
                </w14:textFill>
              </w:rPr>
              <w:t>安全。</w:t>
            </w:r>
          </w:p>
        </w:tc>
        <w:tc>
          <w:tcPr>
            <w:tcW w:w="3633" w:type="dxa"/>
            <w:tcBorders>
              <w:top w:val="single" w:color="auto" w:sz="4" w:space="0"/>
              <w:left w:val="single" w:color="auto" w:sz="4" w:space="0"/>
              <w:bottom w:val="single" w:color="auto" w:sz="4" w:space="0"/>
              <w:right w:val="single" w:color="auto" w:sz="4" w:space="0"/>
            </w:tcBorders>
            <w:vAlign w:val="center"/>
          </w:tcPr>
          <w:p w14:paraId="49285469">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1.出现</w:t>
            </w:r>
            <w:r>
              <w:rPr>
                <w:rFonts w:hint="eastAsia" w:asciiTheme="minorEastAsia" w:hAnsiTheme="minorEastAsia" w:cstheme="minorEastAsia"/>
                <w:color w:val="000000" w:themeColor="text1"/>
                <w:sz w:val="22"/>
                <w:szCs w:val="22"/>
                <w:lang w:eastAsia="zh-CN"/>
                <w14:textFill>
                  <w14:solidFill>
                    <w14:schemeClr w14:val="tx1"/>
                  </w14:solidFill>
                </w14:textFill>
              </w:rPr>
              <w:t>供水管道安全威胁情况</w:t>
            </w:r>
            <w:r>
              <w:rPr>
                <w:rFonts w:hint="eastAsia" w:asciiTheme="minorEastAsia" w:hAnsiTheme="minorEastAsia" w:eastAsiaTheme="minorEastAsia" w:cstheme="minorEastAsia"/>
                <w:color w:val="000000" w:themeColor="text1"/>
                <w:sz w:val="22"/>
                <w:szCs w:val="22"/>
                <w14:textFill>
                  <w14:solidFill>
                    <w14:schemeClr w14:val="tx1"/>
                  </w14:solidFill>
                </w14:textFill>
              </w:rPr>
              <w:t>未在</w:t>
            </w:r>
            <w:r>
              <w:rPr>
                <w:rFonts w:hint="eastAsia" w:asciiTheme="minorEastAsia" w:hAnsiTheme="minorEastAsia" w:cstheme="minorEastAsia"/>
                <w:color w:val="000000" w:themeColor="text1"/>
                <w:sz w:val="22"/>
                <w:szCs w:val="2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14:textFill>
                  <w14:solidFill>
                    <w14:schemeClr w14:val="tx1"/>
                  </w14:solidFill>
                </w14:textFill>
              </w:rPr>
              <w:t>小时内出航处置的，每次扣2分；</w:t>
            </w:r>
          </w:p>
          <w:p w14:paraId="6C0EE1EF">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2.出现</w:t>
            </w:r>
            <w:r>
              <w:rPr>
                <w:rFonts w:hint="eastAsia" w:asciiTheme="minorEastAsia" w:hAnsiTheme="minorEastAsia" w:cstheme="minorEastAsia"/>
                <w:color w:val="000000" w:themeColor="text1"/>
                <w:sz w:val="22"/>
                <w:szCs w:val="22"/>
                <w:lang w:eastAsia="zh-CN"/>
                <w14:textFill>
                  <w14:solidFill>
                    <w14:schemeClr w14:val="tx1"/>
                  </w14:solidFill>
                </w14:textFill>
              </w:rPr>
              <w:t>供水管道安全威胁情况</w:t>
            </w:r>
            <w:r>
              <w:rPr>
                <w:rFonts w:hint="eastAsia" w:asciiTheme="minorEastAsia" w:hAnsiTheme="minorEastAsia" w:eastAsiaTheme="minorEastAsia" w:cstheme="minorEastAsia"/>
                <w:color w:val="000000" w:themeColor="text1"/>
                <w:sz w:val="22"/>
                <w:szCs w:val="22"/>
                <w14:textFill>
                  <w14:solidFill>
                    <w14:schemeClr w14:val="tx1"/>
                  </w14:solidFill>
                </w14:textFill>
              </w:rPr>
              <w:t>未在</w:t>
            </w:r>
            <w:r>
              <w:rPr>
                <w:rFonts w:hint="eastAsia" w:asciiTheme="minorEastAsia" w:hAnsi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14:textFill>
                  <w14:solidFill>
                    <w14:schemeClr w14:val="tx1"/>
                  </w14:solidFill>
                </w14:textFill>
              </w:rPr>
              <w:t>小时内出航处置的，每次扣5分。</w:t>
            </w:r>
          </w:p>
        </w:tc>
        <w:tc>
          <w:tcPr>
            <w:tcW w:w="790" w:type="dxa"/>
            <w:tcBorders>
              <w:top w:val="single" w:color="auto" w:sz="4" w:space="0"/>
              <w:left w:val="single" w:color="auto" w:sz="4" w:space="0"/>
              <w:bottom w:val="single" w:color="auto" w:sz="4" w:space="0"/>
              <w:right w:val="single" w:color="auto" w:sz="4" w:space="0"/>
            </w:tcBorders>
            <w:vAlign w:val="center"/>
          </w:tcPr>
          <w:p w14:paraId="0B037CB1">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10分</w:t>
            </w:r>
          </w:p>
        </w:tc>
        <w:tc>
          <w:tcPr>
            <w:tcW w:w="879" w:type="dxa"/>
            <w:tcBorders>
              <w:top w:val="single" w:color="auto" w:sz="4" w:space="0"/>
              <w:left w:val="single" w:color="auto" w:sz="4" w:space="0"/>
              <w:bottom w:val="single" w:color="auto" w:sz="4" w:space="0"/>
              <w:right w:val="single" w:color="auto" w:sz="4" w:space="0"/>
            </w:tcBorders>
            <w:vAlign w:val="center"/>
          </w:tcPr>
          <w:p w14:paraId="114778B0">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3BC6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BCAC2BD">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8</w:t>
            </w:r>
          </w:p>
        </w:tc>
        <w:tc>
          <w:tcPr>
            <w:tcW w:w="3767" w:type="dxa"/>
            <w:tcBorders>
              <w:top w:val="single" w:color="auto" w:sz="4" w:space="0"/>
              <w:left w:val="single" w:color="auto" w:sz="4" w:space="0"/>
              <w:bottom w:val="single" w:color="auto" w:sz="4" w:space="0"/>
              <w:right w:val="single" w:color="auto" w:sz="4" w:space="0"/>
            </w:tcBorders>
            <w:vAlign w:val="center"/>
          </w:tcPr>
          <w:p w14:paraId="41B55072">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每月</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14:textFill>
                  <w14:solidFill>
                    <w14:schemeClr w14:val="tx1"/>
                  </w14:solidFill>
                </w14:textFill>
              </w:rPr>
              <w:t>日前向采购人上报上月巡查维护记录报表。</w:t>
            </w:r>
          </w:p>
        </w:tc>
        <w:tc>
          <w:tcPr>
            <w:tcW w:w="3633" w:type="dxa"/>
            <w:tcBorders>
              <w:top w:val="single" w:color="auto" w:sz="4" w:space="0"/>
              <w:left w:val="single" w:color="auto" w:sz="4" w:space="0"/>
              <w:bottom w:val="single" w:color="auto" w:sz="4" w:space="0"/>
              <w:right w:val="single" w:color="auto" w:sz="4" w:space="0"/>
            </w:tcBorders>
            <w:vAlign w:val="center"/>
          </w:tcPr>
          <w:p w14:paraId="07C243BA">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1.未提交月度报表的，每次扣5分；</w:t>
            </w:r>
          </w:p>
          <w:p w14:paraId="356D6D41">
            <w:pPr>
              <w:keepNext w:val="0"/>
              <w:keepLines w:val="0"/>
              <w:pageBreakBefore w:val="0"/>
              <w:widowControl w:val="0"/>
              <w:kinsoku/>
              <w:wordWrap/>
              <w:overflowPunct/>
              <w:topLinePunct w:val="0"/>
              <w:autoSpaceDE/>
              <w:autoSpaceDN/>
              <w:bidi w:val="0"/>
              <w:adjustRightInd/>
              <w:snapToGrid w:val="0"/>
              <w:spacing w:line="264" w:lineRule="auto"/>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2.未按时提交月度报表的，每次扣2分。</w:t>
            </w:r>
          </w:p>
        </w:tc>
        <w:tc>
          <w:tcPr>
            <w:tcW w:w="790" w:type="dxa"/>
            <w:tcBorders>
              <w:top w:val="single" w:color="auto" w:sz="4" w:space="0"/>
              <w:left w:val="single" w:color="auto" w:sz="4" w:space="0"/>
              <w:bottom w:val="single" w:color="auto" w:sz="4" w:space="0"/>
              <w:right w:val="single" w:color="auto" w:sz="4" w:space="0"/>
            </w:tcBorders>
            <w:vAlign w:val="center"/>
          </w:tcPr>
          <w:p w14:paraId="248F01C0">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10分</w:t>
            </w:r>
          </w:p>
        </w:tc>
        <w:tc>
          <w:tcPr>
            <w:tcW w:w="879" w:type="dxa"/>
            <w:tcBorders>
              <w:top w:val="single" w:color="auto" w:sz="4" w:space="0"/>
              <w:left w:val="single" w:color="auto" w:sz="4" w:space="0"/>
              <w:bottom w:val="single" w:color="auto" w:sz="4" w:space="0"/>
              <w:right w:val="single" w:color="auto" w:sz="4" w:space="0"/>
            </w:tcBorders>
            <w:vAlign w:val="center"/>
          </w:tcPr>
          <w:p w14:paraId="20EE7D82">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14:paraId="4FE2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850" w:type="dxa"/>
            <w:gridSpan w:val="5"/>
            <w:tcBorders>
              <w:top w:val="single" w:color="auto" w:sz="4" w:space="0"/>
              <w:left w:val="single" w:color="auto" w:sz="4" w:space="0"/>
              <w:bottom w:val="single" w:color="auto" w:sz="4" w:space="0"/>
              <w:right w:val="single" w:color="auto" w:sz="4" w:space="0"/>
            </w:tcBorders>
          </w:tcPr>
          <w:p w14:paraId="1DAEFE00">
            <w:pPr>
              <w:keepNext w:val="0"/>
              <w:keepLines w:val="0"/>
              <w:pageBreakBefore w:val="0"/>
              <w:widowControl w:val="0"/>
              <w:kinsoku/>
              <w:wordWrap/>
              <w:overflowPunct/>
              <w:topLinePunct w:val="0"/>
              <w:autoSpaceDE/>
              <w:autoSpaceDN/>
              <w:bidi w:val="0"/>
              <w:adjustRightInd/>
              <w:snapToGrid w:val="0"/>
              <w:spacing w:line="264" w:lineRule="auto"/>
              <w:jc w:val="center"/>
              <w:textAlignment w:val="auto"/>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考评得分（100分—总扣分）= ___________分，折算百分制后得分：</w:t>
            </w:r>
            <w:r>
              <w:rPr>
                <w:rFonts w:hint="eastAsia" w:asciiTheme="minorEastAsia" w:hAnsiTheme="minorEastAsia" w:eastAsiaTheme="minorEastAsia" w:cstheme="minorEastAsia"/>
                <w:color w:val="000000" w:themeColor="text1"/>
                <w:sz w:val="22"/>
                <w:szCs w:val="22"/>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u w:val="single"/>
                <w:lang w:val="en-US" w:eastAsia="zh-CN"/>
                <w14:textFill>
                  <w14:solidFill>
                    <w14:schemeClr w14:val="tx1"/>
                  </w14:solidFill>
                </w14:textFill>
              </w:rPr>
              <w:t xml:space="preserve">    </w:t>
            </w:r>
          </w:p>
        </w:tc>
      </w:tr>
    </w:tbl>
    <w:p w14:paraId="1B25ADE8">
      <w:pPr>
        <w:spacing w:line="360" w:lineRule="auto"/>
        <w:ind w:firstLine="660" w:firstLineChars="300"/>
        <w:jc w:val="both"/>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维护单位：</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lang w:val="zh-CN"/>
          <w14:textFill>
            <w14:solidFill>
              <w14:schemeClr w14:val="tx1"/>
            </w14:solidFill>
          </w14:textFill>
        </w:rPr>
        <w:t xml:space="preserve">                            考核单位：</w:t>
      </w:r>
    </w:p>
    <w:p w14:paraId="46E0D4CA">
      <w:pPr>
        <w:tabs>
          <w:tab w:val="left" w:pos="5276"/>
        </w:tabs>
        <w:spacing w:line="360" w:lineRule="auto"/>
        <w:ind w:firstLine="660" w:firstLineChars="300"/>
        <w:jc w:val="both"/>
        <w:rPr>
          <w:rFonts w:hint="eastAsia" w:asciiTheme="minorEastAsia" w:hAnsi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现场负责人：                               现场负责人：</w:t>
      </w:r>
    </w:p>
    <w:sectPr>
      <w:pgSz w:w="11906" w:h="16838"/>
      <w:pgMar w:top="1134" w:right="1134" w:bottom="1134"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39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C979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C979A">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EF2D80"/>
    <w:rsid w:val="05204992"/>
    <w:rsid w:val="06EE78DF"/>
    <w:rsid w:val="074A419E"/>
    <w:rsid w:val="0909203B"/>
    <w:rsid w:val="098F5404"/>
    <w:rsid w:val="0B8A25C9"/>
    <w:rsid w:val="0D3329CE"/>
    <w:rsid w:val="0FD63E94"/>
    <w:rsid w:val="111D71DB"/>
    <w:rsid w:val="1375417F"/>
    <w:rsid w:val="159533B2"/>
    <w:rsid w:val="17204469"/>
    <w:rsid w:val="18007D74"/>
    <w:rsid w:val="1CF24F41"/>
    <w:rsid w:val="1CF25E4D"/>
    <w:rsid w:val="1D8A0B6E"/>
    <w:rsid w:val="22F93296"/>
    <w:rsid w:val="24083B60"/>
    <w:rsid w:val="266C43D0"/>
    <w:rsid w:val="273F55C5"/>
    <w:rsid w:val="297E636F"/>
    <w:rsid w:val="29BC7059"/>
    <w:rsid w:val="2A0E19F5"/>
    <w:rsid w:val="2BDA6410"/>
    <w:rsid w:val="2DE75388"/>
    <w:rsid w:val="2F04600F"/>
    <w:rsid w:val="30BC2EDF"/>
    <w:rsid w:val="30DA11D4"/>
    <w:rsid w:val="31111ACD"/>
    <w:rsid w:val="311C7605"/>
    <w:rsid w:val="32B846D7"/>
    <w:rsid w:val="355604E8"/>
    <w:rsid w:val="35624F22"/>
    <w:rsid w:val="356A3B5A"/>
    <w:rsid w:val="36A87947"/>
    <w:rsid w:val="39734B63"/>
    <w:rsid w:val="3D443BD4"/>
    <w:rsid w:val="3D94287F"/>
    <w:rsid w:val="420C3569"/>
    <w:rsid w:val="427326F7"/>
    <w:rsid w:val="42C90804"/>
    <w:rsid w:val="477809A6"/>
    <w:rsid w:val="47CB070E"/>
    <w:rsid w:val="47D60FDF"/>
    <w:rsid w:val="495F41E7"/>
    <w:rsid w:val="4A4F723B"/>
    <w:rsid w:val="4AA71176"/>
    <w:rsid w:val="4B7875C6"/>
    <w:rsid w:val="4B812ED8"/>
    <w:rsid w:val="4BE14CF7"/>
    <w:rsid w:val="4C201900"/>
    <w:rsid w:val="4E0D6EDD"/>
    <w:rsid w:val="4F1A445D"/>
    <w:rsid w:val="4FF55438"/>
    <w:rsid w:val="511E31DB"/>
    <w:rsid w:val="51543DFA"/>
    <w:rsid w:val="526267A2"/>
    <w:rsid w:val="530F4FA2"/>
    <w:rsid w:val="53AD5AE4"/>
    <w:rsid w:val="541E3E2A"/>
    <w:rsid w:val="561B51CE"/>
    <w:rsid w:val="58120C25"/>
    <w:rsid w:val="58864C5D"/>
    <w:rsid w:val="5896713A"/>
    <w:rsid w:val="59D436C9"/>
    <w:rsid w:val="5A174A49"/>
    <w:rsid w:val="5A514665"/>
    <w:rsid w:val="5AEB1D3C"/>
    <w:rsid w:val="5B3A6CF9"/>
    <w:rsid w:val="5D8D3C47"/>
    <w:rsid w:val="61BF31D2"/>
    <w:rsid w:val="620F0A67"/>
    <w:rsid w:val="65AA2080"/>
    <w:rsid w:val="67BA629E"/>
    <w:rsid w:val="6ADB0DD5"/>
    <w:rsid w:val="6D0039F8"/>
    <w:rsid w:val="6D7D419E"/>
    <w:rsid w:val="70B9779C"/>
    <w:rsid w:val="7138277E"/>
    <w:rsid w:val="723C1B07"/>
    <w:rsid w:val="7444646D"/>
    <w:rsid w:val="74BD376E"/>
    <w:rsid w:val="76A241DF"/>
    <w:rsid w:val="773504D3"/>
    <w:rsid w:val="79615030"/>
    <w:rsid w:val="79BA6FF9"/>
    <w:rsid w:val="7B030D12"/>
    <w:rsid w:val="7BB95BBD"/>
    <w:rsid w:val="7C134A3A"/>
    <w:rsid w:val="7C540D1F"/>
    <w:rsid w:val="7EBE70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2"/>
    <w:basedOn w:val="1"/>
    <w:next w:val="1"/>
    <w:qFormat/>
    <w:uiPriority w:val="0"/>
    <w:pPr>
      <w:keepNext/>
      <w:keepLines/>
      <w:spacing w:before="260" w:after="260" w:line="1200" w:lineRule="exact"/>
      <w:jc w:val="center"/>
      <w:outlineLvl w:val="1"/>
    </w:pPr>
    <w:rPr>
      <w:rFonts w:ascii="Arial" w:hAnsi="Arial"/>
      <w:b/>
      <w:kern w:val="2"/>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toa heading"/>
    <w:basedOn w:val="1"/>
    <w:next w:val="1"/>
    <w:qFormat/>
    <w:uiPriority w:val="0"/>
    <w:pPr>
      <w:spacing w:before="120"/>
    </w:pPr>
    <w:rPr>
      <w:rFonts w:ascii="Arial" w:hAnsi="Arial"/>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autoSpaceDE/>
      <w:autoSpaceDN/>
      <w:adjustRightInd/>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7982</Words>
  <Characters>8877</Characters>
  <Lines>0</Lines>
  <Paragraphs>0</Paragraphs>
  <TotalTime>0</TotalTime>
  <ScaleCrop>false</ScaleCrop>
  <LinksUpToDate>false</LinksUpToDate>
  <CharactersWithSpaces>9041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YangHQ</dc:creator>
  <cp:lastModifiedBy>陈创希</cp:lastModifiedBy>
  <cp:lastPrinted>2023-02-01T03:05:00Z</cp:lastPrinted>
  <dcterms:modified xsi:type="dcterms:W3CDTF">2026-01-13T06:51:01Z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eyJoZGlkIjoiYWFkOWMyMGYxYjBkMzk3MzYzMDI4NGIwNzhkYTdiYTciLCJ1c2VySWQiOiIxNDc3OTk4NDU4In0=</vt:lpwstr>
  </property>
  <property fmtid="{D5CDD505-2E9C-101B-9397-08002B2CF9AE}" pid="4" name="ICV">
    <vt:lpwstr>20A65D0274BF4DCCAF12AC309EA71B8B_13</vt:lpwstr>
  </property>
</Properties>
</file>