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E10C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附件2：</w:t>
      </w:r>
    </w:p>
    <w:p w14:paraId="6B9246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color w:val="auto"/>
          <w:sz w:val="28"/>
          <w:szCs w:val="28"/>
          <w:highlight w:val="none"/>
          <w:lang w:val="en-US"/>
        </w:rPr>
      </w:pPr>
      <w:r>
        <w:rPr>
          <w:rFonts w:hint="eastAsia" w:ascii="Times New Roman" w:hAnsi="Times New Roman" w:eastAsia="方正小标宋简体" w:cs="Times New Roman"/>
          <w:color w:val="auto"/>
          <w:sz w:val="44"/>
          <w:szCs w:val="44"/>
          <w:highlight w:val="none"/>
          <w:lang w:val="en-US" w:eastAsia="zh-CN"/>
        </w:rPr>
        <w:t>用户需求调查反馈意见书</w:t>
      </w:r>
    </w:p>
    <w:p w14:paraId="02C43A9D">
      <w:pPr>
        <w:tabs>
          <w:tab w:val="left" w:pos="208"/>
        </w:tabs>
        <w:ind w:firstLine="560" w:firstLineChars="200"/>
        <w:contextualSpacing/>
        <w:rPr>
          <w:rFonts w:hint="default" w:ascii="Times New Roman" w:hAnsi="Times New Roman" w:eastAsia="黑体" w:cs="Times New Roman"/>
          <w:b w:val="0"/>
          <w:bCs/>
          <w:color w:val="auto"/>
          <w:sz w:val="28"/>
          <w:szCs w:val="28"/>
          <w:highlight w:val="none"/>
        </w:rPr>
      </w:pPr>
    </w:p>
    <w:p w14:paraId="72CDF757">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东莞市水务环境投资控股集团</w:t>
      </w:r>
      <w:r>
        <w:rPr>
          <w:rFonts w:hint="eastAsia" w:ascii="Times New Roman" w:hAnsi="Times New Roman" w:eastAsia="仿宋_GB2312" w:cs="Times New Roman"/>
          <w:b w:val="0"/>
          <w:bCs/>
          <w:color w:val="auto"/>
          <w:sz w:val="32"/>
          <w:szCs w:val="32"/>
          <w:highlight w:val="none"/>
          <w:lang w:val="en-US" w:eastAsia="zh-CN"/>
        </w:rPr>
        <w:t>供水</w:t>
      </w:r>
      <w:r>
        <w:rPr>
          <w:rFonts w:hint="eastAsia" w:ascii="Times New Roman" w:hAnsi="Times New Roman" w:eastAsia="仿宋_GB2312" w:cs="Times New Roman"/>
          <w:b w:val="0"/>
          <w:bCs/>
          <w:color w:val="auto"/>
          <w:sz w:val="32"/>
          <w:szCs w:val="32"/>
          <w:highlight w:val="none"/>
        </w:rPr>
        <w:t>有限公司：</w:t>
      </w:r>
    </w:p>
    <w:p w14:paraId="5E9C5AEF">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针对东莞市水务环境投资控股集团供水有限公司2026-2029年过河供水管道和取水口助航标志维护管理服务项目采购需求调查，</w:t>
      </w:r>
      <w:r>
        <w:rPr>
          <w:rFonts w:hint="eastAsia" w:ascii="Times New Roman" w:hAnsi="Times New Roman" w:eastAsia="仿宋_GB2312" w:cs="Times New Roman"/>
          <w:b w:val="0"/>
          <w:bCs/>
          <w:color w:val="auto"/>
          <w:sz w:val="32"/>
          <w:szCs w:val="32"/>
          <w:highlight w:val="none"/>
          <w:u w:val="single"/>
        </w:rPr>
        <w:t>（提出反馈意见的市场主体）</w:t>
      </w:r>
      <w:r>
        <w:rPr>
          <w:rFonts w:hint="eastAsia" w:ascii="Times New Roman" w:hAnsi="Times New Roman" w:eastAsia="仿宋_GB2312" w:cs="Times New Roman"/>
          <w:b w:val="0"/>
          <w:bCs/>
          <w:color w:val="auto"/>
          <w:sz w:val="32"/>
          <w:szCs w:val="32"/>
          <w:highlight w:val="none"/>
        </w:rPr>
        <w:t>反馈意见如下：</w:t>
      </w:r>
    </w:p>
    <w:p w14:paraId="2FE12D2B">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p>
    <w:p w14:paraId="4E06AEE4">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val="en-US" w:eastAsia="zh-CN"/>
        </w:rPr>
        <w:t>服务</w:t>
      </w:r>
      <w:r>
        <w:rPr>
          <w:rFonts w:hint="eastAsia" w:ascii="黑体" w:hAnsi="黑体" w:eastAsia="黑体" w:cs="黑体"/>
          <w:b w:val="0"/>
          <w:bCs/>
          <w:color w:val="auto"/>
          <w:sz w:val="32"/>
          <w:szCs w:val="32"/>
          <w:highlight w:val="none"/>
        </w:rPr>
        <w:t>商基本情况（附公司介绍、营业执照……）</w:t>
      </w:r>
    </w:p>
    <w:p w14:paraId="238FBC27">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单位名称</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709CF347">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经营范围</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676EAE60">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联 系 人</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5E4463B3">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联系电话</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4C625C8A">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电子邮箱</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7FE0264C">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公司介绍</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0C7417AD">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二、相关</w:t>
      </w:r>
      <w:r>
        <w:rPr>
          <w:rFonts w:hint="eastAsia" w:ascii="黑体" w:hAnsi="黑体" w:eastAsia="黑体" w:cs="黑体"/>
          <w:b w:val="0"/>
          <w:bCs/>
          <w:color w:val="auto"/>
          <w:sz w:val="32"/>
          <w:szCs w:val="32"/>
          <w:highlight w:val="none"/>
          <w:lang w:val="en-US" w:eastAsia="zh-CN"/>
        </w:rPr>
        <w:t>行业基本</w:t>
      </w:r>
      <w:r>
        <w:rPr>
          <w:rFonts w:hint="eastAsia" w:ascii="黑体" w:hAnsi="黑体" w:eastAsia="黑体" w:cs="黑体"/>
          <w:b w:val="0"/>
          <w:bCs/>
          <w:color w:val="auto"/>
          <w:sz w:val="32"/>
          <w:szCs w:val="32"/>
          <w:highlight w:val="none"/>
        </w:rPr>
        <w:t>情况</w:t>
      </w:r>
    </w:p>
    <w:p w14:paraId="45106948">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val="en-US" w:eastAsia="zh-CN"/>
        </w:rPr>
        <w:t>系统运维服务</w:t>
      </w:r>
      <w:r>
        <w:rPr>
          <w:rFonts w:hint="eastAsia" w:ascii="Times New Roman" w:hAnsi="Times New Roman" w:eastAsia="仿宋_GB2312" w:cs="Times New Roman"/>
          <w:b w:val="0"/>
          <w:bCs/>
          <w:color w:val="auto"/>
          <w:sz w:val="32"/>
          <w:szCs w:val="32"/>
          <w:highlight w:val="none"/>
        </w:rPr>
        <w:t>行业现状：</w:t>
      </w:r>
    </w:p>
    <w:p w14:paraId="3AB6A190">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7DF18BEF">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2.可能涉及的企业资质、</w:t>
      </w:r>
      <w:r>
        <w:rPr>
          <w:rFonts w:hint="eastAsia" w:ascii="Times New Roman" w:hAnsi="Times New Roman" w:eastAsia="仿宋_GB2312" w:cs="Times New Roman"/>
          <w:b w:val="0"/>
          <w:bCs/>
          <w:color w:val="auto"/>
          <w:sz w:val="32"/>
          <w:szCs w:val="32"/>
          <w:highlight w:val="none"/>
          <w:lang w:val="en-US" w:eastAsia="zh-CN"/>
        </w:rPr>
        <w:t>服务</w:t>
      </w:r>
      <w:r>
        <w:rPr>
          <w:rFonts w:hint="eastAsia" w:ascii="Times New Roman" w:hAnsi="Times New Roman" w:eastAsia="仿宋_GB2312" w:cs="Times New Roman"/>
          <w:b w:val="0"/>
          <w:bCs/>
          <w:color w:val="auto"/>
          <w:sz w:val="32"/>
          <w:szCs w:val="32"/>
          <w:highlight w:val="none"/>
        </w:rPr>
        <w:t>资质、人员资质：</w:t>
      </w:r>
    </w:p>
    <w:p w14:paraId="7D469339">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023FE555">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3.涉及的相关标准和规范：</w:t>
      </w:r>
    </w:p>
    <w:p w14:paraId="678F3710">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510F35CA">
      <w:pPr>
        <w:adjustRightInd w:val="0"/>
        <w:snapToGrid w:val="0"/>
        <w:spacing w:line="360" w:lineRule="auto"/>
        <w:contextualSpacing/>
        <w:jc w:val="left"/>
        <w:rPr>
          <w:rFonts w:hint="eastAsia" w:ascii="黑体" w:hAnsi="黑体" w:eastAsia="黑体" w:cs="黑体"/>
          <w:b w:val="0"/>
          <w:bCs/>
          <w:color w:val="auto"/>
          <w:sz w:val="32"/>
          <w:szCs w:val="32"/>
          <w:highlight w:val="none"/>
        </w:rPr>
      </w:pPr>
      <w:bookmarkStart w:id="0" w:name="_GoBack"/>
      <w:bookmarkEnd w:id="0"/>
      <w:r>
        <w:rPr>
          <w:rFonts w:hint="eastAsia" w:ascii="黑体" w:hAnsi="黑体" w:eastAsia="黑体" w:cs="黑体"/>
          <w:b w:val="0"/>
          <w:bCs/>
          <w:color w:val="auto"/>
          <w:sz w:val="32"/>
          <w:szCs w:val="32"/>
          <w:highlight w:val="none"/>
        </w:rPr>
        <w:t>三、市场供给情况</w:t>
      </w:r>
    </w:p>
    <w:p w14:paraId="0BBC9E4D">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1.市场竞争程度：</w:t>
      </w:r>
    </w:p>
    <w:p w14:paraId="15264AB9">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00C11D8B">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2.</w:t>
      </w:r>
      <w:r>
        <w:rPr>
          <w:rFonts w:hint="eastAsia" w:ascii="Times New Roman" w:hAnsi="Times New Roman" w:eastAsia="仿宋_GB2312" w:cs="Times New Roman"/>
          <w:b w:val="0"/>
          <w:bCs/>
          <w:color w:val="auto"/>
          <w:sz w:val="32"/>
          <w:szCs w:val="32"/>
          <w:highlight w:val="none"/>
        </w:rPr>
        <w:t>价格水平或价格构成</w:t>
      </w:r>
      <w:r>
        <w:rPr>
          <w:rFonts w:hint="eastAsia" w:ascii="Times New Roman" w:hAnsi="Times New Roman" w:eastAsia="仿宋_GB2312" w:cs="Times New Roman"/>
          <w:b w:val="0"/>
          <w:bCs/>
          <w:color w:val="auto"/>
          <w:sz w:val="32"/>
          <w:szCs w:val="32"/>
          <w:highlight w:val="none"/>
          <w:lang w:val="en-US" w:eastAsia="zh-CN"/>
        </w:rPr>
        <w:t>或定价原则</w:t>
      </w:r>
      <w:r>
        <w:rPr>
          <w:rFonts w:hint="eastAsia" w:ascii="Times New Roman" w:hAnsi="Times New Roman" w:eastAsia="仿宋_GB2312" w:cs="Times New Roman"/>
          <w:b w:val="0"/>
          <w:bCs/>
          <w:color w:val="auto"/>
          <w:sz w:val="32"/>
          <w:szCs w:val="32"/>
          <w:highlight w:val="none"/>
        </w:rPr>
        <w:t>：</w:t>
      </w:r>
    </w:p>
    <w:p w14:paraId="17180FCE">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rPr>
        <w:t xml:space="preserve">    </w:t>
      </w:r>
    </w:p>
    <w:p w14:paraId="3BF6D6E4">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3.贵单位的履约能力、服务能力：</w:t>
      </w:r>
    </w:p>
    <w:p w14:paraId="09B93B79">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7D7687E5">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四、服务过同类业绩记录：</w:t>
      </w:r>
    </w:p>
    <w:p w14:paraId="3EA76848">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提供同类型成交记录（请附中标/成交结果公告）</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8"/>
        <w:gridCol w:w="2383"/>
        <w:gridCol w:w="1062"/>
        <w:gridCol w:w="1328"/>
        <w:gridCol w:w="3052"/>
      </w:tblGrid>
      <w:tr w14:paraId="5B1C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5" w:type="pct"/>
            <w:vMerge w:val="restart"/>
            <w:noWrap w:val="0"/>
            <w:tcMar>
              <w:top w:w="15" w:type="dxa"/>
              <w:left w:w="15" w:type="dxa"/>
              <w:right w:w="15" w:type="dxa"/>
            </w:tcMar>
            <w:vAlign w:val="center"/>
          </w:tcPr>
          <w:p w14:paraId="02D2BC80">
            <w:pPr>
              <w:widowControl/>
              <w:spacing w:line="360" w:lineRule="auto"/>
              <w:jc w:val="center"/>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序号</w:t>
            </w:r>
          </w:p>
        </w:tc>
        <w:tc>
          <w:tcPr>
            <w:tcW w:w="1430" w:type="pct"/>
            <w:vMerge w:val="restart"/>
            <w:noWrap w:val="0"/>
            <w:tcMar>
              <w:top w:w="15" w:type="dxa"/>
              <w:left w:w="15" w:type="dxa"/>
              <w:right w:w="15" w:type="dxa"/>
            </w:tcMar>
            <w:vAlign w:val="center"/>
          </w:tcPr>
          <w:p w14:paraId="0AF55DFF">
            <w:pPr>
              <w:widowControl/>
              <w:spacing w:line="360" w:lineRule="auto"/>
              <w:jc w:val="center"/>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项目名称</w:t>
            </w:r>
          </w:p>
        </w:tc>
        <w:tc>
          <w:tcPr>
            <w:tcW w:w="637" w:type="pct"/>
            <w:vMerge w:val="restart"/>
            <w:noWrap w:val="0"/>
            <w:tcMar>
              <w:top w:w="15" w:type="dxa"/>
              <w:left w:w="15" w:type="dxa"/>
              <w:right w:w="15" w:type="dxa"/>
            </w:tcMar>
            <w:vAlign w:val="center"/>
          </w:tcPr>
          <w:p w14:paraId="0B513D9C">
            <w:pPr>
              <w:widowControl/>
              <w:spacing w:line="360" w:lineRule="auto"/>
              <w:jc w:val="center"/>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合同时间</w:t>
            </w:r>
          </w:p>
        </w:tc>
        <w:tc>
          <w:tcPr>
            <w:tcW w:w="797" w:type="pct"/>
            <w:vMerge w:val="restart"/>
            <w:noWrap w:val="0"/>
            <w:tcMar>
              <w:top w:w="15" w:type="dxa"/>
              <w:left w:w="15" w:type="dxa"/>
              <w:right w:w="15" w:type="dxa"/>
            </w:tcMar>
            <w:vAlign w:val="center"/>
          </w:tcPr>
          <w:p w14:paraId="0DE3D8A3">
            <w:pPr>
              <w:widowControl/>
              <w:spacing w:line="360" w:lineRule="auto"/>
              <w:jc w:val="center"/>
              <w:textAlignment w:val="center"/>
              <w:rPr>
                <w:rFonts w:ascii="宋体" w:hAnsi="宋体" w:cs="宋体"/>
                <w:b w:val="0"/>
                <w:bCs w:val="0"/>
                <w:color w:val="auto"/>
                <w:sz w:val="22"/>
                <w:szCs w:val="22"/>
              </w:rPr>
            </w:pPr>
            <w:r>
              <w:rPr>
                <w:rFonts w:hint="eastAsia" w:ascii="宋体" w:hAnsi="宋体" w:cs="宋体"/>
                <w:b w:val="0"/>
                <w:bCs w:val="0"/>
                <w:color w:val="auto"/>
                <w:sz w:val="22"/>
                <w:szCs w:val="22"/>
              </w:rPr>
              <w:t>预算金额</w:t>
            </w:r>
          </w:p>
          <w:p w14:paraId="4C51033F">
            <w:pPr>
              <w:widowControl/>
              <w:spacing w:line="360" w:lineRule="auto"/>
              <w:jc w:val="center"/>
              <w:textAlignment w:val="center"/>
              <w:rPr>
                <w:rFonts w:ascii="宋体" w:hAnsi="宋体" w:cs="宋体"/>
                <w:b w:val="0"/>
                <w:bCs w:val="0"/>
                <w:color w:val="auto"/>
                <w:sz w:val="22"/>
                <w:szCs w:val="22"/>
              </w:rPr>
            </w:pPr>
            <w:r>
              <w:rPr>
                <w:rStyle w:val="7"/>
                <w:rFonts w:hint="default"/>
                <w:b w:val="0"/>
                <w:bCs w:val="0"/>
                <w:color w:val="auto"/>
              </w:rPr>
              <w:t>（万元）</w:t>
            </w:r>
          </w:p>
        </w:tc>
        <w:tc>
          <w:tcPr>
            <w:tcW w:w="1831" w:type="pct"/>
            <w:noWrap w:val="0"/>
            <w:tcMar>
              <w:top w:w="15" w:type="dxa"/>
              <w:left w:w="15" w:type="dxa"/>
              <w:right w:w="15" w:type="dxa"/>
            </w:tcMar>
            <w:vAlign w:val="center"/>
          </w:tcPr>
          <w:p w14:paraId="135508BF">
            <w:pPr>
              <w:widowControl/>
              <w:spacing w:line="360" w:lineRule="auto"/>
              <w:jc w:val="center"/>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中标情况</w:t>
            </w:r>
          </w:p>
          <w:p w14:paraId="1D460020">
            <w:pPr>
              <w:pStyle w:val="4"/>
              <w:spacing w:line="360" w:lineRule="auto"/>
              <w:ind w:firstLine="0" w:firstLineChars="0"/>
              <w:jc w:val="center"/>
              <w:rPr>
                <w:rFonts w:ascii="宋体" w:hAnsi="宋体" w:cs="宋体"/>
                <w:b w:val="0"/>
                <w:bCs w:val="0"/>
                <w:color w:val="auto"/>
                <w:sz w:val="22"/>
                <w:szCs w:val="22"/>
              </w:rPr>
            </w:pPr>
            <w:r>
              <w:rPr>
                <w:rFonts w:hint="eastAsia" w:ascii="宋体" w:hAnsi="宋体" w:cs="宋体"/>
                <w:b w:val="0"/>
                <w:bCs w:val="0"/>
                <w:color w:val="auto"/>
                <w:sz w:val="22"/>
                <w:szCs w:val="22"/>
              </w:rPr>
              <w:t>（按实际情况进行填写）</w:t>
            </w:r>
          </w:p>
        </w:tc>
      </w:tr>
      <w:tr w14:paraId="7131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305" w:type="pct"/>
            <w:vMerge w:val="continue"/>
            <w:noWrap w:val="0"/>
            <w:tcMar>
              <w:top w:w="15" w:type="dxa"/>
              <w:left w:w="15" w:type="dxa"/>
              <w:right w:w="15" w:type="dxa"/>
            </w:tcMar>
            <w:vAlign w:val="center"/>
          </w:tcPr>
          <w:p w14:paraId="73197F5B">
            <w:pPr>
              <w:widowControl/>
              <w:spacing w:line="360" w:lineRule="auto"/>
              <w:jc w:val="center"/>
              <w:textAlignment w:val="center"/>
              <w:rPr>
                <w:rFonts w:ascii="宋体" w:hAnsi="宋体" w:cs="宋体"/>
                <w:b w:val="0"/>
                <w:bCs w:val="0"/>
                <w:color w:val="auto"/>
                <w:kern w:val="0"/>
                <w:sz w:val="22"/>
                <w:szCs w:val="22"/>
              </w:rPr>
            </w:pPr>
          </w:p>
        </w:tc>
        <w:tc>
          <w:tcPr>
            <w:tcW w:w="1430" w:type="pct"/>
            <w:vMerge w:val="continue"/>
            <w:noWrap w:val="0"/>
            <w:tcMar>
              <w:top w:w="15" w:type="dxa"/>
              <w:left w:w="15" w:type="dxa"/>
              <w:right w:w="15" w:type="dxa"/>
            </w:tcMar>
            <w:vAlign w:val="center"/>
          </w:tcPr>
          <w:p w14:paraId="4126B06E">
            <w:pPr>
              <w:widowControl/>
              <w:spacing w:line="360" w:lineRule="auto"/>
              <w:jc w:val="center"/>
              <w:textAlignment w:val="center"/>
              <w:rPr>
                <w:rFonts w:ascii="宋体" w:hAnsi="宋体" w:cs="宋体"/>
                <w:b w:val="0"/>
                <w:bCs w:val="0"/>
                <w:color w:val="auto"/>
                <w:kern w:val="0"/>
                <w:sz w:val="22"/>
                <w:szCs w:val="22"/>
              </w:rPr>
            </w:pPr>
          </w:p>
        </w:tc>
        <w:tc>
          <w:tcPr>
            <w:tcW w:w="637" w:type="pct"/>
            <w:vMerge w:val="continue"/>
            <w:noWrap w:val="0"/>
            <w:tcMar>
              <w:top w:w="15" w:type="dxa"/>
              <w:left w:w="15" w:type="dxa"/>
              <w:right w:w="15" w:type="dxa"/>
            </w:tcMar>
            <w:vAlign w:val="center"/>
          </w:tcPr>
          <w:p w14:paraId="5206F352">
            <w:pPr>
              <w:widowControl/>
              <w:spacing w:line="360" w:lineRule="auto"/>
              <w:jc w:val="center"/>
              <w:textAlignment w:val="center"/>
              <w:rPr>
                <w:rFonts w:ascii="宋体" w:hAnsi="宋体" w:cs="宋体"/>
                <w:b w:val="0"/>
                <w:bCs w:val="0"/>
                <w:color w:val="auto"/>
                <w:kern w:val="0"/>
                <w:sz w:val="22"/>
                <w:szCs w:val="22"/>
              </w:rPr>
            </w:pPr>
          </w:p>
        </w:tc>
        <w:tc>
          <w:tcPr>
            <w:tcW w:w="797" w:type="pct"/>
            <w:vMerge w:val="continue"/>
            <w:noWrap w:val="0"/>
            <w:tcMar>
              <w:top w:w="15" w:type="dxa"/>
              <w:left w:w="15" w:type="dxa"/>
              <w:right w:w="15" w:type="dxa"/>
            </w:tcMar>
            <w:vAlign w:val="center"/>
          </w:tcPr>
          <w:p w14:paraId="0C942D79">
            <w:pPr>
              <w:widowControl/>
              <w:spacing w:line="360" w:lineRule="auto"/>
              <w:jc w:val="center"/>
              <w:textAlignment w:val="center"/>
              <w:rPr>
                <w:rFonts w:ascii="宋体" w:hAnsi="宋体" w:cs="宋体"/>
                <w:b w:val="0"/>
                <w:bCs w:val="0"/>
                <w:color w:val="auto"/>
                <w:sz w:val="22"/>
                <w:szCs w:val="22"/>
              </w:rPr>
            </w:pPr>
          </w:p>
        </w:tc>
        <w:tc>
          <w:tcPr>
            <w:tcW w:w="1831" w:type="pct"/>
            <w:noWrap w:val="0"/>
            <w:tcMar>
              <w:top w:w="15" w:type="dxa"/>
              <w:left w:w="15" w:type="dxa"/>
              <w:right w:w="15" w:type="dxa"/>
            </w:tcMar>
            <w:vAlign w:val="center"/>
          </w:tcPr>
          <w:p w14:paraId="0F61ED24">
            <w:pPr>
              <w:widowControl/>
              <w:spacing w:line="360" w:lineRule="auto"/>
              <w:jc w:val="center"/>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lang w:val="en-US" w:eastAsia="zh-CN"/>
              </w:rPr>
              <w:t>结算</w:t>
            </w:r>
            <w:r>
              <w:rPr>
                <w:rFonts w:hint="eastAsia" w:ascii="宋体" w:hAnsi="宋体" w:cs="宋体"/>
                <w:b w:val="0"/>
                <w:bCs w:val="0"/>
                <w:color w:val="auto"/>
                <w:kern w:val="0"/>
                <w:sz w:val="22"/>
                <w:szCs w:val="22"/>
              </w:rPr>
              <w:t>金额（万元）</w:t>
            </w:r>
          </w:p>
        </w:tc>
      </w:tr>
      <w:tr w14:paraId="42BB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noWrap w:val="0"/>
            <w:tcMar>
              <w:top w:w="15" w:type="dxa"/>
              <w:left w:w="15" w:type="dxa"/>
              <w:right w:w="15" w:type="dxa"/>
            </w:tcMar>
            <w:vAlign w:val="center"/>
          </w:tcPr>
          <w:p w14:paraId="3CB234D7">
            <w:pPr>
              <w:widowControl/>
              <w:spacing w:line="360" w:lineRule="auto"/>
              <w:jc w:val="center"/>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1</w:t>
            </w:r>
          </w:p>
        </w:tc>
        <w:tc>
          <w:tcPr>
            <w:tcW w:w="1430" w:type="pct"/>
            <w:noWrap w:val="0"/>
            <w:tcMar>
              <w:top w:w="15" w:type="dxa"/>
              <w:left w:w="15" w:type="dxa"/>
              <w:right w:w="15" w:type="dxa"/>
            </w:tcMar>
            <w:vAlign w:val="center"/>
          </w:tcPr>
          <w:p w14:paraId="5307520D">
            <w:pPr>
              <w:widowControl/>
              <w:spacing w:line="360" w:lineRule="auto"/>
              <w:jc w:val="left"/>
              <w:textAlignment w:val="center"/>
              <w:rPr>
                <w:rFonts w:ascii="宋体" w:hAnsi="宋体" w:cs="宋体"/>
                <w:b w:val="0"/>
                <w:bCs w:val="0"/>
                <w:color w:val="auto"/>
                <w:sz w:val="22"/>
                <w:szCs w:val="22"/>
              </w:rPr>
            </w:pPr>
          </w:p>
        </w:tc>
        <w:tc>
          <w:tcPr>
            <w:tcW w:w="637" w:type="pct"/>
            <w:noWrap w:val="0"/>
            <w:tcMar>
              <w:top w:w="15" w:type="dxa"/>
              <w:left w:w="15" w:type="dxa"/>
              <w:right w:w="15" w:type="dxa"/>
            </w:tcMar>
            <w:vAlign w:val="center"/>
          </w:tcPr>
          <w:p w14:paraId="3C87163F">
            <w:pPr>
              <w:spacing w:line="360" w:lineRule="auto"/>
              <w:jc w:val="left"/>
              <w:rPr>
                <w:rFonts w:ascii="宋体" w:hAnsi="宋体" w:cs="宋体"/>
                <w:b w:val="0"/>
                <w:bCs w:val="0"/>
                <w:color w:val="auto"/>
                <w:sz w:val="22"/>
                <w:szCs w:val="22"/>
              </w:rPr>
            </w:pPr>
          </w:p>
        </w:tc>
        <w:tc>
          <w:tcPr>
            <w:tcW w:w="797" w:type="pct"/>
            <w:noWrap w:val="0"/>
            <w:tcMar>
              <w:top w:w="15" w:type="dxa"/>
              <w:left w:w="15" w:type="dxa"/>
              <w:right w:w="15" w:type="dxa"/>
            </w:tcMar>
            <w:vAlign w:val="center"/>
          </w:tcPr>
          <w:p w14:paraId="412BE239">
            <w:pPr>
              <w:spacing w:line="360" w:lineRule="auto"/>
              <w:jc w:val="left"/>
              <w:rPr>
                <w:rFonts w:ascii="宋体" w:hAnsi="宋体" w:cs="宋体"/>
                <w:b w:val="0"/>
                <w:bCs w:val="0"/>
                <w:color w:val="auto"/>
                <w:sz w:val="22"/>
                <w:szCs w:val="22"/>
              </w:rPr>
            </w:pPr>
          </w:p>
        </w:tc>
        <w:tc>
          <w:tcPr>
            <w:tcW w:w="1831" w:type="pct"/>
            <w:noWrap w:val="0"/>
            <w:tcMar>
              <w:top w:w="15" w:type="dxa"/>
              <w:left w:w="15" w:type="dxa"/>
              <w:right w:w="15" w:type="dxa"/>
            </w:tcMar>
            <w:vAlign w:val="center"/>
          </w:tcPr>
          <w:p w14:paraId="08B76165">
            <w:pPr>
              <w:spacing w:line="360" w:lineRule="auto"/>
              <w:jc w:val="left"/>
              <w:rPr>
                <w:rFonts w:ascii="宋体" w:hAnsi="宋体" w:cs="宋体"/>
                <w:b w:val="0"/>
                <w:bCs w:val="0"/>
                <w:color w:val="auto"/>
                <w:sz w:val="22"/>
                <w:szCs w:val="22"/>
              </w:rPr>
            </w:pPr>
          </w:p>
        </w:tc>
      </w:tr>
      <w:tr w14:paraId="0390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noWrap w:val="0"/>
            <w:tcMar>
              <w:top w:w="15" w:type="dxa"/>
              <w:left w:w="15" w:type="dxa"/>
              <w:right w:w="15" w:type="dxa"/>
            </w:tcMar>
            <w:vAlign w:val="center"/>
          </w:tcPr>
          <w:p w14:paraId="7653737B">
            <w:pPr>
              <w:widowControl/>
              <w:spacing w:line="360" w:lineRule="auto"/>
              <w:jc w:val="center"/>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2</w:t>
            </w:r>
          </w:p>
        </w:tc>
        <w:tc>
          <w:tcPr>
            <w:tcW w:w="1430" w:type="pct"/>
            <w:noWrap w:val="0"/>
            <w:tcMar>
              <w:top w:w="15" w:type="dxa"/>
              <w:left w:w="15" w:type="dxa"/>
              <w:right w:w="15" w:type="dxa"/>
            </w:tcMar>
            <w:vAlign w:val="center"/>
          </w:tcPr>
          <w:p w14:paraId="77B6E833">
            <w:pPr>
              <w:widowControl/>
              <w:spacing w:line="360" w:lineRule="auto"/>
              <w:jc w:val="left"/>
              <w:textAlignment w:val="center"/>
              <w:rPr>
                <w:rFonts w:ascii="宋体" w:hAnsi="宋体" w:cs="宋体"/>
                <w:b w:val="0"/>
                <w:bCs w:val="0"/>
                <w:color w:val="auto"/>
                <w:sz w:val="22"/>
                <w:szCs w:val="22"/>
              </w:rPr>
            </w:pPr>
          </w:p>
        </w:tc>
        <w:tc>
          <w:tcPr>
            <w:tcW w:w="637" w:type="pct"/>
            <w:noWrap w:val="0"/>
            <w:tcMar>
              <w:top w:w="15" w:type="dxa"/>
              <w:left w:w="15" w:type="dxa"/>
              <w:right w:w="15" w:type="dxa"/>
            </w:tcMar>
            <w:vAlign w:val="center"/>
          </w:tcPr>
          <w:p w14:paraId="237EF7E5">
            <w:pPr>
              <w:spacing w:line="360" w:lineRule="auto"/>
              <w:jc w:val="left"/>
              <w:rPr>
                <w:rFonts w:ascii="宋体" w:hAnsi="宋体" w:cs="宋体"/>
                <w:b w:val="0"/>
                <w:bCs w:val="0"/>
                <w:color w:val="auto"/>
                <w:sz w:val="22"/>
                <w:szCs w:val="22"/>
              </w:rPr>
            </w:pPr>
          </w:p>
        </w:tc>
        <w:tc>
          <w:tcPr>
            <w:tcW w:w="797" w:type="pct"/>
            <w:noWrap w:val="0"/>
            <w:tcMar>
              <w:top w:w="15" w:type="dxa"/>
              <w:left w:w="15" w:type="dxa"/>
              <w:right w:w="15" w:type="dxa"/>
            </w:tcMar>
            <w:vAlign w:val="center"/>
          </w:tcPr>
          <w:p w14:paraId="68A77D0E">
            <w:pPr>
              <w:spacing w:line="360" w:lineRule="auto"/>
              <w:jc w:val="left"/>
              <w:rPr>
                <w:rFonts w:ascii="宋体" w:hAnsi="宋体" w:cs="宋体"/>
                <w:b w:val="0"/>
                <w:bCs w:val="0"/>
                <w:color w:val="auto"/>
                <w:sz w:val="22"/>
                <w:szCs w:val="22"/>
              </w:rPr>
            </w:pPr>
          </w:p>
        </w:tc>
        <w:tc>
          <w:tcPr>
            <w:tcW w:w="1831" w:type="pct"/>
            <w:noWrap w:val="0"/>
            <w:tcMar>
              <w:top w:w="15" w:type="dxa"/>
              <w:left w:w="15" w:type="dxa"/>
              <w:right w:w="15" w:type="dxa"/>
            </w:tcMar>
            <w:vAlign w:val="center"/>
          </w:tcPr>
          <w:p w14:paraId="0F063A49">
            <w:pPr>
              <w:spacing w:line="360" w:lineRule="auto"/>
              <w:jc w:val="left"/>
              <w:rPr>
                <w:rFonts w:ascii="宋体" w:hAnsi="宋体" w:cs="宋体"/>
                <w:b w:val="0"/>
                <w:bCs w:val="0"/>
                <w:color w:val="auto"/>
                <w:sz w:val="22"/>
                <w:szCs w:val="22"/>
              </w:rPr>
            </w:pPr>
          </w:p>
        </w:tc>
      </w:tr>
      <w:tr w14:paraId="3DD5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305" w:type="pct"/>
            <w:noWrap w:val="0"/>
            <w:tcMar>
              <w:top w:w="15" w:type="dxa"/>
              <w:left w:w="15" w:type="dxa"/>
              <w:right w:w="15" w:type="dxa"/>
            </w:tcMar>
            <w:vAlign w:val="center"/>
          </w:tcPr>
          <w:p w14:paraId="40BC5169">
            <w:pPr>
              <w:widowControl/>
              <w:spacing w:line="360" w:lineRule="auto"/>
              <w:jc w:val="center"/>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3</w:t>
            </w:r>
          </w:p>
        </w:tc>
        <w:tc>
          <w:tcPr>
            <w:tcW w:w="1430" w:type="pct"/>
            <w:noWrap w:val="0"/>
            <w:tcMar>
              <w:top w:w="15" w:type="dxa"/>
              <w:left w:w="15" w:type="dxa"/>
              <w:right w:w="15" w:type="dxa"/>
            </w:tcMar>
            <w:vAlign w:val="center"/>
          </w:tcPr>
          <w:p w14:paraId="0C80AD89">
            <w:pPr>
              <w:widowControl/>
              <w:spacing w:line="360" w:lineRule="auto"/>
              <w:jc w:val="left"/>
              <w:textAlignment w:val="center"/>
              <w:rPr>
                <w:rFonts w:ascii="宋体" w:hAnsi="宋体" w:cs="宋体"/>
                <w:b w:val="0"/>
                <w:bCs w:val="0"/>
                <w:color w:val="auto"/>
                <w:sz w:val="22"/>
                <w:szCs w:val="22"/>
              </w:rPr>
            </w:pPr>
          </w:p>
        </w:tc>
        <w:tc>
          <w:tcPr>
            <w:tcW w:w="637" w:type="pct"/>
            <w:noWrap w:val="0"/>
            <w:tcMar>
              <w:top w:w="15" w:type="dxa"/>
              <w:left w:w="15" w:type="dxa"/>
              <w:right w:w="15" w:type="dxa"/>
            </w:tcMar>
            <w:vAlign w:val="center"/>
          </w:tcPr>
          <w:p w14:paraId="5B826460">
            <w:pPr>
              <w:spacing w:line="360" w:lineRule="auto"/>
              <w:jc w:val="left"/>
              <w:rPr>
                <w:rFonts w:ascii="宋体" w:hAnsi="宋体" w:cs="宋体"/>
                <w:b w:val="0"/>
                <w:bCs w:val="0"/>
                <w:color w:val="auto"/>
                <w:sz w:val="22"/>
                <w:szCs w:val="22"/>
              </w:rPr>
            </w:pPr>
          </w:p>
        </w:tc>
        <w:tc>
          <w:tcPr>
            <w:tcW w:w="797" w:type="pct"/>
            <w:noWrap w:val="0"/>
            <w:tcMar>
              <w:top w:w="15" w:type="dxa"/>
              <w:left w:w="15" w:type="dxa"/>
              <w:right w:w="15" w:type="dxa"/>
            </w:tcMar>
            <w:vAlign w:val="center"/>
          </w:tcPr>
          <w:p w14:paraId="7F983EAB">
            <w:pPr>
              <w:spacing w:line="360" w:lineRule="auto"/>
              <w:jc w:val="left"/>
              <w:rPr>
                <w:rFonts w:ascii="宋体" w:hAnsi="宋体" w:cs="宋体"/>
                <w:b w:val="0"/>
                <w:bCs w:val="0"/>
                <w:color w:val="auto"/>
                <w:sz w:val="22"/>
                <w:szCs w:val="22"/>
              </w:rPr>
            </w:pPr>
          </w:p>
        </w:tc>
        <w:tc>
          <w:tcPr>
            <w:tcW w:w="1831" w:type="pct"/>
            <w:noWrap w:val="0"/>
            <w:tcMar>
              <w:top w:w="15" w:type="dxa"/>
              <w:left w:w="15" w:type="dxa"/>
              <w:right w:w="15" w:type="dxa"/>
            </w:tcMar>
            <w:vAlign w:val="center"/>
          </w:tcPr>
          <w:p w14:paraId="21C5E2B9">
            <w:pPr>
              <w:spacing w:line="360" w:lineRule="auto"/>
              <w:jc w:val="left"/>
              <w:rPr>
                <w:rFonts w:ascii="宋体" w:hAnsi="宋体" w:cs="宋体"/>
                <w:b w:val="0"/>
                <w:bCs w:val="0"/>
                <w:color w:val="auto"/>
                <w:sz w:val="22"/>
                <w:szCs w:val="22"/>
              </w:rPr>
            </w:pPr>
          </w:p>
        </w:tc>
      </w:tr>
    </w:tbl>
    <w:p w14:paraId="3B0AD5C2">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、关于</w:t>
      </w:r>
      <w:r>
        <w:rPr>
          <w:rFonts w:hint="eastAsia" w:ascii="黑体" w:hAnsi="黑体" w:eastAsia="黑体" w:cs="黑体"/>
          <w:b w:val="0"/>
          <w:bCs/>
          <w:color w:val="auto"/>
          <w:sz w:val="32"/>
          <w:szCs w:val="32"/>
          <w:highlight w:val="none"/>
          <w:lang w:val="en-US" w:eastAsia="zh-CN"/>
        </w:rPr>
        <w:t>采购需求</w:t>
      </w:r>
      <w:r>
        <w:rPr>
          <w:rFonts w:hint="eastAsia" w:ascii="黑体" w:hAnsi="黑体" w:eastAsia="黑体" w:cs="黑体"/>
          <w:b w:val="0"/>
          <w:bCs/>
          <w:color w:val="auto"/>
          <w:sz w:val="32"/>
          <w:szCs w:val="32"/>
          <w:highlight w:val="none"/>
        </w:rPr>
        <w:t>中的建议，如有请说明</w:t>
      </w:r>
    </w:p>
    <w:p w14:paraId="39F7A942">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1.建议内容</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3EEB8CAE">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2.说明提出建议的原因</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584019B6">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3.提出的建议</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3FE4A9CE">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rPr>
        <w:t>、</w:t>
      </w:r>
      <w:r>
        <w:rPr>
          <w:rFonts w:hint="eastAsia" w:ascii="黑体" w:hAnsi="黑体" w:eastAsia="黑体" w:cs="黑体"/>
          <w:b w:val="0"/>
          <w:bCs/>
          <w:color w:val="auto"/>
          <w:sz w:val="32"/>
          <w:szCs w:val="32"/>
          <w:highlight w:val="none"/>
          <w:lang w:val="en-US" w:eastAsia="zh-CN"/>
        </w:rPr>
        <w:t>采购</w:t>
      </w:r>
      <w:r>
        <w:rPr>
          <w:rFonts w:hint="eastAsia" w:ascii="黑体" w:hAnsi="黑体" w:eastAsia="黑体" w:cs="黑体"/>
          <w:b w:val="0"/>
          <w:bCs/>
          <w:color w:val="auto"/>
          <w:sz w:val="32"/>
          <w:szCs w:val="32"/>
          <w:highlight w:val="none"/>
        </w:rPr>
        <w:t>需求是否存在不明确（或不完整）内容，如有请填写以下2、3、4点</w:t>
      </w:r>
    </w:p>
    <w:p w14:paraId="3B18E0A9">
      <w:pPr>
        <w:adjustRightInd w:val="0"/>
        <w:snapToGrid w:val="0"/>
        <w:spacing w:line="360" w:lineRule="auto"/>
        <w:contextualSpacing/>
        <w:jc w:val="left"/>
        <w:rPr>
          <w:rFonts w:hint="eastAsia" w:ascii="Times New Roman" w:hAnsi="Times New Roman" w:eastAsia="仿宋_GB2312" w:cs="Times New Roman"/>
          <w:b w:val="0"/>
          <w:bCs/>
          <w:color w:val="auto"/>
          <w:w w:val="100"/>
          <w:sz w:val="32"/>
          <w:szCs w:val="32"/>
          <w:highlight w:val="none"/>
        </w:rPr>
      </w:pPr>
      <w:r>
        <w:rPr>
          <w:rFonts w:hint="eastAsia" w:ascii="Times New Roman" w:hAnsi="Times New Roman" w:eastAsia="仿宋_GB2312" w:cs="Times New Roman"/>
          <w:b w:val="0"/>
          <w:bCs/>
          <w:color w:val="auto"/>
          <w:w w:val="100"/>
          <w:sz w:val="32"/>
          <w:szCs w:val="32"/>
          <w:highlight w:val="none"/>
        </w:rPr>
        <w:t>1.采购需求是否存在不明确（或不完整）内容：是（</w:t>
      </w:r>
      <w:r>
        <w:rPr>
          <w:rFonts w:hint="eastAsia" w:ascii="Times New Roman" w:hAnsi="Times New Roman" w:eastAsia="仿宋_GB2312" w:cs="Times New Roman"/>
          <w:b w:val="0"/>
          <w:bCs/>
          <w:color w:val="auto"/>
          <w:w w:val="100"/>
          <w:sz w:val="32"/>
          <w:szCs w:val="32"/>
          <w:highlight w:val="none"/>
          <w:lang w:val="en-US" w:eastAsia="zh-CN"/>
        </w:rPr>
        <w:t xml:space="preserve"> </w:t>
      </w:r>
      <w:r>
        <w:rPr>
          <w:rFonts w:hint="eastAsia" w:ascii="Times New Roman" w:hAnsi="Times New Roman" w:eastAsia="仿宋_GB2312" w:cs="Times New Roman"/>
          <w:b w:val="0"/>
          <w:bCs/>
          <w:color w:val="auto"/>
          <w:w w:val="100"/>
          <w:sz w:val="32"/>
          <w:szCs w:val="32"/>
          <w:highlight w:val="none"/>
        </w:rPr>
        <w:t xml:space="preserve"> ） 否（</w:t>
      </w:r>
      <w:r>
        <w:rPr>
          <w:rFonts w:hint="eastAsia" w:ascii="Times New Roman" w:hAnsi="Times New Roman" w:eastAsia="仿宋_GB2312" w:cs="Times New Roman"/>
          <w:b w:val="0"/>
          <w:bCs/>
          <w:color w:val="auto"/>
          <w:w w:val="100"/>
          <w:sz w:val="32"/>
          <w:szCs w:val="32"/>
          <w:highlight w:val="none"/>
          <w:lang w:val="en-US" w:eastAsia="zh-CN"/>
        </w:rPr>
        <w:t xml:space="preserve"> </w:t>
      </w:r>
      <w:r>
        <w:rPr>
          <w:rFonts w:hint="eastAsia" w:ascii="Times New Roman" w:hAnsi="Times New Roman" w:eastAsia="仿宋_GB2312" w:cs="Times New Roman"/>
          <w:b w:val="0"/>
          <w:bCs/>
          <w:color w:val="auto"/>
          <w:w w:val="100"/>
          <w:sz w:val="32"/>
          <w:szCs w:val="32"/>
          <w:highlight w:val="none"/>
        </w:rPr>
        <w:t xml:space="preserve"> ）</w:t>
      </w:r>
    </w:p>
    <w:p w14:paraId="2802E110">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2.建议内容</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06E291BD">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3.说明提出建议的原因</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704F68C3">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4.提出的建议</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2ECDCFE0">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、其他建议</w:t>
      </w:r>
    </w:p>
    <w:p w14:paraId="67945E40">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如有，请详细说明。</w:t>
      </w:r>
    </w:p>
    <w:p w14:paraId="37A4704A">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p>
    <w:p w14:paraId="2CDF4397">
      <w:pPr>
        <w:adjustRightInd w:val="0"/>
        <w:snapToGrid w:val="0"/>
        <w:spacing w:line="360" w:lineRule="auto"/>
        <w:ind w:firstLine="1920" w:firstLineChars="600"/>
        <w:contextualSpacing/>
        <w:jc w:val="left"/>
        <w:rPr>
          <w:rFonts w:hint="eastAsia" w:ascii="Times New Roman" w:hAnsi="Times New Roman" w:eastAsia="仿宋_GB2312" w:cs="Times New Roman"/>
          <w:b w:val="0"/>
          <w:bCs/>
          <w:color w:val="auto"/>
          <w:sz w:val="32"/>
          <w:szCs w:val="32"/>
          <w:highlight w:val="none"/>
          <w:lang w:val="en-US" w:eastAsia="zh-CN"/>
        </w:rPr>
      </w:pPr>
    </w:p>
    <w:p w14:paraId="3A4519DC">
      <w:pPr>
        <w:adjustRightInd w:val="0"/>
        <w:snapToGrid w:val="0"/>
        <w:spacing w:line="360" w:lineRule="auto"/>
        <w:ind w:firstLine="1920" w:firstLineChars="600"/>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服务</w:t>
      </w:r>
      <w:r>
        <w:rPr>
          <w:rFonts w:hint="eastAsia" w:ascii="Times New Roman" w:hAnsi="Times New Roman" w:eastAsia="仿宋_GB2312" w:cs="Times New Roman"/>
          <w:b w:val="0"/>
          <w:bCs/>
          <w:color w:val="auto"/>
          <w:sz w:val="32"/>
          <w:szCs w:val="32"/>
          <w:highlight w:val="none"/>
        </w:rPr>
        <w:t xml:space="preserve">商名称（加盖公章）：              </w:t>
      </w:r>
    </w:p>
    <w:p w14:paraId="24D9801F">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 xml:space="preserve">                        </w:t>
      </w:r>
      <w:r>
        <w:rPr>
          <w:rFonts w:hint="eastAsia" w:ascii="Times New Roman" w:hAnsi="Times New Roman" w:eastAsia="仿宋_GB2312" w:cs="Times New Roman"/>
          <w:b w:val="0"/>
          <w:bCs/>
          <w:color w:val="auto"/>
          <w:sz w:val="32"/>
          <w:szCs w:val="32"/>
          <w:highlight w:val="none"/>
        </w:rPr>
        <w:t>日</w:t>
      </w:r>
      <w:r>
        <w:rPr>
          <w:rFonts w:hint="eastAsia" w:ascii="Times New Roman" w:hAnsi="Times New Roman" w:eastAsia="仿宋_GB2312" w:cs="Times New Roman"/>
          <w:b w:val="0"/>
          <w:bCs/>
          <w:color w:val="auto"/>
          <w:sz w:val="32"/>
          <w:szCs w:val="32"/>
          <w:highlight w:val="none"/>
          <w:lang w:val="en-US" w:eastAsia="zh-CN"/>
        </w:rPr>
        <w:t xml:space="preserve">  </w:t>
      </w:r>
      <w:r>
        <w:rPr>
          <w:rFonts w:hint="eastAsia" w:ascii="Times New Roman" w:hAnsi="Times New Roman" w:eastAsia="仿宋_GB2312" w:cs="Times New Roman"/>
          <w:b w:val="0"/>
          <w:bCs/>
          <w:color w:val="auto"/>
          <w:sz w:val="32"/>
          <w:szCs w:val="32"/>
          <w:highlight w:val="none"/>
        </w:rPr>
        <w:t xml:space="preserve">期：      </w:t>
      </w:r>
    </w:p>
    <w:p w14:paraId="3EA2472E">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p>
    <w:p w14:paraId="2E800AD8">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p>
    <w:p w14:paraId="6E6866C0">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注：采购需求调查反馈意见书填写要求</w:t>
      </w:r>
    </w:p>
    <w:p w14:paraId="6A7E6E87">
      <w:pPr>
        <w:adjustRightInd w:val="0"/>
        <w:snapToGrid w:val="0"/>
        <w:spacing w:line="360" w:lineRule="auto"/>
        <w:ind w:firstLine="608" w:firstLineChars="200"/>
        <w:contextualSpacing/>
        <w:jc w:val="left"/>
        <w:rPr>
          <w:rFonts w:hint="eastAsia" w:ascii="Times New Roman" w:hAnsi="Times New Roman" w:eastAsia="仿宋_GB2312" w:cs="Times New Roman"/>
          <w:b w:val="0"/>
          <w:bCs/>
          <w:color w:val="auto"/>
          <w:w w:val="95"/>
          <w:sz w:val="32"/>
          <w:szCs w:val="32"/>
          <w:highlight w:val="none"/>
        </w:rPr>
      </w:pPr>
      <w:r>
        <w:rPr>
          <w:rFonts w:hint="eastAsia" w:ascii="Times New Roman" w:hAnsi="Times New Roman" w:eastAsia="仿宋_GB2312" w:cs="Times New Roman"/>
          <w:b w:val="0"/>
          <w:bCs/>
          <w:color w:val="auto"/>
          <w:w w:val="95"/>
          <w:sz w:val="32"/>
          <w:szCs w:val="32"/>
          <w:highlight w:val="none"/>
        </w:rPr>
        <w:t>1.请各</w:t>
      </w:r>
      <w:r>
        <w:rPr>
          <w:rFonts w:hint="eastAsia" w:ascii="Times New Roman" w:hAnsi="Times New Roman" w:eastAsia="仿宋_GB2312" w:cs="Times New Roman"/>
          <w:b w:val="0"/>
          <w:bCs/>
          <w:color w:val="auto"/>
          <w:w w:val="95"/>
          <w:sz w:val="32"/>
          <w:szCs w:val="32"/>
          <w:highlight w:val="none"/>
          <w:lang w:eastAsia="zh-CN"/>
        </w:rPr>
        <w:t>服务</w:t>
      </w:r>
      <w:r>
        <w:rPr>
          <w:rFonts w:hint="eastAsia" w:ascii="Times New Roman" w:hAnsi="Times New Roman" w:eastAsia="仿宋_GB2312" w:cs="Times New Roman"/>
          <w:b w:val="0"/>
          <w:bCs/>
          <w:color w:val="auto"/>
          <w:w w:val="95"/>
          <w:sz w:val="32"/>
          <w:szCs w:val="32"/>
          <w:highlight w:val="none"/>
        </w:rPr>
        <w:t>商参照《用户需求调查反馈意见书》的要求填写，</w:t>
      </w:r>
      <w:r>
        <w:rPr>
          <w:rFonts w:hint="eastAsia" w:ascii="Times New Roman" w:hAnsi="Times New Roman" w:eastAsia="仿宋_GB2312" w:cs="Times New Roman"/>
          <w:b/>
          <w:bCs w:val="0"/>
          <w:color w:val="auto"/>
          <w:w w:val="95"/>
          <w:sz w:val="32"/>
          <w:szCs w:val="32"/>
          <w:highlight w:val="none"/>
          <w:u w:val="single"/>
        </w:rPr>
        <w:t>并于20</w:t>
      </w:r>
      <w:r>
        <w:rPr>
          <w:rFonts w:hint="eastAsia" w:ascii="Times New Roman" w:hAnsi="Times New Roman" w:eastAsia="仿宋_GB2312" w:cs="Times New Roman"/>
          <w:b/>
          <w:bCs w:val="0"/>
          <w:color w:val="auto"/>
          <w:w w:val="95"/>
          <w:sz w:val="32"/>
          <w:szCs w:val="32"/>
          <w:highlight w:val="none"/>
          <w:u w:val="single"/>
          <w:lang w:val="en-US" w:eastAsia="zh-CN"/>
        </w:rPr>
        <w:t>26</w:t>
      </w:r>
      <w:r>
        <w:rPr>
          <w:rFonts w:hint="eastAsia" w:ascii="Times New Roman" w:hAnsi="Times New Roman" w:eastAsia="仿宋_GB2312" w:cs="Times New Roman"/>
          <w:b/>
          <w:bCs w:val="0"/>
          <w:color w:val="auto"/>
          <w:w w:val="95"/>
          <w:sz w:val="32"/>
          <w:szCs w:val="32"/>
          <w:highlight w:val="none"/>
          <w:u w:val="single"/>
        </w:rPr>
        <w:t>年</w:t>
      </w:r>
      <w:r>
        <w:rPr>
          <w:rFonts w:hint="eastAsia" w:ascii="Times New Roman" w:hAnsi="Times New Roman" w:eastAsia="仿宋_GB2312" w:cs="Times New Roman"/>
          <w:b/>
          <w:bCs w:val="0"/>
          <w:color w:val="auto"/>
          <w:w w:val="95"/>
          <w:sz w:val="32"/>
          <w:szCs w:val="32"/>
          <w:highlight w:val="none"/>
          <w:u w:val="single"/>
          <w:lang w:val="en-US" w:eastAsia="zh-CN"/>
        </w:rPr>
        <w:t>1</w:t>
      </w:r>
      <w:r>
        <w:rPr>
          <w:rFonts w:hint="eastAsia" w:ascii="Times New Roman" w:hAnsi="Times New Roman" w:eastAsia="仿宋_GB2312" w:cs="Times New Roman"/>
          <w:b/>
          <w:bCs w:val="0"/>
          <w:color w:val="auto"/>
          <w:w w:val="95"/>
          <w:sz w:val="32"/>
          <w:szCs w:val="32"/>
          <w:highlight w:val="none"/>
          <w:u w:val="single"/>
        </w:rPr>
        <w:t>月</w:t>
      </w:r>
      <w:r>
        <w:rPr>
          <w:rFonts w:hint="eastAsia" w:ascii="Times New Roman" w:hAnsi="Times New Roman" w:eastAsia="仿宋_GB2312" w:cs="Times New Roman"/>
          <w:b/>
          <w:bCs w:val="0"/>
          <w:color w:val="auto"/>
          <w:w w:val="95"/>
          <w:sz w:val="32"/>
          <w:szCs w:val="32"/>
          <w:highlight w:val="none"/>
          <w:u w:val="single"/>
          <w:lang w:val="en-US" w:eastAsia="zh-CN"/>
        </w:rPr>
        <w:t>21</w:t>
      </w:r>
      <w:r>
        <w:rPr>
          <w:rFonts w:hint="eastAsia" w:ascii="Times New Roman" w:hAnsi="Times New Roman" w:eastAsia="仿宋_GB2312" w:cs="Times New Roman"/>
          <w:b/>
          <w:bCs w:val="0"/>
          <w:color w:val="auto"/>
          <w:w w:val="95"/>
          <w:sz w:val="32"/>
          <w:szCs w:val="32"/>
          <w:highlight w:val="none"/>
          <w:u w:val="single"/>
        </w:rPr>
        <w:t>日</w:t>
      </w:r>
      <w:r>
        <w:rPr>
          <w:rFonts w:hint="eastAsia" w:ascii="Times New Roman" w:hAnsi="Times New Roman" w:eastAsia="仿宋_GB2312" w:cs="Times New Roman"/>
          <w:b/>
          <w:bCs w:val="0"/>
          <w:color w:val="auto"/>
          <w:w w:val="95"/>
          <w:sz w:val="32"/>
          <w:szCs w:val="32"/>
          <w:highlight w:val="none"/>
          <w:u w:val="single"/>
          <w:lang w:val="en-US" w:eastAsia="zh-CN"/>
        </w:rPr>
        <w:t>17:30</w:t>
      </w:r>
      <w:r>
        <w:rPr>
          <w:rFonts w:hint="eastAsia" w:ascii="Times New Roman" w:hAnsi="Times New Roman" w:eastAsia="仿宋_GB2312" w:cs="Times New Roman"/>
          <w:b/>
          <w:bCs w:val="0"/>
          <w:color w:val="auto"/>
          <w:w w:val="95"/>
          <w:sz w:val="32"/>
          <w:szCs w:val="32"/>
          <w:highlight w:val="none"/>
          <w:u w:val="single"/>
        </w:rPr>
        <w:t>前</w:t>
      </w:r>
      <w:r>
        <w:rPr>
          <w:rFonts w:hint="eastAsia" w:ascii="Times New Roman" w:hAnsi="Times New Roman" w:eastAsia="仿宋_GB2312" w:cs="Times New Roman"/>
          <w:b w:val="0"/>
          <w:bCs/>
          <w:color w:val="auto"/>
          <w:w w:val="95"/>
          <w:sz w:val="32"/>
          <w:szCs w:val="32"/>
          <w:highlight w:val="none"/>
        </w:rPr>
        <w:t>将加盖公章的《用户需求调查反馈意见书》PDF电子档发送至邮箱：</w:t>
      </w:r>
      <w:r>
        <w:rPr>
          <w:rFonts w:hint="eastAsia" w:ascii="Times New Roman" w:hAnsi="Times New Roman" w:eastAsia="仿宋_GB2312" w:cs="Times New Roman"/>
          <w:b w:val="0"/>
          <w:bCs/>
          <w:color w:val="auto"/>
          <w:w w:val="95"/>
          <w:sz w:val="32"/>
          <w:szCs w:val="32"/>
          <w:highlight w:val="none"/>
          <w:u w:val="single"/>
          <w:lang w:val="en-US" w:eastAsia="zh-CN"/>
        </w:rPr>
        <w:t>751420747</w:t>
      </w:r>
      <w:r>
        <w:rPr>
          <w:rFonts w:hint="eastAsia" w:ascii="Times New Roman" w:hAnsi="Times New Roman" w:eastAsia="仿宋_GB2312" w:cs="Times New Roman"/>
          <w:b w:val="0"/>
          <w:bCs/>
          <w:color w:val="auto"/>
          <w:w w:val="95"/>
          <w:sz w:val="32"/>
          <w:szCs w:val="32"/>
          <w:highlight w:val="none"/>
          <w:u w:val="single"/>
        </w:rPr>
        <w:t>@qq.com</w:t>
      </w:r>
      <w:r>
        <w:rPr>
          <w:rFonts w:hint="eastAsia" w:ascii="Times New Roman" w:hAnsi="Times New Roman" w:eastAsia="仿宋_GB2312" w:cs="Times New Roman"/>
          <w:b w:val="0"/>
          <w:bCs/>
          <w:color w:val="auto"/>
          <w:w w:val="95"/>
          <w:sz w:val="32"/>
          <w:szCs w:val="32"/>
          <w:highlight w:val="none"/>
        </w:rPr>
        <w:t>，如有其他对本次项目的意见或建议，也可一并提供。</w:t>
      </w:r>
    </w:p>
    <w:p w14:paraId="248AB7FB">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w w:val="100"/>
          <w:sz w:val="32"/>
          <w:szCs w:val="32"/>
          <w:highlight w:val="none"/>
        </w:rPr>
      </w:pPr>
      <w:r>
        <w:rPr>
          <w:rFonts w:hint="eastAsia" w:ascii="Times New Roman" w:hAnsi="Times New Roman" w:eastAsia="仿宋_GB2312" w:cs="Times New Roman"/>
          <w:b w:val="0"/>
          <w:bCs/>
          <w:color w:val="auto"/>
          <w:w w:val="100"/>
          <w:sz w:val="32"/>
          <w:szCs w:val="32"/>
          <w:highlight w:val="none"/>
        </w:rPr>
        <w:t>2.本次采购需求调查的结果将作为东莞市水务环境投资控股集团供水有限公司2026-2029年过河供水管道和取水口助航标志维护管理服务项目</w:t>
      </w:r>
      <w:r>
        <w:rPr>
          <w:rFonts w:hint="eastAsia" w:ascii="Times New Roman" w:hAnsi="Times New Roman" w:eastAsia="仿宋_GB2312" w:cs="Times New Roman"/>
          <w:b w:val="0"/>
          <w:bCs/>
          <w:color w:val="auto"/>
          <w:w w:val="100"/>
          <w:sz w:val="32"/>
          <w:szCs w:val="32"/>
          <w:highlight w:val="none"/>
          <w:lang w:val="en-US" w:eastAsia="zh-CN"/>
        </w:rPr>
        <w:t>用户</w:t>
      </w:r>
      <w:r>
        <w:rPr>
          <w:rFonts w:hint="eastAsia" w:ascii="Times New Roman" w:hAnsi="Times New Roman" w:eastAsia="仿宋_GB2312" w:cs="Times New Roman"/>
          <w:b w:val="0"/>
          <w:bCs/>
          <w:color w:val="auto"/>
          <w:w w:val="100"/>
          <w:sz w:val="32"/>
          <w:szCs w:val="32"/>
          <w:highlight w:val="none"/>
        </w:rPr>
        <w:t>需求的参考，不影响</w:t>
      </w:r>
      <w:r>
        <w:rPr>
          <w:rFonts w:hint="eastAsia" w:ascii="Times New Roman" w:hAnsi="Times New Roman" w:eastAsia="仿宋_GB2312" w:cs="Times New Roman"/>
          <w:b w:val="0"/>
          <w:bCs/>
          <w:color w:val="auto"/>
          <w:w w:val="100"/>
          <w:sz w:val="32"/>
          <w:szCs w:val="32"/>
          <w:highlight w:val="none"/>
          <w:lang w:val="en-US" w:eastAsia="zh-CN"/>
        </w:rPr>
        <w:t>服务</w:t>
      </w:r>
      <w:r>
        <w:rPr>
          <w:rFonts w:hint="eastAsia" w:ascii="Times New Roman" w:hAnsi="Times New Roman" w:eastAsia="仿宋_GB2312" w:cs="Times New Roman"/>
          <w:b w:val="0"/>
          <w:bCs/>
          <w:color w:val="auto"/>
          <w:w w:val="100"/>
          <w:sz w:val="32"/>
          <w:szCs w:val="32"/>
          <w:highlight w:val="none"/>
        </w:rPr>
        <w:t>商参与本项目后续采购活动。</w:t>
      </w:r>
    </w:p>
    <w:p w14:paraId="77F4775D">
      <w:pPr>
        <w:adjustRightInd w:val="0"/>
        <w:snapToGrid w:val="0"/>
        <w:spacing w:line="360" w:lineRule="auto"/>
        <w:ind w:firstLine="608" w:firstLineChars="200"/>
        <w:contextualSpacing/>
        <w:jc w:val="left"/>
      </w:pPr>
      <w:r>
        <w:rPr>
          <w:rFonts w:hint="eastAsia" w:ascii="Times New Roman" w:hAnsi="Times New Roman" w:eastAsia="仿宋_GB2312" w:cs="Times New Roman"/>
          <w:b w:val="0"/>
          <w:bCs/>
          <w:color w:val="auto"/>
          <w:w w:val="95"/>
          <w:sz w:val="32"/>
          <w:szCs w:val="32"/>
          <w:highlight w:val="none"/>
        </w:rPr>
        <w:t>3.各潜在</w:t>
      </w:r>
      <w:r>
        <w:rPr>
          <w:rFonts w:hint="eastAsia" w:ascii="Times New Roman" w:hAnsi="Times New Roman" w:eastAsia="仿宋_GB2312" w:cs="Times New Roman"/>
          <w:b w:val="0"/>
          <w:bCs/>
          <w:color w:val="auto"/>
          <w:w w:val="95"/>
          <w:sz w:val="32"/>
          <w:szCs w:val="32"/>
          <w:highlight w:val="none"/>
          <w:lang w:val="en-US" w:eastAsia="zh-CN"/>
        </w:rPr>
        <w:t>服务</w:t>
      </w:r>
      <w:r>
        <w:rPr>
          <w:rFonts w:hint="eastAsia" w:ascii="Times New Roman" w:hAnsi="Times New Roman" w:eastAsia="仿宋_GB2312" w:cs="Times New Roman"/>
          <w:b w:val="0"/>
          <w:bCs/>
          <w:color w:val="auto"/>
          <w:w w:val="95"/>
          <w:sz w:val="32"/>
          <w:szCs w:val="32"/>
          <w:highlight w:val="none"/>
        </w:rPr>
        <w:t>商所提供的调查应当选择真实、有效的信息，信息来源应当有依据且符合当前市场实际情况，不得随意编造。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F66CF"/>
    <w:rsid w:val="00BC0EC9"/>
    <w:rsid w:val="30CF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ind w:left="0" w:leftChars="0" w:firstLine="420" w:firstLineChars="200"/>
    </w:pPr>
    <w:rPr>
      <w:szCs w:val="20"/>
    </w:rPr>
  </w:style>
  <w:style w:type="character" w:customStyle="1" w:styleId="7">
    <w:name w:val="font61"/>
    <w:basedOn w:val="6"/>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705</Words>
  <Characters>753</Characters>
  <Lines>0</Lines>
  <Paragraphs>0</Paragraphs>
  <TotalTime>5</TotalTime>
  <ScaleCrop>false</ScaleCrop>
  <LinksUpToDate>false</LinksUpToDate>
  <CharactersWithSpaces>1482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2025-12-12T02:12:00Z</dcterms:created>
  <dc:creator>虾米</dc:creator>
  <cp:lastModifiedBy>陈创希</cp:lastModifiedBy>
  <dcterms:modified xsi:type="dcterms:W3CDTF">2026-01-13T06:33:46Z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35FA2E8744914929B3AC3DCF5337358C_11</vt:lpwstr>
  </property>
  <property fmtid="{D5CDD505-2E9C-101B-9397-08002B2CF9AE}" pid="4" name="KSOTemplateDocerSaveRecord">
    <vt:lpwstr>eyJoZGlkIjoiYWFkOWMyMGYxYjBkMzk3MzYzMDI4NGIwNzhkYTdiYTciLCJ1c2VySWQiOiIxNDc3OTk4NDU4In0=</vt:lpwstr>
  </property>
</Properties>
</file>