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5F6A">
      <w:pPr>
        <w:snapToGrid w:val="0"/>
        <w:spacing w:line="360" w:lineRule="auto"/>
        <w:ind w:right="-26"/>
        <w:jc w:val="center"/>
        <w:rPr>
          <w:rFonts w:hAnsi="宋体"/>
          <w:b/>
          <w:bCs/>
          <w:color w:val="auto"/>
          <w:kern w:val="2"/>
          <w:sz w:val="44"/>
          <w:szCs w:val="44"/>
          <w:highlight w:val="none"/>
          <w:lang w:val="zh-CN"/>
        </w:rPr>
      </w:pPr>
    </w:p>
    <w:p w14:paraId="5F8037F6">
      <w:pPr>
        <w:snapToGrid w:val="0"/>
        <w:spacing w:line="360" w:lineRule="auto"/>
        <w:ind w:right="-26"/>
        <w:jc w:val="center"/>
        <w:rPr>
          <w:rFonts w:hAnsi="宋体"/>
          <w:b/>
          <w:bCs/>
          <w:color w:val="auto"/>
          <w:kern w:val="2"/>
          <w:sz w:val="44"/>
          <w:szCs w:val="44"/>
          <w:highlight w:val="none"/>
          <w:lang w:val="zh-CN"/>
        </w:rPr>
      </w:pPr>
    </w:p>
    <w:p w14:paraId="5786C99E">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东莞市水务环境投资控股集团管网有限</w:t>
      </w:r>
    </w:p>
    <w:p w14:paraId="186AAF71">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公司2026年水质检测类物资采购项目</w:t>
      </w:r>
    </w:p>
    <w:p w14:paraId="2D360B61">
      <w:pPr>
        <w:spacing w:line="360" w:lineRule="auto"/>
        <w:jc w:val="center"/>
        <w:rPr>
          <w:rFonts w:hAnsi="宋体"/>
          <w:b/>
          <w:bCs/>
          <w:color w:val="auto"/>
          <w:kern w:val="2"/>
          <w:sz w:val="48"/>
          <w:szCs w:val="48"/>
          <w:highlight w:val="none"/>
          <w:lang w:val="zh-CN"/>
        </w:rPr>
      </w:pPr>
      <w:r>
        <w:rPr>
          <w:rFonts w:hAnsi="宋体"/>
          <w:b/>
          <w:bCs/>
          <w:color w:val="auto"/>
          <w:kern w:val="2"/>
          <w:sz w:val="48"/>
          <w:szCs w:val="48"/>
          <w:highlight w:val="none"/>
          <w:lang w:val="zh-CN"/>
        </w:rPr>
        <w:t>询价文件</w:t>
      </w:r>
    </w:p>
    <w:p w14:paraId="1D2A6874">
      <w:pPr>
        <w:snapToGrid w:val="0"/>
        <w:spacing w:line="360" w:lineRule="auto"/>
        <w:ind w:right="-26"/>
        <w:jc w:val="center"/>
        <w:rPr>
          <w:rFonts w:hAnsi="宋体"/>
          <w:b/>
          <w:bCs/>
          <w:color w:val="auto"/>
          <w:kern w:val="2"/>
          <w:sz w:val="32"/>
          <w:szCs w:val="32"/>
          <w:highlight w:val="none"/>
          <w:lang w:val="zh-CN"/>
        </w:rPr>
      </w:pPr>
    </w:p>
    <w:p w14:paraId="0D5E9FDC">
      <w:pPr>
        <w:snapToGrid w:val="0"/>
        <w:spacing w:line="360" w:lineRule="auto"/>
        <w:ind w:right="-26"/>
        <w:jc w:val="center"/>
        <w:rPr>
          <w:rFonts w:hAnsi="宋体"/>
          <w:b/>
          <w:bCs/>
          <w:color w:val="auto"/>
          <w:kern w:val="2"/>
          <w:sz w:val="44"/>
          <w:szCs w:val="44"/>
          <w:highlight w:val="none"/>
          <w:lang w:val="zh-CN"/>
        </w:rPr>
      </w:pPr>
    </w:p>
    <w:p w14:paraId="4B1388DF">
      <w:pPr>
        <w:snapToGrid w:val="0"/>
        <w:spacing w:line="360" w:lineRule="auto"/>
        <w:ind w:right="-26"/>
        <w:jc w:val="center"/>
        <w:rPr>
          <w:rFonts w:hAnsi="宋体"/>
          <w:b/>
          <w:bCs/>
          <w:color w:val="auto"/>
          <w:kern w:val="2"/>
          <w:sz w:val="44"/>
          <w:szCs w:val="44"/>
          <w:highlight w:val="none"/>
          <w:lang w:val="zh-CN"/>
        </w:rPr>
      </w:pPr>
    </w:p>
    <w:p w14:paraId="16733693">
      <w:pPr>
        <w:snapToGrid w:val="0"/>
        <w:spacing w:line="360" w:lineRule="auto"/>
        <w:ind w:right="-26"/>
        <w:jc w:val="center"/>
        <w:rPr>
          <w:rFonts w:hAnsi="宋体"/>
          <w:b/>
          <w:bCs/>
          <w:color w:val="auto"/>
          <w:kern w:val="2"/>
          <w:sz w:val="44"/>
          <w:szCs w:val="44"/>
          <w:highlight w:val="none"/>
          <w:lang w:val="zh-CN"/>
        </w:rPr>
      </w:pPr>
    </w:p>
    <w:p w14:paraId="3DC9DB86">
      <w:pPr>
        <w:snapToGrid w:val="0"/>
        <w:spacing w:line="360" w:lineRule="auto"/>
        <w:ind w:right="-26"/>
        <w:jc w:val="both"/>
        <w:rPr>
          <w:rFonts w:hAnsi="宋体"/>
          <w:b/>
          <w:bCs/>
          <w:color w:val="auto"/>
          <w:kern w:val="2"/>
          <w:sz w:val="44"/>
          <w:szCs w:val="44"/>
          <w:highlight w:val="none"/>
          <w:lang w:val="zh-CN"/>
        </w:rPr>
      </w:pPr>
    </w:p>
    <w:p w14:paraId="0D2F5B0D">
      <w:pPr>
        <w:snapToGrid w:val="0"/>
        <w:spacing w:line="360" w:lineRule="auto"/>
        <w:ind w:right="-26"/>
        <w:jc w:val="both"/>
        <w:rPr>
          <w:rFonts w:hAnsi="宋体"/>
          <w:b/>
          <w:bCs/>
          <w:color w:val="auto"/>
          <w:kern w:val="2"/>
          <w:sz w:val="44"/>
          <w:szCs w:val="44"/>
          <w:highlight w:val="none"/>
          <w:lang w:val="zh-CN"/>
        </w:rPr>
      </w:pPr>
    </w:p>
    <w:p w14:paraId="1D08EF64">
      <w:pPr>
        <w:pStyle w:val="2"/>
        <w:rPr>
          <w:lang w:val="zh-CN"/>
        </w:rPr>
      </w:pPr>
    </w:p>
    <w:p w14:paraId="4C478827">
      <w:pPr>
        <w:pStyle w:val="2"/>
        <w:rPr>
          <w:color w:val="auto"/>
          <w:highlight w:val="none"/>
          <w:lang w:val="zh-CN"/>
        </w:rPr>
      </w:pPr>
    </w:p>
    <w:p w14:paraId="3C87421F">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w:t>
      </w:r>
      <w:bookmarkStart w:id="61" w:name="_GoBack"/>
      <w:bookmarkEnd w:id="61"/>
      <w:r>
        <w:rPr>
          <w:rFonts w:hint="eastAsia" w:hAnsi="宋体"/>
          <w:b/>
          <w:bCs/>
          <w:color w:val="auto"/>
          <w:kern w:val="2"/>
          <w:sz w:val="32"/>
          <w:szCs w:val="32"/>
          <w:highlight w:val="none"/>
          <w:lang w:val="zh-CN"/>
        </w:rPr>
        <w:t>司</w:t>
      </w:r>
      <w:bookmarkEnd w:id="0"/>
    </w:p>
    <w:p w14:paraId="21CED760">
      <w:pPr>
        <w:snapToGrid w:val="0"/>
        <w:spacing w:after="120" w:afterLines="50" w:line="360" w:lineRule="auto"/>
        <w:jc w:val="center"/>
        <w:rPr>
          <w:rFonts w:hAnsi="宋体"/>
          <w:b/>
          <w:bCs/>
          <w:color w:val="auto"/>
          <w:kern w:val="2"/>
          <w:sz w:val="32"/>
          <w:szCs w:val="32"/>
          <w:highlight w:val="none"/>
          <w:lang w:val="zh-CN"/>
        </w:rPr>
        <w:sectPr>
          <w:footerReference r:id="rId3" w:type="default"/>
          <w:pgSz w:w="11905"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6</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14</w:t>
      </w:r>
      <w:r>
        <w:rPr>
          <w:rFonts w:hAnsi="宋体"/>
          <w:b/>
          <w:bCs/>
          <w:color w:val="auto"/>
          <w:kern w:val="2"/>
          <w:sz w:val="32"/>
          <w:szCs w:val="32"/>
          <w:highlight w:val="none"/>
          <w:lang w:val="zh-CN"/>
        </w:rPr>
        <w:t>日</w:t>
      </w:r>
      <w:bookmarkEnd w:id="1"/>
    </w:p>
    <w:p w14:paraId="79A7936F">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1EBD5EF8">
      <w:pPr>
        <w:pStyle w:val="12"/>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0F0EF608">
      <w:pPr>
        <w:pStyle w:val="12"/>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1C82264F">
      <w:pPr>
        <w:pStyle w:val="12"/>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20</w:t>
      </w:r>
      <w:r>
        <w:rPr>
          <w:color w:val="auto"/>
        </w:rPr>
        <w:fldChar w:fldCharType="end"/>
      </w:r>
      <w:r>
        <w:rPr>
          <w:color w:val="auto"/>
        </w:rPr>
        <w:fldChar w:fldCharType="end"/>
      </w:r>
    </w:p>
    <w:p w14:paraId="36E7E3E0">
      <w:pPr>
        <w:pStyle w:val="12"/>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44</w:t>
      </w:r>
      <w:r>
        <w:rPr>
          <w:color w:val="auto"/>
        </w:rPr>
        <w:fldChar w:fldCharType="end"/>
      </w:r>
      <w:r>
        <w:rPr>
          <w:color w:val="auto"/>
        </w:rPr>
        <w:fldChar w:fldCharType="end"/>
      </w:r>
    </w:p>
    <w:p w14:paraId="520A49D4">
      <w:pPr>
        <w:pStyle w:val="12"/>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45</w:t>
      </w:r>
      <w:r>
        <w:rPr>
          <w:color w:val="auto"/>
        </w:rPr>
        <w:fldChar w:fldCharType="end"/>
      </w:r>
      <w:r>
        <w:rPr>
          <w:color w:val="auto"/>
        </w:rPr>
        <w:fldChar w:fldCharType="end"/>
      </w:r>
    </w:p>
    <w:p w14:paraId="674DA0E8">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p w14:paraId="57F11D20">
      <w:pPr>
        <w:snapToGrid w:val="0"/>
        <w:spacing w:after="120" w:afterLines="50" w:line="360" w:lineRule="auto"/>
        <w:rPr>
          <w:rFonts w:hAnsi="宋体"/>
          <w:b/>
          <w:bCs/>
          <w:color w:val="auto"/>
          <w:spacing w:val="28"/>
          <w:sz w:val="32"/>
          <w:szCs w:val="32"/>
          <w:highlight w:val="none"/>
        </w:rPr>
      </w:pPr>
    </w:p>
    <w:p w14:paraId="0D0EFB91">
      <w:pPr>
        <w:snapToGrid w:val="0"/>
        <w:spacing w:after="120" w:afterLines="50" w:line="360" w:lineRule="auto"/>
        <w:jc w:val="center"/>
        <w:rPr>
          <w:rFonts w:hAnsi="宋体"/>
          <w:b/>
          <w:bCs/>
          <w:color w:val="auto"/>
          <w:spacing w:val="28"/>
          <w:sz w:val="32"/>
          <w:szCs w:val="32"/>
          <w:highlight w:val="none"/>
        </w:rPr>
      </w:pPr>
    </w:p>
    <w:p w14:paraId="405F7E92">
      <w:pPr>
        <w:snapToGrid w:val="0"/>
        <w:spacing w:line="360" w:lineRule="auto"/>
        <w:rPr>
          <w:rFonts w:hAnsi="宋体"/>
          <w:color w:val="auto"/>
          <w:highlight w:val="none"/>
        </w:rPr>
        <w:sectPr>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4F8AD8C">
      <w:pPr>
        <w:pStyle w:val="3"/>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260FC110">
      <w:pPr>
        <w:snapToGrid w:val="0"/>
        <w:spacing w:line="360" w:lineRule="auto"/>
        <w:rPr>
          <w:rFonts w:hAnsi="宋体"/>
          <w:color w:val="auto"/>
          <w:highlight w:val="none"/>
        </w:rPr>
      </w:pPr>
      <w:r>
        <w:rPr>
          <w:rFonts w:hAnsi="宋体"/>
          <w:color w:val="auto"/>
          <w:highlight w:val="none"/>
        </w:rPr>
        <w:t>各供应商:</w:t>
      </w:r>
    </w:p>
    <w:p w14:paraId="0F14FE6B">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东莞市水务环境投资控股集团管网有限公司2026年水质检测类物资采购项目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68F23782">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102</w:t>
      </w:r>
    </w:p>
    <w:p w14:paraId="05ED2ED0">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东莞市水务环境投资控股集团管网有限公司2026年水质检测类物资采购项目</w:t>
      </w:r>
    </w:p>
    <w:p w14:paraId="5F84204D">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420032.29</w:t>
      </w:r>
      <w:r>
        <w:rPr>
          <w:rFonts w:hint="default" w:hAnsi="宋体"/>
          <w:color w:val="auto"/>
          <w:highlight w:val="none"/>
          <w:lang w:val="en-US" w:eastAsia="zh-CN"/>
        </w:rPr>
        <w:t>元（不含税）</w:t>
      </w:r>
      <w:bookmarkEnd w:id="3"/>
    </w:p>
    <w:p w14:paraId="2F5572F9">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447AA2E2">
      <w:pPr>
        <w:snapToGrid w:val="0"/>
        <w:spacing w:line="360" w:lineRule="auto"/>
        <w:ind w:firstLine="424" w:firstLineChars="177"/>
        <w:rPr>
          <w:rFonts w:hint="eastAsia" w:hAnsi="宋体" w:eastAsia="宋体"/>
          <w:color w:val="auto"/>
          <w:highlight w:val="none"/>
          <w:lang w:eastAsia="zh-CN"/>
        </w:rPr>
      </w:pPr>
      <w:r>
        <w:rPr>
          <w:rFonts w:hint="eastAsia" w:hAnsi="宋体"/>
          <w:color w:val="auto"/>
          <w:highlight w:val="none"/>
          <w:lang w:val="en-US" w:eastAsia="zh-CN"/>
        </w:rPr>
        <w:t>五、</w:t>
      </w:r>
      <w:bookmarkStart w:id="4" w:name="a12ff54d2b30f11f09cebfb70091900a4"/>
      <w:r>
        <w:rPr>
          <w:rFonts w:hAnsi="宋体"/>
          <w:color w:val="auto"/>
          <w:highlight w:val="none"/>
        </w:rPr>
        <w:t>成交原则</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本项目报价为折扣系数报价，报价人根据用户需求书中的物资清单及预算中“不含税预算单价”报价，</w:t>
      </w:r>
      <w:r>
        <w:rPr>
          <w:rFonts w:hint="eastAsia" w:ascii="宋体" w:hAnsi="宋体" w:eastAsia="宋体" w:cs="Times New Roman"/>
          <w:color w:val="auto"/>
          <w:sz w:val="24"/>
          <w:szCs w:val="24"/>
          <w:highlight w:val="none"/>
          <w:lang w:val="en-US" w:eastAsia="zh-CN"/>
        </w:rPr>
        <w:t>结算时</w:t>
      </w:r>
      <w:r>
        <w:rPr>
          <w:rFonts w:hint="eastAsia" w:ascii="宋体" w:hAnsi="宋体" w:eastAsia="宋体" w:cs="Times New Roman"/>
          <w:color w:val="auto"/>
          <w:sz w:val="24"/>
          <w:szCs w:val="24"/>
          <w:highlight w:val="none"/>
        </w:rPr>
        <w:t>，不含税成交单价=不含税单价*成交折扣系数，以实际供货数量进行结算</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从实质性满足采购需求的供应商中，按</w:t>
      </w:r>
      <w:r>
        <w:rPr>
          <w:rFonts w:hint="eastAsia" w:ascii="宋体" w:hAnsi="宋体" w:eastAsia="宋体" w:cs="Times New Roman"/>
          <w:color w:val="auto"/>
          <w:highlight w:val="none"/>
          <w:lang w:val="en-US" w:eastAsia="zh-CN"/>
        </w:rPr>
        <w:t>不含税报价</w:t>
      </w:r>
      <w:r>
        <w:rPr>
          <w:rFonts w:hint="eastAsia" w:ascii="宋体" w:hAnsi="宋体" w:eastAsia="宋体" w:cs="Times New Roman"/>
          <w:color w:val="auto"/>
          <w:highlight w:val="none"/>
        </w:rPr>
        <w:t>最</w:t>
      </w:r>
      <w:r>
        <w:rPr>
          <w:rFonts w:hint="eastAsia" w:ascii="宋体" w:hAnsi="宋体" w:eastAsia="宋体" w:cs="Times New Roman"/>
          <w:color w:val="auto"/>
          <w:highlight w:val="none"/>
          <w:lang w:val="en-US" w:eastAsia="zh-CN"/>
        </w:rPr>
        <w:t>低</w:t>
      </w:r>
      <w:r>
        <w:rPr>
          <w:rFonts w:hint="eastAsia" w:ascii="宋体" w:hAnsi="宋体" w:eastAsia="宋体" w:cs="Times New Roman"/>
          <w:color w:val="auto"/>
          <w:highlight w:val="none"/>
        </w:rPr>
        <w:t>成交原</w:t>
      </w:r>
      <w:r>
        <w:rPr>
          <w:rFonts w:hint="eastAsia" w:hAnsi="宋体"/>
          <w:color w:val="auto"/>
          <w:highlight w:val="none"/>
        </w:rPr>
        <w:t>则确定成交供应商</w:t>
      </w:r>
      <w:r>
        <w:rPr>
          <w:rFonts w:hint="eastAsia" w:hAnsi="宋体"/>
          <w:color w:val="auto"/>
          <w:highlight w:val="none"/>
          <w:lang w:eastAsia="zh-CN"/>
        </w:rPr>
        <w:t>。</w:t>
      </w:r>
      <w:bookmarkEnd w:id="4"/>
    </w:p>
    <w:p w14:paraId="4A1D809F">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七</w:t>
      </w:r>
      <w:r>
        <w:rPr>
          <w:rFonts w:hAnsi="宋体"/>
          <w:color w:val="auto"/>
          <w:highlight w:val="none"/>
        </w:rPr>
        <w:t>、报价文件递交截止时间：202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20</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5"/>
    </w:p>
    <w:p w14:paraId="5DBCE758">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八、报价文件开封时间：2026年1月20日10时00分</w:t>
      </w:r>
      <w:r>
        <w:rPr>
          <w:rFonts w:hAnsi="宋体"/>
          <w:color w:val="auto"/>
          <w:highlight w:val="none"/>
        </w:rPr>
        <w:t>。</w:t>
      </w:r>
    </w:p>
    <w:p w14:paraId="3B6D72BD">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九</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60E04199">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十</w:t>
      </w:r>
      <w:r>
        <w:rPr>
          <w:rFonts w:hAnsi="宋体"/>
          <w:color w:val="auto"/>
          <w:highlight w:val="none"/>
        </w:rPr>
        <w:t>、采购人联系方式：</w:t>
      </w:r>
    </w:p>
    <w:p w14:paraId="429126A2">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6F6311C7">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002AD1A0">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156228A2">
      <w:pPr>
        <w:snapToGrid w:val="0"/>
        <w:spacing w:line="360" w:lineRule="auto"/>
        <w:ind w:left="566" w:leftChars="236" w:firstLine="285"/>
        <w:rPr>
          <w:rFonts w:hint="eastAsia" w:hAnsi="宋体"/>
          <w:color w:val="auto"/>
          <w:highlight w:val="none"/>
        </w:rPr>
      </w:pPr>
    </w:p>
    <w:p w14:paraId="02215BF6">
      <w:pPr>
        <w:snapToGrid w:val="0"/>
        <w:spacing w:line="360" w:lineRule="auto"/>
        <w:ind w:firstLine="0" w:firstLineChars="0"/>
        <w:rPr>
          <w:rFonts w:hAnsi="宋体"/>
          <w:color w:val="auto"/>
          <w:highlight w:val="none"/>
        </w:rPr>
      </w:pPr>
    </w:p>
    <w:p w14:paraId="112C7477">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0FBE72E1">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14</w:t>
      </w:r>
      <w:r>
        <w:rPr>
          <w:rFonts w:hAnsi="宋体"/>
          <w:color w:val="auto"/>
          <w:highlight w:val="none"/>
        </w:rPr>
        <w:t>日</w:t>
      </w:r>
    </w:p>
    <w:p w14:paraId="3308DEB2">
      <w:pPr>
        <w:snapToGrid w:val="0"/>
        <w:spacing w:line="360" w:lineRule="auto"/>
        <w:rPr>
          <w:rFonts w:hAnsi="宋体"/>
          <w:color w:val="auto"/>
          <w:highlight w:val="none"/>
        </w:rPr>
        <w:sectPr>
          <w:footerReference r:id="rId4"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E901EC5">
      <w:pPr>
        <w:snapToGrid w:val="0"/>
        <w:spacing w:line="360" w:lineRule="auto"/>
        <w:jc w:val="both"/>
        <w:rPr>
          <w:rFonts w:hAnsi="宋体"/>
          <w:color w:val="auto"/>
          <w:highlight w:val="none"/>
        </w:rPr>
      </w:pPr>
      <w:bookmarkStart w:id="6" w:name="_Hlk27129149"/>
    </w:p>
    <w:bookmarkEnd w:id="6"/>
    <w:p w14:paraId="5005287B">
      <w:pPr>
        <w:pStyle w:val="3"/>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52E44620">
      <w:pPr>
        <w:keepNext w:val="0"/>
        <w:keepLines w:val="0"/>
        <w:pageBreakBefore w:val="0"/>
        <w:kinsoku/>
        <w:wordWrap/>
        <w:overflowPunct/>
        <w:topLinePunct w:val="0"/>
        <w:bidi w:val="0"/>
        <w:snapToGrid/>
        <w:spacing w:line="360" w:lineRule="auto"/>
        <w:outlineLvl w:val="1"/>
        <w:rPr>
          <w:rFonts w:hint="eastAsia" w:ascii="宋体" w:hAnsi="宋体" w:eastAsia="宋体" w:cs="宋体"/>
          <w:b/>
          <w:color w:val="000000"/>
          <w:sz w:val="21"/>
          <w:szCs w:val="21"/>
          <w:highlight w:val="none"/>
        </w:rPr>
      </w:pPr>
      <w:bookmarkStart w:id="8" w:name="_Toc10461"/>
      <w:bookmarkStart w:id="9" w:name="_Toc96787700"/>
      <w:bookmarkStart w:id="10" w:name="_Toc24226"/>
      <w:bookmarkStart w:id="11" w:name="_Toc4781"/>
      <w:r>
        <w:rPr>
          <w:rFonts w:hint="eastAsia" w:ascii="宋体" w:hAnsi="宋体" w:eastAsia="宋体" w:cs="宋体"/>
          <w:b/>
          <w:color w:val="000000"/>
          <w:sz w:val="21"/>
          <w:szCs w:val="21"/>
          <w:highlight w:val="none"/>
          <w:lang w:val="en-US" w:eastAsia="zh-CN"/>
        </w:rPr>
        <w:t>一、</w:t>
      </w:r>
      <w:r>
        <w:rPr>
          <w:rFonts w:hint="eastAsia" w:ascii="宋体" w:hAnsi="宋体" w:eastAsia="宋体" w:cs="宋体"/>
          <w:b/>
          <w:color w:val="000000"/>
          <w:sz w:val="21"/>
          <w:szCs w:val="21"/>
          <w:highlight w:val="none"/>
        </w:rPr>
        <w:t>货物采购需求</w:t>
      </w:r>
      <w:bookmarkEnd w:id="8"/>
      <w:bookmarkEnd w:id="9"/>
    </w:p>
    <w:p w14:paraId="19BE50A6">
      <w:pPr>
        <w:keepNext w:val="0"/>
        <w:keepLines w:val="0"/>
        <w:pageBreakBefore w:val="0"/>
        <w:kinsoku/>
        <w:wordWrap/>
        <w:overflowPunct/>
        <w:topLinePunct w:val="0"/>
        <w:bidi w:val="0"/>
        <w:snapToGrid/>
        <w:spacing w:line="360" w:lineRule="auto"/>
        <w:ind w:firstLine="420"/>
        <w:outlineLvl w:val="1"/>
        <w:rPr>
          <w:rFonts w:hint="eastAsia" w:ascii="宋体" w:hAnsi="宋体" w:eastAsia="宋体" w:cs="宋体"/>
          <w:b/>
          <w:color w:val="000000"/>
          <w:sz w:val="21"/>
          <w:szCs w:val="21"/>
          <w:highlight w:val="none"/>
          <w:lang w:val="en-US" w:eastAsia="zh-CN"/>
        </w:rPr>
      </w:pPr>
      <w:bookmarkStart w:id="12" w:name="_Toc24869"/>
      <w:r>
        <w:rPr>
          <w:rFonts w:hint="eastAsia" w:ascii="宋体" w:hAnsi="宋体" w:eastAsia="宋体" w:cs="宋体"/>
          <w:b/>
          <w:color w:val="000000"/>
          <w:sz w:val="21"/>
          <w:szCs w:val="21"/>
          <w:highlight w:val="none"/>
          <w:lang w:val="en-US" w:eastAsia="zh-CN"/>
        </w:rPr>
        <w:t>1.1采购货物情况</w:t>
      </w:r>
      <w:bookmarkEnd w:id="12"/>
    </w:p>
    <w:p w14:paraId="14191A97">
      <w:pPr>
        <w:keepNext w:val="0"/>
        <w:keepLines w:val="0"/>
        <w:pageBreakBefore w:val="0"/>
        <w:widowControl/>
        <w:kinsoku/>
        <w:wordWrap/>
        <w:overflowPunct/>
        <w:topLinePunct w:val="0"/>
        <w:bidi w:val="0"/>
        <w:snapToGrid/>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hAnsi="宋体" w:cs="宋体"/>
          <w:color w:val="000000"/>
          <w:sz w:val="21"/>
          <w:szCs w:val="21"/>
          <w:highlight w:val="none"/>
          <w:lang w:eastAsia="zh-CN"/>
        </w:rPr>
        <w:t>（</w:t>
      </w:r>
      <w:r>
        <w:rPr>
          <w:rFonts w:hint="eastAsia" w:hAnsi="宋体" w:cs="宋体"/>
          <w:color w:val="000000"/>
          <w:sz w:val="21"/>
          <w:szCs w:val="21"/>
          <w:highlight w:val="none"/>
          <w:lang w:val="en-US" w:eastAsia="zh-CN"/>
        </w:rPr>
        <w:t>1</w:t>
      </w:r>
      <w:r>
        <w:rPr>
          <w:rFonts w:hint="eastAsia" w:hAnsi="宋体" w:cs="宋体"/>
          <w:color w:val="000000"/>
          <w:sz w:val="21"/>
          <w:szCs w:val="21"/>
          <w:highlight w:val="none"/>
          <w:lang w:eastAsia="zh-CN"/>
        </w:rPr>
        <w:t>）</w:t>
      </w:r>
      <w:r>
        <w:rPr>
          <w:rFonts w:hint="eastAsia" w:hAnsi="宋体" w:cs="宋体"/>
          <w:color w:val="000000"/>
          <w:sz w:val="21"/>
          <w:szCs w:val="21"/>
          <w:highlight w:val="none"/>
          <w:lang w:val="en-US" w:eastAsia="zh-CN"/>
        </w:rPr>
        <w:t>采购人：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5FE3B1B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采购货物清单：详见《</w:t>
      </w:r>
      <w:r>
        <w:rPr>
          <w:rFonts w:hint="eastAsia" w:ascii="宋体" w:hAnsi="宋体" w:eastAsia="宋体" w:cs="宋体"/>
          <w:color w:val="000000"/>
          <w:sz w:val="21"/>
          <w:szCs w:val="21"/>
          <w:highlight w:val="none"/>
          <w:lang w:val="zh-CN"/>
        </w:rPr>
        <w:t>东莞市水务环境投资控股集团管网有限公司</w:t>
      </w:r>
      <w:r>
        <w:rPr>
          <w:rFonts w:hint="eastAsia" w:hAnsi="宋体" w:cs="宋体"/>
          <w:color w:val="000000"/>
          <w:sz w:val="21"/>
          <w:szCs w:val="21"/>
          <w:highlight w:val="none"/>
          <w:lang w:val="en-US" w:eastAsia="zh-CN"/>
        </w:rPr>
        <w:t>2026</w:t>
      </w:r>
      <w:r>
        <w:rPr>
          <w:rFonts w:hint="eastAsia" w:ascii="宋体" w:hAnsi="宋体" w:eastAsia="宋体" w:cs="宋体"/>
          <w:color w:val="000000"/>
          <w:sz w:val="21"/>
          <w:szCs w:val="21"/>
          <w:highlight w:val="none"/>
          <w:lang w:val="zh-CN"/>
        </w:rPr>
        <w:t>年水质检测类物资采购项目物资清单</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w:t>
      </w:r>
    </w:p>
    <w:p w14:paraId="32B36FE5">
      <w:pPr>
        <w:widowControl/>
        <w:spacing w:line="360" w:lineRule="auto"/>
        <w:ind w:firstLine="420" w:firstLineChars="200"/>
        <w:rPr>
          <w:rFonts w:hint="eastAsia" w:ascii="宋体" w:hAnsi="宋体" w:eastAsia="宋体" w:cs="宋体"/>
          <w:color w:val="000000"/>
          <w:sz w:val="21"/>
          <w:szCs w:val="21"/>
          <w:highlight w:val="none"/>
          <w:lang w:val="en-US" w:eastAsia="zh-CN"/>
        </w:rPr>
      </w:pPr>
      <w:bookmarkStart w:id="13" w:name="_Toc22546"/>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采购预算金额</w:t>
      </w:r>
      <w:r>
        <w:rPr>
          <w:rFonts w:hint="eastAsia" w:ascii="宋体" w:hAnsi="宋体" w:eastAsia="宋体" w:cs="宋体"/>
          <w:color w:val="000000"/>
          <w:sz w:val="21"/>
          <w:szCs w:val="21"/>
          <w:highlight w:val="none"/>
          <w:lang w:val="en-US" w:eastAsia="zh-CN"/>
        </w:rPr>
        <w:t>：不含税420032.29元 。</w:t>
      </w:r>
      <w:bookmarkEnd w:id="13"/>
    </w:p>
    <w:p w14:paraId="04B27584">
      <w:pPr>
        <w:keepNext w:val="0"/>
        <w:keepLines w:val="0"/>
        <w:pageBreakBefore w:val="0"/>
        <w:widowControl/>
        <w:kinsoku/>
        <w:wordWrap/>
        <w:overflowPunct/>
        <w:topLinePunct w:val="0"/>
        <w:bidi w:val="0"/>
        <w:snapToGrid/>
        <w:spacing w:line="360" w:lineRule="auto"/>
        <w:ind w:firstLine="0" w:firstLineChars="0"/>
        <w:rPr>
          <w:rFonts w:hint="eastAsia" w:ascii="宋体" w:hAnsi="宋体" w:eastAsia="宋体" w:cs="宋体"/>
          <w:color w:val="000000"/>
          <w:sz w:val="21"/>
          <w:szCs w:val="21"/>
          <w:highlight w:val="none"/>
          <w:lang w:val="en-US" w:eastAsia="zh-CN"/>
        </w:rPr>
      </w:pPr>
      <w:r>
        <w:rPr>
          <w:rFonts w:hint="eastAsia"/>
          <w:lang w:val="en-US" w:eastAsia="zh-CN"/>
        </w:rPr>
        <w:t xml:space="preserve">   </w:t>
      </w: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）本</w:t>
      </w:r>
      <w:r>
        <w:rPr>
          <w:rFonts w:hint="eastAsia" w:hAnsi="宋体" w:cs="宋体"/>
          <w:color w:val="000000"/>
          <w:sz w:val="21"/>
          <w:szCs w:val="21"/>
          <w:highlight w:val="none"/>
          <w:lang w:val="en-US" w:eastAsia="zh-CN"/>
        </w:rPr>
        <w:t>采购</w:t>
      </w:r>
      <w:r>
        <w:rPr>
          <w:rFonts w:hint="eastAsia" w:ascii="宋体" w:hAnsi="宋体" w:eastAsia="宋体" w:cs="宋体"/>
          <w:color w:val="000000"/>
          <w:sz w:val="21"/>
          <w:szCs w:val="21"/>
          <w:highlight w:val="none"/>
          <w:lang w:val="en-US" w:eastAsia="zh-CN"/>
        </w:rPr>
        <w:t>文件中采购数量为暂定数量，仅为便于计算暂定合同价使用，不作为</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最终采购数量的保证。实际需求数量以</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具体供货通知为准，按实结算。</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不得因实际采购数量的减少或增加而要求提供任何形式的补偿或赔偿，或者要求按暂定数量采购相应货物。</w:t>
      </w:r>
    </w:p>
    <w:p w14:paraId="4F36EC05">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1.2交货要求</w:t>
      </w:r>
    </w:p>
    <w:p w14:paraId="10F84F8E">
      <w:pPr>
        <w:keepNext w:val="0"/>
        <w:keepLines w:val="0"/>
        <w:pageBreakBefore w:val="0"/>
        <w:widowControl/>
        <w:numPr>
          <w:ilvl w:val="0"/>
          <w:numId w:val="3"/>
        </w:numPr>
        <w:kinsoku/>
        <w:wordWrap/>
        <w:overflowPunct/>
        <w:topLinePunct w:val="0"/>
        <w:bidi w:val="0"/>
        <w:snapToGrid/>
        <w:spacing w:line="360" w:lineRule="auto"/>
        <w:ind w:firstLine="420" w:firstLineChars="200"/>
        <w:contextualSpacing/>
        <w:rPr>
          <w:rFonts w:hint="eastAsia" w:ascii="宋体" w:hAnsi="宋体" w:eastAsia="宋体" w:cs="宋体"/>
          <w:color w:val="000000"/>
          <w:sz w:val="21"/>
          <w:szCs w:val="21"/>
          <w:highlight w:val="none"/>
        </w:rPr>
      </w:pPr>
      <w:r>
        <w:rPr>
          <w:rFonts w:hint="eastAsia" w:hAnsi="宋体" w:cs="宋体"/>
          <w:color w:val="000000"/>
          <w:sz w:val="21"/>
          <w:szCs w:val="21"/>
          <w:highlight w:val="none"/>
          <w:lang w:val="en-US" w:eastAsia="zh-CN"/>
        </w:rPr>
        <w:t>供货时间自合同签订之日起一年</w:t>
      </w:r>
      <w:r>
        <w:rPr>
          <w:rFonts w:hint="eastAsia" w:hAnsi="宋体" w:cs="宋体"/>
          <w:bCs/>
          <w:color w:val="000000"/>
          <w:sz w:val="21"/>
          <w:szCs w:val="21"/>
          <w:highlight w:val="none"/>
          <w:lang w:val="en-US" w:eastAsia="zh-CN" w:bidi="ar"/>
        </w:rPr>
        <w:t>，具体供货时间以采购人通知为准</w:t>
      </w:r>
      <w:r>
        <w:rPr>
          <w:rFonts w:hint="eastAsia" w:ascii="宋体" w:hAnsi="宋体" w:eastAsia="宋体" w:cs="宋体"/>
          <w:bCs/>
          <w:color w:val="000000"/>
          <w:sz w:val="21"/>
          <w:szCs w:val="21"/>
          <w:highlight w:val="none"/>
          <w:lang w:bidi="ar"/>
        </w:rPr>
        <w:t>。</w:t>
      </w:r>
      <w:r>
        <w:rPr>
          <w:rFonts w:hint="eastAsia" w:hAnsi="宋体" w:cs="宋体"/>
          <w:bCs/>
          <w:color w:val="000000"/>
          <w:sz w:val="21"/>
          <w:szCs w:val="21"/>
          <w:highlight w:val="none"/>
          <w:lang w:val="en-US" w:eastAsia="zh-CN" w:bidi="ar"/>
        </w:rPr>
        <w:t>采购人</w:t>
      </w:r>
      <w:r>
        <w:rPr>
          <w:rFonts w:hint="eastAsia" w:ascii="宋体" w:hAnsi="宋体" w:eastAsia="宋体" w:cs="宋体"/>
          <w:color w:val="000000"/>
          <w:sz w:val="21"/>
          <w:szCs w:val="21"/>
          <w:highlight w:val="none"/>
          <w:lang w:eastAsia="zh-CN"/>
        </w:rPr>
        <w:t>根据实际</w:t>
      </w:r>
      <w:r>
        <w:rPr>
          <w:rFonts w:hint="eastAsia" w:ascii="宋体" w:hAnsi="宋体" w:eastAsia="宋体" w:cs="宋体"/>
          <w:color w:val="000000"/>
          <w:sz w:val="21"/>
          <w:szCs w:val="21"/>
          <w:highlight w:val="none"/>
          <w:lang w:val="en-US" w:eastAsia="zh-CN"/>
        </w:rPr>
        <w:t>需求通过电子邮箱</w:t>
      </w:r>
      <w:r>
        <w:rPr>
          <w:rFonts w:hint="eastAsia" w:ascii="宋体" w:hAnsi="宋体" w:eastAsia="宋体" w:cs="宋体"/>
          <w:color w:val="000000"/>
          <w:sz w:val="21"/>
          <w:szCs w:val="21"/>
          <w:highlight w:val="none"/>
        </w:rPr>
        <w:t>发出供货通知</w:t>
      </w:r>
      <w:r>
        <w:rPr>
          <w:rFonts w:hint="eastAsia" w:ascii="宋体" w:hAnsi="宋体" w:eastAsia="宋体" w:cs="宋体"/>
          <w:color w:val="000000"/>
          <w:sz w:val="21"/>
          <w:szCs w:val="21"/>
          <w:highlight w:val="none"/>
          <w:lang w:val="en-US" w:eastAsia="zh-CN"/>
        </w:rPr>
        <w:t>至</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电子邮箱</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供货通知书送达</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指定邮箱后，视</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已接收到供货通知</w:t>
      </w: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自接到供货通知后，需提前联系</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核实供货货物规格，并在接收到供货通知之日起【</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】个工作日内</w:t>
      </w:r>
      <w:r>
        <w:rPr>
          <w:rFonts w:hint="eastAsia" w:hAnsi="宋体" w:cs="宋体"/>
          <w:color w:val="000000"/>
          <w:sz w:val="21"/>
          <w:szCs w:val="21"/>
          <w:highlight w:val="none"/>
          <w:lang w:val="en-US" w:eastAsia="zh-CN"/>
        </w:rPr>
        <w:t>按双方确认的供</w:t>
      </w:r>
      <w:r>
        <w:rPr>
          <w:rFonts w:hint="eastAsia" w:ascii="宋体" w:hAnsi="宋体" w:eastAsia="宋体" w:cs="宋体"/>
          <w:color w:val="000000"/>
          <w:sz w:val="21"/>
          <w:szCs w:val="21"/>
          <w:highlight w:val="none"/>
        </w:rPr>
        <w:t>货清单送达</w:t>
      </w:r>
      <w:r>
        <w:rPr>
          <w:rFonts w:hint="eastAsia" w:ascii="宋体" w:hAnsi="宋体" w:eastAsia="宋体" w:cs="宋体"/>
          <w:color w:val="000000"/>
          <w:sz w:val="21"/>
          <w:szCs w:val="21"/>
          <w:highlight w:val="none"/>
          <w:lang w:val="en-US" w:eastAsia="zh-CN"/>
        </w:rPr>
        <w:t>货物</w:t>
      </w:r>
      <w:r>
        <w:rPr>
          <w:rFonts w:hint="eastAsia" w:ascii="宋体" w:hAnsi="宋体" w:eastAsia="宋体" w:cs="宋体"/>
          <w:color w:val="000000"/>
          <w:sz w:val="21"/>
          <w:szCs w:val="21"/>
          <w:highlight w:val="none"/>
        </w:rPr>
        <w:t>，经</w:t>
      </w:r>
      <w:r>
        <w:rPr>
          <w:rFonts w:hint="eastAsia" w:ascii="宋体" w:hAnsi="宋体" w:eastAsia="宋体" w:cs="宋体"/>
          <w:color w:val="000000"/>
          <w:sz w:val="21"/>
          <w:szCs w:val="21"/>
          <w:highlight w:val="none"/>
          <w:lang w:val="en-US" w:eastAsia="zh-CN"/>
        </w:rPr>
        <w:t>各地区联系人</w:t>
      </w:r>
      <w:r>
        <w:rPr>
          <w:rFonts w:hint="eastAsia" w:ascii="宋体" w:hAnsi="宋体" w:eastAsia="宋体" w:cs="宋体"/>
          <w:color w:val="000000"/>
          <w:sz w:val="21"/>
          <w:szCs w:val="21"/>
          <w:highlight w:val="none"/>
        </w:rPr>
        <w:t>验收合格后，由双方签字确认。</w:t>
      </w:r>
    </w:p>
    <w:p w14:paraId="6627DB50">
      <w:pPr>
        <w:widowControl/>
        <w:spacing w:line="360" w:lineRule="auto"/>
        <w:ind w:firstLine="420" w:firstLineChars="200"/>
        <w:contextualSpacing/>
        <w:rPr>
          <w:rFonts w:hint="eastAsia" w:ascii="宋体" w:hAnsi="宋体" w:eastAsia="宋体" w:cs="宋体"/>
          <w:color w:val="000000"/>
          <w:sz w:val="21"/>
          <w:szCs w:val="21"/>
          <w:highlight w:val="none"/>
          <w:lang w:eastAsia="zh-CN"/>
        </w:rPr>
      </w:pPr>
      <w:bookmarkStart w:id="14" w:name="_Toc1062"/>
      <w:r>
        <w:rPr>
          <w:rFonts w:hint="eastAsia"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交货延期要求：出现货源不充足需要订购的货物，</w:t>
      </w:r>
      <w:r>
        <w:rPr>
          <w:rFonts w:hint="eastAsia" w:hAnsi="宋体" w:cs="宋体"/>
          <w:color w:val="000000"/>
          <w:kern w:val="2"/>
          <w:sz w:val="21"/>
          <w:szCs w:val="21"/>
          <w:highlight w:val="none"/>
          <w:lang w:val="en-US" w:eastAsia="zh-CN" w:bidi="ar-SA"/>
        </w:rPr>
        <w:t>供应商</w:t>
      </w:r>
      <w:r>
        <w:rPr>
          <w:rFonts w:hint="eastAsia" w:ascii="宋体" w:hAnsi="宋体" w:eastAsia="宋体" w:cs="宋体"/>
          <w:color w:val="000000"/>
          <w:kern w:val="2"/>
          <w:sz w:val="21"/>
          <w:szCs w:val="21"/>
          <w:highlight w:val="none"/>
          <w:lang w:val="en-US" w:eastAsia="zh-CN" w:bidi="ar-SA"/>
        </w:rPr>
        <w:t>须在收到</w:t>
      </w:r>
      <w:r>
        <w:rPr>
          <w:rFonts w:hint="eastAsia" w:hAnsi="宋体" w:cs="宋体"/>
          <w:color w:val="000000"/>
          <w:kern w:val="2"/>
          <w:sz w:val="21"/>
          <w:szCs w:val="21"/>
          <w:highlight w:val="none"/>
          <w:lang w:val="en-US" w:eastAsia="zh-CN" w:bidi="ar-SA"/>
        </w:rPr>
        <w:t>采购人</w:t>
      </w:r>
      <w:r>
        <w:rPr>
          <w:rFonts w:hint="eastAsia" w:ascii="宋体" w:hAnsi="宋体" w:eastAsia="宋体" w:cs="宋体"/>
          <w:color w:val="000000"/>
          <w:kern w:val="2"/>
          <w:sz w:val="21"/>
          <w:szCs w:val="21"/>
          <w:highlight w:val="none"/>
          <w:lang w:val="en-US" w:eastAsia="zh-CN" w:bidi="ar-SA"/>
        </w:rPr>
        <w:t>各地区的供货通知后24小时内与上述各地区</w:t>
      </w:r>
      <w:r>
        <w:rPr>
          <w:rFonts w:hint="eastAsia" w:ascii="宋体" w:hAnsi="宋体" w:eastAsia="宋体" w:cs="宋体"/>
          <w:color w:val="000000"/>
          <w:sz w:val="21"/>
          <w:szCs w:val="21"/>
          <w:highlight w:val="none"/>
        </w:rPr>
        <w:t>联系人</w:t>
      </w:r>
      <w:r>
        <w:rPr>
          <w:rFonts w:hint="eastAsia" w:ascii="宋体" w:hAnsi="宋体" w:eastAsia="宋体" w:cs="宋体"/>
          <w:color w:val="000000"/>
          <w:kern w:val="2"/>
          <w:sz w:val="21"/>
          <w:szCs w:val="21"/>
          <w:highlight w:val="none"/>
          <w:lang w:val="en-US" w:eastAsia="zh-CN" w:bidi="ar-SA"/>
        </w:rPr>
        <w:t>进行沟通并经</w:t>
      </w:r>
      <w:r>
        <w:rPr>
          <w:rFonts w:hint="eastAsia" w:hAnsi="宋体" w:cs="宋体"/>
          <w:color w:val="000000"/>
          <w:kern w:val="2"/>
          <w:sz w:val="21"/>
          <w:szCs w:val="21"/>
          <w:highlight w:val="none"/>
          <w:lang w:val="en-US" w:eastAsia="zh-CN" w:bidi="ar-SA"/>
        </w:rPr>
        <w:t>采购人</w:t>
      </w:r>
      <w:r>
        <w:rPr>
          <w:rFonts w:hint="eastAsia" w:ascii="宋体" w:hAnsi="宋体" w:eastAsia="宋体" w:cs="宋体"/>
          <w:color w:val="000000"/>
          <w:kern w:val="2"/>
          <w:sz w:val="21"/>
          <w:szCs w:val="21"/>
          <w:highlight w:val="none"/>
          <w:lang w:val="en-US" w:eastAsia="zh-CN" w:bidi="ar-SA"/>
        </w:rPr>
        <w:t>各地区书面同意后，可延长交货期。各地区</w:t>
      </w:r>
      <w:r>
        <w:rPr>
          <w:rFonts w:hint="eastAsia" w:ascii="宋体" w:hAnsi="宋体" w:eastAsia="宋体" w:cs="宋体"/>
          <w:color w:val="000000"/>
          <w:sz w:val="21"/>
          <w:szCs w:val="21"/>
          <w:highlight w:val="none"/>
        </w:rPr>
        <w:t>联系人不同意延长交货期的，</w:t>
      </w:r>
      <w:r>
        <w:rPr>
          <w:rFonts w:hint="eastAsia" w:ascii="宋体" w:hAnsi="宋体" w:cs="宋体"/>
          <w:color w:val="000000"/>
          <w:sz w:val="21"/>
          <w:szCs w:val="21"/>
          <w:highlight w:val="none"/>
          <w:lang w:val="en-US" w:eastAsia="zh-CN"/>
        </w:rPr>
        <w:t>按</w:t>
      </w:r>
      <w:r>
        <w:rPr>
          <w:rFonts w:hint="eastAsia" w:ascii="宋体" w:hAnsi="宋体" w:eastAsia="宋体" w:cs="宋体"/>
          <w:color w:val="000000"/>
          <w:sz w:val="21"/>
          <w:szCs w:val="21"/>
          <w:highlight w:val="none"/>
        </w:rPr>
        <w:t>逾期供货</w:t>
      </w:r>
      <w:r>
        <w:rPr>
          <w:rFonts w:hint="eastAsia" w:ascii="宋体" w:hAnsi="宋体" w:cs="宋体"/>
          <w:color w:val="000000"/>
          <w:sz w:val="21"/>
          <w:szCs w:val="21"/>
          <w:highlight w:val="none"/>
          <w:lang w:val="en-US" w:eastAsia="zh-CN"/>
        </w:rPr>
        <w:t>承担违约责任</w:t>
      </w:r>
      <w:r>
        <w:rPr>
          <w:rFonts w:hint="eastAsia" w:ascii="宋体" w:hAnsi="宋体" w:eastAsia="宋体" w:cs="宋体"/>
          <w:color w:val="000000"/>
          <w:sz w:val="21"/>
          <w:szCs w:val="21"/>
          <w:highlight w:val="none"/>
        </w:rPr>
        <w:t>。</w:t>
      </w:r>
      <w:bookmarkEnd w:id="14"/>
    </w:p>
    <w:p w14:paraId="444CE4B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eastAsia="zh-CN"/>
        </w:rPr>
      </w:pPr>
      <w:r>
        <w:rPr>
          <w:rFonts w:hint="eastAsia" w:hAnsi="宋体" w:cs="宋体"/>
          <w:color w:val="000000"/>
          <w:sz w:val="21"/>
          <w:szCs w:val="21"/>
          <w:highlight w:val="none"/>
          <w:lang w:eastAsia="zh-CN"/>
        </w:rPr>
        <w:t>（</w:t>
      </w:r>
      <w:r>
        <w:rPr>
          <w:rFonts w:hint="eastAsia" w:hAnsi="宋体" w:cs="宋体"/>
          <w:color w:val="000000"/>
          <w:sz w:val="21"/>
          <w:szCs w:val="21"/>
          <w:highlight w:val="none"/>
          <w:lang w:val="en-US" w:eastAsia="zh-CN"/>
        </w:rPr>
        <w:t>3</w:t>
      </w:r>
      <w:r>
        <w:rPr>
          <w:rFonts w:hint="eastAsia" w:hAnsi="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合同履约过程中，</w:t>
      </w:r>
      <w:r>
        <w:rPr>
          <w:rFonts w:hint="eastAsia" w:ascii="宋体" w:hAnsi="宋体" w:eastAsia="宋体" w:cs="宋体"/>
          <w:color w:val="000000"/>
          <w:sz w:val="21"/>
          <w:szCs w:val="21"/>
          <w:highlight w:val="none"/>
          <w:lang w:eastAsia="zh-CN"/>
        </w:rPr>
        <w:t>若出现因厂家停产或其他不可抗力因素等情况导致无法供应对应货物的，</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lang w:eastAsia="zh-CN"/>
        </w:rPr>
        <w:t>应当提交材料说明情况，经</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lang w:eastAsia="zh-CN"/>
        </w:rPr>
        <w:t>确认情况属实后，</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需提供不低于同等</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lang w:val="en-US" w:eastAsia="zh-CN"/>
        </w:rPr>
        <w:t>的</w:t>
      </w:r>
      <w:r>
        <w:rPr>
          <w:rFonts w:hint="eastAsia" w:ascii="宋体" w:hAnsi="宋体" w:eastAsia="宋体" w:cs="宋体"/>
          <w:color w:val="000000"/>
          <w:sz w:val="21"/>
          <w:szCs w:val="21"/>
          <w:highlight w:val="none"/>
          <w:lang w:eastAsia="zh-CN"/>
        </w:rPr>
        <w:t>货物，</w:t>
      </w:r>
      <w:r>
        <w:rPr>
          <w:rFonts w:hint="eastAsia" w:ascii="宋体" w:hAnsi="宋体" w:eastAsia="宋体" w:cs="宋体"/>
          <w:color w:val="000000"/>
          <w:sz w:val="21"/>
          <w:szCs w:val="21"/>
          <w:highlight w:val="none"/>
        </w:rPr>
        <w:t>综合单价不</w:t>
      </w:r>
      <w:r>
        <w:rPr>
          <w:rFonts w:hint="eastAsia" w:ascii="宋体" w:hAnsi="宋体" w:eastAsia="宋体" w:cs="宋体"/>
          <w:color w:val="000000"/>
          <w:sz w:val="21"/>
          <w:szCs w:val="21"/>
          <w:highlight w:val="none"/>
          <w:lang w:val="en-US" w:eastAsia="zh-CN"/>
        </w:rPr>
        <w:t>作</w:t>
      </w:r>
      <w:r>
        <w:rPr>
          <w:rFonts w:hint="eastAsia" w:ascii="宋体" w:hAnsi="宋体" w:eastAsia="宋体" w:cs="宋体"/>
          <w:color w:val="000000"/>
          <w:sz w:val="21"/>
          <w:szCs w:val="21"/>
          <w:highlight w:val="none"/>
        </w:rPr>
        <w:t>变更</w:t>
      </w:r>
      <w:r>
        <w:rPr>
          <w:rFonts w:hint="eastAsia" w:ascii="宋体" w:hAnsi="宋体" w:eastAsia="宋体" w:cs="宋体"/>
          <w:color w:val="000000"/>
          <w:sz w:val="21"/>
          <w:szCs w:val="21"/>
          <w:highlight w:val="none"/>
          <w:lang w:eastAsia="zh-CN"/>
        </w:rPr>
        <w:t>。</w:t>
      </w:r>
    </w:p>
    <w:p w14:paraId="4B7AA65F">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val="0"/>
          <w:bCs w:val="0"/>
          <w:color w:val="000000"/>
          <w:sz w:val="21"/>
          <w:szCs w:val="21"/>
          <w:highlight w:val="none"/>
          <w:lang w:val="en-US" w:eastAsia="zh-CN"/>
        </w:rPr>
      </w:pPr>
      <w:r>
        <w:rPr>
          <w:rFonts w:hint="eastAsia" w:hAnsi="宋体" w:cs="宋体"/>
          <w:color w:val="000000"/>
          <w:sz w:val="21"/>
          <w:szCs w:val="21"/>
          <w:highlight w:val="none"/>
          <w:lang w:eastAsia="zh-CN"/>
        </w:rPr>
        <w:t>（</w:t>
      </w:r>
      <w:r>
        <w:rPr>
          <w:rFonts w:hint="eastAsia" w:hAnsi="宋体" w:cs="宋体"/>
          <w:color w:val="000000"/>
          <w:sz w:val="21"/>
          <w:szCs w:val="21"/>
          <w:highlight w:val="none"/>
          <w:lang w:val="en-US" w:eastAsia="zh-CN"/>
        </w:rPr>
        <w:t>4</w:t>
      </w:r>
      <w:r>
        <w:rPr>
          <w:rFonts w:hint="eastAsia" w:hAnsi="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交</w:t>
      </w:r>
      <w:r>
        <w:rPr>
          <w:rFonts w:hint="eastAsia" w:ascii="宋体" w:hAnsi="宋体" w:eastAsia="宋体" w:cs="宋体"/>
          <w:color w:val="000000"/>
          <w:sz w:val="21"/>
          <w:szCs w:val="21"/>
          <w:highlight w:val="none"/>
        </w:rPr>
        <w:t>货地点：东莞市水务环境投资控股集团管网有限公司</w:t>
      </w:r>
      <w:r>
        <w:rPr>
          <w:rFonts w:hint="eastAsia" w:ascii="宋体" w:hAnsi="宋体" w:eastAsia="宋体" w:cs="宋体"/>
          <w:color w:val="000000"/>
          <w:sz w:val="21"/>
          <w:szCs w:val="21"/>
          <w:highlight w:val="none"/>
          <w:lang w:val="en-US" w:eastAsia="zh-CN"/>
        </w:rPr>
        <w:t>各地区</w:t>
      </w:r>
      <w:r>
        <w:rPr>
          <w:rFonts w:hint="eastAsia" w:ascii="宋体" w:hAnsi="宋体" w:eastAsia="宋体" w:cs="宋体"/>
          <w:color w:val="000000"/>
          <w:sz w:val="21"/>
          <w:szCs w:val="21"/>
          <w:highlight w:val="none"/>
        </w:rPr>
        <w:t>现有</w:t>
      </w:r>
      <w:r>
        <w:rPr>
          <w:rFonts w:hint="eastAsia" w:ascii="宋体" w:hAnsi="宋体" w:eastAsia="宋体" w:cs="宋体"/>
          <w:color w:val="000000"/>
          <w:sz w:val="21"/>
          <w:szCs w:val="21"/>
          <w:highlight w:val="none"/>
          <w:lang w:val="en-US" w:eastAsia="zh-CN"/>
        </w:rPr>
        <w:t>收货</w:t>
      </w: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lang w:val="en-US" w:eastAsia="zh-CN"/>
        </w:rPr>
        <w:t>及联系人</w:t>
      </w:r>
      <w:r>
        <w:rPr>
          <w:rFonts w:hint="eastAsia" w:ascii="宋体" w:hAnsi="宋体" w:eastAsia="宋体" w:cs="宋体"/>
          <w:b w:val="0"/>
          <w:bCs w:val="0"/>
          <w:color w:val="000000"/>
          <w:sz w:val="21"/>
          <w:szCs w:val="21"/>
          <w:highlight w:val="none"/>
        </w:rPr>
        <w:t>详见《</w:t>
      </w:r>
      <w:r>
        <w:rPr>
          <w:rFonts w:hint="eastAsia" w:ascii="宋体" w:hAnsi="宋体" w:eastAsia="宋体" w:cs="宋体"/>
          <w:b w:val="0"/>
          <w:bCs w:val="0"/>
          <w:color w:val="000000"/>
          <w:sz w:val="21"/>
          <w:szCs w:val="21"/>
          <w:highlight w:val="none"/>
          <w:lang w:val="en-US" w:eastAsia="zh-CN"/>
        </w:rPr>
        <w:t>收</w:t>
      </w:r>
      <w:r>
        <w:rPr>
          <w:rFonts w:hint="eastAsia" w:ascii="宋体" w:hAnsi="宋体" w:eastAsia="宋体" w:cs="宋体"/>
          <w:b w:val="0"/>
          <w:bCs w:val="0"/>
          <w:color w:val="000000"/>
          <w:sz w:val="21"/>
          <w:szCs w:val="21"/>
          <w:highlight w:val="none"/>
        </w:rPr>
        <w:t>货地址汇总表》</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附件</w:t>
      </w:r>
      <w:r>
        <w:rPr>
          <w:rFonts w:hint="eastAsia" w:hAnsi="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b w:val="0"/>
          <w:bCs w:val="0"/>
          <w:color w:val="000000"/>
          <w:sz w:val="21"/>
          <w:szCs w:val="21"/>
          <w:highlight w:val="none"/>
          <w:lang w:val="en-US" w:eastAsia="zh-CN"/>
        </w:rPr>
        <w:t>各收货地址联系人有权代表</w:t>
      </w:r>
      <w:r>
        <w:rPr>
          <w:rFonts w:hint="eastAsia" w:hAnsi="宋体" w:cs="宋体"/>
          <w:b w:val="0"/>
          <w:bCs w:val="0"/>
          <w:color w:val="000000"/>
          <w:sz w:val="21"/>
          <w:szCs w:val="21"/>
          <w:highlight w:val="none"/>
          <w:lang w:val="en-US" w:eastAsia="zh-CN"/>
        </w:rPr>
        <w:t>采购人</w:t>
      </w:r>
      <w:r>
        <w:rPr>
          <w:rFonts w:hint="eastAsia" w:ascii="宋体" w:hAnsi="宋体" w:eastAsia="宋体" w:cs="宋体"/>
          <w:b w:val="0"/>
          <w:bCs w:val="0"/>
          <w:color w:val="000000"/>
          <w:sz w:val="21"/>
          <w:szCs w:val="21"/>
          <w:highlight w:val="none"/>
          <w:lang w:val="en-US" w:eastAsia="zh-CN"/>
        </w:rPr>
        <w:t>执行货物验收等行为，</w:t>
      </w:r>
      <w:r>
        <w:rPr>
          <w:rFonts w:hint="eastAsia" w:ascii="宋体" w:hAnsi="宋体" w:eastAsia="宋体" w:cs="宋体"/>
          <w:b w:val="0"/>
          <w:bCs w:val="0"/>
          <w:color w:val="000000"/>
          <w:sz w:val="21"/>
          <w:szCs w:val="21"/>
          <w:highlight w:val="none"/>
        </w:rPr>
        <w:t>如</w:t>
      </w:r>
      <w:r>
        <w:rPr>
          <w:rFonts w:hint="eastAsia" w:hAnsi="宋体" w:cs="宋体"/>
          <w:b w:val="0"/>
          <w:bCs w:val="0"/>
          <w:color w:val="000000"/>
          <w:sz w:val="21"/>
          <w:szCs w:val="21"/>
          <w:highlight w:val="none"/>
          <w:lang w:eastAsia="zh-CN"/>
        </w:rPr>
        <w:t>采购人</w:t>
      </w:r>
      <w:r>
        <w:rPr>
          <w:rFonts w:hint="eastAsia" w:ascii="宋体" w:hAnsi="宋体" w:eastAsia="宋体" w:cs="宋体"/>
          <w:b w:val="0"/>
          <w:bCs w:val="0"/>
          <w:color w:val="000000"/>
          <w:sz w:val="21"/>
          <w:szCs w:val="21"/>
          <w:highlight w:val="none"/>
        </w:rPr>
        <w:t>有新增</w:t>
      </w:r>
      <w:r>
        <w:rPr>
          <w:rFonts w:hint="eastAsia" w:ascii="宋体" w:hAnsi="宋体" w:eastAsia="宋体" w:cs="宋体"/>
          <w:b w:val="0"/>
          <w:bCs w:val="0"/>
          <w:color w:val="000000"/>
          <w:sz w:val="21"/>
          <w:szCs w:val="21"/>
          <w:highlight w:val="none"/>
          <w:lang w:val="en-US" w:eastAsia="zh-CN"/>
        </w:rPr>
        <w:t>或更改收货地址（</w:t>
      </w:r>
      <w:r>
        <w:rPr>
          <w:rFonts w:hint="eastAsia" w:hAnsi="宋体" w:cs="宋体"/>
          <w:b w:val="0"/>
          <w:bCs w:val="0"/>
          <w:color w:val="000000"/>
          <w:sz w:val="21"/>
          <w:szCs w:val="21"/>
          <w:highlight w:val="none"/>
          <w:lang w:val="en-US" w:eastAsia="zh-CN"/>
        </w:rPr>
        <w:t>仅限</w:t>
      </w:r>
      <w:r>
        <w:rPr>
          <w:rFonts w:hint="eastAsia" w:ascii="宋体" w:hAnsi="宋体" w:eastAsia="宋体" w:cs="宋体"/>
          <w:b w:val="0"/>
          <w:bCs w:val="0"/>
          <w:color w:val="000000"/>
          <w:sz w:val="21"/>
          <w:szCs w:val="21"/>
          <w:highlight w:val="none"/>
          <w:lang w:val="en-US" w:eastAsia="zh-CN"/>
        </w:rPr>
        <w:t>东莞市</w:t>
      </w:r>
      <w:r>
        <w:rPr>
          <w:rFonts w:hint="eastAsia" w:hAnsi="宋体" w:cs="宋体"/>
          <w:b w:val="0"/>
          <w:bCs w:val="0"/>
          <w:color w:val="000000"/>
          <w:sz w:val="21"/>
          <w:szCs w:val="21"/>
          <w:highlight w:val="none"/>
          <w:lang w:val="en-US" w:eastAsia="zh-CN"/>
        </w:rPr>
        <w:t>内</w:t>
      </w:r>
      <w:r>
        <w:rPr>
          <w:rFonts w:hint="eastAsia" w:ascii="宋体" w:hAnsi="宋体" w:eastAsia="宋体" w:cs="宋体"/>
          <w:b w:val="0"/>
          <w:bCs w:val="0"/>
          <w:color w:val="000000"/>
          <w:sz w:val="21"/>
          <w:szCs w:val="21"/>
          <w:highlight w:val="none"/>
          <w:lang w:val="en-US" w:eastAsia="zh-CN"/>
        </w:rPr>
        <w:t>）/联系人</w:t>
      </w:r>
      <w:r>
        <w:rPr>
          <w:rFonts w:hint="eastAsia" w:ascii="宋体" w:hAnsi="宋体" w:eastAsia="宋体" w:cs="宋体"/>
          <w:b w:val="0"/>
          <w:bCs w:val="0"/>
          <w:color w:val="000000"/>
          <w:sz w:val="21"/>
          <w:szCs w:val="21"/>
          <w:highlight w:val="none"/>
        </w:rPr>
        <w:t>的，</w:t>
      </w:r>
      <w:r>
        <w:rPr>
          <w:rFonts w:hint="eastAsia" w:ascii="宋体" w:hAnsi="宋体" w:eastAsia="宋体" w:cs="宋体"/>
          <w:b w:val="0"/>
          <w:bCs w:val="0"/>
          <w:color w:val="000000"/>
          <w:sz w:val="21"/>
          <w:szCs w:val="21"/>
          <w:highlight w:val="none"/>
          <w:lang w:val="en-US" w:eastAsia="zh-CN"/>
        </w:rPr>
        <w:t>以</w:t>
      </w:r>
      <w:r>
        <w:rPr>
          <w:rFonts w:hint="eastAsia" w:hAnsi="宋体" w:cs="宋体"/>
          <w:b w:val="0"/>
          <w:bCs w:val="0"/>
          <w:color w:val="000000"/>
          <w:sz w:val="21"/>
          <w:szCs w:val="21"/>
          <w:highlight w:val="none"/>
          <w:lang w:val="en-US" w:eastAsia="zh-CN"/>
        </w:rPr>
        <w:t>采购人</w:t>
      </w:r>
      <w:r>
        <w:rPr>
          <w:rFonts w:hint="eastAsia" w:ascii="宋体" w:hAnsi="宋体" w:eastAsia="宋体" w:cs="宋体"/>
          <w:b w:val="0"/>
          <w:bCs w:val="0"/>
          <w:color w:val="000000"/>
          <w:sz w:val="21"/>
          <w:szCs w:val="21"/>
          <w:highlight w:val="none"/>
          <w:lang w:val="en-US" w:eastAsia="zh-CN"/>
        </w:rPr>
        <w:t>实际通知为准</w:t>
      </w:r>
      <w:r>
        <w:rPr>
          <w:rFonts w:hint="eastAsia" w:ascii="宋体" w:hAnsi="宋体" w:eastAsia="宋体" w:cs="宋体"/>
          <w:b w:val="0"/>
          <w:bCs w:val="0"/>
          <w:color w:val="000000"/>
          <w:sz w:val="21"/>
          <w:szCs w:val="21"/>
          <w:highlight w:val="none"/>
          <w:lang w:eastAsia="zh-CN"/>
        </w:rPr>
        <w:t>，</w:t>
      </w:r>
      <w:r>
        <w:rPr>
          <w:rFonts w:hint="eastAsia" w:hAnsi="宋体" w:cs="宋体"/>
          <w:b w:val="0"/>
          <w:bCs w:val="0"/>
          <w:color w:val="000000"/>
          <w:sz w:val="21"/>
          <w:szCs w:val="21"/>
          <w:highlight w:val="none"/>
          <w:lang w:eastAsia="zh-CN"/>
        </w:rPr>
        <w:t>供应商</w:t>
      </w:r>
      <w:r>
        <w:rPr>
          <w:rFonts w:hint="eastAsia" w:ascii="宋体" w:hAnsi="宋体" w:eastAsia="宋体" w:cs="宋体"/>
          <w:b w:val="0"/>
          <w:bCs w:val="0"/>
          <w:color w:val="000000"/>
          <w:sz w:val="21"/>
          <w:szCs w:val="21"/>
          <w:highlight w:val="none"/>
          <w:lang w:eastAsia="zh-CN"/>
        </w:rPr>
        <w:t>需予以配合</w:t>
      </w:r>
      <w:r>
        <w:rPr>
          <w:rFonts w:hint="eastAsia" w:ascii="宋体" w:hAnsi="宋体" w:eastAsia="宋体" w:cs="宋体"/>
          <w:b w:val="0"/>
          <w:bCs w:val="0"/>
          <w:color w:val="000000"/>
          <w:sz w:val="21"/>
          <w:szCs w:val="21"/>
          <w:highlight w:val="none"/>
          <w:lang w:val="en-US" w:eastAsia="zh-CN"/>
        </w:rPr>
        <w:t>。</w:t>
      </w:r>
    </w:p>
    <w:p w14:paraId="17B8CC8A">
      <w:pPr>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bookmarkStart w:id="15" w:name="_Toc21016"/>
      <w:r>
        <w:rPr>
          <w:rFonts w:hint="eastAsia" w:hAnsi="宋体" w:cs="宋体"/>
          <w:bCs w:val="0"/>
          <w:color w:val="000000"/>
          <w:sz w:val="21"/>
          <w:szCs w:val="21"/>
          <w:highlight w:val="none"/>
          <w:lang w:eastAsia="zh-CN" w:bidi="ar"/>
        </w:rPr>
        <w:t>（</w:t>
      </w:r>
      <w:r>
        <w:rPr>
          <w:rFonts w:hint="eastAsia" w:hAnsi="宋体" w:cs="宋体"/>
          <w:bCs w:val="0"/>
          <w:color w:val="000000"/>
          <w:sz w:val="21"/>
          <w:szCs w:val="21"/>
          <w:highlight w:val="none"/>
          <w:lang w:val="en-US" w:eastAsia="zh-CN" w:bidi="ar"/>
        </w:rPr>
        <w:t>5</w:t>
      </w:r>
      <w:r>
        <w:rPr>
          <w:rFonts w:hint="eastAsia" w:hAnsi="宋体" w:cs="宋体"/>
          <w:bCs w:val="0"/>
          <w:color w:val="000000"/>
          <w:sz w:val="21"/>
          <w:szCs w:val="21"/>
          <w:highlight w:val="none"/>
          <w:lang w:eastAsia="zh-CN" w:bidi="ar"/>
        </w:rPr>
        <w:t>）</w:t>
      </w:r>
      <w:r>
        <w:rPr>
          <w:rFonts w:hint="eastAsia" w:ascii="宋体" w:hAnsi="宋体" w:eastAsia="宋体" w:cs="宋体"/>
          <w:color w:val="000000"/>
          <w:kern w:val="0"/>
          <w:sz w:val="21"/>
          <w:szCs w:val="21"/>
          <w:highlight w:val="none"/>
          <w:lang w:val="en-US" w:eastAsia="zh-CN" w:bidi="ar-SA"/>
        </w:rPr>
        <w:t>交货方式与风险承担：在货物移交给</w:t>
      </w:r>
      <w:r>
        <w:rPr>
          <w:rFonts w:hint="eastAsia" w:hAnsi="宋体" w:cs="宋体"/>
          <w:color w:val="000000"/>
          <w:kern w:val="0"/>
          <w:sz w:val="21"/>
          <w:szCs w:val="21"/>
          <w:highlight w:val="none"/>
          <w:lang w:val="en-US" w:eastAsia="zh-CN" w:bidi="ar-SA"/>
        </w:rPr>
        <w:t>采购人</w:t>
      </w:r>
      <w:r>
        <w:rPr>
          <w:rFonts w:hint="eastAsia" w:ascii="宋体" w:hAnsi="宋体" w:eastAsia="宋体" w:cs="宋体"/>
          <w:color w:val="000000"/>
          <w:kern w:val="0"/>
          <w:sz w:val="21"/>
          <w:szCs w:val="21"/>
          <w:highlight w:val="none"/>
          <w:lang w:val="en-US" w:eastAsia="zh-CN" w:bidi="ar-SA"/>
        </w:rPr>
        <w:t>并经</w:t>
      </w:r>
      <w:r>
        <w:rPr>
          <w:rFonts w:hint="eastAsia" w:hAnsi="宋体" w:cs="宋体"/>
          <w:color w:val="000000"/>
          <w:kern w:val="0"/>
          <w:sz w:val="21"/>
          <w:szCs w:val="21"/>
          <w:highlight w:val="none"/>
          <w:lang w:val="en-US" w:eastAsia="zh-CN" w:bidi="ar-SA"/>
        </w:rPr>
        <w:t>采购人</w:t>
      </w:r>
      <w:r>
        <w:rPr>
          <w:rFonts w:hint="eastAsia" w:ascii="宋体" w:hAnsi="宋体" w:eastAsia="宋体" w:cs="宋体"/>
          <w:color w:val="000000"/>
          <w:kern w:val="0"/>
          <w:sz w:val="21"/>
          <w:szCs w:val="21"/>
          <w:highlight w:val="none"/>
          <w:lang w:val="en-US" w:eastAsia="zh-CN" w:bidi="ar-SA"/>
        </w:rPr>
        <w:t>最终验收合格前，货物的毁损、灭失的风险和责任均由</w:t>
      </w:r>
      <w:r>
        <w:rPr>
          <w:rFonts w:hint="eastAsia" w:hAnsi="宋体" w:cs="宋体"/>
          <w:color w:val="000000"/>
          <w:kern w:val="0"/>
          <w:sz w:val="21"/>
          <w:szCs w:val="21"/>
          <w:highlight w:val="none"/>
          <w:lang w:val="en-US" w:eastAsia="zh-CN" w:bidi="ar-SA"/>
        </w:rPr>
        <w:t>供应商</w:t>
      </w:r>
      <w:r>
        <w:rPr>
          <w:rFonts w:hint="eastAsia" w:ascii="宋体" w:hAnsi="宋体" w:eastAsia="宋体" w:cs="宋体"/>
          <w:color w:val="000000"/>
          <w:kern w:val="0"/>
          <w:sz w:val="21"/>
          <w:szCs w:val="21"/>
          <w:highlight w:val="none"/>
          <w:lang w:val="en-US" w:eastAsia="zh-CN" w:bidi="ar-SA"/>
        </w:rPr>
        <w:t>承担。</w:t>
      </w:r>
      <w:bookmarkEnd w:id="15"/>
      <w:r>
        <w:rPr>
          <w:rFonts w:hint="eastAsia" w:ascii="宋体" w:hAnsi="宋体" w:eastAsia="宋体" w:cs="宋体"/>
          <w:color w:val="000000"/>
          <w:kern w:val="0"/>
          <w:sz w:val="21"/>
          <w:szCs w:val="21"/>
          <w:highlight w:val="none"/>
          <w:lang w:val="en-US" w:eastAsia="zh-CN" w:bidi="ar-SA"/>
        </w:rPr>
        <w:t xml:space="preserve"> </w:t>
      </w:r>
    </w:p>
    <w:p w14:paraId="7BA07846">
      <w:pPr>
        <w:keepNext w:val="0"/>
        <w:keepLines w:val="0"/>
        <w:pageBreakBefore w:val="0"/>
        <w:widowControl/>
        <w:kinsoku/>
        <w:wordWrap/>
        <w:overflowPunct/>
        <w:topLinePunct w:val="0"/>
        <w:autoSpaceDE/>
        <w:autoSpaceDN/>
        <w:bidi w:val="0"/>
        <w:adjustRightInd/>
        <w:snapToGrid/>
        <w:spacing w:line="360" w:lineRule="auto"/>
        <w:jc w:val="left"/>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1.</w:t>
      </w:r>
      <w:r>
        <w:rPr>
          <w:rFonts w:hint="eastAsia" w:hAnsi="宋体" w:cs="宋体"/>
          <w:b/>
          <w:color w:val="000000"/>
          <w:sz w:val="21"/>
          <w:szCs w:val="21"/>
          <w:highlight w:val="none"/>
          <w:lang w:val="en-US" w:eastAsia="zh-CN"/>
        </w:rPr>
        <w:t>3</w:t>
      </w:r>
      <w:r>
        <w:rPr>
          <w:rFonts w:hint="eastAsia" w:ascii="宋体" w:hAnsi="宋体" w:eastAsia="宋体" w:cs="宋体"/>
          <w:b/>
          <w:color w:val="000000"/>
          <w:sz w:val="21"/>
          <w:szCs w:val="21"/>
          <w:highlight w:val="none"/>
          <w:lang w:val="en-US" w:eastAsia="zh-CN"/>
        </w:rPr>
        <w:t>、</w:t>
      </w:r>
      <w:r>
        <w:rPr>
          <w:rFonts w:hint="eastAsia" w:hAnsi="宋体" w:cs="宋体"/>
          <w:b/>
          <w:color w:val="000000"/>
          <w:sz w:val="21"/>
          <w:szCs w:val="21"/>
          <w:highlight w:val="none"/>
          <w:lang w:val="en-US" w:eastAsia="zh-CN"/>
        </w:rPr>
        <w:t>供货</w:t>
      </w:r>
      <w:r>
        <w:rPr>
          <w:rFonts w:hint="eastAsia" w:ascii="宋体" w:hAnsi="宋体" w:eastAsia="宋体" w:cs="宋体"/>
          <w:b/>
          <w:color w:val="000000"/>
          <w:sz w:val="21"/>
          <w:szCs w:val="21"/>
          <w:highlight w:val="none"/>
        </w:rPr>
        <w:t>要求</w:t>
      </w:r>
    </w:p>
    <w:p w14:paraId="400EF9F7">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（1）供应商</w:t>
      </w:r>
      <w:r>
        <w:rPr>
          <w:rFonts w:hint="eastAsia" w:ascii="宋体" w:hAnsi="宋体" w:eastAsia="宋体" w:cs="宋体"/>
          <w:color w:val="000000"/>
          <w:sz w:val="21"/>
          <w:szCs w:val="21"/>
          <w:highlight w:val="none"/>
          <w:lang w:val="en-US" w:eastAsia="zh-CN"/>
        </w:rPr>
        <w:t>所供货物</w:t>
      </w:r>
      <w:r>
        <w:rPr>
          <w:rFonts w:hint="eastAsia" w:ascii="宋体" w:hAnsi="宋体" w:eastAsia="宋体" w:cs="宋体"/>
          <w:color w:val="000000"/>
          <w:sz w:val="21"/>
          <w:szCs w:val="21"/>
          <w:highlight w:val="none"/>
          <w:lang w:eastAsia="zh-CN"/>
        </w:rPr>
        <w:t>必须</w:t>
      </w:r>
      <w:r>
        <w:rPr>
          <w:rFonts w:hint="eastAsia" w:ascii="宋体" w:hAnsi="宋体" w:eastAsia="宋体" w:cs="宋体"/>
          <w:color w:val="000000"/>
          <w:sz w:val="21"/>
          <w:szCs w:val="21"/>
          <w:highlight w:val="none"/>
          <w:lang w:val="en-US" w:eastAsia="zh-CN"/>
        </w:rPr>
        <w:t>满足或优于采购清单中的规格参数。采购清单的货物有品牌、规格要求的，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优先采用采购清单中的推荐品牌、规格供货。</w:t>
      </w:r>
      <w:r>
        <w:rPr>
          <w:rFonts w:hint="eastAsia" w:ascii="宋体" w:hAnsi="宋体" w:eastAsia="宋体" w:cs="宋体"/>
          <w:color w:val="000000"/>
          <w:sz w:val="21"/>
          <w:szCs w:val="21"/>
          <w:highlight w:val="none"/>
          <w:lang w:eastAsia="zh-CN"/>
        </w:rPr>
        <w:t>若</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所供货物的品牌其质量同等或优于推荐品牌</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综合单价或总价均不</w:t>
      </w:r>
      <w:r>
        <w:rPr>
          <w:rFonts w:hint="eastAsia" w:ascii="宋体" w:hAnsi="宋体" w:eastAsia="宋体" w:cs="宋体"/>
          <w:color w:val="000000"/>
          <w:sz w:val="21"/>
          <w:szCs w:val="21"/>
          <w:highlight w:val="none"/>
          <w:lang w:val="en-US" w:eastAsia="zh-CN"/>
        </w:rPr>
        <w:t>作</w:t>
      </w:r>
      <w:r>
        <w:rPr>
          <w:rFonts w:hint="eastAsia" w:ascii="宋体" w:hAnsi="宋体" w:eastAsia="宋体" w:cs="宋体"/>
          <w:color w:val="000000"/>
          <w:sz w:val="21"/>
          <w:szCs w:val="21"/>
          <w:highlight w:val="none"/>
          <w:lang w:eastAsia="zh-CN"/>
        </w:rPr>
        <w:t>出</w:t>
      </w:r>
      <w:r>
        <w:rPr>
          <w:rFonts w:hint="eastAsia" w:ascii="宋体" w:hAnsi="宋体" w:eastAsia="宋体" w:cs="宋体"/>
          <w:color w:val="000000"/>
          <w:sz w:val="21"/>
          <w:szCs w:val="21"/>
          <w:highlight w:val="none"/>
        </w:rPr>
        <w:t>变更。</w:t>
      </w:r>
      <w:r>
        <w:rPr>
          <w:rFonts w:hint="eastAsia" w:hAnsi="宋体" w:cs="宋体"/>
          <w:color w:val="000000"/>
          <w:sz w:val="21"/>
          <w:szCs w:val="21"/>
          <w:highlight w:val="none"/>
          <w:lang w:val="en-US" w:eastAsia="zh-CN"/>
        </w:rPr>
        <w:t>其中，水质快速检测包量程指标要求如下表所示：</w:t>
      </w:r>
    </w:p>
    <w:p w14:paraId="1F196CD2">
      <w:pPr>
        <w:keepNext w:val="0"/>
        <w:keepLines w:val="0"/>
        <w:pageBreakBefore w:val="0"/>
        <w:widowControl/>
        <w:kinsoku/>
        <w:wordWrap/>
        <w:overflowPunct/>
        <w:topLinePunct w:val="0"/>
        <w:autoSpaceDE/>
        <w:autoSpaceDN/>
        <w:bidi w:val="0"/>
        <w:adjustRightInd/>
        <w:snapToGrid/>
        <w:spacing w:line="360" w:lineRule="auto"/>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水质</w:t>
      </w:r>
      <w:r>
        <w:rPr>
          <w:rFonts w:hint="eastAsia" w:ascii="宋体" w:hAnsi="宋体" w:eastAsia="宋体" w:cs="宋体"/>
          <w:b w:val="0"/>
          <w:color w:val="000000"/>
          <w:sz w:val="21"/>
          <w:szCs w:val="21"/>
          <w:highlight w:val="none"/>
        </w:rPr>
        <w:t>快速检测包</w:t>
      </w:r>
      <w:r>
        <w:rPr>
          <w:rFonts w:hint="eastAsia" w:hAnsi="宋体" w:cs="宋体"/>
          <w:b w:val="0"/>
          <w:color w:val="000000"/>
          <w:sz w:val="21"/>
          <w:szCs w:val="21"/>
          <w:highlight w:val="none"/>
          <w:lang w:val="en-US" w:eastAsia="zh-CN"/>
        </w:rPr>
        <w:t>量程指标</w:t>
      </w:r>
    </w:p>
    <w:tbl>
      <w:tblPr>
        <w:tblStyle w:val="19"/>
        <w:tblW w:w="8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1"/>
        <w:gridCol w:w="3209"/>
        <w:gridCol w:w="2179"/>
        <w:gridCol w:w="2689"/>
      </w:tblGrid>
      <w:tr w14:paraId="7733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tblHeader/>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57C9F83F">
            <w:pPr>
              <w:keepNext w:val="0"/>
              <w:keepLines w:val="0"/>
              <w:pageBreakBefore w:val="0"/>
              <w:widowControl/>
              <w:kinsoku/>
              <w:wordWrap/>
              <w:overflowPunct/>
              <w:topLinePunct w:val="0"/>
              <w:autoSpaceDE/>
              <w:autoSpaceDN/>
              <w:bidi w:val="0"/>
              <w:adjustRightInd/>
              <w:snapToGrid/>
              <w:spacing w:line="240" w:lineRule="exact"/>
              <w:jc w:val="left"/>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序号</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278E2F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产品名称</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4506ED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sz w:val="21"/>
                <w:szCs w:val="21"/>
                <w:highlight w:val="none"/>
                <w:lang w:val="en-US" w:eastAsia="zh-CN"/>
              </w:rPr>
            </w:pPr>
            <w:r>
              <w:rPr>
                <w:rFonts w:hint="eastAsia"/>
                <w:sz w:val="21"/>
                <w:szCs w:val="21"/>
                <w:highlight w:val="none"/>
                <w:lang w:val="en-US" w:eastAsia="zh-CN"/>
              </w:rPr>
              <w:t>最低量程</w:t>
            </w:r>
          </w:p>
          <w:p w14:paraId="4E254879">
            <w:pPr>
              <w:pStyle w:val="2"/>
              <w:autoSpaceDE/>
              <w:autoSpaceDN/>
              <w:spacing w:line="240" w:lineRule="exact"/>
              <w:ind w:right="0"/>
              <w:rPr>
                <w:rFonts w:hint="default"/>
                <w:sz w:val="21"/>
                <w:szCs w:val="21"/>
                <w:highlight w:val="none"/>
                <w:lang w:val="en-US" w:eastAsia="zh-CN"/>
              </w:rPr>
            </w:pPr>
            <w:r>
              <w:rPr>
                <w:rFonts w:hint="eastAsia" w:ascii="宋体" w:hAnsi="宋体" w:eastAsia="宋体" w:cs="宋体"/>
                <w:b w:val="0"/>
                <w:color w:val="000000"/>
                <w:sz w:val="21"/>
                <w:szCs w:val="21"/>
                <w:highlight w:val="none"/>
              </w:rPr>
              <w:t>（mg/L）</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99B022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sz w:val="21"/>
                <w:szCs w:val="21"/>
                <w:highlight w:val="none"/>
                <w:lang w:val="en-US" w:eastAsia="zh-CN"/>
              </w:rPr>
            </w:pPr>
            <w:r>
              <w:rPr>
                <w:rFonts w:hint="eastAsia"/>
                <w:sz w:val="21"/>
                <w:szCs w:val="21"/>
                <w:highlight w:val="none"/>
                <w:lang w:val="en-US" w:eastAsia="zh-CN"/>
              </w:rPr>
              <w:t>最高量程</w:t>
            </w:r>
          </w:p>
          <w:p w14:paraId="384B689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sz w:val="21"/>
                <w:szCs w:val="21"/>
                <w:highlight w:val="none"/>
                <w:lang w:val="en-US" w:eastAsia="zh-CN"/>
              </w:rPr>
              <w:t>（mg/L）</w:t>
            </w:r>
          </w:p>
        </w:tc>
      </w:tr>
      <w:tr w14:paraId="61DA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22F06D8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7E05C5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COD(高量程）快速检测包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5F6778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E08F90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250</w:t>
            </w:r>
          </w:p>
        </w:tc>
      </w:tr>
      <w:tr w14:paraId="2E09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4A4A2DF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2</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5D765FA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COD(低量程）快速检测包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0CCEB3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220339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100</w:t>
            </w:r>
          </w:p>
        </w:tc>
      </w:tr>
      <w:tr w14:paraId="56B8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D28AA0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3</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AC700A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总磷（高量程）快速检测包</w:t>
            </w:r>
          </w:p>
        </w:tc>
        <w:tc>
          <w:tcPr>
            <w:tcW w:w="2179" w:type="dxa"/>
            <w:tcBorders>
              <w:top w:val="single" w:color="000000" w:sz="4" w:space="0"/>
              <w:left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7F88C4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0-1</w:t>
            </w:r>
          </w:p>
        </w:tc>
        <w:tc>
          <w:tcPr>
            <w:tcW w:w="2689" w:type="dxa"/>
            <w:tcBorders>
              <w:top w:val="single" w:color="000000" w:sz="4" w:space="0"/>
              <w:left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8D836E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5-20</w:t>
            </w:r>
          </w:p>
        </w:tc>
      </w:tr>
      <w:tr w14:paraId="3686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0963A03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4</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7CA6A1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总磷（低量程）快速检测包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FFACAC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7B6EC6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1-2</w:t>
            </w:r>
          </w:p>
        </w:tc>
      </w:tr>
      <w:tr w14:paraId="78A0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199568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5</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406D01B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氨氮（高量程）快速检测包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5B51CC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17C55A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20-25</w:t>
            </w:r>
          </w:p>
        </w:tc>
      </w:tr>
      <w:tr w14:paraId="75BA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48267C8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6</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2A2B4E7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氨氮（低量程）快速检测包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B5523E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A81827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10</w:t>
            </w:r>
          </w:p>
        </w:tc>
      </w:tr>
      <w:tr w14:paraId="570C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478545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7</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07BE377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总氮快速检测包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C4195D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B30F5E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20-100</w:t>
            </w:r>
          </w:p>
        </w:tc>
      </w:tr>
      <w:tr w14:paraId="1DA1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00FCBAB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8</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2DBA90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总镍快速检测包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88B5B3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55A0C5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5-10</w:t>
            </w:r>
          </w:p>
        </w:tc>
      </w:tr>
      <w:tr w14:paraId="7EA1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3D8A650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9</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546B9B2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氟化物</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605CA4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B01718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1.5-8</w:t>
            </w:r>
          </w:p>
        </w:tc>
      </w:tr>
      <w:tr w14:paraId="5AFA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3688DCA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0</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3BABF91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亚硝酸盐氮</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B6FD1E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CF3239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1</w:t>
            </w:r>
          </w:p>
        </w:tc>
      </w:tr>
      <w:tr w14:paraId="724D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DAE984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1</w:t>
            </w:r>
          </w:p>
        </w:tc>
        <w:tc>
          <w:tcPr>
            <w:tcW w:w="3209" w:type="dxa"/>
            <w:tcBorders>
              <w:top w:val="single" w:color="000000" w:sz="2" w:space="0"/>
              <w:left w:val="single" w:color="000000" w:sz="2" w:space="0"/>
              <w:bottom w:val="single" w:color="000000" w:sz="4" w:space="0"/>
              <w:right w:val="single" w:color="000000" w:sz="2" w:space="0"/>
            </w:tcBorders>
            <w:shd w:val="clear" w:color="auto" w:fill="FFFFFF"/>
            <w:noWrap w:val="0"/>
            <w:tcMar>
              <w:top w:w="60" w:type="dxa"/>
              <w:left w:w="115" w:type="dxa"/>
              <w:bottom w:w="60" w:type="dxa"/>
              <w:right w:w="115" w:type="dxa"/>
            </w:tcMar>
            <w:vAlign w:val="center"/>
          </w:tcPr>
          <w:p w14:paraId="77DFB45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硝酸盐氮</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145831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614D39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2607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123A978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2</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E3D5E5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余氯（游离）</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1F1346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5D8D47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1B2B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15FA50A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13</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316637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总铬</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0A6FBC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EB0BD2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w:t>
            </w:r>
          </w:p>
        </w:tc>
      </w:tr>
      <w:tr w14:paraId="307B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4C2A1A5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14</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E1BAF3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六价铬</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3F1FCB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31A9CF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w:t>
            </w:r>
          </w:p>
        </w:tc>
      </w:tr>
      <w:tr w14:paraId="6718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1695611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15</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C99C17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总铜</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C5C6D8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941F01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w:t>
            </w:r>
          </w:p>
        </w:tc>
      </w:tr>
      <w:tr w14:paraId="2837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1E3DDE5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16</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9052FA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总银</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DAE084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832F0E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5</w:t>
            </w:r>
          </w:p>
        </w:tc>
      </w:tr>
      <w:tr w14:paraId="27D2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4C6FD72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17</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258A6C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高锰酸盐</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5F7CB9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93CEB6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30</w:t>
            </w:r>
          </w:p>
        </w:tc>
      </w:tr>
      <w:tr w14:paraId="293F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40DFD23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18</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0F1272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总锌</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BDF3AD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B16F8F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33BC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7D27782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19</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CAD442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总铁</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7FBEBE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775C5B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299F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1188917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20</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E9EB80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硫化物</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4062FB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6C1C74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bl>
    <w:p w14:paraId="177281B8">
      <w:pPr>
        <w:keepNext w:val="0"/>
        <w:keepLines w:val="0"/>
        <w:pageBreakBefore w:val="0"/>
        <w:kinsoku/>
        <w:wordWrap/>
        <w:overflowPunct/>
        <w:topLinePunct w:val="0"/>
        <w:autoSpaceDE/>
        <w:autoSpaceDN/>
        <w:bidi w:val="0"/>
        <w:adjustRightInd/>
        <w:snapToGrid/>
        <w:spacing w:line="360" w:lineRule="auto"/>
        <w:ind w:firstLine="422" w:firstLineChars="200"/>
        <w:jc w:val="both"/>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val="en-US" w:eastAsia="zh-CN"/>
        </w:rPr>
        <w:t>）</w:t>
      </w:r>
      <w:r>
        <w:rPr>
          <w:rFonts w:hint="eastAsia" w:hAnsi="宋体" w:cs="宋体"/>
          <w:b/>
          <w:bCs/>
          <w:color w:val="000000"/>
          <w:sz w:val="21"/>
          <w:szCs w:val="21"/>
          <w:highlight w:val="none"/>
          <w:lang w:val="en-US" w:eastAsia="zh-CN"/>
        </w:rPr>
        <w:t>供应商</w:t>
      </w:r>
      <w:r>
        <w:rPr>
          <w:rFonts w:hint="eastAsia" w:ascii="宋体" w:hAnsi="宋体" w:eastAsia="宋体" w:cs="宋体"/>
          <w:b/>
          <w:bCs/>
          <w:color w:val="000000"/>
          <w:sz w:val="21"/>
          <w:szCs w:val="21"/>
          <w:highlight w:val="none"/>
          <w:lang w:eastAsia="zh-CN"/>
        </w:rPr>
        <w:t>所提供的货物必须符合国家现行有效的法律法规、行业规范及相关的质量标准并保证其产品使用质量，满足</w:t>
      </w:r>
      <w:r>
        <w:rPr>
          <w:rFonts w:hint="eastAsia" w:hAnsi="宋体" w:cs="宋体"/>
          <w:b/>
          <w:bCs/>
          <w:color w:val="000000"/>
          <w:sz w:val="21"/>
          <w:szCs w:val="21"/>
          <w:highlight w:val="none"/>
          <w:lang w:eastAsia="zh-CN"/>
        </w:rPr>
        <w:t>采购人</w:t>
      </w:r>
      <w:r>
        <w:rPr>
          <w:rFonts w:hint="eastAsia" w:ascii="宋体" w:hAnsi="宋体" w:eastAsia="宋体" w:cs="宋体"/>
          <w:b/>
          <w:bCs/>
          <w:color w:val="000000"/>
          <w:sz w:val="21"/>
          <w:szCs w:val="21"/>
          <w:highlight w:val="none"/>
          <w:lang w:eastAsia="zh-CN"/>
        </w:rPr>
        <w:t>的实际使用需求。如在货物送货时发现货物破损或者发生质量问题，</w:t>
      </w:r>
      <w:r>
        <w:rPr>
          <w:rFonts w:hint="eastAsia" w:hAnsi="宋体" w:cs="宋体"/>
          <w:b/>
          <w:bCs/>
          <w:color w:val="000000"/>
          <w:sz w:val="21"/>
          <w:szCs w:val="21"/>
          <w:highlight w:val="none"/>
          <w:lang w:eastAsia="zh-CN"/>
        </w:rPr>
        <w:t>采购人</w:t>
      </w:r>
      <w:r>
        <w:rPr>
          <w:rFonts w:hint="eastAsia" w:ascii="宋体" w:hAnsi="宋体" w:eastAsia="宋体" w:cs="宋体"/>
          <w:b/>
          <w:bCs/>
          <w:color w:val="000000"/>
          <w:sz w:val="21"/>
          <w:szCs w:val="21"/>
          <w:highlight w:val="none"/>
          <w:lang w:eastAsia="zh-CN"/>
        </w:rPr>
        <w:t>有权要求</w:t>
      </w:r>
      <w:r>
        <w:rPr>
          <w:rFonts w:hint="eastAsia" w:hAnsi="宋体" w:cs="宋体"/>
          <w:b/>
          <w:bCs/>
          <w:color w:val="000000"/>
          <w:sz w:val="21"/>
          <w:szCs w:val="21"/>
          <w:highlight w:val="none"/>
          <w:lang w:val="en-US" w:eastAsia="zh-CN"/>
        </w:rPr>
        <w:t>供应商</w:t>
      </w:r>
      <w:r>
        <w:rPr>
          <w:rFonts w:hint="eastAsia" w:ascii="宋体" w:hAnsi="宋体" w:eastAsia="宋体" w:cs="宋体"/>
          <w:b/>
          <w:bCs/>
          <w:color w:val="000000"/>
          <w:sz w:val="21"/>
          <w:szCs w:val="21"/>
          <w:highlight w:val="none"/>
          <w:lang w:eastAsia="zh-CN"/>
        </w:rPr>
        <w:t>在收到通知后【</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】日内退</w:t>
      </w:r>
      <w:r>
        <w:rPr>
          <w:rFonts w:hint="eastAsia" w:ascii="宋体" w:hAnsi="宋体" w:eastAsia="宋体" w:cs="宋体"/>
          <w:b/>
          <w:bCs/>
          <w:color w:val="000000"/>
          <w:sz w:val="21"/>
          <w:szCs w:val="21"/>
          <w:highlight w:val="none"/>
          <w:lang w:val="en-US" w:eastAsia="zh-CN"/>
        </w:rPr>
        <w:t>还或更换</w:t>
      </w:r>
      <w:r>
        <w:rPr>
          <w:rFonts w:hint="eastAsia" w:ascii="宋体" w:hAnsi="宋体" w:eastAsia="宋体" w:cs="宋体"/>
          <w:b/>
          <w:bCs/>
          <w:color w:val="000000"/>
          <w:sz w:val="21"/>
          <w:szCs w:val="21"/>
          <w:highlight w:val="none"/>
          <w:lang w:eastAsia="zh-CN"/>
        </w:rPr>
        <w:t>相应的货物。</w:t>
      </w:r>
    </w:p>
    <w:p w14:paraId="71D3263D">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CB760CE">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必须提供目前市场上技术较先进、成熟的原装产品，其质量、规格及技术特征符合采购清单的要求，并符合国家有关标准。</w:t>
      </w:r>
    </w:p>
    <w:p w14:paraId="4865B370">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）如货物属于国家规定的特种劳动防护用品的，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应在交货时提供相关产品检验报告等质量证明文件。</w:t>
      </w:r>
    </w:p>
    <w:p w14:paraId="535BFB4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所供货物若出现质量不符合采购清单要求或</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实际使用要求的，</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有权要求</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选用综合单价不变、质量符合要求的货物替换该项货物。</w:t>
      </w:r>
      <w:r>
        <w:rPr>
          <w:rFonts w:hint="eastAsia" w:hAnsi="宋体" w:cs="宋体"/>
          <w:color w:val="000000"/>
          <w:sz w:val="21"/>
          <w:szCs w:val="21"/>
          <w:highlight w:val="none"/>
        </w:rPr>
        <w:t>若因特殊情况（断货或停产）确需变更个别物品，</w:t>
      </w:r>
      <w:r>
        <w:rPr>
          <w:rFonts w:hint="eastAsia" w:hAnsi="宋体" w:cs="宋体"/>
          <w:color w:val="000000"/>
          <w:sz w:val="21"/>
          <w:szCs w:val="21"/>
          <w:highlight w:val="none"/>
          <w:lang w:eastAsia="zh-CN"/>
        </w:rPr>
        <w:t>供应商</w:t>
      </w:r>
      <w:r>
        <w:rPr>
          <w:rFonts w:hint="eastAsia" w:hAnsi="宋体" w:cs="宋体"/>
          <w:color w:val="000000"/>
          <w:sz w:val="21"/>
          <w:szCs w:val="21"/>
          <w:highlight w:val="none"/>
        </w:rPr>
        <w:t>可向</w:t>
      </w:r>
      <w:r>
        <w:rPr>
          <w:rFonts w:hint="eastAsia" w:hAnsi="宋体" w:cs="宋体"/>
          <w:color w:val="000000"/>
          <w:sz w:val="21"/>
          <w:szCs w:val="21"/>
          <w:highlight w:val="none"/>
          <w:lang w:eastAsia="zh-CN"/>
        </w:rPr>
        <w:t>采购人</w:t>
      </w:r>
      <w:r>
        <w:rPr>
          <w:rFonts w:hint="eastAsia" w:hAnsi="宋体" w:cs="宋体"/>
          <w:color w:val="000000"/>
          <w:sz w:val="21"/>
          <w:szCs w:val="21"/>
          <w:highlight w:val="none"/>
        </w:rPr>
        <w:t>书面申请调整供货的货物，经</w:t>
      </w:r>
      <w:r>
        <w:rPr>
          <w:rFonts w:hint="eastAsia" w:hAnsi="宋体" w:cs="宋体"/>
          <w:color w:val="000000"/>
          <w:sz w:val="21"/>
          <w:szCs w:val="21"/>
          <w:highlight w:val="none"/>
          <w:lang w:eastAsia="zh-CN"/>
        </w:rPr>
        <w:t>采购人</w:t>
      </w:r>
      <w:r>
        <w:rPr>
          <w:rFonts w:hint="eastAsia" w:hAnsi="宋体" w:cs="宋体"/>
          <w:color w:val="000000"/>
          <w:sz w:val="21"/>
          <w:szCs w:val="21"/>
          <w:highlight w:val="none"/>
        </w:rPr>
        <w:t>同意，必须以同等及质量较高的同类商品代替</w:t>
      </w:r>
      <w:r>
        <w:rPr>
          <w:rFonts w:hint="eastAsia" w:hAnsi="宋体" w:cs="宋体"/>
          <w:color w:val="000000"/>
          <w:sz w:val="21"/>
          <w:szCs w:val="21"/>
          <w:highlight w:val="none"/>
          <w:lang w:eastAsia="zh-CN"/>
        </w:rPr>
        <w:t>。</w:t>
      </w:r>
    </w:p>
    <w:p w14:paraId="2C2A4E39">
      <w:pPr>
        <w:keepNext w:val="0"/>
        <w:keepLines w:val="0"/>
        <w:pageBreakBefore w:val="0"/>
        <w:kinsoku/>
        <w:wordWrap/>
        <w:overflowPunct/>
        <w:topLinePunct w:val="0"/>
        <w:autoSpaceDE/>
        <w:autoSpaceDN/>
        <w:bidi w:val="0"/>
        <w:adjustRightInd/>
        <w:snapToGrid/>
        <w:spacing w:line="360" w:lineRule="auto"/>
        <w:jc w:val="both"/>
        <w:outlineLvl w:val="1"/>
        <w:rPr>
          <w:rFonts w:hint="eastAsia" w:ascii="宋体" w:hAnsi="宋体" w:eastAsia="宋体" w:cs="宋体"/>
          <w:b/>
          <w:color w:val="000000"/>
          <w:sz w:val="21"/>
          <w:szCs w:val="21"/>
          <w:highlight w:val="none"/>
        </w:rPr>
      </w:pPr>
      <w:bookmarkStart w:id="16" w:name="_Toc13841"/>
      <w:bookmarkStart w:id="17" w:name="_Toc96787701"/>
      <w:r>
        <w:rPr>
          <w:rFonts w:hint="eastAsia" w:ascii="宋体" w:hAnsi="宋体" w:eastAsia="宋体" w:cs="宋体"/>
          <w:b/>
          <w:color w:val="000000"/>
          <w:sz w:val="21"/>
          <w:szCs w:val="21"/>
          <w:highlight w:val="none"/>
          <w:lang w:val="en-US" w:eastAsia="zh-CN"/>
        </w:rPr>
        <w:t>二、</w:t>
      </w:r>
      <w:r>
        <w:rPr>
          <w:rFonts w:hint="eastAsia" w:ascii="宋体" w:hAnsi="宋体" w:eastAsia="宋体" w:cs="宋体"/>
          <w:b/>
          <w:color w:val="000000"/>
          <w:sz w:val="21"/>
          <w:szCs w:val="21"/>
          <w:highlight w:val="none"/>
        </w:rPr>
        <w:t>验收要求</w:t>
      </w:r>
      <w:bookmarkEnd w:id="16"/>
      <w:bookmarkEnd w:id="17"/>
    </w:p>
    <w:p w14:paraId="00F15B91">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每次货物到达</w:t>
      </w:r>
      <w:r>
        <w:rPr>
          <w:rFonts w:hint="eastAsia" w:ascii="宋体" w:hAnsi="宋体" w:eastAsia="宋体" w:cs="宋体"/>
          <w:color w:val="000000"/>
          <w:sz w:val="21"/>
          <w:szCs w:val="21"/>
          <w:highlight w:val="none"/>
          <w:lang w:val="en-US" w:eastAsia="zh-CN"/>
        </w:rPr>
        <w:t>收</w:t>
      </w:r>
      <w:r>
        <w:rPr>
          <w:rFonts w:hint="eastAsia" w:ascii="宋体" w:hAnsi="宋体" w:eastAsia="宋体" w:cs="宋体"/>
          <w:color w:val="000000"/>
          <w:sz w:val="21"/>
          <w:szCs w:val="21"/>
          <w:highlight w:val="none"/>
        </w:rPr>
        <w:t>货地点后，</w:t>
      </w:r>
      <w:r>
        <w:rPr>
          <w:rFonts w:hint="eastAsia" w:hAnsi="宋体" w:cs="宋体"/>
          <w:color w:val="000000"/>
          <w:sz w:val="21"/>
          <w:szCs w:val="21"/>
          <w:highlight w:val="none"/>
          <w:lang w:eastAsia="zh-CN"/>
        </w:rPr>
        <w:t>采购人</w:t>
      </w:r>
      <w:r>
        <w:rPr>
          <w:rFonts w:hint="eastAsia" w:ascii="宋体" w:hAnsi="宋体" w:eastAsia="宋体" w:cs="宋体"/>
          <w:b w:val="0"/>
          <w:bCs w:val="0"/>
          <w:color w:val="000000"/>
          <w:sz w:val="21"/>
          <w:szCs w:val="21"/>
          <w:highlight w:val="none"/>
          <w:lang w:val="en-US" w:eastAsia="zh-CN"/>
        </w:rPr>
        <w:t>各收货地联系人（含</w:t>
      </w:r>
      <w:r>
        <w:rPr>
          <w:rFonts w:hint="eastAsia" w:hAnsi="宋体" w:cs="宋体"/>
          <w:b w:val="0"/>
          <w:bCs w:val="0"/>
          <w:color w:val="000000"/>
          <w:sz w:val="21"/>
          <w:szCs w:val="21"/>
          <w:highlight w:val="none"/>
          <w:lang w:val="en-US" w:eastAsia="zh-CN"/>
        </w:rPr>
        <w:t>采购人</w:t>
      </w:r>
      <w:r>
        <w:rPr>
          <w:rFonts w:hint="eastAsia" w:ascii="宋体" w:hAnsi="宋体" w:eastAsia="宋体" w:cs="宋体"/>
          <w:b w:val="0"/>
          <w:bCs w:val="0"/>
          <w:color w:val="000000"/>
          <w:sz w:val="21"/>
          <w:szCs w:val="21"/>
          <w:highlight w:val="none"/>
          <w:lang w:val="en-US" w:eastAsia="zh-CN"/>
        </w:rPr>
        <w:t>委托的第三方）、</w:t>
      </w:r>
      <w:r>
        <w:rPr>
          <w:rFonts w:hint="eastAsia" w:hAnsi="宋体" w:cs="宋体"/>
          <w:b w:val="0"/>
          <w:bCs w:val="0"/>
          <w:color w:val="000000"/>
          <w:sz w:val="21"/>
          <w:szCs w:val="21"/>
          <w:highlight w:val="none"/>
          <w:lang w:val="en-US" w:eastAsia="zh-CN"/>
        </w:rPr>
        <w:t>供应商</w:t>
      </w:r>
      <w:r>
        <w:rPr>
          <w:rFonts w:hint="eastAsia" w:ascii="宋体" w:hAnsi="宋体" w:eastAsia="宋体" w:cs="宋体"/>
          <w:b w:val="0"/>
          <w:bCs w:val="0"/>
          <w:color w:val="000000"/>
          <w:sz w:val="21"/>
          <w:szCs w:val="21"/>
          <w:highlight w:val="none"/>
        </w:rPr>
        <w:t>代表共同清点及验货</w:t>
      </w:r>
      <w:r>
        <w:rPr>
          <w:rFonts w:hint="eastAsia" w:ascii="宋体" w:hAnsi="宋体" w:eastAsia="宋体" w:cs="宋体"/>
          <w:b w:val="0"/>
          <w:bCs w:val="0"/>
          <w:color w:val="000000"/>
          <w:sz w:val="21"/>
          <w:szCs w:val="21"/>
          <w:highlight w:val="none"/>
          <w:lang w:eastAsia="zh-CN"/>
        </w:rPr>
        <w:t>，</w:t>
      </w:r>
      <w:r>
        <w:rPr>
          <w:rFonts w:hint="eastAsia" w:hAnsi="宋体" w:cs="宋体"/>
          <w:b w:val="0"/>
          <w:bCs w:val="0"/>
          <w:color w:val="000000"/>
          <w:sz w:val="21"/>
          <w:szCs w:val="21"/>
          <w:highlight w:val="none"/>
          <w:lang w:val="en-US" w:eastAsia="zh-CN"/>
        </w:rPr>
        <w:t>采购人</w:t>
      </w:r>
      <w:r>
        <w:rPr>
          <w:rFonts w:hint="eastAsia" w:ascii="宋体" w:hAnsi="宋体" w:eastAsia="宋体" w:cs="宋体"/>
          <w:b w:val="0"/>
          <w:bCs w:val="0"/>
          <w:color w:val="000000"/>
          <w:sz w:val="21"/>
          <w:szCs w:val="21"/>
          <w:highlight w:val="none"/>
          <w:lang w:val="en-US" w:eastAsia="zh-CN"/>
        </w:rPr>
        <w:t>应提供《到货验收单》（附件</w:t>
      </w:r>
      <w:r>
        <w:rPr>
          <w:rFonts w:hint="eastAsia"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w:t>
      </w:r>
      <w:r>
        <w:rPr>
          <w:rFonts w:hint="eastAsia" w:hAnsi="宋体" w:cs="宋体"/>
          <w:b w:val="0"/>
          <w:bCs w:val="0"/>
          <w:color w:val="000000"/>
          <w:sz w:val="21"/>
          <w:szCs w:val="21"/>
          <w:highlight w:val="none"/>
          <w:lang w:eastAsia="zh-CN"/>
        </w:rPr>
        <w:t>采购人</w:t>
      </w:r>
      <w:r>
        <w:rPr>
          <w:rFonts w:hint="eastAsia" w:ascii="宋体" w:hAnsi="宋体" w:eastAsia="宋体" w:cs="宋体"/>
          <w:b w:val="0"/>
          <w:bCs w:val="0"/>
          <w:color w:val="000000"/>
          <w:sz w:val="21"/>
          <w:szCs w:val="21"/>
          <w:highlight w:val="none"/>
        </w:rPr>
        <w:t>按照合同</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货物清单及《到货验收单》</w:t>
      </w:r>
      <w:r>
        <w:rPr>
          <w:rFonts w:hint="eastAsia" w:ascii="宋体" w:hAnsi="宋体" w:eastAsia="宋体" w:cs="宋体"/>
          <w:b w:val="0"/>
          <w:bCs w:val="0"/>
          <w:color w:val="000000"/>
          <w:sz w:val="21"/>
          <w:szCs w:val="21"/>
          <w:highlight w:val="none"/>
        </w:rPr>
        <w:t>、国家相关法律法规以及规范的要求等相关的规定</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对货物的品种、品牌、产地、规格型号、数量、外观质量、资料</w:t>
      </w:r>
      <w:r>
        <w:rPr>
          <w:rFonts w:hint="eastAsia" w:hAnsi="宋体" w:cs="宋体"/>
          <w:b w:val="0"/>
          <w:bCs w:val="0"/>
          <w:color w:val="000000"/>
          <w:sz w:val="21"/>
          <w:szCs w:val="21"/>
          <w:highlight w:val="none"/>
          <w:lang w:val="en-US" w:eastAsia="zh-CN"/>
        </w:rPr>
        <w:t>等</w:t>
      </w:r>
      <w:r>
        <w:rPr>
          <w:rFonts w:hint="eastAsia" w:ascii="宋体" w:hAnsi="宋体" w:eastAsia="宋体" w:cs="宋体"/>
          <w:b w:val="0"/>
          <w:bCs w:val="0"/>
          <w:color w:val="000000"/>
          <w:sz w:val="21"/>
          <w:szCs w:val="21"/>
          <w:highlight w:val="none"/>
        </w:rPr>
        <w:t>进行清点和全面的检验，并作详细的记录</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验收完成后双方于《到货</w:t>
      </w:r>
      <w:r>
        <w:rPr>
          <w:rFonts w:hint="eastAsia" w:ascii="宋体" w:hAnsi="宋体" w:eastAsia="宋体" w:cs="宋体"/>
          <w:b w:val="0"/>
          <w:bCs w:val="0"/>
          <w:color w:val="000000"/>
          <w:sz w:val="21"/>
          <w:szCs w:val="21"/>
          <w:highlight w:val="none"/>
          <w:lang w:eastAsia="zh-CN"/>
        </w:rPr>
        <w:t>验收</w:t>
      </w:r>
      <w:r>
        <w:rPr>
          <w:rFonts w:hint="eastAsia" w:ascii="宋体" w:hAnsi="宋体" w:eastAsia="宋体" w:cs="宋体"/>
          <w:b w:val="0"/>
          <w:bCs w:val="0"/>
          <w:color w:val="000000"/>
          <w:sz w:val="21"/>
          <w:szCs w:val="21"/>
          <w:highlight w:val="none"/>
          <w:lang w:val="en-US" w:eastAsia="zh-CN"/>
        </w:rPr>
        <w:t>单》签字确认</w:t>
      </w:r>
      <w:r>
        <w:rPr>
          <w:rFonts w:hint="eastAsia" w:ascii="宋体" w:hAnsi="宋体" w:eastAsia="宋体" w:cs="宋体"/>
          <w:color w:val="000000"/>
          <w:sz w:val="21"/>
          <w:szCs w:val="21"/>
          <w:highlight w:val="none"/>
          <w:lang w:val="en-US" w:eastAsia="zh-CN"/>
        </w:rPr>
        <w:t>。</w:t>
      </w:r>
    </w:p>
    <w:p w14:paraId="1FA1D562">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期内</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需安排固定的代表人员与</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对接，并在本项目合同中提供代表人员的姓名、职务、联系方式</w:t>
      </w:r>
      <w:r>
        <w:rPr>
          <w:rFonts w:hint="eastAsia" w:hAnsi="宋体" w:cs="宋体"/>
          <w:color w:val="000000"/>
          <w:sz w:val="21"/>
          <w:szCs w:val="21"/>
          <w:highlight w:val="none"/>
          <w:lang w:val="en-US" w:eastAsia="zh-CN"/>
        </w:rPr>
        <w:t>等</w:t>
      </w:r>
      <w:r>
        <w:rPr>
          <w:rFonts w:hint="eastAsia" w:ascii="宋体" w:hAnsi="宋体" w:eastAsia="宋体" w:cs="宋体"/>
          <w:color w:val="000000"/>
          <w:sz w:val="21"/>
          <w:szCs w:val="21"/>
          <w:highlight w:val="none"/>
        </w:rPr>
        <w:t>信息。</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期间</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不得随意变更其代表人员，如</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需变更其代表人员的，应当在下一次供货前【3】日内将书面的变更申请提交至</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20DD0001">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2.2</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的货物应当按照</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要求送到指定的地点，由于使用第三方送货服务导致货物未能经过双方共同验收、未送到指定地点的，</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有权拒绝收货。</w:t>
      </w:r>
    </w:p>
    <w:p w14:paraId="67DC694D">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2.3</w:t>
      </w:r>
      <w:r>
        <w:rPr>
          <w:rFonts w:hint="eastAsia" w:ascii="宋体" w:hAnsi="宋体" w:eastAsia="宋体" w:cs="宋体"/>
          <w:color w:val="000000"/>
          <w:sz w:val="21"/>
          <w:szCs w:val="21"/>
          <w:highlight w:val="none"/>
        </w:rPr>
        <w:t>未经</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同意，</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或</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委托的第三方送货服务仅将货物放置在门口/门卫室，而没有送货至</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指定的地点的，视为</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未履行送货义务，</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w:t>
      </w:r>
      <w:r>
        <w:rPr>
          <w:rFonts w:hint="eastAsia" w:ascii="宋体" w:hAnsi="宋体" w:eastAsia="宋体" w:cs="宋体"/>
          <w:color w:val="000000"/>
          <w:sz w:val="21"/>
          <w:szCs w:val="21"/>
          <w:highlight w:val="none"/>
          <w:lang w:eastAsia="zh-CN"/>
        </w:rPr>
        <w:t>拒绝接收货物</w:t>
      </w:r>
      <w:r>
        <w:rPr>
          <w:rFonts w:hint="eastAsia" w:ascii="宋体" w:hAnsi="宋体" w:eastAsia="宋体" w:cs="宋体"/>
          <w:color w:val="000000"/>
          <w:sz w:val="21"/>
          <w:szCs w:val="21"/>
          <w:highlight w:val="none"/>
        </w:rPr>
        <w:t>且不予支付货款。上述情况下</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不负保管责任，货物未按照</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要求放置而造成的损毁、灭失风险概由</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承担。</w:t>
      </w:r>
    </w:p>
    <w:p w14:paraId="06C14C66">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2.4若</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所提供的货物是国外制造的，应提供原产地证书、报关资料等必备证明资料。</w:t>
      </w:r>
    </w:p>
    <w:p w14:paraId="02341EFC">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如发现货物的品种、规格型号、数量、外观</w:t>
      </w:r>
      <w:r>
        <w:rPr>
          <w:rFonts w:hint="eastAsia" w:hAnsi="宋体" w:cs="宋体"/>
          <w:color w:val="000000"/>
          <w:sz w:val="21"/>
          <w:szCs w:val="21"/>
          <w:highlight w:val="none"/>
          <w:lang w:eastAsia="zh-CN"/>
        </w:rPr>
        <w:t>、</w:t>
      </w:r>
      <w:r>
        <w:rPr>
          <w:rFonts w:hint="eastAsia" w:ascii="宋体" w:hAnsi="宋体" w:eastAsia="宋体" w:cs="宋体"/>
          <w:color w:val="000000"/>
          <w:sz w:val="21"/>
          <w:szCs w:val="21"/>
          <w:highlight w:val="none"/>
        </w:rPr>
        <w:t>质量、品牌</w:t>
      </w:r>
      <w:r>
        <w:rPr>
          <w:rFonts w:hint="eastAsia" w:hAnsi="宋体" w:cs="宋体"/>
          <w:color w:val="000000"/>
          <w:sz w:val="21"/>
          <w:szCs w:val="21"/>
          <w:highlight w:val="none"/>
          <w:lang w:val="en-US" w:eastAsia="zh-CN"/>
        </w:rPr>
        <w:t>等信息</w:t>
      </w:r>
      <w:r>
        <w:rPr>
          <w:rFonts w:hint="eastAsia" w:ascii="宋体" w:hAnsi="宋体" w:eastAsia="宋体" w:cs="宋体"/>
          <w:color w:val="000000"/>
          <w:sz w:val="21"/>
          <w:szCs w:val="21"/>
          <w:highlight w:val="none"/>
        </w:rPr>
        <w:t>与合同及供货清单不符，或货物短缺、质次、损坏等问题，应作详细记录，且</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有权拒绝收货及拒绝付款，</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应</w:t>
      </w:r>
      <w:r>
        <w:rPr>
          <w:rFonts w:hint="eastAsia" w:ascii="宋体" w:hAnsi="宋体" w:eastAsia="宋体" w:cs="宋体"/>
          <w:color w:val="000000"/>
          <w:sz w:val="21"/>
          <w:szCs w:val="21"/>
          <w:highlight w:val="none"/>
          <w:lang w:val="en-US" w:eastAsia="zh-CN"/>
        </w:rPr>
        <w:t>在</w:t>
      </w:r>
      <w:r>
        <w:rPr>
          <w:rFonts w:hint="eastAsia" w:ascii="宋体" w:hAnsi="宋体" w:eastAsia="宋体" w:cs="宋体"/>
          <w:color w:val="000000"/>
          <w:sz w:val="21"/>
          <w:szCs w:val="21"/>
          <w:highlight w:val="none"/>
        </w:rPr>
        <w:t>收到</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通知后【3】日内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无条件为</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免费更换、补齐或无条件退货，更换或补齐后的货物，</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有权按照本条有关验收的约定进行验收，由此产生的制造、修理、运费及保险费等费用均应由</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承担，与</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无关。</w:t>
      </w:r>
    </w:p>
    <w:p w14:paraId="3883795C">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2.6</w:t>
      </w:r>
      <w:r>
        <w:rPr>
          <w:rFonts w:hint="eastAsia" w:ascii="宋体" w:hAnsi="宋体" w:eastAsia="宋体" w:cs="宋体"/>
          <w:color w:val="000000"/>
          <w:sz w:val="21"/>
          <w:szCs w:val="21"/>
          <w:highlight w:val="none"/>
        </w:rPr>
        <w:t>由于非</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原因而引起货物的修理或更换的，应以不影响</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生产为原则，且修理或更换应在</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许可的时限内完成。</w:t>
      </w:r>
    </w:p>
    <w:p w14:paraId="2BB4488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2.7</w:t>
      </w:r>
      <w:r>
        <w:rPr>
          <w:rFonts w:hint="eastAsia" w:ascii="宋体" w:hAnsi="宋体" w:eastAsia="宋体" w:cs="宋体"/>
          <w:color w:val="000000"/>
          <w:sz w:val="21"/>
          <w:szCs w:val="21"/>
          <w:highlight w:val="none"/>
        </w:rPr>
        <w:t>货物经验收合格后，</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应在质保期内对产品质量承担保证责任。</w:t>
      </w:r>
    </w:p>
    <w:p w14:paraId="7B8F751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2.8</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根据本项目验收要求的约定对货物所做出的验收，仅作为付款及起算质保期之用，不视为</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对于货物质量的最终认定。</w:t>
      </w:r>
    </w:p>
    <w:p w14:paraId="36529971">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2.9</w:t>
      </w:r>
      <w:r>
        <w:rPr>
          <w:rFonts w:hint="eastAsia" w:ascii="宋体" w:hAnsi="宋体" w:eastAsia="宋体" w:cs="宋体"/>
          <w:color w:val="000000"/>
          <w:sz w:val="21"/>
          <w:szCs w:val="21"/>
          <w:highlight w:val="none"/>
        </w:rPr>
        <w:t>货物在全部经</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各</w:t>
      </w:r>
      <w:r>
        <w:rPr>
          <w:rFonts w:hint="eastAsia" w:ascii="宋体" w:hAnsi="宋体" w:eastAsia="宋体" w:cs="宋体"/>
          <w:color w:val="000000"/>
          <w:sz w:val="21"/>
          <w:szCs w:val="21"/>
          <w:highlight w:val="none"/>
          <w:lang w:val="en-US" w:eastAsia="zh-CN"/>
        </w:rPr>
        <w:t>地区</w:t>
      </w:r>
      <w:r>
        <w:rPr>
          <w:rFonts w:hint="eastAsia" w:ascii="宋体" w:hAnsi="宋体" w:eastAsia="宋体" w:cs="宋体"/>
          <w:color w:val="000000"/>
          <w:sz w:val="21"/>
          <w:szCs w:val="21"/>
          <w:highlight w:val="none"/>
        </w:rPr>
        <w:t>验收合格前，其损耗、毁损、灭失等风险及责任由</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承担，如因发生前述情形，导致</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所供应的货物不能通过</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验收的，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应按</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各</w:t>
      </w:r>
      <w:r>
        <w:rPr>
          <w:rFonts w:hint="eastAsia" w:ascii="宋体" w:hAnsi="宋体" w:eastAsia="宋体" w:cs="宋体"/>
          <w:color w:val="000000"/>
          <w:sz w:val="21"/>
          <w:szCs w:val="21"/>
          <w:highlight w:val="none"/>
          <w:lang w:val="en-US" w:eastAsia="zh-CN"/>
        </w:rPr>
        <w:t>地区</w:t>
      </w:r>
      <w:r>
        <w:rPr>
          <w:rFonts w:hint="eastAsia" w:ascii="宋体" w:hAnsi="宋体" w:eastAsia="宋体" w:cs="宋体"/>
          <w:color w:val="000000"/>
          <w:sz w:val="21"/>
          <w:szCs w:val="21"/>
          <w:highlight w:val="none"/>
        </w:rPr>
        <w:t>要求予以免费更换、补齐或无条件退货</w:t>
      </w:r>
      <w:r>
        <w:rPr>
          <w:rFonts w:hint="eastAsia" w:ascii="宋体" w:hAnsi="宋体" w:eastAsia="宋体" w:cs="宋体"/>
          <w:color w:val="000000"/>
          <w:sz w:val="21"/>
          <w:szCs w:val="21"/>
          <w:highlight w:val="none"/>
          <w:lang w:eastAsia="zh-CN"/>
        </w:rPr>
        <w:t>。</w:t>
      </w:r>
    </w:p>
    <w:p w14:paraId="30ABD445">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2.10</w:t>
      </w:r>
      <w:r>
        <w:rPr>
          <w:rFonts w:hint="eastAsia" w:ascii="宋体" w:hAnsi="宋体" w:eastAsia="宋体" w:cs="宋体"/>
          <w:color w:val="000000"/>
          <w:sz w:val="21"/>
          <w:szCs w:val="21"/>
          <w:highlight w:val="none"/>
        </w:rPr>
        <w:t>验收过程中，如对检验记录不能取得一致意见时，一方可委托货物交付地有资质的第三方检验机构联合进行检验。检验结果具有约束力，检验费用由责任方</w:t>
      </w:r>
      <w:r>
        <w:rPr>
          <w:rFonts w:hint="eastAsia" w:ascii="宋体" w:hAnsi="宋体" w:eastAsia="宋体" w:cs="宋体"/>
          <w:color w:val="000000"/>
          <w:sz w:val="21"/>
          <w:szCs w:val="21"/>
          <w:highlight w:val="none"/>
          <w:lang w:val="en-US" w:eastAsia="zh-CN"/>
        </w:rPr>
        <w:t>承</w:t>
      </w:r>
      <w:r>
        <w:rPr>
          <w:rFonts w:hint="eastAsia" w:ascii="宋体" w:hAnsi="宋体" w:eastAsia="宋体" w:cs="宋体"/>
          <w:color w:val="000000"/>
          <w:sz w:val="21"/>
          <w:szCs w:val="21"/>
          <w:highlight w:val="none"/>
        </w:rPr>
        <w:t>担。</w:t>
      </w:r>
    </w:p>
    <w:p w14:paraId="321FA979">
      <w:pPr>
        <w:keepNext w:val="0"/>
        <w:keepLines w:val="0"/>
        <w:pageBreakBefore w:val="0"/>
        <w:kinsoku/>
        <w:wordWrap/>
        <w:overflowPunct/>
        <w:topLinePunct w:val="0"/>
        <w:autoSpaceDE/>
        <w:autoSpaceDN/>
        <w:bidi w:val="0"/>
        <w:adjustRightInd/>
        <w:snapToGrid/>
        <w:spacing w:line="360" w:lineRule="auto"/>
        <w:jc w:val="both"/>
        <w:outlineLvl w:val="1"/>
        <w:rPr>
          <w:rFonts w:hint="eastAsia" w:ascii="宋体" w:hAnsi="宋体" w:eastAsia="宋体" w:cs="宋体"/>
          <w:b/>
          <w:color w:val="000000"/>
          <w:sz w:val="21"/>
          <w:szCs w:val="21"/>
          <w:highlight w:val="none"/>
          <w:lang w:val="en-US" w:eastAsia="zh-CN"/>
        </w:rPr>
      </w:pPr>
      <w:bookmarkStart w:id="18" w:name="_Toc20545"/>
      <w:r>
        <w:rPr>
          <w:rFonts w:hint="eastAsia" w:ascii="宋体" w:hAnsi="宋体" w:eastAsia="宋体" w:cs="宋体"/>
          <w:b/>
          <w:color w:val="000000"/>
          <w:sz w:val="21"/>
          <w:szCs w:val="21"/>
          <w:highlight w:val="none"/>
          <w:lang w:val="en-US" w:eastAsia="zh-CN"/>
        </w:rPr>
        <w:t>三、质保及售后要求</w:t>
      </w:r>
      <w:bookmarkEnd w:id="18"/>
    </w:p>
    <w:p w14:paraId="5E4D42A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质保期为</w:t>
      </w:r>
      <w:r>
        <w:rPr>
          <w:rFonts w:hint="eastAsia" w:hAnsi="宋体" w:cs="宋体"/>
          <w:color w:val="000000"/>
          <w:sz w:val="21"/>
          <w:szCs w:val="21"/>
          <w:highlight w:val="none"/>
          <w:lang w:val="en-US" w:eastAsia="zh-CN"/>
        </w:rPr>
        <w:t>三</w:t>
      </w:r>
      <w:r>
        <w:rPr>
          <w:rFonts w:hint="eastAsia" w:ascii="宋体" w:hAnsi="宋体" w:eastAsia="宋体" w:cs="宋体"/>
          <w:color w:val="000000"/>
          <w:sz w:val="21"/>
          <w:szCs w:val="21"/>
          <w:highlight w:val="none"/>
          <w:lang w:val="en-US" w:eastAsia="zh-CN"/>
        </w:rPr>
        <w:t>个月</w:t>
      </w:r>
      <w:r>
        <w:rPr>
          <w:rFonts w:hint="eastAsia" w:ascii="宋体" w:hAnsi="宋体" w:eastAsia="宋体" w:cs="宋体"/>
          <w:color w:val="000000"/>
          <w:sz w:val="21"/>
          <w:szCs w:val="21"/>
          <w:highlight w:val="none"/>
          <w:u w:val="none"/>
          <w:lang w:val="en-US" w:eastAsia="zh-CN"/>
        </w:rPr>
        <w:t>，</w:t>
      </w:r>
      <w:r>
        <w:rPr>
          <w:rFonts w:hint="eastAsia" w:ascii="宋体" w:hAnsi="宋体" w:eastAsia="宋体" w:cs="宋体"/>
          <w:color w:val="000000"/>
          <w:sz w:val="21"/>
          <w:szCs w:val="21"/>
          <w:highlight w:val="none"/>
          <w:lang w:val="en-US" w:eastAsia="zh-CN"/>
        </w:rPr>
        <w:t>自</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完成每次配送清单的所有货物并经</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最终验收合格之日起计算。若货物厂家出厂时承诺更长的质保期限或更高标准的质保义务的，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需按厂家承诺提供质保服务。</w:t>
      </w:r>
    </w:p>
    <w:p w14:paraId="7EDBA2E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质保期内，若货物经1次维修或维修时间超过1个月，仍不能正常使用的，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应免费给予更换，被更换的货物的质保期为从更换日起重新计算。</w:t>
      </w:r>
    </w:p>
    <w:p w14:paraId="473B6F9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在合同规定的质保期内，当货物出现</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lang w:val="en-US" w:eastAsia="zh-CN"/>
        </w:rPr>
        <w:t>问题时，</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接到</w:t>
      </w:r>
      <w:r>
        <w:rPr>
          <w:rFonts w:hint="eastAsia"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通知后4小时内响应，24小时内赶到现场维修或更换，保证货物的正常使用。</w:t>
      </w:r>
    </w:p>
    <w:p w14:paraId="71588EDC">
      <w:pPr>
        <w:keepNext w:val="0"/>
        <w:keepLines w:val="0"/>
        <w:pageBreakBefore w:val="0"/>
        <w:widowControl/>
        <w:kinsoku/>
        <w:wordWrap/>
        <w:overflowPunct/>
        <w:topLinePunct w:val="0"/>
        <w:bidi w:val="0"/>
        <w:snapToGrid/>
        <w:spacing w:line="360" w:lineRule="auto"/>
        <w:outlineLvl w:val="1"/>
        <w:rPr>
          <w:rFonts w:hint="eastAsia" w:ascii="宋体" w:hAnsi="宋体" w:eastAsia="宋体" w:cs="宋体"/>
          <w:b/>
          <w:bCs/>
          <w:color w:val="000000"/>
          <w:sz w:val="21"/>
          <w:szCs w:val="21"/>
          <w:highlight w:val="none"/>
        </w:rPr>
      </w:pPr>
      <w:bookmarkStart w:id="19" w:name="_Toc96787704"/>
      <w:bookmarkStart w:id="20" w:name="_Toc6494"/>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履约要求</w:t>
      </w:r>
      <w:bookmarkEnd w:id="19"/>
      <w:bookmarkEnd w:id="20"/>
    </w:p>
    <w:p w14:paraId="7677C7AF">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4.1</w:t>
      </w:r>
      <w:r>
        <w:rPr>
          <w:rFonts w:hint="eastAsia" w:hAnsi="宋体" w:cs="宋体"/>
          <w:bCs/>
          <w:color w:val="000000"/>
          <w:sz w:val="21"/>
          <w:szCs w:val="21"/>
          <w:highlight w:val="none"/>
          <w:lang w:eastAsia="zh-CN" w:bidi="ar"/>
        </w:rPr>
        <w:t>供应商</w:t>
      </w:r>
      <w:r>
        <w:rPr>
          <w:rFonts w:hint="eastAsia" w:ascii="宋体" w:hAnsi="宋体" w:eastAsia="宋体" w:cs="宋体"/>
          <w:color w:val="000000"/>
          <w:sz w:val="21"/>
          <w:szCs w:val="21"/>
          <w:highlight w:val="none"/>
        </w:rPr>
        <w:t>有义务接受</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的监督、评价及考核。</w:t>
      </w:r>
    </w:p>
    <w:p w14:paraId="13C939FF">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4.2</w:t>
      </w:r>
      <w:r>
        <w:rPr>
          <w:rFonts w:hint="eastAsia" w:hAnsi="宋体" w:cs="宋体"/>
          <w:bCs/>
          <w:color w:val="000000"/>
          <w:sz w:val="21"/>
          <w:szCs w:val="21"/>
          <w:highlight w:val="none"/>
          <w:lang w:eastAsia="zh-CN" w:bidi="ar"/>
        </w:rPr>
        <w:t>供应商</w:t>
      </w:r>
      <w:r>
        <w:rPr>
          <w:rFonts w:hint="eastAsia" w:ascii="宋体" w:hAnsi="宋体" w:eastAsia="宋体" w:cs="宋体"/>
          <w:color w:val="000000"/>
          <w:sz w:val="21"/>
          <w:szCs w:val="21"/>
          <w:highlight w:val="none"/>
        </w:rPr>
        <w:t>必须清楚理解：本项目不具排他性，本采购结果仅作为</w:t>
      </w:r>
      <w:r>
        <w:rPr>
          <w:rFonts w:hint="eastAsia" w:hAnsi="宋体" w:cs="宋体"/>
          <w:bCs/>
          <w:color w:val="000000"/>
          <w:sz w:val="21"/>
          <w:szCs w:val="21"/>
          <w:highlight w:val="none"/>
          <w:lang w:eastAsia="zh-CN" w:bidi="ar"/>
        </w:rPr>
        <w:t>供应商</w:t>
      </w:r>
      <w:r>
        <w:rPr>
          <w:rFonts w:hint="eastAsia" w:ascii="宋体" w:hAnsi="宋体" w:eastAsia="宋体" w:cs="宋体"/>
          <w:color w:val="000000"/>
          <w:sz w:val="21"/>
          <w:szCs w:val="21"/>
          <w:highlight w:val="none"/>
        </w:rPr>
        <w:t>在合同期限内取得向</w:t>
      </w:r>
      <w:r>
        <w:rPr>
          <w:rFonts w:hint="eastAsia" w:hAnsi="宋体" w:cs="宋体"/>
          <w:color w:val="000000"/>
          <w:sz w:val="21"/>
          <w:szCs w:val="21"/>
          <w:highlight w:val="none"/>
          <w:lang w:eastAsia="zh-CN"/>
        </w:rPr>
        <w:t>采购人</w:t>
      </w:r>
      <w:r>
        <w:rPr>
          <w:rFonts w:hint="eastAsia" w:hAnsi="宋体" w:cs="宋体"/>
          <w:color w:val="000000"/>
          <w:sz w:val="21"/>
          <w:szCs w:val="21"/>
          <w:highlight w:val="none"/>
          <w:lang w:val="en-US" w:eastAsia="zh-CN"/>
        </w:rPr>
        <w:t>各地区</w:t>
      </w:r>
      <w:r>
        <w:rPr>
          <w:rFonts w:hint="eastAsia" w:ascii="宋体" w:hAnsi="宋体" w:eastAsia="宋体" w:cs="宋体"/>
          <w:color w:val="000000"/>
          <w:sz w:val="21"/>
          <w:szCs w:val="21"/>
          <w:highlight w:val="none"/>
        </w:rPr>
        <w:t>供应</w:t>
      </w:r>
      <w:r>
        <w:rPr>
          <w:rFonts w:hint="eastAsia" w:ascii="宋体" w:hAnsi="宋体" w:eastAsia="宋体" w:cs="宋体"/>
          <w:color w:val="000000"/>
          <w:sz w:val="21"/>
          <w:szCs w:val="21"/>
          <w:highlight w:val="none"/>
          <w:lang w:val="zh-CN"/>
        </w:rPr>
        <w:t>水质检测类物资</w:t>
      </w:r>
      <w:r>
        <w:rPr>
          <w:rFonts w:hint="eastAsia" w:ascii="宋体" w:hAnsi="宋体" w:eastAsia="宋体" w:cs="宋体"/>
          <w:color w:val="000000"/>
          <w:sz w:val="21"/>
          <w:szCs w:val="21"/>
          <w:highlight w:val="none"/>
        </w:rPr>
        <w:t>的资格，但并不代表</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必然取得</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项目供货的权利。</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根据</w:t>
      </w:r>
      <w:r>
        <w:rPr>
          <w:rFonts w:hint="eastAsia" w:hAnsi="宋体" w:cs="宋体"/>
          <w:bCs/>
          <w:color w:val="000000"/>
          <w:sz w:val="21"/>
          <w:szCs w:val="21"/>
          <w:highlight w:val="none"/>
          <w:lang w:eastAsia="zh-CN" w:bidi="ar"/>
        </w:rPr>
        <w:t>供应商</w:t>
      </w:r>
      <w:r>
        <w:rPr>
          <w:rFonts w:hint="eastAsia" w:ascii="宋体" w:hAnsi="宋体" w:eastAsia="宋体" w:cs="宋体"/>
          <w:color w:val="000000"/>
          <w:sz w:val="21"/>
          <w:szCs w:val="21"/>
          <w:highlight w:val="none"/>
        </w:rPr>
        <w:t>资质条件、履约能力和实际履约情况，及</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的实际需求仍有权另行采购其他第三方进行本次合同范围内的货物供货服务。</w:t>
      </w:r>
    </w:p>
    <w:p w14:paraId="713700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4.3</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w:t>
      </w:r>
      <w:r>
        <w:rPr>
          <w:rFonts w:hint="eastAsia" w:ascii="宋体" w:hAnsi="宋体" w:eastAsia="宋体" w:cs="宋体"/>
          <w:color w:val="000000"/>
          <w:sz w:val="21"/>
          <w:szCs w:val="21"/>
          <w:highlight w:val="none"/>
          <w:lang w:val="en-US" w:eastAsia="zh-CN"/>
        </w:rPr>
        <w:t>在</w:t>
      </w:r>
      <w:r>
        <w:rPr>
          <w:rFonts w:hint="eastAsia" w:ascii="宋体" w:hAnsi="宋体" w:eastAsia="宋体" w:cs="宋体"/>
          <w:color w:val="000000"/>
          <w:sz w:val="21"/>
          <w:szCs w:val="21"/>
          <w:highlight w:val="none"/>
        </w:rPr>
        <w:t>每</w:t>
      </w:r>
      <w:r>
        <w:rPr>
          <w:rFonts w:hint="eastAsia" w:ascii="宋体" w:hAnsi="宋体" w:eastAsia="宋体" w:cs="宋体"/>
          <w:color w:val="000000"/>
          <w:sz w:val="21"/>
          <w:szCs w:val="21"/>
          <w:highlight w:val="none"/>
          <w:lang w:val="en-US" w:eastAsia="zh-CN"/>
        </w:rPr>
        <w:t>季度</w:t>
      </w:r>
      <w:r>
        <w:rPr>
          <w:rFonts w:hint="eastAsia" w:ascii="宋体" w:hAnsi="宋体" w:eastAsia="宋体" w:cs="宋体"/>
          <w:color w:val="000000"/>
          <w:sz w:val="21"/>
          <w:szCs w:val="21"/>
          <w:highlight w:val="none"/>
        </w:rPr>
        <w:t>付款手续前对</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的履约情况进行评价，填写</w:t>
      </w:r>
      <w:r>
        <w:rPr>
          <w:rFonts w:hint="eastAsia" w:ascii="宋体" w:hAnsi="宋体" w:eastAsia="宋体" w:cs="宋体"/>
          <w:b w:val="0"/>
          <w:bCs w:val="0"/>
          <w:color w:val="000000"/>
          <w:sz w:val="21"/>
          <w:szCs w:val="21"/>
          <w:highlight w:val="none"/>
        </w:rPr>
        <w:t>《供应商履约评价表》</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附件</w:t>
      </w:r>
      <w:r>
        <w:rPr>
          <w:rFonts w:hint="eastAsia" w:hAnsi="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供应商履约评价表满分为100分</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其中，评价得分</w:t>
      </w:r>
      <w:r>
        <w:rPr>
          <w:rFonts w:hint="eastAsia" w:ascii="宋体" w:hAnsi="宋体" w:eastAsia="宋体" w:cs="宋体"/>
          <w:color w:val="000000"/>
          <w:sz w:val="21"/>
          <w:szCs w:val="21"/>
          <w:highlight w:val="none"/>
          <w:lang w:val="en-US" w:eastAsia="zh-CN"/>
        </w:rPr>
        <w:t>80</w:t>
      </w:r>
      <w:r>
        <w:rPr>
          <w:rFonts w:hint="eastAsia" w:ascii="宋体" w:hAnsi="宋体" w:eastAsia="宋体" w:cs="宋体"/>
          <w:color w:val="000000"/>
          <w:sz w:val="21"/>
          <w:szCs w:val="21"/>
          <w:highlight w:val="none"/>
          <w:lang w:eastAsia="zh-CN"/>
        </w:rPr>
        <w:t>分</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含</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0分</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以上的为</w:t>
      </w:r>
      <w:r>
        <w:rPr>
          <w:rFonts w:hint="eastAsia" w:ascii="宋体" w:hAnsi="宋体" w:eastAsia="宋体" w:cs="宋体"/>
          <w:color w:val="000000"/>
          <w:sz w:val="21"/>
          <w:szCs w:val="21"/>
          <w:highlight w:val="none"/>
          <w:lang w:val="en-US" w:eastAsia="zh-CN"/>
        </w:rPr>
        <w:t>良好</w:t>
      </w: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则以该批货物100%供货费用进行结算</w:t>
      </w:r>
      <w:r>
        <w:rPr>
          <w:rFonts w:hint="eastAsia" w:ascii="宋体" w:hAnsi="宋体" w:eastAsia="宋体" w:cs="宋体"/>
          <w:color w:val="000000"/>
          <w:sz w:val="21"/>
          <w:szCs w:val="21"/>
          <w:highlight w:val="none"/>
          <w:lang w:eastAsia="zh-CN"/>
        </w:rPr>
        <w:t>；评价得分</w:t>
      </w:r>
      <w:r>
        <w:rPr>
          <w:rFonts w:hint="eastAsia" w:hAnsi="宋体"/>
          <w:color w:val="000000"/>
          <w:sz w:val="21"/>
          <w:szCs w:val="21"/>
          <w:highlight w:val="none"/>
        </w:rPr>
        <w:t>60分（含60分）-80分（不含80分）</w:t>
      </w:r>
      <w:r>
        <w:rPr>
          <w:rFonts w:hint="eastAsia" w:ascii="宋体" w:hAnsi="宋体" w:eastAsia="宋体" w:cs="宋体"/>
          <w:color w:val="000000"/>
          <w:sz w:val="21"/>
          <w:szCs w:val="21"/>
          <w:highlight w:val="none"/>
          <w:lang w:eastAsia="zh-CN"/>
        </w:rPr>
        <w:t>的为</w:t>
      </w:r>
      <w:r>
        <w:rPr>
          <w:rFonts w:hint="eastAsia" w:ascii="宋体" w:hAnsi="宋体" w:eastAsia="宋体" w:cs="宋体"/>
          <w:color w:val="000000"/>
          <w:sz w:val="21"/>
          <w:szCs w:val="21"/>
          <w:highlight w:val="none"/>
          <w:lang w:val="en-US" w:eastAsia="zh-CN"/>
        </w:rPr>
        <w:t>合格</w:t>
      </w: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则以该批货物90%供货费用进行结算</w:t>
      </w:r>
      <w:r>
        <w:rPr>
          <w:rFonts w:hint="eastAsia" w:ascii="宋体" w:hAnsi="宋体" w:eastAsia="宋体" w:cs="宋体"/>
          <w:color w:val="000000"/>
          <w:sz w:val="21"/>
          <w:szCs w:val="21"/>
          <w:highlight w:val="none"/>
          <w:lang w:eastAsia="zh-CN"/>
        </w:rPr>
        <w:t>；评价分数得分</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0分以下的为不合格，</w:t>
      </w:r>
      <w:r>
        <w:rPr>
          <w:rFonts w:hint="eastAsia" w:hAnsi="宋体" w:cs="宋体"/>
          <w:color w:val="000000"/>
          <w:sz w:val="21"/>
          <w:szCs w:val="21"/>
          <w:highlight w:val="none"/>
          <w:lang w:val="en-US" w:eastAsia="zh-CN"/>
        </w:rPr>
        <w:t>则以该批货物80%供货费用进行结算</w:t>
      </w:r>
      <w:r>
        <w:rPr>
          <w:rFonts w:hint="eastAsia" w:ascii="宋体" w:hAnsi="宋体" w:eastAsia="宋体" w:cs="宋体"/>
          <w:color w:val="000000"/>
          <w:sz w:val="21"/>
          <w:szCs w:val="21"/>
          <w:highlight w:val="none"/>
          <w:lang w:eastAsia="zh-CN"/>
        </w:rPr>
        <w:t>；若出现第二次评审结论为不合格的，</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lang w:eastAsia="zh-CN"/>
        </w:rPr>
        <w:t>有权取消</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eastAsia="zh-CN"/>
        </w:rPr>
        <w:t>的供货资格并单方解除本</w:t>
      </w:r>
      <w:r>
        <w:rPr>
          <w:rFonts w:hint="eastAsia" w:hAnsi="宋体" w:cs="宋体"/>
          <w:color w:val="000000"/>
          <w:sz w:val="21"/>
          <w:szCs w:val="21"/>
          <w:highlight w:val="none"/>
          <w:lang w:val="en-US" w:eastAsia="zh-CN"/>
        </w:rPr>
        <w:t>合同。</w:t>
      </w:r>
    </w:p>
    <w:p w14:paraId="7DA02965">
      <w:pPr>
        <w:keepNext w:val="0"/>
        <w:keepLines w:val="0"/>
        <w:pageBreakBefore w:val="0"/>
        <w:widowControl/>
        <w:kinsoku/>
        <w:wordWrap/>
        <w:overflowPunct/>
        <w:topLinePunct w:val="0"/>
        <w:bidi w:val="0"/>
        <w:snapToGrid/>
        <w:spacing w:line="360" w:lineRule="auto"/>
        <w:outlineLvl w:val="1"/>
        <w:rPr>
          <w:rFonts w:hint="eastAsia" w:ascii="宋体" w:hAnsi="宋体" w:eastAsia="宋体" w:cs="宋体"/>
          <w:b/>
          <w:color w:val="000000"/>
          <w:sz w:val="21"/>
          <w:szCs w:val="21"/>
          <w:highlight w:val="none"/>
        </w:rPr>
      </w:pPr>
      <w:bookmarkStart w:id="21" w:name="_Toc5997"/>
      <w:bookmarkStart w:id="22" w:name="_Toc96787705"/>
      <w:r>
        <w:rPr>
          <w:rFonts w:hint="eastAsia" w:ascii="宋体" w:hAnsi="宋体" w:eastAsia="宋体" w:cs="宋体"/>
          <w:b/>
          <w:color w:val="000000"/>
          <w:sz w:val="21"/>
          <w:szCs w:val="21"/>
          <w:highlight w:val="none"/>
          <w:lang w:val="en-US" w:eastAsia="zh-CN"/>
        </w:rPr>
        <w:t>五、</w:t>
      </w:r>
      <w:r>
        <w:rPr>
          <w:rFonts w:hint="eastAsia" w:ascii="宋体" w:hAnsi="宋体" w:eastAsia="宋体" w:cs="宋体"/>
          <w:b/>
          <w:color w:val="000000"/>
          <w:sz w:val="21"/>
          <w:szCs w:val="21"/>
          <w:highlight w:val="none"/>
        </w:rPr>
        <w:t>价款要求</w:t>
      </w:r>
      <w:bookmarkEnd w:id="21"/>
      <w:bookmarkEnd w:id="22"/>
    </w:p>
    <w:p w14:paraId="2ACE616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5.1</w:t>
      </w:r>
      <w:r>
        <w:rPr>
          <w:rFonts w:hint="eastAsia" w:ascii="宋体" w:hAnsi="宋体" w:eastAsia="宋体" w:cs="宋体"/>
          <w:color w:val="000000"/>
          <w:sz w:val="21"/>
          <w:szCs w:val="21"/>
          <w:highlight w:val="none"/>
        </w:rPr>
        <w:t>本项目的报价采用统一折扣系数报价，合同履约过程中，采购清单中</w:t>
      </w:r>
      <w:r>
        <w:rPr>
          <w:rFonts w:hint="eastAsia" w:ascii="宋体" w:hAnsi="宋体" w:eastAsia="宋体" w:cs="宋体"/>
          <w:color w:val="000000"/>
          <w:sz w:val="21"/>
          <w:szCs w:val="21"/>
          <w:highlight w:val="none"/>
          <w:lang w:val="en-US" w:eastAsia="zh-CN"/>
        </w:rPr>
        <w:t>物资</w:t>
      </w:r>
      <w:r>
        <w:rPr>
          <w:rFonts w:hint="eastAsia" w:ascii="宋体" w:hAnsi="宋体" w:eastAsia="宋体" w:cs="宋体"/>
          <w:color w:val="000000"/>
          <w:sz w:val="21"/>
          <w:szCs w:val="21"/>
          <w:highlight w:val="none"/>
        </w:rPr>
        <w:t>不含税中标综合单价按以下方式计算：不含税中标综合单价=不含税</w:t>
      </w:r>
      <w:r>
        <w:rPr>
          <w:rFonts w:hint="eastAsia" w:hAnsi="宋体" w:cs="宋体"/>
          <w:color w:val="000000"/>
          <w:sz w:val="21"/>
          <w:szCs w:val="21"/>
          <w:highlight w:val="none"/>
          <w:lang w:val="en-US" w:eastAsia="zh-CN"/>
        </w:rPr>
        <w:t>全费用</w:t>
      </w:r>
      <w:r>
        <w:rPr>
          <w:rFonts w:hint="eastAsia" w:ascii="宋体" w:hAnsi="宋体" w:eastAsia="宋体" w:cs="宋体"/>
          <w:color w:val="000000"/>
          <w:sz w:val="21"/>
          <w:szCs w:val="21"/>
          <w:highlight w:val="none"/>
        </w:rPr>
        <w:t>综合单价</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中标折扣系数，以实际供货数量进行结算，不含税中标综合单价出现小数点，保留小数点后两位，从小数点后第3位四舍五入。</w:t>
      </w:r>
    </w:p>
    <w:p w14:paraId="3F6D800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不含税中标综合单价包含完成供货的全部费用，包括但不限于</w:t>
      </w:r>
      <w:r>
        <w:rPr>
          <w:rFonts w:hint="eastAsia" w:ascii="宋体" w:hAnsi="宋体" w:eastAsia="宋体" w:cs="宋体"/>
          <w:color w:val="000000"/>
          <w:sz w:val="21"/>
          <w:szCs w:val="21"/>
          <w:highlight w:val="none"/>
          <w:lang w:val="en-US" w:eastAsia="zh-CN"/>
        </w:rPr>
        <w:t>货物及用户需求书采购清单中</w:t>
      </w:r>
      <w:r>
        <w:rPr>
          <w:rFonts w:hint="eastAsia" w:ascii="宋体" w:hAnsi="宋体" w:eastAsia="宋体" w:cs="宋体"/>
          <w:color w:val="000000"/>
          <w:sz w:val="21"/>
          <w:szCs w:val="21"/>
          <w:highlight w:val="none"/>
        </w:rPr>
        <w:t>要求每项货物</w:t>
      </w:r>
      <w:r>
        <w:rPr>
          <w:rFonts w:hint="eastAsia" w:ascii="宋体" w:hAnsi="宋体" w:eastAsia="宋体" w:cs="宋体"/>
          <w:color w:val="000000"/>
          <w:sz w:val="21"/>
          <w:szCs w:val="21"/>
          <w:highlight w:val="none"/>
          <w:lang w:val="en-US" w:eastAsia="zh-CN"/>
        </w:rPr>
        <w:t>及其</w:t>
      </w:r>
      <w:r>
        <w:rPr>
          <w:rFonts w:hint="eastAsia" w:ascii="宋体" w:hAnsi="宋体" w:eastAsia="宋体" w:cs="宋体"/>
          <w:color w:val="000000"/>
          <w:sz w:val="21"/>
          <w:szCs w:val="21"/>
          <w:highlight w:val="none"/>
        </w:rPr>
        <w:t>配备的附件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备品备件的采购、制造、检测、试验、送货、搬运（含二次搬运至</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指定仓储地点）、包装费、运费、保险、现场仓储、质保、</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销项税额以外的税费等相关服务的全部费用。</w:t>
      </w:r>
    </w:p>
    <w:p w14:paraId="070F9A77">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5.2</w:t>
      </w:r>
      <w:r>
        <w:rPr>
          <w:rFonts w:hint="eastAsia" w:ascii="宋体" w:hAnsi="宋体" w:eastAsia="宋体" w:cs="宋体"/>
          <w:color w:val="000000"/>
          <w:sz w:val="21"/>
          <w:szCs w:val="21"/>
          <w:highlight w:val="none"/>
        </w:rPr>
        <w:t>合同签订后，每</w:t>
      </w:r>
      <w:r>
        <w:rPr>
          <w:rFonts w:hint="eastAsia" w:hAnsi="宋体" w:cs="宋体"/>
          <w:color w:val="000000"/>
          <w:sz w:val="21"/>
          <w:szCs w:val="21"/>
          <w:highlight w:val="none"/>
          <w:lang w:val="en-US" w:eastAsia="zh-CN"/>
        </w:rPr>
        <w:t>批</w:t>
      </w:r>
      <w:r>
        <w:rPr>
          <w:rFonts w:hint="eastAsia" w:ascii="宋体" w:hAnsi="宋体" w:eastAsia="宋体" w:cs="宋体"/>
          <w:color w:val="000000"/>
          <w:sz w:val="21"/>
          <w:szCs w:val="21"/>
          <w:highlight w:val="none"/>
        </w:rPr>
        <w:t>货物交货完毕并经</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（含其下属子公司）最终验收合格后，</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向</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（含其下属子公司）提交请款报告、供货清单、到货验收单和等额的合法、有效的增值税专用发票等相关请款资料，</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（含其下属子公司）收到前述材料并确认无误后，依据《供应商履约评价表》评价分数进行本</w:t>
      </w:r>
      <w:r>
        <w:rPr>
          <w:rFonts w:hint="eastAsia" w:hAnsi="宋体" w:cs="宋体"/>
          <w:color w:val="000000"/>
          <w:sz w:val="21"/>
          <w:szCs w:val="21"/>
          <w:highlight w:val="none"/>
          <w:lang w:val="en-US" w:eastAsia="zh-CN"/>
        </w:rPr>
        <w:t>批</w:t>
      </w:r>
      <w:r>
        <w:rPr>
          <w:rFonts w:hint="eastAsia" w:ascii="宋体" w:hAnsi="宋体" w:eastAsia="宋体" w:cs="宋体"/>
          <w:color w:val="000000"/>
          <w:sz w:val="21"/>
          <w:szCs w:val="21"/>
          <w:highlight w:val="none"/>
        </w:rPr>
        <w:t>货物供货的结算</w:t>
      </w:r>
      <w:r>
        <w:rPr>
          <w:rFonts w:hint="eastAsia" w:hAnsi="宋体" w:cs="宋体"/>
          <w:color w:val="000000"/>
          <w:sz w:val="21"/>
          <w:szCs w:val="21"/>
          <w:highlight w:val="none"/>
          <w:lang w:eastAsia="zh-CN"/>
        </w:rPr>
        <w:t>。</w:t>
      </w:r>
    </w:p>
    <w:p w14:paraId="22A5F66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5.3</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按项目供货清单提供货物价款等额合法的增值税专用发票、请款报告等请款资料，逾期提交请款资料及发票或提交资料不符合</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（含其下属子公司）要求的，</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（含其下属子公司）付款时间顺延，并不承担逾期付款违约责任。由于</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提供的发票不符合税法规定，给</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（含其下属子公司）造成的损失由</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承担赔偿责任。</w:t>
      </w:r>
    </w:p>
    <w:p w14:paraId="1E6BD08F">
      <w:pPr>
        <w:keepNext w:val="0"/>
        <w:keepLines w:val="0"/>
        <w:pageBreakBefore w:val="0"/>
        <w:kinsoku/>
        <w:wordWrap/>
        <w:overflowPunct/>
        <w:topLinePunct w:val="0"/>
        <w:bidi w:val="0"/>
        <w:snapToGrid/>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5.4</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需按采购人内部各方约定的货款承担比例向采购人各方分别开具相应金额的增值税专用发票</w:t>
      </w:r>
      <w:r>
        <w:rPr>
          <w:rFonts w:hint="eastAsia" w:hAnsi="宋体" w:cs="宋体"/>
          <w:color w:val="000000"/>
          <w:sz w:val="21"/>
          <w:szCs w:val="21"/>
          <w:highlight w:val="none"/>
          <w:lang w:val="en-US" w:eastAsia="zh-CN"/>
        </w:rPr>
        <w:t>。其中</w:t>
      </w:r>
      <w:r>
        <w:rPr>
          <w:rFonts w:hint="eastAsia" w:ascii="宋体" w:hAnsi="宋体" w:eastAsia="宋体" w:cs="宋体"/>
          <w:color w:val="000000"/>
          <w:sz w:val="21"/>
          <w:szCs w:val="21"/>
          <w:highlight w:val="none"/>
          <w:lang w:val="en-US" w:eastAsia="zh-CN"/>
        </w:rPr>
        <w:t>货款由采购人内部各方按照其内部约定的货款比例承担，报价人对此知悉并明确表示同意且无任何异议。</w:t>
      </w:r>
    </w:p>
    <w:p w14:paraId="351AB237">
      <w:pPr>
        <w:rPr>
          <w:rFonts w:hint="eastAsia"/>
          <w:highlight w:val="none"/>
        </w:rPr>
      </w:pPr>
    </w:p>
    <w:p w14:paraId="164552B7">
      <w:pPr>
        <w:rPr>
          <w:rFonts w:hint="eastAsia"/>
          <w:highlight w:val="none"/>
        </w:rPr>
      </w:pPr>
    </w:p>
    <w:p w14:paraId="4948C31F">
      <w:pPr>
        <w:widowControl/>
        <w:autoSpaceDE/>
        <w:autoSpaceDN/>
        <w:adjustRightInd/>
        <w:spacing w:line="360" w:lineRule="auto"/>
        <w:contextualSpacing/>
        <w:jc w:val="both"/>
        <w:rPr>
          <w:rFonts w:hAnsi="宋体" w:cs="方正小标宋简体"/>
          <w:b/>
          <w:bCs/>
          <w:color w:val="000000"/>
          <w:kern w:val="2"/>
          <w:sz w:val="21"/>
          <w:szCs w:val="21"/>
          <w:highlight w:val="none"/>
        </w:rPr>
      </w:pPr>
    </w:p>
    <w:p w14:paraId="40D60E3F">
      <w:pPr>
        <w:pStyle w:val="2"/>
        <w:rPr>
          <w:rFonts w:hAnsi="宋体" w:cs="方正小标宋简体"/>
          <w:b/>
          <w:bCs/>
          <w:color w:val="000000"/>
          <w:kern w:val="2"/>
          <w:sz w:val="21"/>
          <w:szCs w:val="21"/>
          <w:highlight w:val="none"/>
        </w:rPr>
      </w:pPr>
    </w:p>
    <w:p w14:paraId="07856D01">
      <w:pPr>
        <w:rPr>
          <w:rFonts w:hAnsi="宋体" w:cs="方正小标宋简体"/>
          <w:b/>
          <w:bCs/>
          <w:color w:val="000000"/>
          <w:kern w:val="2"/>
          <w:sz w:val="21"/>
          <w:szCs w:val="21"/>
          <w:highlight w:val="none"/>
        </w:rPr>
      </w:pPr>
    </w:p>
    <w:p w14:paraId="10402E55">
      <w:pPr>
        <w:pStyle w:val="2"/>
        <w:rPr>
          <w:rFonts w:hAnsi="宋体" w:cs="方正小标宋简体"/>
          <w:b/>
          <w:bCs/>
          <w:color w:val="000000"/>
          <w:kern w:val="2"/>
          <w:sz w:val="21"/>
          <w:szCs w:val="21"/>
          <w:highlight w:val="none"/>
        </w:rPr>
      </w:pPr>
    </w:p>
    <w:p w14:paraId="6336E924">
      <w:pPr>
        <w:rPr>
          <w:rFonts w:hAnsi="宋体" w:cs="方正小标宋简体"/>
          <w:b/>
          <w:bCs/>
          <w:color w:val="000000"/>
          <w:kern w:val="2"/>
          <w:sz w:val="21"/>
          <w:szCs w:val="21"/>
          <w:highlight w:val="none"/>
        </w:rPr>
      </w:pPr>
    </w:p>
    <w:p w14:paraId="0EB27E94">
      <w:pPr>
        <w:pStyle w:val="2"/>
        <w:rPr>
          <w:rFonts w:hAnsi="宋体" w:cs="方正小标宋简体"/>
          <w:b/>
          <w:bCs/>
          <w:color w:val="000000"/>
          <w:kern w:val="2"/>
          <w:sz w:val="21"/>
          <w:szCs w:val="21"/>
          <w:highlight w:val="none"/>
        </w:rPr>
      </w:pPr>
    </w:p>
    <w:p w14:paraId="78ED1E71">
      <w:pPr>
        <w:rPr>
          <w:rFonts w:hAnsi="宋体" w:cs="方正小标宋简体"/>
          <w:b/>
          <w:bCs/>
          <w:color w:val="000000"/>
          <w:kern w:val="2"/>
          <w:sz w:val="21"/>
          <w:szCs w:val="21"/>
          <w:highlight w:val="none"/>
        </w:rPr>
      </w:pPr>
    </w:p>
    <w:p w14:paraId="51AA9727">
      <w:pPr>
        <w:pStyle w:val="2"/>
        <w:rPr>
          <w:rFonts w:hAnsi="宋体" w:cs="方正小标宋简体"/>
          <w:b/>
          <w:bCs/>
          <w:color w:val="000000"/>
          <w:kern w:val="2"/>
          <w:sz w:val="21"/>
          <w:szCs w:val="21"/>
          <w:highlight w:val="none"/>
        </w:rPr>
      </w:pPr>
    </w:p>
    <w:p w14:paraId="09E64292">
      <w:pPr>
        <w:rPr>
          <w:rFonts w:hAnsi="宋体" w:cs="方正小标宋简体"/>
          <w:b/>
          <w:bCs/>
          <w:color w:val="000000"/>
          <w:kern w:val="2"/>
          <w:sz w:val="21"/>
          <w:szCs w:val="21"/>
          <w:highlight w:val="none"/>
        </w:rPr>
      </w:pPr>
    </w:p>
    <w:p w14:paraId="5D71F4F5">
      <w:pPr>
        <w:pStyle w:val="2"/>
      </w:pPr>
    </w:p>
    <w:p w14:paraId="2DA84C18">
      <w:pPr>
        <w:pStyle w:val="2"/>
        <w:rPr>
          <w:rFonts w:hAnsi="宋体" w:cs="方正小标宋简体"/>
          <w:b/>
          <w:bCs/>
          <w:color w:val="000000"/>
          <w:kern w:val="2"/>
          <w:sz w:val="21"/>
          <w:szCs w:val="21"/>
          <w:highlight w:val="none"/>
        </w:rPr>
      </w:pPr>
    </w:p>
    <w:bookmarkEnd w:id="10"/>
    <w:bookmarkEnd w:id="11"/>
    <w:p w14:paraId="42C223F8">
      <w:pPr>
        <w:pStyle w:val="2"/>
        <w:jc w:val="both"/>
        <w:rPr>
          <w:rFonts w:hint="eastAsia" w:hAnsi="宋体" w:cs="方正小标宋简体"/>
          <w:b/>
          <w:bCs/>
          <w:color w:val="000000"/>
          <w:kern w:val="2"/>
          <w:sz w:val="21"/>
          <w:szCs w:val="21"/>
          <w:highlight w:val="none"/>
          <w:lang w:val="en-US" w:eastAsia="zh-CN"/>
        </w:rPr>
        <w:sectPr>
          <w:footerReference r:id="rId5"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23" w:name="_Toc96787707"/>
      <w:bookmarkStart w:id="24" w:name="_Toc4961"/>
    </w:p>
    <w:p w14:paraId="0BE83C6D">
      <w:pPr>
        <w:pStyle w:val="2"/>
        <w:jc w:val="both"/>
        <w:rPr>
          <w:rFonts w:hint="eastAsia" w:hAnsi="宋体" w:cs="方正小标宋简体"/>
          <w:b/>
          <w:bCs/>
          <w:color w:val="000000"/>
          <w:kern w:val="2"/>
          <w:sz w:val="21"/>
          <w:szCs w:val="21"/>
          <w:highlight w:val="none"/>
          <w:lang w:val="en-US" w:eastAsia="zh-CN"/>
        </w:rPr>
      </w:pPr>
      <w:r>
        <w:rPr>
          <w:rFonts w:hint="eastAsia" w:hAnsi="宋体" w:cs="方正小标宋简体"/>
          <w:b/>
          <w:bCs/>
          <w:color w:val="000000"/>
          <w:kern w:val="2"/>
          <w:sz w:val="21"/>
          <w:szCs w:val="21"/>
          <w:highlight w:val="none"/>
          <w:lang w:val="en-US" w:eastAsia="zh-CN"/>
        </w:rPr>
        <w:t>附件1：</w:t>
      </w:r>
    </w:p>
    <w:p w14:paraId="28320952">
      <w:pPr>
        <w:jc w:val="center"/>
        <w:rPr>
          <w:rFonts w:hint="default"/>
          <w:b/>
          <w:bCs/>
          <w:sz w:val="32"/>
          <w:szCs w:val="32"/>
          <w:lang w:val="en-US" w:eastAsia="zh-CN"/>
        </w:rPr>
      </w:pPr>
      <w:r>
        <w:rPr>
          <w:rFonts w:hint="eastAsia"/>
          <w:b/>
          <w:bCs/>
          <w:sz w:val="32"/>
          <w:szCs w:val="32"/>
          <w:lang w:val="en-US" w:eastAsia="zh-CN"/>
        </w:rPr>
        <w:t>东莞市水务环境投资控股集团管网有限公司2026年水质检测类物资采购项目物资清单及预算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322"/>
        <w:gridCol w:w="3901"/>
        <w:gridCol w:w="472"/>
        <w:gridCol w:w="857"/>
        <w:gridCol w:w="750"/>
        <w:gridCol w:w="1195"/>
        <w:gridCol w:w="945"/>
        <w:gridCol w:w="1460"/>
        <w:gridCol w:w="1834"/>
      </w:tblGrid>
      <w:tr w14:paraId="508D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trPr>
        <w:tc>
          <w:tcPr>
            <w:tcW w:w="437" w:type="dxa"/>
            <w:noWrap w:val="0"/>
            <w:vAlign w:val="center"/>
          </w:tcPr>
          <w:p w14:paraId="453C02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22" w:type="dxa"/>
            <w:noWrap w:val="0"/>
            <w:vAlign w:val="center"/>
          </w:tcPr>
          <w:p w14:paraId="208B82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901" w:type="dxa"/>
            <w:noWrap w:val="0"/>
            <w:vAlign w:val="center"/>
          </w:tcPr>
          <w:p w14:paraId="2D66D6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72" w:type="dxa"/>
            <w:noWrap w:val="0"/>
            <w:vAlign w:val="center"/>
          </w:tcPr>
          <w:p w14:paraId="1237D3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7" w:type="dxa"/>
            <w:noWrap w:val="0"/>
            <w:vAlign w:val="center"/>
          </w:tcPr>
          <w:p w14:paraId="727055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不含税预算单价（元）</w:t>
            </w:r>
          </w:p>
        </w:tc>
        <w:tc>
          <w:tcPr>
            <w:tcW w:w="750" w:type="dxa"/>
            <w:noWrap w:val="0"/>
            <w:vAlign w:val="center"/>
          </w:tcPr>
          <w:p w14:paraId="6150B46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暂定数量</w:t>
            </w:r>
          </w:p>
        </w:tc>
        <w:tc>
          <w:tcPr>
            <w:tcW w:w="1195" w:type="dxa"/>
            <w:noWrap w:val="0"/>
            <w:vAlign w:val="center"/>
          </w:tcPr>
          <w:p w14:paraId="3CFE5E4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不含税预算小计（元）</w:t>
            </w:r>
          </w:p>
        </w:tc>
        <w:tc>
          <w:tcPr>
            <w:tcW w:w="945" w:type="dxa"/>
            <w:noWrap w:val="0"/>
            <w:vAlign w:val="center"/>
          </w:tcPr>
          <w:p w14:paraId="1CF4B7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参考图片</w:t>
            </w:r>
          </w:p>
        </w:tc>
        <w:tc>
          <w:tcPr>
            <w:tcW w:w="1460" w:type="dxa"/>
            <w:noWrap w:val="0"/>
            <w:vAlign w:val="center"/>
          </w:tcPr>
          <w:p w14:paraId="5B8CAB3D">
            <w:pPr>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推荐品牌（至少3个同档次）</w:t>
            </w:r>
          </w:p>
        </w:tc>
        <w:tc>
          <w:tcPr>
            <w:tcW w:w="1834" w:type="dxa"/>
            <w:noWrap w:val="0"/>
            <w:vAlign w:val="center"/>
          </w:tcPr>
          <w:p w14:paraId="4C7938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396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trPr>
        <w:tc>
          <w:tcPr>
            <w:tcW w:w="437" w:type="dxa"/>
            <w:noWrap w:val="0"/>
            <w:vAlign w:val="center"/>
          </w:tcPr>
          <w:p w14:paraId="71780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22" w:type="dxa"/>
            <w:noWrap w:val="0"/>
            <w:vAlign w:val="center"/>
          </w:tcPr>
          <w:p w14:paraId="57A93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水质快速检测包</w:t>
            </w:r>
          </w:p>
        </w:tc>
        <w:tc>
          <w:tcPr>
            <w:tcW w:w="3901" w:type="dxa"/>
            <w:noWrap w:val="0"/>
            <w:vAlign w:val="center"/>
          </w:tcPr>
          <w:p w14:paraId="29AFE68A">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1、快检包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OD(高量程)，COD(低量程)，氨氮(高量程)，氨氮(低量程)，总磷(高量程)，总磷(低量程)，总氮，总镍，氟化物，亚硝酸盐氮，硝酸盐氮，余氯(游离)，总铬，六价铬，总铜，总银，高锰酸盐，总锌，总铁，硫化物等常用检测内容（具体量程详见用户需求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（1）水质快检包由水质检测试剂盒、快检比色管、比色卡、一次性滴管等构成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（2）测试显色时间误差在±5s；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（3）能够满足检测试剂通过比色卡读取浓度范围；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（4）测试次数满足50次数/盒。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（5）生产日期不早于发货日10天。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（6）提供品牌商标证及厂家授权证明。</w:t>
            </w:r>
          </w:p>
        </w:tc>
        <w:tc>
          <w:tcPr>
            <w:tcW w:w="472" w:type="dxa"/>
            <w:noWrap w:val="0"/>
            <w:vAlign w:val="center"/>
          </w:tcPr>
          <w:p w14:paraId="51E5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0"/>
            <w:vAlign w:val="center"/>
          </w:tcPr>
          <w:p w14:paraId="3DE1AC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193.1</w:t>
            </w:r>
          </w:p>
        </w:tc>
        <w:tc>
          <w:tcPr>
            <w:tcW w:w="750" w:type="dxa"/>
            <w:noWrap/>
            <w:vAlign w:val="center"/>
          </w:tcPr>
          <w:p w14:paraId="3DD17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1,810 </w:t>
            </w:r>
          </w:p>
        </w:tc>
        <w:tc>
          <w:tcPr>
            <w:tcW w:w="1195" w:type="dxa"/>
            <w:noWrap/>
            <w:vAlign w:val="center"/>
          </w:tcPr>
          <w:p w14:paraId="0A0E66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349511.00</w:t>
            </w:r>
          </w:p>
        </w:tc>
        <w:tc>
          <w:tcPr>
            <w:tcW w:w="945" w:type="dxa"/>
            <w:noWrap/>
            <w:vAlign w:val="center"/>
          </w:tcPr>
          <w:p w14:paraId="4712D6D6">
            <w:pPr>
              <w:rPr>
                <w:rFonts w:hint="eastAsia" w:ascii="宋体" w:hAnsi="宋体" w:eastAsia="宋体" w:cs="宋体"/>
                <w:i w:val="0"/>
                <w:iCs w:val="0"/>
                <w:color w:val="000000"/>
                <w:sz w:val="20"/>
                <w:szCs w:val="20"/>
                <w:u w:val="none"/>
              </w:rPr>
            </w:pPr>
          </w:p>
        </w:tc>
        <w:tc>
          <w:tcPr>
            <w:tcW w:w="1460" w:type="dxa"/>
            <w:noWrap w:val="0"/>
            <w:vAlign w:val="center"/>
          </w:tcPr>
          <w:p w14:paraId="264DF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芬克、日本共立、哈希</w:t>
            </w:r>
          </w:p>
        </w:tc>
        <w:tc>
          <w:tcPr>
            <w:tcW w:w="1834" w:type="dxa"/>
            <w:noWrap w:val="0"/>
            <w:vAlign w:val="center"/>
          </w:tcPr>
          <w:p w14:paraId="77CA05EE">
            <w:pPr>
              <w:jc w:val="center"/>
              <w:rPr>
                <w:rFonts w:hint="eastAsia" w:ascii="宋体" w:hAnsi="宋体" w:eastAsia="宋体" w:cs="宋体"/>
                <w:i w:val="0"/>
                <w:iCs w:val="0"/>
                <w:color w:val="000000"/>
                <w:sz w:val="20"/>
                <w:szCs w:val="20"/>
                <w:u w:val="none"/>
              </w:rPr>
            </w:pPr>
          </w:p>
        </w:tc>
      </w:tr>
      <w:tr w14:paraId="5FB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0371E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22" w:type="dxa"/>
            <w:noWrap w:val="0"/>
            <w:vAlign w:val="center"/>
          </w:tcPr>
          <w:p w14:paraId="42C26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取样瓶</w:t>
            </w:r>
          </w:p>
        </w:tc>
        <w:tc>
          <w:tcPr>
            <w:tcW w:w="3901" w:type="dxa"/>
            <w:noWrap w:val="0"/>
            <w:vAlign w:val="center"/>
          </w:tcPr>
          <w:p w14:paraId="4070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容量：300ml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开口：广口</w:t>
            </w:r>
          </w:p>
        </w:tc>
        <w:tc>
          <w:tcPr>
            <w:tcW w:w="472" w:type="dxa"/>
            <w:noWrap w:val="0"/>
            <w:vAlign w:val="center"/>
          </w:tcPr>
          <w:p w14:paraId="6626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57" w:type="dxa"/>
            <w:noWrap w:val="0"/>
            <w:vAlign w:val="center"/>
          </w:tcPr>
          <w:p w14:paraId="51A0450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2.69</w:t>
            </w:r>
          </w:p>
        </w:tc>
        <w:tc>
          <w:tcPr>
            <w:tcW w:w="750" w:type="dxa"/>
            <w:noWrap/>
            <w:vAlign w:val="center"/>
          </w:tcPr>
          <w:p w14:paraId="13D5D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750 </w:t>
            </w:r>
          </w:p>
        </w:tc>
        <w:tc>
          <w:tcPr>
            <w:tcW w:w="1195" w:type="dxa"/>
            <w:noWrap/>
            <w:vAlign w:val="center"/>
          </w:tcPr>
          <w:p w14:paraId="25DE45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2017.50</w:t>
            </w:r>
          </w:p>
        </w:tc>
        <w:tc>
          <w:tcPr>
            <w:tcW w:w="945" w:type="dxa"/>
            <w:noWrap/>
            <w:vAlign w:val="center"/>
          </w:tcPr>
          <w:p w14:paraId="49B4D5B3">
            <w:pPr>
              <w:rPr>
                <w:rFonts w:hint="eastAsia" w:ascii="宋体" w:hAnsi="宋体" w:eastAsia="宋体" w:cs="宋体"/>
                <w:i w:val="0"/>
                <w:iCs w:val="0"/>
                <w:color w:val="000000"/>
                <w:sz w:val="20"/>
                <w:szCs w:val="20"/>
                <w:u w:val="none"/>
              </w:rPr>
            </w:pPr>
          </w:p>
        </w:tc>
        <w:tc>
          <w:tcPr>
            <w:tcW w:w="1460" w:type="dxa"/>
            <w:noWrap w:val="0"/>
            <w:vAlign w:val="center"/>
          </w:tcPr>
          <w:p w14:paraId="05C6C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05FCFD2F">
            <w:pPr>
              <w:jc w:val="center"/>
              <w:rPr>
                <w:rFonts w:hint="eastAsia" w:ascii="宋体" w:hAnsi="宋体" w:eastAsia="宋体" w:cs="宋体"/>
                <w:i w:val="0"/>
                <w:iCs w:val="0"/>
                <w:color w:val="000000"/>
                <w:sz w:val="20"/>
                <w:szCs w:val="20"/>
                <w:u w:val="none"/>
              </w:rPr>
            </w:pPr>
          </w:p>
        </w:tc>
      </w:tr>
      <w:tr w14:paraId="4FD4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3E0F3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22" w:type="dxa"/>
            <w:noWrap w:val="0"/>
            <w:vAlign w:val="center"/>
          </w:tcPr>
          <w:p w14:paraId="6CDC6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取样瓶</w:t>
            </w:r>
          </w:p>
        </w:tc>
        <w:tc>
          <w:tcPr>
            <w:tcW w:w="3901" w:type="dxa"/>
            <w:noWrap w:val="0"/>
            <w:vAlign w:val="center"/>
          </w:tcPr>
          <w:p w14:paraId="12348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容量：500ml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开口：广口</w:t>
            </w:r>
          </w:p>
        </w:tc>
        <w:tc>
          <w:tcPr>
            <w:tcW w:w="472" w:type="dxa"/>
            <w:noWrap w:val="0"/>
            <w:vAlign w:val="center"/>
          </w:tcPr>
          <w:p w14:paraId="3AC2D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57" w:type="dxa"/>
            <w:noWrap w:val="0"/>
            <w:vAlign w:val="center"/>
          </w:tcPr>
          <w:p w14:paraId="167BBF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w:t>
            </w:r>
          </w:p>
        </w:tc>
        <w:tc>
          <w:tcPr>
            <w:tcW w:w="750" w:type="dxa"/>
            <w:noWrap/>
            <w:vAlign w:val="center"/>
          </w:tcPr>
          <w:p w14:paraId="6E6E6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2,700 </w:t>
            </w:r>
          </w:p>
        </w:tc>
        <w:tc>
          <w:tcPr>
            <w:tcW w:w="1195" w:type="dxa"/>
            <w:noWrap/>
            <w:vAlign w:val="center"/>
          </w:tcPr>
          <w:p w14:paraId="7366AC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11070.00</w:t>
            </w:r>
          </w:p>
        </w:tc>
        <w:tc>
          <w:tcPr>
            <w:tcW w:w="945" w:type="dxa"/>
            <w:noWrap/>
            <w:vAlign w:val="center"/>
          </w:tcPr>
          <w:p w14:paraId="10D52F99">
            <w:pPr>
              <w:rPr>
                <w:rFonts w:hint="eastAsia" w:ascii="宋体" w:hAnsi="宋体" w:eastAsia="宋体" w:cs="宋体"/>
                <w:i w:val="0"/>
                <w:iCs w:val="0"/>
                <w:color w:val="000000"/>
                <w:sz w:val="20"/>
                <w:szCs w:val="20"/>
                <w:u w:val="none"/>
              </w:rPr>
            </w:pPr>
          </w:p>
        </w:tc>
        <w:tc>
          <w:tcPr>
            <w:tcW w:w="1460" w:type="dxa"/>
            <w:noWrap w:val="0"/>
            <w:vAlign w:val="center"/>
          </w:tcPr>
          <w:p w14:paraId="798FB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7B63DCAF">
            <w:pPr>
              <w:jc w:val="center"/>
              <w:rPr>
                <w:rFonts w:hint="eastAsia" w:ascii="宋体" w:hAnsi="宋体" w:eastAsia="宋体" w:cs="宋体"/>
                <w:i w:val="0"/>
                <w:iCs w:val="0"/>
                <w:color w:val="000000"/>
                <w:sz w:val="20"/>
                <w:szCs w:val="20"/>
                <w:u w:val="none"/>
              </w:rPr>
            </w:pPr>
          </w:p>
        </w:tc>
      </w:tr>
      <w:tr w14:paraId="37E7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7" w:type="dxa"/>
            <w:noWrap w:val="0"/>
            <w:vAlign w:val="center"/>
          </w:tcPr>
          <w:p w14:paraId="0C4BC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22" w:type="dxa"/>
            <w:noWrap w:val="0"/>
            <w:vAlign w:val="center"/>
          </w:tcPr>
          <w:p w14:paraId="47D61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污水采水器</w:t>
            </w:r>
          </w:p>
        </w:tc>
        <w:tc>
          <w:tcPr>
            <w:tcW w:w="3901" w:type="dxa"/>
            <w:noWrap w:val="0"/>
            <w:vAlign w:val="center"/>
          </w:tcPr>
          <w:p w14:paraId="3FEE0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带绳子，胶管，止水夹，保险扣</w:t>
            </w:r>
          </w:p>
        </w:tc>
        <w:tc>
          <w:tcPr>
            <w:tcW w:w="472" w:type="dxa"/>
            <w:noWrap w:val="0"/>
            <w:vAlign w:val="center"/>
          </w:tcPr>
          <w:p w14:paraId="0A68C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0"/>
            <w:vAlign w:val="center"/>
          </w:tcPr>
          <w:p w14:paraId="0D7F7F7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84.8</w:t>
            </w:r>
          </w:p>
        </w:tc>
        <w:tc>
          <w:tcPr>
            <w:tcW w:w="750" w:type="dxa"/>
            <w:noWrap/>
            <w:vAlign w:val="center"/>
          </w:tcPr>
          <w:p w14:paraId="7B56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160 </w:t>
            </w:r>
          </w:p>
        </w:tc>
        <w:tc>
          <w:tcPr>
            <w:tcW w:w="1195" w:type="dxa"/>
            <w:noWrap/>
            <w:vAlign w:val="center"/>
          </w:tcPr>
          <w:p w14:paraId="35C708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13568.00</w:t>
            </w:r>
          </w:p>
        </w:tc>
        <w:tc>
          <w:tcPr>
            <w:tcW w:w="945" w:type="dxa"/>
            <w:noWrap/>
            <w:vAlign w:val="center"/>
          </w:tcPr>
          <w:p w14:paraId="4A1ECC63">
            <w:pPr>
              <w:rPr>
                <w:rFonts w:hint="eastAsia" w:ascii="宋体" w:hAnsi="宋体" w:eastAsia="宋体" w:cs="宋体"/>
                <w:i w:val="0"/>
                <w:iCs w:val="0"/>
                <w:color w:val="000000"/>
                <w:sz w:val="20"/>
                <w:szCs w:val="20"/>
                <w:u w:val="none"/>
              </w:rPr>
            </w:pPr>
          </w:p>
        </w:tc>
        <w:tc>
          <w:tcPr>
            <w:tcW w:w="1460" w:type="dxa"/>
            <w:noWrap w:val="0"/>
            <w:vAlign w:val="center"/>
          </w:tcPr>
          <w:p w14:paraId="4EF2C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768607A3">
            <w:pPr>
              <w:jc w:val="center"/>
              <w:rPr>
                <w:rFonts w:hint="eastAsia" w:ascii="宋体" w:hAnsi="宋体" w:eastAsia="宋体" w:cs="宋体"/>
                <w:i w:val="0"/>
                <w:iCs w:val="0"/>
                <w:color w:val="000000"/>
                <w:sz w:val="20"/>
                <w:szCs w:val="20"/>
                <w:u w:val="none"/>
              </w:rPr>
            </w:pPr>
          </w:p>
        </w:tc>
      </w:tr>
      <w:tr w14:paraId="3A90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72678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22" w:type="dxa"/>
            <w:noWrap w:val="0"/>
            <w:vAlign w:val="center"/>
          </w:tcPr>
          <w:p w14:paraId="22627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PH试纸</w:t>
            </w:r>
          </w:p>
        </w:tc>
        <w:tc>
          <w:tcPr>
            <w:tcW w:w="3901" w:type="dxa"/>
            <w:noWrap w:val="0"/>
            <w:vAlign w:val="center"/>
          </w:tcPr>
          <w:p w14:paraId="34F6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检测范围：PH1-14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80条/本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带比色卡</w:t>
            </w:r>
          </w:p>
        </w:tc>
        <w:tc>
          <w:tcPr>
            <w:tcW w:w="472" w:type="dxa"/>
            <w:noWrap w:val="0"/>
            <w:vAlign w:val="center"/>
          </w:tcPr>
          <w:p w14:paraId="7C40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0"/>
            <w:vAlign w:val="center"/>
          </w:tcPr>
          <w:p w14:paraId="71370A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20.28</w:t>
            </w:r>
          </w:p>
        </w:tc>
        <w:tc>
          <w:tcPr>
            <w:tcW w:w="750" w:type="dxa"/>
            <w:noWrap/>
            <w:vAlign w:val="center"/>
          </w:tcPr>
          <w:p w14:paraId="0D752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 </w:t>
            </w:r>
          </w:p>
        </w:tc>
        <w:tc>
          <w:tcPr>
            <w:tcW w:w="1195" w:type="dxa"/>
            <w:noWrap/>
            <w:vAlign w:val="center"/>
          </w:tcPr>
          <w:p w14:paraId="7E9EE3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121.68</w:t>
            </w:r>
          </w:p>
        </w:tc>
        <w:tc>
          <w:tcPr>
            <w:tcW w:w="945" w:type="dxa"/>
            <w:noWrap/>
            <w:vAlign w:val="center"/>
          </w:tcPr>
          <w:p w14:paraId="685C81A0">
            <w:pPr>
              <w:rPr>
                <w:rFonts w:hint="eastAsia" w:ascii="宋体" w:hAnsi="宋体" w:eastAsia="宋体" w:cs="宋体"/>
                <w:i w:val="0"/>
                <w:iCs w:val="0"/>
                <w:color w:val="000000"/>
                <w:sz w:val="20"/>
                <w:szCs w:val="20"/>
                <w:u w:val="none"/>
              </w:rPr>
            </w:pPr>
          </w:p>
        </w:tc>
        <w:tc>
          <w:tcPr>
            <w:tcW w:w="1460" w:type="dxa"/>
            <w:noWrap w:val="0"/>
            <w:vAlign w:val="center"/>
          </w:tcPr>
          <w:p w14:paraId="1BF47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00237475">
            <w:pPr>
              <w:jc w:val="center"/>
              <w:rPr>
                <w:rFonts w:hint="eastAsia" w:ascii="宋体" w:hAnsi="宋体" w:eastAsia="宋体" w:cs="宋体"/>
                <w:i w:val="0"/>
                <w:iCs w:val="0"/>
                <w:color w:val="000000"/>
                <w:sz w:val="20"/>
                <w:szCs w:val="20"/>
                <w:u w:val="none"/>
              </w:rPr>
            </w:pPr>
          </w:p>
        </w:tc>
      </w:tr>
      <w:tr w14:paraId="3BDC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4841D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22" w:type="dxa"/>
            <w:noWrap w:val="0"/>
            <w:vAlign w:val="center"/>
          </w:tcPr>
          <w:p w14:paraId="5B92E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污水采水器</w:t>
            </w:r>
          </w:p>
        </w:tc>
        <w:tc>
          <w:tcPr>
            <w:tcW w:w="3901" w:type="dxa"/>
            <w:noWrap w:val="0"/>
            <w:vAlign w:val="center"/>
          </w:tcPr>
          <w:p w14:paraId="01D29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材质：有机玻璃（亚克力）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带绳子，胶管，止水夹，保险扣</w:t>
            </w:r>
          </w:p>
        </w:tc>
        <w:tc>
          <w:tcPr>
            <w:tcW w:w="472" w:type="dxa"/>
            <w:noWrap w:val="0"/>
            <w:vAlign w:val="center"/>
          </w:tcPr>
          <w:p w14:paraId="64C3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0"/>
            <w:vAlign w:val="center"/>
          </w:tcPr>
          <w:p w14:paraId="7509BC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127.91</w:t>
            </w:r>
          </w:p>
        </w:tc>
        <w:tc>
          <w:tcPr>
            <w:tcW w:w="750" w:type="dxa"/>
            <w:noWrap/>
            <w:vAlign w:val="center"/>
          </w:tcPr>
          <w:p w14:paraId="17925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 </w:t>
            </w:r>
          </w:p>
        </w:tc>
        <w:tc>
          <w:tcPr>
            <w:tcW w:w="1195" w:type="dxa"/>
            <w:noWrap/>
            <w:vAlign w:val="center"/>
          </w:tcPr>
          <w:p w14:paraId="097182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3837.3</w:t>
            </w:r>
          </w:p>
        </w:tc>
        <w:tc>
          <w:tcPr>
            <w:tcW w:w="945" w:type="dxa"/>
            <w:noWrap/>
            <w:vAlign w:val="center"/>
          </w:tcPr>
          <w:p w14:paraId="396134F9">
            <w:pPr>
              <w:rPr>
                <w:rFonts w:hint="eastAsia" w:ascii="宋体" w:hAnsi="宋体" w:eastAsia="宋体" w:cs="宋体"/>
                <w:i w:val="0"/>
                <w:iCs w:val="0"/>
                <w:color w:val="000000"/>
                <w:sz w:val="20"/>
                <w:szCs w:val="20"/>
                <w:u w:val="none"/>
              </w:rPr>
            </w:pPr>
          </w:p>
        </w:tc>
        <w:tc>
          <w:tcPr>
            <w:tcW w:w="1460" w:type="dxa"/>
            <w:noWrap w:val="0"/>
            <w:vAlign w:val="center"/>
          </w:tcPr>
          <w:p w14:paraId="0A654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3588A9F8">
            <w:pPr>
              <w:jc w:val="center"/>
              <w:rPr>
                <w:rFonts w:hint="eastAsia" w:ascii="宋体" w:hAnsi="宋体" w:eastAsia="宋体" w:cs="宋体"/>
                <w:i w:val="0"/>
                <w:iCs w:val="0"/>
                <w:color w:val="000000"/>
                <w:sz w:val="20"/>
                <w:szCs w:val="20"/>
                <w:u w:val="none"/>
              </w:rPr>
            </w:pPr>
          </w:p>
        </w:tc>
      </w:tr>
      <w:tr w14:paraId="785F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4C3D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22" w:type="dxa"/>
            <w:noWrap w:val="0"/>
            <w:vAlign w:val="center"/>
          </w:tcPr>
          <w:p w14:paraId="28173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实验室温度计（湿度）</w:t>
            </w:r>
          </w:p>
        </w:tc>
        <w:tc>
          <w:tcPr>
            <w:tcW w:w="3901" w:type="dxa"/>
            <w:noWrap w:val="0"/>
            <w:vAlign w:val="center"/>
          </w:tcPr>
          <w:p w14:paraId="1517C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显示：日期、温度、湿度信息</w:t>
            </w:r>
          </w:p>
        </w:tc>
        <w:tc>
          <w:tcPr>
            <w:tcW w:w="472" w:type="dxa"/>
            <w:noWrap w:val="0"/>
            <w:vAlign w:val="center"/>
          </w:tcPr>
          <w:p w14:paraId="11011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ign w:val="center"/>
          </w:tcPr>
          <w:p w14:paraId="696CEBD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34.87</w:t>
            </w:r>
          </w:p>
        </w:tc>
        <w:tc>
          <w:tcPr>
            <w:tcW w:w="750" w:type="dxa"/>
            <w:noWrap/>
            <w:vAlign w:val="center"/>
          </w:tcPr>
          <w:p w14:paraId="30B13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 </w:t>
            </w:r>
          </w:p>
        </w:tc>
        <w:tc>
          <w:tcPr>
            <w:tcW w:w="1195" w:type="dxa"/>
            <w:noWrap/>
            <w:vAlign w:val="center"/>
          </w:tcPr>
          <w:p w14:paraId="04FCEE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139.48</w:t>
            </w:r>
          </w:p>
        </w:tc>
        <w:tc>
          <w:tcPr>
            <w:tcW w:w="945" w:type="dxa"/>
            <w:noWrap/>
            <w:vAlign w:val="center"/>
          </w:tcPr>
          <w:p w14:paraId="2BF7FBE3">
            <w:pPr>
              <w:rPr>
                <w:rFonts w:hint="eastAsia" w:ascii="宋体" w:hAnsi="宋体" w:eastAsia="宋体" w:cs="宋体"/>
                <w:i w:val="0"/>
                <w:iCs w:val="0"/>
                <w:color w:val="000000"/>
                <w:sz w:val="20"/>
                <w:szCs w:val="20"/>
                <w:u w:val="none"/>
              </w:rPr>
            </w:pPr>
          </w:p>
        </w:tc>
        <w:tc>
          <w:tcPr>
            <w:tcW w:w="1460" w:type="dxa"/>
            <w:noWrap w:val="0"/>
            <w:vAlign w:val="center"/>
          </w:tcPr>
          <w:p w14:paraId="6E165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188EBE68">
            <w:pPr>
              <w:rPr>
                <w:rFonts w:hint="eastAsia" w:ascii="宋体" w:hAnsi="宋体" w:eastAsia="宋体" w:cs="宋体"/>
                <w:i w:val="0"/>
                <w:iCs w:val="0"/>
                <w:color w:val="000000"/>
                <w:sz w:val="20"/>
                <w:szCs w:val="20"/>
                <w:u w:val="none"/>
              </w:rPr>
            </w:pPr>
          </w:p>
        </w:tc>
      </w:tr>
      <w:tr w14:paraId="0EBC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5C26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22" w:type="dxa"/>
            <w:noWrap w:val="0"/>
            <w:vAlign w:val="center"/>
          </w:tcPr>
          <w:p w14:paraId="30ECF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擦镜纸</w:t>
            </w:r>
          </w:p>
        </w:tc>
        <w:tc>
          <w:tcPr>
            <w:tcW w:w="3901" w:type="dxa"/>
            <w:noWrap w:val="0"/>
            <w:vAlign w:val="center"/>
          </w:tcPr>
          <w:p w14:paraId="59EE2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一盒/300张</w:t>
            </w:r>
          </w:p>
        </w:tc>
        <w:tc>
          <w:tcPr>
            <w:tcW w:w="472" w:type="dxa"/>
            <w:noWrap w:val="0"/>
            <w:vAlign w:val="center"/>
          </w:tcPr>
          <w:p w14:paraId="1D93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0"/>
            <w:vAlign w:val="center"/>
          </w:tcPr>
          <w:p w14:paraId="42566F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14.35</w:t>
            </w:r>
          </w:p>
        </w:tc>
        <w:tc>
          <w:tcPr>
            <w:tcW w:w="750" w:type="dxa"/>
            <w:noWrap/>
            <w:vAlign w:val="center"/>
          </w:tcPr>
          <w:p w14:paraId="39736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ign w:val="center"/>
          </w:tcPr>
          <w:p w14:paraId="6D9128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43.05</w:t>
            </w:r>
          </w:p>
        </w:tc>
        <w:tc>
          <w:tcPr>
            <w:tcW w:w="945" w:type="dxa"/>
            <w:noWrap/>
            <w:vAlign w:val="center"/>
          </w:tcPr>
          <w:p w14:paraId="07A5531F">
            <w:pPr>
              <w:rPr>
                <w:rFonts w:hint="eastAsia" w:ascii="宋体" w:hAnsi="宋体" w:eastAsia="宋体" w:cs="宋体"/>
                <w:i w:val="0"/>
                <w:iCs w:val="0"/>
                <w:color w:val="000000"/>
                <w:sz w:val="20"/>
                <w:szCs w:val="20"/>
                <w:u w:val="none"/>
              </w:rPr>
            </w:pPr>
          </w:p>
        </w:tc>
        <w:tc>
          <w:tcPr>
            <w:tcW w:w="1460" w:type="dxa"/>
            <w:noWrap w:val="0"/>
            <w:vAlign w:val="center"/>
          </w:tcPr>
          <w:p w14:paraId="624AE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7A39D509">
            <w:pPr>
              <w:rPr>
                <w:rFonts w:hint="eastAsia" w:ascii="宋体" w:hAnsi="宋体" w:eastAsia="宋体" w:cs="宋体"/>
                <w:i w:val="0"/>
                <w:iCs w:val="0"/>
                <w:color w:val="000000"/>
                <w:sz w:val="20"/>
                <w:szCs w:val="20"/>
                <w:u w:val="none"/>
              </w:rPr>
            </w:pPr>
          </w:p>
        </w:tc>
      </w:tr>
      <w:tr w14:paraId="02CE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2E61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22" w:type="dxa"/>
            <w:noWrap w:val="0"/>
            <w:vAlign w:val="center"/>
          </w:tcPr>
          <w:p w14:paraId="7C10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 试管架</w:t>
            </w:r>
          </w:p>
        </w:tc>
        <w:tc>
          <w:tcPr>
            <w:tcW w:w="3901" w:type="dxa"/>
            <w:noWrap w:val="0"/>
            <w:vAlign w:val="center"/>
          </w:tcPr>
          <w:p w14:paraId="39C8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48孔、长宽高: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270mm*92mm*75mm</w:t>
            </w:r>
          </w:p>
        </w:tc>
        <w:tc>
          <w:tcPr>
            <w:tcW w:w="472" w:type="dxa"/>
            <w:noWrap/>
            <w:vAlign w:val="center"/>
          </w:tcPr>
          <w:p w14:paraId="77372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ign w:val="center"/>
          </w:tcPr>
          <w:p w14:paraId="54F38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 </w:t>
            </w:r>
          </w:p>
        </w:tc>
        <w:tc>
          <w:tcPr>
            <w:tcW w:w="750" w:type="dxa"/>
            <w:noWrap/>
            <w:vAlign w:val="center"/>
          </w:tcPr>
          <w:p w14:paraId="1E508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 </w:t>
            </w:r>
          </w:p>
        </w:tc>
        <w:tc>
          <w:tcPr>
            <w:tcW w:w="1195" w:type="dxa"/>
            <w:noWrap/>
            <w:vAlign w:val="center"/>
          </w:tcPr>
          <w:p w14:paraId="2A4332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418.00</w:t>
            </w:r>
          </w:p>
        </w:tc>
        <w:tc>
          <w:tcPr>
            <w:tcW w:w="945" w:type="dxa"/>
            <w:noWrap/>
            <w:vAlign w:val="center"/>
          </w:tcPr>
          <w:p w14:paraId="3190FCCF">
            <w:pPr>
              <w:rPr>
                <w:rFonts w:hint="eastAsia" w:ascii="宋体" w:hAnsi="宋体" w:eastAsia="宋体" w:cs="宋体"/>
                <w:i w:val="0"/>
                <w:iCs w:val="0"/>
                <w:color w:val="000000"/>
                <w:sz w:val="20"/>
                <w:szCs w:val="20"/>
                <w:u w:val="none"/>
              </w:rPr>
            </w:pPr>
          </w:p>
        </w:tc>
        <w:tc>
          <w:tcPr>
            <w:tcW w:w="1460" w:type="dxa"/>
            <w:noWrap w:val="0"/>
            <w:vAlign w:val="center"/>
          </w:tcPr>
          <w:p w14:paraId="243A97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713607AA">
            <w:pPr>
              <w:rPr>
                <w:rFonts w:hint="eastAsia" w:ascii="宋体" w:hAnsi="宋体" w:eastAsia="宋体" w:cs="宋体"/>
                <w:i w:val="0"/>
                <w:iCs w:val="0"/>
                <w:color w:val="000000"/>
                <w:sz w:val="20"/>
                <w:szCs w:val="20"/>
                <w:u w:val="none"/>
              </w:rPr>
            </w:pPr>
          </w:p>
        </w:tc>
      </w:tr>
      <w:tr w14:paraId="60C6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0E20B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22" w:type="dxa"/>
            <w:noWrap w:val="0"/>
            <w:vAlign w:val="center"/>
          </w:tcPr>
          <w:p w14:paraId="4163F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901" w:type="dxa"/>
            <w:noWrap w:val="0"/>
            <w:vAlign w:val="center"/>
          </w:tcPr>
          <w:p w14:paraId="49E00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玻璃，100mL</w:t>
            </w:r>
          </w:p>
        </w:tc>
        <w:tc>
          <w:tcPr>
            <w:tcW w:w="472" w:type="dxa"/>
            <w:noWrap/>
            <w:vAlign w:val="center"/>
          </w:tcPr>
          <w:p w14:paraId="40C2A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ign w:val="center"/>
          </w:tcPr>
          <w:p w14:paraId="337907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5.47</w:t>
            </w:r>
          </w:p>
        </w:tc>
        <w:tc>
          <w:tcPr>
            <w:tcW w:w="750" w:type="dxa"/>
            <w:noWrap/>
            <w:vAlign w:val="center"/>
          </w:tcPr>
          <w:p w14:paraId="7270B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 </w:t>
            </w:r>
          </w:p>
        </w:tc>
        <w:tc>
          <w:tcPr>
            <w:tcW w:w="1195" w:type="dxa"/>
            <w:noWrap/>
            <w:vAlign w:val="center"/>
          </w:tcPr>
          <w:p w14:paraId="319D73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54.70</w:t>
            </w:r>
          </w:p>
        </w:tc>
        <w:tc>
          <w:tcPr>
            <w:tcW w:w="945" w:type="dxa"/>
            <w:noWrap/>
            <w:vAlign w:val="center"/>
          </w:tcPr>
          <w:p w14:paraId="378F0F65">
            <w:pPr>
              <w:rPr>
                <w:rFonts w:hint="eastAsia" w:ascii="宋体" w:hAnsi="宋体" w:eastAsia="宋体" w:cs="宋体"/>
                <w:i w:val="0"/>
                <w:iCs w:val="0"/>
                <w:color w:val="000000"/>
                <w:sz w:val="20"/>
                <w:szCs w:val="20"/>
                <w:u w:val="none"/>
              </w:rPr>
            </w:pPr>
          </w:p>
        </w:tc>
        <w:tc>
          <w:tcPr>
            <w:tcW w:w="1460" w:type="dxa"/>
            <w:noWrap w:val="0"/>
            <w:vAlign w:val="center"/>
          </w:tcPr>
          <w:p w14:paraId="626F7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0941D35C">
            <w:pPr>
              <w:rPr>
                <w:rFonts w:hint="eastAsia" w:ascii="宋体" w:hAnsi="宋体" w:eastAsia="宋体" w:cs="宋体"/>
                <w:i w:val="0"/>
                <w:iCs w:val="0"/>
                <w:color w:val="000000"/>
                <w:sz w:val="20"/>
                <w:szCs w:val="20"/>
                <w:u w:val="none"/>
              </w:rPr>
            </w:pPr>
          </w:p>
        </w:tc>
      </w:tr>
      <w:tr w14:paraId="56CC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4D1CB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22" w:type="dxa"/>
            <w:noWrap w:val="0"/>
            <w:vAlign w:val="center"/>
          </w:tcPr>
          <w:p w14:paraId="5C3EA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901" w:type="dxa"/>
            <w:noWrap w:val="0"/>
            <w:vAlign w:val="center"/>
          </w:tcPr>
          <w:p w14:paraId="64DD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玻璃，200mL</w:t>
            </w:r>
          </w:p>
        </w:tc>
        <w:tc>
          <w:tcPr>
            <w:tcW w:w="472" w:type="dxa"/>
            <w:noWrap/>
            <w:vAlign w:val="center"/>
          </w:tcPr>
          <w:p w14:paraId="1B62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ign w:val="center"/>
          </w:tcPr>
          <w:p w14:paraId="6F2C2E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6.20</w:t>
            </w:r>
          </w:p>
        </w:tc>
        <w:tc>
          <w:tcPr>
            <w:tcW w:w="750" w:type="dxa"/>
            <w:noWrap/>
            <w:vAlign w:val="center"/>
          </w:tcPr>
          <w:p w14:paraId="2F0D8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 </w:t>
            </w:r>
          </w:p>
        </w:tc>
        <w:tc>
          <w:tcPr>
            <w:tcW w:w="1195" w:type="dxa"/>
            <w:noWrap/>
            <w:vAlign w:val="center"/>
          </w:tcPr>
          <w:p w14:paraId="2E58A2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24.80</w:t>
            </w:r>
          </w:p>
        </w:tc>
        <w:tc>
          <w:tcPr>
            <w:tcW w:w="945" w:type="dxa"/>
            <w:noWrap/>
            <w:vAlign w:val="center"/>
          </w:tcPr>
          <w:p w14:paraId="553CF261">
            <w:pPr>
              <w:rPr>
                <w:rFonts w:hint="eastAsia" w:ascii="宋体" w:hAnsi="宋体" w:eastAsia="宋体" w:cs="宋体"/>
                <w:i w:val="0"/>
                <w:iCs w:val="0"/>
                <w:color w:val="000000"/>
                <w:sz w:val="20"/>
                <w:szCs w:val="20"/>
                <w:u w:val="none"/>
              </w:rPr>
            </w:pPr>
          </w:p>
        </w:tc>
        <w:tc>
          <w:tcPr>
            <w:tcW w:w="1460" w:type="dxa"/>
            <w:noWrap w:val="0"/>
            <w:vAlign w:val="center"/>
          </w:tcPr>
          <w:p w14:paraId="0981D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5A8FF00A">
            <w:pPr>
              <w:rPr>
                <w:rFonts w:hint="eastAsia" w:ascii="宋体" w:hAnsi="宋体" w:eastAsia="宋体" w:cs="宋体"/>
                <w:i w:val="0"/>
                <w:iCs w:val="0"/>
                <w:color w:val="000000"/>
                <w:sz w:val="20"/>
                <w:szCs w:val="20"/>
                <w:u w:val="none"/>
              </w:rPr>
            </w:pPr>
          </w:p>
        </w:tc>
      </w:tr>
      <w:tr w14:paraId="5A18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430EA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22" w:type="dxa"/>
            <w:noWrap w:val="0"/>
            <w:vAlign w:val="center"/>
          </w:tcPr>
          <w:p w14:paraId="7601C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901" w:type="dxa"/>
            <w:noWrap w:val="0"/>
            <w:vAlign w:val="center"/>
          </w:tcPr>
          <w:p w14:paraId="2C34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玻璃，1000mL</w:t>
            </w:r>
          </w:p>
        </w:tc>
        <w:tc>
          <w:tcPr>
            <w:tcW w:w="472" w:type="dxa"/>
            <w:noWrap/>
            <w:vAlign w:val="center"/>
          </w:tcPr>
          <w:p w14:paraId="55376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7" w:type="dxa"/>
            <w:noWrap/>
            <w:vAlign w:val="center"/>
          </w:tcPr>
          <w:p w14:paraId="75C5231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12.83</w:t>
            </w:r>
          </w:p>
        </w:tc>
        <w:tc>
          <w:tcPr>
            <w:tcW w:w="750" w:type="dxa"/>
            <w:noWrap/>
            <w:vAlign w:val="center"/>
          </w:tcPr>
          <w:p w14:paraId="6826F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ign w:val="center"/>
          </w:tcPr>
          <w:p w14:paraId="4F0A8E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38.49</w:t>
            </w:r>
          </w:p>
        </w:tc>
        <w:tc>
          <w:tcPr>
            <w:tcW w:w="945" w:type="dxa"/>
            <w:noWrap/>
            <w:vAlign w:val="center"/>
          </w:tcPr>
          <w:p w14:paraId="732A5EB6">
            <w:pPr>
              <w:rPr>
                <w:rFonts w:hint="eastAsia" w:ascii="宋体" w:hAnsi="宋体" w:eastAsia="宋体" w:cs="宋体"/>
                <w:i w:val="0"/>
                <w:iCs w:val="0"/>
                <w:color w:val="000000"/>
                <w:sz w:val="20"/>
                <w:szCs w:val="20"/>
                <w:u w:val="none"/>
              </w:rPr>
            </w:pPr>
          </w:p>
        </w:tc>
        <w:tc>
          <w:tcPr>
            <w:tcW w:w="1460" w:type="dxa"/>
            <w:noWrap w:val="0"/>
            <w:vAlign w:val="center"/>
          </w:tcPr>
          <w:p w14:paraId="17122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2AEBD047">
            <w:pPr>
              <w:rPr>
                <w:rFonts w:hint="eastAsia" w:ascii="宋体" w:hAnsi="宋体" w:eastAsia="宋体" w:cs="宋体"/>
                <w:i w:val="0"/>
                <w:iCs w:val="0"/>
                <w:color w:val="000000"/>
                <w:sz w:val="20"/>
                <w:szCs w:val="20"/>
                <w:u w:val="none"/>
              </w:rPr>
            </w:pPr>
          </w:p>
        </w:tc>
      </w:tr>
      <w:tr w14:paraId="5C9C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3AD46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22" w:type="dxa"/>
            <w:noWrap w:val="0"/>
            <w:vAlign w:val="center"/>
          </w:tcPr>
          <w:p w14:paraId="718FF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实验室工作服（刻字：蓝色字体-</w:t>
            </w:r>
            <w:r>
              <w:rPr>
                <w:rStyle w:val="63"/>
                <w:rFonts w:hAnsi="宋体"/>
                <w:lang w:val="en-US" w:eastAsia="zh-CN" w:bidi="ar"/>
              </w:rPr>
              <w:t>东莞市水务集团管网有限公司）</w:t>
            </w:r>
          </w:p>
        </w:tc>
        <w:tc>
          <w:tcPr>
            <w:tcW w:w="3901" w:type="dxa"/>
            <w:noWrap w:val="0"/>
            <w:vAlign w:val="center"/>
          </w:tcPr>
          <w:p w14:paraId="6CE56C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XL码（松紧袖）字体定制在1好位置左胸口口袋上方</w:t>
            </w:r>
          </w:p>
        </w:tc>
        <w:tc>
          <w:tcPr>
            <w:tcW w:w="472" w:type="dxa"/>
            <w:noWrap/>
            <w:vAlign w:val="center"/>
          </w:tcPr>
          <w:p w14:paraId="52D8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57" w:type="dxa"/>
            <w:noWrap/>
            <w:vAlign w:val="center"/>
          </w:tcPr>
          <w:p w14:paraId="508E573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72.89</w:t>
            </w:r>
          </w:p>
        </w:tc>
        <w:tc>
          <w:tcPr>
            <w:tcW w:w="750" w:type="dxa"/>
            <w:noWrap/>
            <w:vAlign w:val="center"/>
          </w:tcPr>
          <w:p w14:paraId="3E0BD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ign w:val="center"/>
          </w:tcPr>
          <w:p w14:paraId="4E9A65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218.67</w:t>
            </w:r>
          </w:p>
        </w:tc>
        <w:tc>
          <w:tcPr>
            <w:tcW w:w="945" w:type="dxa"/>
            <w:noWrap/>
            <w:vAlign w:val="center"/>
          </w:tcPr>
          <w:p w14:paraId="66A9E8DF">
            <w:pPr>
              <w:rPr>
                <w:rFonts w:hint="eastAsia" w:ascii="宋体" w:hAnsi="宋体" w:eastAsia="宋体" w:cs="宋体"/>
                <w:i w:val="0"/>
                <w:iCs w:val="0"/>
                <w:color w:val="000000"/>
                <w:sz w:val="20"/>
                <w:szCs w:val="20"/>
                <w:u w:val="none"/>
              </w:rPr>
            </w:pPr>
          </w:p>
        </w:tc>
        <w:tc>
          <w:tcPr>
            <w:tcW w:w="1460" w:type="dxa"/>
            <w:noWrap w:val="0"/>
            <w:vAlign w:val="center"/>
          </w:tcPr>
          <w:p w14:paraId="7DB3E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0"/>
            <w:vAlign w:val="center"/>
          </w:tcPr>
          <w:p w14:paraId="7E936E0B">
            <w:pPr>
              <w:rPr>
                <w:rFonts w:hint="eastAsia" w:ascii="宋体" w:hAnsi="宋体" w:eastAsia="宋体" w:cs="宋体"/>
                <w:i w:val="0"/>
                <w:iCs w:val="0"/>
                <w:color w:val="000000"/>
                <w:sz w:val="20"/>
                <w:szCs w:val="20"/>
                <w:u w:val="none"/>
              </w:rPr>
            </w:pPr>
          </w:p>
        </w:tc>
      </w:tr>
      <w:tr w14:paraId="2BDC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7D19F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22" w:type="dxa"/>
            <w:noWrap w:val="0"/>
            <w:vAlign w:val="center"/>
          </w:tcPr>
          <w:p w14:paraId="3D78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FENKsp1100-COD药剂</w:t>
            </w:r>
          </w:p>
        </w:tc>
        <w:tc>
          <w:tcPr>
            <w:tcW w:w="3901" w:type="dxa"/>
            <w:noWrap w:val="0"/>
            <w:vAlign w:val="center"/>
          </w:tcPr>
          <w:p w14:paraId="2557F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（15-250mg/L)低浓度，（25支/盒）；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ign w:val="center"/>
          </w:tcPr>
          <w:p w14:paraId="07E2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ign w:val="center"/>
          </w:tcPr>
          <w:p w14:paraId="3216DA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278.03</w:t>
            </w:r>
          </w:p>
        </w:tc>
        <w:tc>
          <w:tcPr>
            <w:tcW w:w="750" w:type="dxa"/>
            <w:noWrap/>
            <w:vAlign w:val="center"/>
          </w:tcPr>
          <w:p w14:paraId="34A2E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 </w:t>
            </w:r>
          </w:p>
        </w:tc>
        <w:tc>
          <w:tcPr>
            <w:tcW w:w="1195" w:type="dxa"/>
            <w:noWrap/>
            <w:vAlign w:val="center"/>
          </w:tcPr>
          <w:p w14:paraId="4431FA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3336.36</w:t>
            </w:r>
          </w:p>
        </w:tc>
        <w:tc>
          <w:tcPr>
            <w:tcW w:w="945" w:type="dxa"/>
            <w:noWrap/>
            <w:vAlign w:val="center"/>
          </w:tcPr>
          <w:p w14:paraId="32F5A74F">
            <w:pPr>
              <w:rPr>
                <w:rFonts w:hint="eastAsia" w:ascii="宋体" w:hAnsi="宋体" w:eastAsia="宋体" w:cs="宋体"/>
                <w:i w:val="0"/>
                <w:iCs w:val="0"/>
                <w:color w:val="000000"/>
                <w:sz w:val="20"/>
                <w:szCs w:val="20"/>
                <w:u w:val="none"/>
              </w:rPr>
            </w:pPr>
          </w:p>
        </w:tc>
        <w:tc>
          <w:tcPr>
            <w:tcW w:w="1460" w:type="dxa"/>
            <w:noWrap/>
            <w:vAlign w:val="center"/>
          </w:tcPr>
          <w:p w14:paraId="2A5DD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芬克、哈希、默克</w:t>
            </w:r>
          </w:p>
        </w:tc>
        <w:tc>
          <w:tcPr>
            <w:tcW w:w="1834" w:type="dxa"/>
            <w:noWrap/>
            <w:vAlign w:val="center"/>
          </w:tcPr>
          <w:p w14:paraId="037889D9">
            <w:pPr>
              <w:rPr>
                <w:rFonts w:hint="eastAsia" w:ascii="宋体" w:hAnsi="宋体" w:eastAsia="宋体" w:cs="宋体"/>
                <w:i w:val="0"/>
                <w:iCs w:val="0"/>
                <w:color w:val="000000"/>
                <w:sz w:val="20"/>
                <w:szCs w:val="20"/>
                <w:u w:val="none"/>
              </w:rPr>
            </w:pPr>
          </w:p>
        </w:tc>
      </w:tr>
      <w:tr w14:paraId="0B56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2F856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22" w:type="dxa"/>
            <w:noWrap w:val="0"/>
            <w:vAlign w:val="center"/>
          </w:tcPr>
          <w:p w14:paraId="0675E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FENKsp1100-氨氮药剂</w:t>
            </w:r>
          </w:p>
        </w:tc>
        <w:tc>
          <w:tcPr>
            <w:tcW w:w="3901" w:type="dxa"/>
            <w:noWrap w:val="0"/>
            <w:vAlign w:val="center"/>
          </w:tcPr>
          <w:p w14:paraId="427C9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 00mg/L）高浓度，（25支/盒）；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ign w:val="center"/>
          </w:tcPr>
          <w:p w14:paraId="21D7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ign w:val="center"/>
          </w:tcPr>
          <w:p w14:paraId="0A4CFB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278.03</w:t>
            </w:r>
          </w:p>
        </w:tc>
        <w:tc>
          <w:tcPr>
            <w:tcW w:w="750" w:type="dxa"/>
            <w:noWrap/>
            <w:vAlign w:val="center"/>
          </w:tcPr>
          <w:p w14:paraId="5A3D9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 </w:t>
            </w:r>
          </w:p>
        </w:tc>
        <w:tc>
          <w:tcPr>
            <w:tcW w:w="1195" w:type="dxa"/>
            <w:noWrap/>
            <w:vAlign w:val="center"/>
          </w:tcPr>
          <w:p w14:paraId="1D50CC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2224.24</w:t>
            </w:r>
          </w:p>
        </w:tc>
        <w:tc>
          <w:tcPr>
            <w:tcW w:w="945" w:type="dxa"/>
            <w:noWrap/>
            <w:vAlign w:val="center"/>
          </w:tcPr>
          <w:p w14:paraId="0D813F0F">
            <w:pPr>
              <w:rPr>
                <w:rFonts w:hint="eastAsia" w:ascii="宋体" w:hAnsi="宋体" w:eastAsia="宋体" w:cs="宋体"/>
                <w:i w:val="0"/>
                <w:iCs w:val="0"/>
                <w:color w:val="000000"/>
                <w:sz w:val="20"/>
                <w:szCs w:val="20"/>
                <w:u w:val="none"/>
              </w:rPr>
            </w:pPr>
          </w:p>
        </w:tc>
        <w:tc>
          <w:tcPr>
            <w:tcW w:w="1460" w:type="dxa"/>
            <w:noWrap/>
            <w:vAlign w:val="center"/>
          </w:tcPr>
          <w:p w14:paraId="16405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芬克、哈希、默克</w:t>
            </w:r>
          </w:p>
        </w:tc>
        <w:tc>
          <w:tcPr>
            <w:tcW w:w="1834" w:type="dxa"/>
            <w:noWrap/>
            <w:vAlign w:val="center"/>
          </w:tcPr>
          <w:p w14:paraId="0493885B">
            <w:pPr>
              <w:rPr>
                <w:rFonts w:hint="eastAsia" w:ascii="宋体" w:hAnsi="宋体" w:eastAsia="宋体" w:cs="宋体"/>
                <w:i w:val="0"/>
                <w:iCs w:val="0"/>
                <w:color w:val="000000"/>
                <w:sz w:val="20"/>
                <w:szCs w:val="20"/>
                <w:u w:val="none"/>
              </w:rPr>
            </w:pPr>
          </w:p>
        </w:tc>
      </w:tr>
      <w:tr w14:paraId="1B8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43F70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22" w:type="dxa"/>
            <w:noWrap w:val="0"/>
            <w:vAlign w:val="center"/>
          </w:tcPr>
          <w:p w14:paraId="616A1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FENKsp1100-TP药剂（过硫酸钾消解法）</w:t>
            </w:r>
          </w:p>
        </w:tc>
        <w:tc>
          <w:tcPr>
            <w:tcW w:w="3901" w:type="dxa"/>
            <w:noWrap w:val="0"/>
            <w:vAlign w:val="center"/>
          </w:tcPr>
          <w:p w14:paraId="28751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（0.2-5.00mg/L)中浓度，（25支/盒）；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ign w:val="center"/>
          </w:tcPr>
          <w:p w14:paraId="5B532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ign w:val="center"/>
          </w:tcPr>
          <w:p w14:paraId="0A0E4B9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278.03</w:t>
            </w:r>
          </w:p>
        </w:tc>
        <w:tc>
          <w:tcPr>
            <w:tcW w:w="750" w:type="dxa"/>
            <w:noWrap/>
            <w:vAlign w:val="center"/>
          </w:tcPr>
          <w:p w14:paraId="64942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ign w:val="center"/>
          </w:tcPr>
          <w:p w14:paraId="50E33D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834.09</w:t>
            </w:r>
          </w:p>
        </w:tc>
        <w:tc>
          <w:tcPr>
            <w:tcW w:w="945" w:type="dxa"/>
            <w:noWrap/>
            <w:vAlign w:val="center"/>
          </w:tcPr>
          <w:p w14:paraId="65240946">
            <w:pPr>
              <w:rPr>
                <w:rFonts w:hint="eastAsia" w:ascii="宋体" w:hAnsi="宋体" w:eastAsia="宋体" w:cs="宋体"/>
                <w:i w:val="0"/>
                <w:iCs w:val="0"/>
                <w:color w:val="000000"/>
                <w:sz w:val="20"/>
                <w:szCs w:val="20"/>
                <w:u w:val="none"/>
              </w:rPr>
            </w:pPr>
          </w:p>
        </w:tc>
        <w:tc>
          <w:tcPr>
            <w:tcW w:w="1460" w:type="dxa"/>
            <w:noWrap/>
            <w:vAlign w:val="center"/>
          </w:tcPr>
          <w:p w14:paraId="764EB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芬克、哈希、默克</w:t>
            </w:r>
          </w:p>
        </w:tc>
        <w:tc>
          <w:tcPr>
            <w:tcW w:w="1834" w:type="dxa"/>
            <w:noWrap/>
            <w:vAlign w:val="center"/>
          </w:tcPr>
          <w:p w14:paraId="48523074">
            <w:pPr>
              <w:rPr>
                <w:rFonts w:hint="eastAsia" w:ascii="宋体" w:hAnsi="宋体" w:eastAsia="宋体" w:cs="宋体"/>
                <w:i w:val="0"/>
                <w:iCs w:val="0"/>
                <w:color w:val="000000"/>
                <w:sz w:val="20"/>
                <w:szCs w:val="20"/>
                <w:u w:val="none"/>
              </w:rPr>
            </w:pPr>
          </w:p>
        </w:tc>
      </w:tr>
      <w:tr w14:paraId="6D65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50B09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22" w:type="dxa"/>
            <w:noWrap w:val="0"/>
            <w:vAlign w:val="center"/>
          </w:tcPr>
          <w:p w14:paraId="0B0AB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COD标液</w:t>
            </w:r>
          </w:p>
        </w:tc>
        <w:tc>
          <w:tcPr>
            <w:tcW w:w="3901" w:type="dxa"/>
            <w:noWrap w:val="0"/>
            <w:vAlign w:val="center"/>
          </w:tcPr>
          <w:p w14:paraId="5BF0A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标液200mg/L、 100mL/瓶；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0"/>
            <w:vAlign w:val="center"/>
          </w:tcPr>
          <w:p w14:paraId="5713D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857" w:type="dxa"/>
            <w:noWrap/>
            <w:vAlign w:val="center"/>
          </w:tcPr>
          <w:p w14:paraId="1E1DB9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153.78</w:t>
            </w:r>
          </w:p>
        </w:tc>
        <w:tc>
          <w:tcPr>
            <w:tcW w:w="750" w:type="dxa"/>
            <w:noWrap/>
            <w:vAlign w:val="center"/>
          </w:tcPr>
          <w:p w14:paraId="2EB6A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 </w:t>
            </w:r>
          </w:p>
        </w:tc>
        <w:tc>
          <w:tcPr>
            <w:tcW w:w="1195" w:type="dxa"/>
            <w:noWrap/>
            <w:vAlign w:val="center"/>
          </w:tcPr>
          <w:p w14:paraId="1779E3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3075.60</w:t>
            </w:r>
          </w:p>
        </w:tc>
        <w:tc>
          <w:tcPr>
            <w:tcW w:w="945" w:type="dxa"/>
            <w:noWrap/>
            <w:vAlign w:val="center"/>
          </w:tcPr>
          <w:p w14:paraId="6F4CF664">
            <w:pPr>
              <w:rPr>
                <w:rFonts w:hint="eastAsia" w:ascii="宋体" w:hAnsi="宋体" w:eastAsia="宋体" w:cs="宋体"/>
                <w:i w:val="0"/>
                <w:iCs w:val="0"/>
                <w:color w:val="000000"/>
                <w:sz w:val="20"/>
                <w:szCs w:val="20"/>
                <w:u w:val="none"/>
              </w:rPr>
            </w:pPr>
          </w:p>
        </w:tc>
        <w:tc>
          <w:tcPr>
            <w:tcW w:w="1460" w:type="dxa"/>
            <w:noWrap/>
            <w:vAlign w:val="center"/>
          </w:tcPr>
          <w:p w14:paraId="56227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芬克、哈希、坛墨</w:t>
            </w:r>
          </w:p>
        </w:tc>
        <w:tc>
          <w:tcPr>
            <w:tcW w:w="1834" w:type="dxa"/>
            <w:noWrap/>
            <w:vAlign w:val="center"/>
          </w:tcPr>
          <w:p w14:paraId="6C7165BE">
            <w:pPr>
              <w:rPr>
                <w:rFonts w:hint="eastAsia" w:ascii="宋体" w:hAnsi="宋体" w:eastAsia="宋体" w:cs="宋体"/>
                <w:i w:val="0"/>
                <w:iCs w:val="0"/>
                <w:color w:val="000000"/>
                <w:sz w:val="20"/>
                <w:szCs w:val="20"/>
                <w:u w:val="none"/>
              </w:rPr>
            </w:pPr>
          </w:p>
        </w:tc>
      </w:tr>
      <w:tr w14:paraId="502B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7733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22" w:type="dxa"/>
            <w:noWrap w:val="0"/>
            <w:vAlign w:val="center"/>
          </w:tcPr>
          <w:p w14:paraId="6DF52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NH3-N标准溶液</w:t>
            </w:r>
          </w:p>
        </w:tc>
        <w:tc>
          <w:tcPr>
            <w:tcW w:w="3901" w:type="dxa"/>
            <w:noWrap w:val="0"/>
            <w:vAlign w:val="center"/>
          </w:tcPr>
          <w:p w14:paraId="4FC46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标液20mg/L、 100mL/瓶；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0"/>
            <w:vAlign w:val="center"/>
          </w:tcPr>
          <w:p w14:paraId="6732A4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857" w:type="dxa"/>
            <w:noWrap/>
            <w:vAlign w:val="center"/>
          </w:tcPr>
          <w:p w14:paraId="5C0FBC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169.05</w:t>
            </w:r>
          </w:p>
        </w:tc>
        <w:tc>
          <w:tcPr>
            <w:tcW w:w="750" w:type="dxa"/>
            <w:noWrap/>
            <w:vAlign w:val="center"/>
          </w:tcPr>
          <w:p w14:paraId="03CFE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 </w:t>
            </w:r>
          </w:p>
        </w:tc>
        <w:tc>
          <w:tcPr>
            <w:tcW w:w="1195" w:type="dxa"/>
            <w:noWrap/>
            <w:vAlign w:val="center"/>
          </w:tcPr>
          <w:p w14:paraId="55E103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3381.00</w:t>
            </w:r>
          </w:p>
        </w:tc>
        <w:tc>
          <w:tcPr>
            <w:tcW w:w="945" w:type="dxa"/>
            <w:noWrap/>
            <w:vAlign w:val="center"/>
          </w:tcPr>
          <w:p w14:paraId="5DBB130C">
            <w:pPr>
              <w:rPr>
                <w:rFonts w:hint="eastAsia" w:ascii="宋体" w:hAnsi="宋体" w:eastAsia="宋体" w:cs="宋体"/>
                <w:i w:val="0"/>
                <w:iCs w:val="0"/>
                <w:color w:val="000000"/>
                <w:sz w:val="20"/>
                <w:szCs w:val="20"/>
                <w:u w:val="none"/>
              </w:rPr>
            </w:pPr>
          </w:p>
        </w:tc>
        <w:tc>
          <w:tcPr>
            <w:tcW w:w="1460" w:type="dxa"/>
            <w:noWrap/>
            <w:vAlign w:val="center"/>
          </w:tcPr>
          <w:p w14:paraId="262DC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芬克、哈希、坛墨</w:t>
            </w:r>
          </w:p>
        </w:tc>
        <w:tc>
          <w:tcPr>
            <w:tcW w:w="1834" w:type="dxa"/>
            <w:noWrap/>
            <w:vAlign w:val="center"/>
          </w:tcPr>
          <w:p w14:paraId="5C8C9D17">
            <w:pPr>
              <w:rPr>
                <w:rFonts w:hint="eastAsia" w:ascii="宋体" w:hAnsi="宋体" w:eastAsia="宋体" w:cs="宋体"/>
                <w:i w:val="0"/>
                <w:iCs w:val="0"/>
                <w:color w:val="000000"/>
                <w:sz w:val="20"/>
                <w:szCs w:val="20"/>
                <w:u w:val="none"/>
              </w:rPr>
            </w:pPr>
          </w:p>
        </w:tc>
      </w:tr>
      <w:tr w14:paraId="167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6E22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22" w:type="dxa"/>
            <w:noWrap w:val="0"/>
            <w:vAlign w:val="center"/>
          </w:tcPr>
          <w:p w14:paraId="4367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TP标准溶液</w:t>
            </w:r>
          </w:p>
        </w:tc>
        <w:tc>
          <w:tcPr>
            <w:tcW w:w="3901" w:type="dxa"/>
            <w:noWrap w:val="0"/>
            <w:vAlign w:val="center"/>
          </w:tcPr>
          <w:p w14:paraId="75385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标液5mg/L、 100mL/瓶；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0"/>
            <w:vAlign w:val="center"/>
          </w:tcPr>
          <w:p w14:paraId="22B498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857" w:type="dxa"/>
            <w:noWrap/>
            <w:vAlign w:val="center"/>
          </w:tcPr>
          <w:p w14:paraId="071D6D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155.99</w:t>
            </w:r>
          </w:p>
        </w:tc>
        <w:tc>
          <w:tcPr>
            <w:tcW w:w="750" w:type="dxa"/>
            <w:noWrap/>
            <w:vAlign w:val="center"/>
          </w:tcPr>
          <w:p w14:paraId="577AD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 </w:t>
            </w:r>
          </w:p>
        </w:tc>
        <w:tc>
          <w:tcPr>
            <w:tcW w:w="1195" w:type="dxa"/>
            <w:noWrap/>
            <w:vAlign w:val="center"/>
          </w:tcPr>
          <w:p w14:paraId="6FDD3A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1559.90</w:t>
            </w:r>
          </w:p>
        </w:tc>
        <w:tc>
          <w:tcPr>
            <w:tcW w:w="945" w:type="dxa"/>
            <w:noWrap/>
            <w:vAlign w:val="center"/>
          </w:tcPr>
          <w:p w14:paraId="28A8643C">
            <w:pPr>
              <w:rPr>
                <w:rFonts w:hint="eastAsia" w:ascii="宋体" w:hAnsi="宋体" w:eastAsia="宋体" w:cs="宋体"/>
                <w:i w:val="0"/>
                <w:iCs w:val="0"/>
                <w:color w:val="000000"/>
                <w:sz w:val="20"/>
                <w:szCs w:val="20"/>
                <w:u w:val="none"/>
              </w:rPr>
            </w:pPr>
          </w:p>
        </w:tc>
        <w:tc>
          <w:tcPr>
            <w:tcW w:w="1460" w:type="dxa"/>
            <w:noWrap/>
            <w:vAlign w:val="center"/>
          </w:tcPr>
          <w:p w14:paraId="652DB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芬克、哈希、坛墨</w:t>
            </w:r>
          </w:p>
        </w:tc>
        <w:tc>
          <w:tcPr>
            <w:tcW w:w="1834" w:type="dxa"/>
            <w:noWrap/>
            <w:vAlign w:val="center"/>
          </w:tcPr>
          <w:p w14:paraId="746B177B">
            <w:pPr>
              <w:rPr>
                <w:rFonts w:hint="eastAsia" w:ascii="宋体" w:hAnsi="宋体" w:eastAsia="宋体" w:cs="宋体"/>
                <w:i w:val="0"/>
                <w:iCs w:val="0"/>
                <w:color w:val="000000"/>
                <w:sz w:val="20"/>
                <w:szCs w:val="20"/>
                <w:u w:val="none"/>
              </w:rPr>
            </w:pPr>
          </w:p>
        </w:tc>
      </w:tr>
      <w:tr w14:paraId="12B5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7" w:type="dxa"/>
            <w:noWrap w:val="0"/>
            <w:vAlign w:val="center"/>
          </w:tcPr>
          <w:p w14:paraId="60ADD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22" w:type="dxa"/>
            <w:noWrap w:val="0"/>
            <w:vAlign w:val="center"/>
          </w:tcPr>
          <w:p w14:paraId="08C7E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TN标准溶液</w:t>
            </w:r>
          </w:p>
        </w:tc>
        <w:tc>
          <w:tcPr>
            <w:tcW w:w="3901" w:type="dxa"/>
            <w:noWrap w:val="0"/>
            <w:vAlign w:val="center"/>
          </w:tcPr>
          <w:p w14:paraId="7407E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标液20mg/L、 100mL/瓶；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生产日期不早于发货日10天。</w:t>
            </w:r>
          </w:p>
        </w:tc>
        <w:tc>
          <w:tcPr>
            <w:tcW w:w="472" w:type="dxa"/>
            <w:noWrap w:val="0"/>
            <w:vAlign w:val="center"/>
          </w:tcPr>
          <w:p w14:paraId="477C74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857" w:type="dxa"/>
            <w:noWrap/>
            <w:vAlign w:val="center"/>
          </w:tcPr>
          <w:p w14:paraId="17B060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153.75</w:t>
            </w:r>
          </w:p>
        </w:tc>
        <w:tc>
          <w:tcPr>
            <w:tcW w:w="750" w:type="dxa"/>
            <w:noWrap/>
            <w:vAlign w:val="center"/>
          </w:tcPr>
          <w:p w14:paraId="3B22F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 </w:t>
            </w:r>
          </w:p>
        </w:tc>
        <w:tc>
          <w:tcPr>
            <w:tcW w:w="1195" w:type="dxa"/>
            <w:noWrap/>
            <w:vAlign w:val="center"/>
          </w:tcPr>
          <w:p w14:paraId="1C705E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1537.50</w:t>
            </w:r>
          </w:p>
        </w:tc>
        <w:tc>
          <w:tcPr>
            <w:tcW w:w="945" w:type="dxa"/>
            <w:noWrap/>
            <w:vAlign w:val="center"/>
          </w:tcPr>
          <w:p w14:paraId="155337AA">
            <w:pPr>
              <w:rPr>
                <w:rFonts w:hint="eastAsia" w:ascii="宋体" w:hAnsi="宋体" w:eastAsia="宋体" w:cs="宋体"/>
                <w:i w:val="0"/>
                <w:iCs w:val="0"/>
                <w:color w:val="000000"/>
                <w:sz w:val="20"/>
                <w:szCs w:val="20"/>
                <w:u w:val="none"/>
              </w:rPr>
            </w:pPr>
          </w:p>
        </w:tc>
        <w:tc>
          <w:tcPr>
            <w:tcW w:w="1460" w:type="dxa"/>
            <w:noWrap/>
            <w:vAlign w:val="center"/>
          </w:tcPr>
          <w:p w14:paraId="0F05D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芬克、哈希、坛墨</w:t>
            </w:r>
          </w:p>
        </w:tc>
        <w:tc>
          <w:tcPr>
            <w:tcW w:w="1834" w:type="dxa"/>
            <w:noWrap/>
            <w:vAlign w:val="center"/>
          </w:tcPr>
          <w:p w14:paraId="6114DFCD">
            <w:pPr>
              <w:rPr>
                <w:rFonts w:hint="eastAsia" w:ascii="宋体" w:hAnsi="宋体" w:eastAsia="宋体" w:cs="宋体"/>
                <w:i w:val="0"/>
                <w:iCs w:val="0"/>
                <w:color w:val="000000"/>
                <w:sz w:val="20"/>
                <w:szCs w:val="20"/>
                <w:u w:val="none"/>
              </w:rPr>
            </w:pPr>
          </w:p>
        </w:tc>
      </w:tr>
      <w:tr w14:paraId="421D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28910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22" w:type="dxa"/>
            <w:noWrap/>
            <w:vAlign w:val="center"/>
          </w:tcPr>
          <w:p w14:paraId="181E8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氨氮试纸0-100mg/L</w:t>
            </w:r>
          </w:p>
        </w:tc>
        <w:tc>
          <w:tcPr>
            <w:tcW w:w="3901" w:type="dxa"/>
            <w:noWrap/>
            <w:vAlign w:val="center"/>
          </w:tcPr>
          <w:p w14:paraId="670E4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100次/盒</w:t>
            </w:r>
          </w:p>
        </w:tc>
        <w:tc>
          <w:tcPr>
            <w:tcW w:w="472" w:type="dxa"/>
            <w:noWrap/>
            <w:vAlign w:val="center"/>
          </w:tcPr>
          <w:p w14:paraId="7C028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7" w:type="dxa"/>
            <w:noWrap/>
            <w:vAlign w:val="center"/>
          </w:tcPr>
          <w:p w14:paraId="3AFA6F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174.38</w:t>
            </w:r>
          </w:p>
        </w:tc>
        <w:tc>
          <w:tcPr>
            <w:tcW w:w="750" w:type="dxa"/>
            <w:noWrap/>
            <w:vAlign w:val="center"/>
          </w:tcPr>
          <w:p w14:paraId="26254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 </w:t>
            </w:r>
          </w:p>
        </w:tc>
        <w:tc>
          <w:tcPr>
            <w:tcW w:w="1195" w:type="dxa"/>
            <w:noWrap/>
            <w:vAlign w:val="center"/>
          </w:tcPr>
          <w:p w14:paraId="073097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1046.28</w:t>
            </w:r>
          </w:p>
        </w:tc>
        <w:tc>
          <w:tcPr>
            <w:tcW w:w="945" w:type="dxa"/>
            <w:noWrap/>
            <w:vAlign w:val="center"/>
          </w:tcPr>
          <w:p w14:paraId="337E2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457200" cy="466725"/>
                  <wp:effectExtent l="0" t="0" r="0" b="952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0"/>
                          <a:stretch>
                            <a:fillRect/>
                          </a:stretch>
                        </pic:blipFill>
                        <pic:spPr>
                          <a:xfrm>
                            <a:off x="0" y="0"/>
                            <a:ext cx="457200" cy="466725"/>
                          </a:xfrm>
                          <a:prstGeom prst="rect">
                            <a:avLst/>
                          </a:prstGeom>
                          <a:noFill/>
                          <a:ln>
                            <a:noFill/>
                          </a:ln>
                        </pic:spPr>
                      </pic:pic>
                    </a:graphicData>
                  </a:graphic>
                </wp:inline>
              </w:drawing>
            </w:r>
          </w:p>
        </w:tc>
        <w:tc>
          <w:tcPr>
            <w:tcW w:w="1460" w:type="dxa"/>
            <w:noWrap/>
            <w:vAlign w:val="center"/>
          </w:tcPr>
          <w:p w14:paraId="7F84B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任意品牌</w:t>
            </w:r>
          </w:p>
        </w:tc>
        <w:tc>
          <w:tcPr>
            <w:tcW w:w="1834" w:type="dxa"/>
            <w:noWrap/>
            <w:vAlign w:val="center"/>
          </w:tcPr>
          <w:p w14:paraId="1420E707">
            <w:pPr>
              <w:jc w:val="center"/>
              <w:rPr>
                <w:rFonts w:hint="eastAsia" w:ascii="宋体" w:hAnsi="宋体" w:eastAsia="宋体" w:cs="宋体"/>
                <w:i w:val="0"/>
                <w:iCs w:val="0"/>
                <w:color w:val="000000"/>
                <w:sz w:val="20"/>
                <w:szCs w:val="20"/>
                <w:u w:val="none"/>
              </w:rPr>
            </w:pPr>
          </w:p>
        </w:tc>
      </w:tr>
      <w:tr w14:paraId="5A44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1A597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22" w:type="dxa"/>
            <w:noWrap w:val="0"/>
            <w:vAlign w:val="center"/>
          </w:tcPr>
          <w:p w14:paraId="4872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可变量程单通道移液器</w:t>
            </w:r>
          </w:p>
        </w:tc>
        <w:tc>
          <w:tcPr>
            <w:tcW w:w="3901" w:type="dxa"/>
            <w:noWrap w:val="0"/>
            <w:vAlign w:val="center"/>
          </w:tcPr>
          <w:p w14:paraId="1AEDF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20-200μL</w:t>
            </w:r>
          </w:p>
        </w:tc>
        <w:tc>
          <w:tcPr>
            <w:tcW w:w="472" w:type="dxa"/>
            <w:noWrap w:val="0"/>
            <w:vAlign w:val="center"/>
          </w:tcPr>
          <w:p w14:paraId="6EADA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dxa"/>
            <w:noWrap w:val="0"/>
            <w:vAlign w:val="center"/>
          </w:tcPr>
          <w:p w14:paraId="334469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1426.11</w:t>
            </w:r>
          </w:p>
        </w:tc>
        <w:tc>
          <w:tcPr>
            <w:tcW w:w="750" w:type="dxa"/>
            <w:noWrap w:val="0"/>
            <w:vAlign w:val="center"/>
          </w:tcPr>
          <w:p w14:paraId="2B974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 </w:t>
            </w:r>
          </w:p>
        </w:tc>
        <w:tc>
          <w:tcPr>
            <w:tcW w:w="1195" w:type="dxa"/>
            <w:noWrap w:val="0"/>
            <w:vAlign w:val="center"/>
          </w:tcPr>
          <w:p w14:paraId="422584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2852.22</w:t>
            </w:r>
          </w:p>
        </w:tc>
        <w:tc>
          <w:tcPr>
            <w:tcW w:w="945" w:type="dxa"/>
            <w:noWrap w:val="0"/>
            <w:vAlign w:val="center"/>
          </w:tcPr>
          <w:p w14:paraId="725B8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600075"/>
                  <wp:effectExtent l="0" t="0" r="0" b="9525"/>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11"/>
                          <a:stretch>
                            <a:fillRect/>
                          </a:stretch>
                        </pic:blipFill>
                        <pic:spPr>
                          <a:xfrm>
                            <a:off x="0" y="0"/>
                            <a:ext cx="457200" cy="600075"/>
                          </a:xfrm>
                          <a:prstGeom prst="rect">
                            <a:avLst/>
                          </a:prstGeom>
                          <a:noFill/>
                          <a:ln>
                            <a:noFill/>
                          </a:ln>
                        </pic:spPr>
                      </pic:pic>
                    </a:graphicData>
                  </a:graphic>
                </wp:inline>
              </w:drawing>
            </w:r>
          </w:p>
        </w:tc>
        <w:tc>
          <w:tcPr>
            <w:tcW w:w="1460" w:type="dxa"/>
            <w:noWrap/>
            <w:vAlign w:val="center"/>
          </w:tcPr>
          <w:p w14:paraId="321543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赛默飞、吉尔森、艾本德</w:t>
            </w:r>
          </w:p>
        </w:tc>
        <w:tc>
          <w:tcPr>
            <w:tcW w:w="1834" w:type="dxa"/>
            <w:noWrap/>
            <w:vAlign w:val="center"/>
          </w:tcPr>
          <w:p w14:paraId="2AC66BB7">
            <w:pPr>
              <w:jc w:val="center"/>
              <w:rPr>
                <w:rFonts w:hint="eastAsia" w:ascii="宋体" w:hAnsi="宋体" w:eastAsia="宋体" w:cs="宋体"/>
                <w:i w:val="0"/>
                <w:iCs w:val="0"/>
                <w:color w:val="000000"/>
                <w:sz w:val="20"/>
                <w:szCs w:val="20"/>
                <w:u w:val="none"/>
              </w:rPr>
            </w:pPr>
          </w:p>
        </w:tc>
      </w:tr>
      <w:tr w14:paraId="370C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1AD58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22" w:type="dxa"/>
            <w:noWrap w:val="0"/>
            <w:vAlign w:val="center"/>
          </w:tcPr>
          <w:p w14:paraId="359D8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可变量程单通道移液器</w:t>
            </w:r>
          </w:p>
        </w:tc>
        <w:tc>
          <w:tcPr>
            <w:tcW w:w="3901" w:type="dxa"/>
            <w:noWrap w:val="0"/>
            <w:vAlign w:val="center"/>
          </w:tcPr>
          <w:p w14:paraId="258E0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100-1000μL</w:t>
            </w:r>
          </w:p>
        </w:tc>
        <w:tc>
          <w:tcPr>
            <w:tcW w:w="472" w:type="dxa"/>
            <w:noWrap w:val="0"/>
            <w:vAlign w:val="center"/>
          </w:tcPr>
          <w:p w14:paraId="692C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dxa"/>
            <w:noWrap w:val="0"/>
            <w:vAlign w:val="center"/>
          </w:tcPr>
          <w:p w14:paraId="5DB0422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1688.63</w:t>
            </w:r>
          </w:p>
        </w:tc>
        <w:tc>
          <w:tcPr>
            <w:tcW w:w="750" w:type="dxa"/>
            <w:noWrap w:val="0"/>
            <w:vAlign w:val="center"/>
          </w:tcPr>
          <w:p w14:paraId="5CED9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 </w:t>
            </w:r>
          </w:p>
        </w:tc>
        <w:tc>
          <w:tcPr>
            <w:tcW w:w="1195" w:type="dxa"/>
            <w:noWrap w:val="0"/>
            <w:vAlign w:val="center"/>
          </w:tcPr>
          <w:p w14:paraId="50DD78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3377.26</w:t>
            </w:r>
          </w:p>
        </w:tc>
        <w:tc>
          <w:tcPr>
            <w:tcW w:w="945" w:type="dxa"/>
            <w:noWrap w:val="0"/>
            <w:vAlign w:val="center"/>
          </w:tcPr>
          <w:p w14:paraId="18358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561975"/>
                  <wp:effectExtent l="0" t="0" r="0" b="9525"/>
                  <wp:docPr id="1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8"/>
                          <pic:cNvPicPr>
                            <a:picLocks noChangeAspect="1"/>
                          </pic:cNvPicPr>
                        </pic:nvPicPr>
                        <pic:blipFill>
                          <a:blip r:embed="rId12"/>
                          <a:stretch>
                            <a:fillRect/>
                          </a:stretch>
                        </pic:blipFill>
                        <pic:spPr>
                          <a:xfrm>
                            <a:off x="0" y="0"/>
                            <a:ext cx="457200" cy="561975"/>
                          </a:xfrm>
                          <a:prstGeom prst="rect">
                            <a:avLst/>
                          </a:prstGeom>
                          <a:noFill/>
                          <a:ln>
                            <a:noFill/>
                          </a:ln>
                        </pic:spPr>
                      </pic:pic>
                    </a:graphicData>
                  </a:graphic>
                </wp:inline>
              </w:drawing>
            </w:r>
          </w:p>
        </w:tc>
        <w:tc>
          <w:tcPr>
            <w:tcW w:w="1460" w:type="dxa"/>
            <w:noWrap/>
            <w:vAlign w:val="center"/>
          </w:tcPr>
          <w:p w14:paraId="07473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赛默飞、吉尔森、艾本德</w:t>
            </w:r>
          </w:p>
        </w:tc>
        <w:tc>
          <w:tcPr>
            <w:tcW w:w="1834" w:type="dxa"/>
            <w:noWrap/>
            <w:vAlign w:val="center"/>
          </w:tcPr>
          <w:p w14:paraId="78F22692">
            <w:pPr>
              <w:jc w:val="center"/>
              <w:rPr>
                <w:rFonts w:hint="eastAsia" w:ascii="宋体" w:hAnsi="宋体" w:eastAsia="宋体" w:cs="宋体"/>
                <w:i w:val="0"/>
                <w:iCs w:val="0"/>
                <w:color w:val="000000"/>
                <w:sz w:val="20"/>
                <w:szCs w:val="20"/>
                <w:u w:val="none"/>
              </w:rPr>
            </w:pPr>
          </w:p>
        </w:tc>
      </w:tr>
      <w:tr w14:paraId="175B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75B89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22" w:type="dxa"/>
            <w:noWrap w:val="0"/>
            <w:vAlign w:val="center"/>
          </w:tcPr>
          <w:p w14:paraId="0BF2B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移液枪吸头</w:t>
            </w:r>
          </w:p>
        </w:tc>
        <w:tc>
          <w:tcPr>
            <w:tcW w:w="3901" w:type="dxa"/>
            <w:noWrap w:val="0"/>
            <w:vAlign w:val="center"/>
          </w:tcPr>
          <w:p w14:paraId="39179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200μL，1000支/包</w:t>
            </w:r>
          </w:p>
        </w:tc>
        <w:tc>
          <w:tcPr>
            <w:tcW w:w="472" w:type="dxa"/>
            <w:noWrap w:val="0"/>
            <w:vAlign w:val="center"/>
          </w:tcPr>
          <w:p w14:paraId="52858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dxa"/>
            <w:noWrap w:val="0"/>
            <w:vAlign w:val="center"/>
          </w:tcPr>
          <w:p w14:paraId="728A519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29.73</w:t>
            </w:r>
          </w:p>
        </w:tc>
        <w:tc>
          <w:tcPr>
            <w:tcW w:w="750" w:type="dxa"/>
            <w:noWrap w:val="0"/>
            <w:vAlign w:val="center"/>
          </w:tcPr>
          <w:p w14:paraId="02187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0"/>
            <w:vAlign w:val="center"/>
          </w:tcPr>
          <w:p w14:paraId="42CE0E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89.19</w:t>
            </w:r>
          </w:p>
        </w:tc>
        <w:tc>
          <w:tcPr>
            <w:tcW w:w="945" w:type="dxa"/>
            <w:vMerge w:val="restart"/>
            <w:noWrap w:val="0"/>
            <w:vAlign w:val="center"/>
          </w:tcPr>
          <w:p w14:paraId="1B009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457200"/>
                  <wp:effectExtent l="0" t="0" r="0" b="0"/>
                  <wp:docPr id="1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9"/>
                          <pic:cNvPicPr>
                            <a:picLocks noChangeAspect="1"/>
                          </pic:cNvPicPr>
                        </pic:nvPicPr>
                        <pic:blipFill>
                          <a:blip r:embed="rId13"/>
                          <a:stretch>
                            <a:fillRect/>
                          </a:stretch>
                        </pic:blipFill>
                        <pic:spPr>
                          <a:xfrm>
                            <a:off x="0" y="0"/>
                            <a:ext cx="457200" cy="457200"/>
                          </a:xfrm>
                          <a:prstGeom prst="rect">
                            <a:avLst/>
                          </a:prstGeom>
                          <a:noFill/>
                          <a:ln>
                            <a:noFill/>
                          </a:ln>
                        </pic:spPr>
                      </pic:pic>
                    </a:graphicData>
                  </a:graphic>
                </wp:inline>
              </w:drawing>
            </w:r>
          </w:p>
        </w:tc>
        <w:tc>
          <w:tcPr>
            <w:tcW w:w="1460" w:type="dxa"/>
            <w:noWrap/>
            <w:vAlign w:val="center"/>
          </w:tcPr>
          <w:p w14:paraId="418108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白鲨、科进、甄选</w:t>
            </w:r>
          </w:p>
        </w:tc>
        <w:tc>
          <w:tcPr>
            <w:tcW w:w="1834" w:type="dxa"/>
            <w:noWrap/>
            <w:vAlign w:val="center"/>
          </w:tcPr>
          <w:p w14:paraId="62AA71FA">
            <w:pPr>
              <w:jc w:val="center"/>
              <w:rPr>
                <w:rFonts w:hint="eastAsia" w:ascii="宋体" w:hAnsi="宋体" w:eastAsia="宋体" w:cs="宋体"/>
                <w:i w:val="0"/>
                <w:iCs w:val="0"/>
                <w:color w:val="000000"/>
                <w:sz w:val="20"/>
                <w:szCs w:val="20"/>
                <w:u w:val="none"/>
              </w:rPr>
            </w:pPr>
          </w:p>
        </w:tc>
      </w:tr>
      <w:tr w14:paraId="6356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1FE4D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22" w:type="dxa"/>
            <w:noWrap w:val="0"/>
            <w:vAlign w:val="center"/>
          </w:tcPr>
          <w:p w14:paraId="78561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移液枪吸头</w:t>
            </w:r>
          </w:p>
        </w:tc>
        <w:tc>
          <w:tcPr>
            <w:tcW w:w="3901" w:type="dxa"/>
            <w:noWrap w:val="0"/>
            <w:vAlign w:val="center"/>
          </w:tcPr>
          <w:p w14:paraId="66970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1ml，1000支/包</w:t>
            </w:r>
          </w:p>
        </w:tc>
        <w:tc>
          <w:tcPr>
            <w:tcW w:w="472" w:type="dxa"/>
            <w:noWrap w:val="0"/>
            <w:vAlign w:val="center"/>
          </w:tcPr>
          <w:p w14:paraId="4B4B0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dxa"/>
            <w:noWrap w:val="0"/>
            <w:vAlign w:val="center"/>
          </w:tcPr>
          <w:p w14:paraId="7969A5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35.53</w:t>
            </w:r>
          </w:p>
        </w:tc>
        <w:tc>
          <w:tcPr>
            <w:tcW w:w="750" w:type="dxa"/>
            <w:noWrap w:val="0"/>
            <w:vAlign w:val="center"/>
          </w:tcPr>
          <w:p w14:paraId="50DD2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0"/>
            <w:vAlign w:val="center"/>
          </w:tcPr>
          <w:p w14:paraId="7C115B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106.59</w:t>
            </w:r>
          </w:p>
        </w:tc>
        <w:tc>
          <w:tcPr>
            <w:tcW w:w="945" w:type="dxa"/>
            <w:vMerge w:val="continue"/>
            <w:noWrap w:val="0"/>
            <w:vAlign w:val="center"/>
          </w:tcPr>
          <w:p w14:paraId="3A271E25">
            <w:pPr>
              <w:jc w:val="center"/>
              <w:rPr>
                <w:rFonts w:hint="eastAsia" w:ascii="宋体" w:hAnsi="宋体" w:eastAsia="宋体" w:cs="宋体"/>
                <w:i w:val="0"/>
                <w:iCs w:val="0"/>
                <w:color w:val="000000"/>
                <w:sz w:val="24"/>
                <w:szCs w:val="24"/>
                <w:u w:val="none"/>
              </w:rPr>
            </w:pPr>
          </w:p>
        </w:tc>
        <w:tc>
          <w:tcPr>
            <w:tcW w:w="1460" w:type="dxa"/>
            <w:noWrap/>
            <w:vAlign w:val="center"/>
          </w:tcPr>
          <w:p w14:paraId="781CF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白鲨、科进、甄选</w:t>
            </w:r>
          </w:p>
        </w:tc>
        <w:tc>
          <w:tcPr>
            <w:tcW w:w="1834" w:type="dxa"/>
            <w:noWrap/>
            <w:vAlign w:val="center"/>
          </w:tcPr>
          <w:p w14:paraId="02570842">
            <w:pPr>
              <w:jc w:val="center"/>
              <w:rPr>
                <w:rFonts w:hint="eastAsia" w:ascii="宋体" w:hAnsi="宋体" w:eastAsia="宋体" w:cs="宋体"/>
                <w:i w:val="0"/>
                <w:iCs w:val="0"/>
                <w:color w:val="000000"/>
                <w:sz w:val="20"/>
                <w:szCs w:val="20"/>
                <w:u w:val="none"/>
              </w:rPr>
            </w:pPr>
          </w:p>
        </w:tc>
      </w:tr>
      <w:tr w14:paraId="467C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31A5C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22" w:type="dxa"/>
            <w:noWrap w:val="0"/>
            <w:vAlign w:val="center"/>
          </w:tcPr>
          <w:p w14:paraId="3D03D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移液枪头盒</w:t>
            </w:r>
          </w:p>
        </w:tc>
        <w:tc>
          <w:tcPr>
            <w:tcW w:w="3901" w:type="dxa"/>
            <w:noWrap w:val="0"/>
            <w:vAlign w:val="center"/>
          </w:tcPr>
          <w:p w14:paraId="2A822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200μL 96孔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加厚PP材质、耐高温</w:t>
            </w:r>
          </w:p>
        </w:tc>
        <w:tc>
          <w:tcPr>
            <w:tcW w:w="472" w:type="dxa"/>
            <w:noWrap w:val="0"/>
            <w:vAlign w:val="center"/>
          </w:tcPr>
          <w:p w14:paraId="66C8F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dxa"/>
            <w:noWrap w:val="0"/>
            <w:vAlign w:val="center"/>
          </w:tcPr>
          <w:p w14:paraId="301DE0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7.33</w:t>
            </w:r>
          </w:p>
        </w:tc>
        <w:tc>
          <w:tcPr>
            <w:tcW w:w="750" w:type="dxa"/>
            <w:noWrap w:val="0"/>
            <w:vAlign w:val="center"/>
          </w:tcPr>
          <w:p w14:paraId="4CE35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 </w:t>
            </w:r>
          </w:p>
        </w:tc>
        <w:tc>
          <w:tcPr>
            <w:tcW w:w="1195" w:type="dxa"/>
            <w:noWrap w:val="0"/>
            <w:vAlign w:val="center"/>
          </w:tcPr>
          <w:p w14:paraId="1BFB86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21.99</w:t>
            </w:r>
          </w:p>
        </w:tc>
        <w:tc>
          <w:tcPr>
            <w:tcW w:w="945" w:type="dxa"/>
            <w:vMerge w:val="restart"/>
            <w:noWrap w:val="0"/>
            <w:vAlign w:val="center"/>
          </w:tcPr>
          <w:p w14:paraId="03C2A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457200"/>
                  <wp:effectExtent l="0" t="0" r="0" b="0"/>
                  <wp:docPr id="1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60"/>
                          <pic:cNvPicPr>
                            <a:picLocks noChangeAspect="1"/>
                          </pic:cNvPicPr>
                        </pic:nvPicPr>
                        <pic:blipFill>
                          <a:blip r:embed="rId14"/>
                          <a:stretch>
                            <a:fillRect/>
                          </a:stretch>
                        </pic:blipFill>
                        <pic:spPr>
                          <a:xfrm>
                            <a:off x="0" y="0"/>
                            <a:ext cx="457200" cy="457200"/>
                          </a:xfrm>
                          <a:prstGeom prst="rect">
                            <a:avLst/>
                          </a:prstGeom>
                          <a:noFill/>
                          <a:ln>
                            <a:noFill/>
                          </a:ln>
                        </pic:spPr>
                      </pic:pic>
                    </a:graphicData>
                  </a:graphic>
                </wp:inline>
              </w:drawing>
            </w:r>
          </w:p>
        </w:tc>
        <w:tc>
          <w:tcPr>
            <w:tcW w:w="1460" w:type="dxa"/>
            <w:noWrap/>
            <w:vAlign w:val="center"/>
          </w:tcPr>
          <w:p w14:paraId="3F2C0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任意品牌</w:t>
            </w:r>
          </w:p>
        </w:tc>
        <w:tc>
          <w:tcPr>
            <w:tcW w:w="1834" w:type="dxa"/>
            <w:noWrap/>
            <w:vAlign w:val="center"/>
          </w:tcPr>
          <w:p w14:paraId="09F778D0">
            <w:pPr>
              <w:jc w:val="center"/>
              <w:rPr>
                <w:rFonts w:hint="eastAsia" w:ascii="宋体" w:hAnsi="宋体" w:eastAsia="宋体" w:cs="宋体"/>
                <w:i w:val="0"/>
                <w:iCs w:val="0"/>
                <w:color w:val="000000"/>
                <w:sz w:val="20"/>
                <w:szCs w:val="20"/>
                <w:u w:val="none"/>
              </w:rPr>
            </w:pPr>
          </w:p>
        </w:tc>
      </w:tr>
      <w:tr w14:paraId="51A9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4B8F2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322" w:type="dxa"/>
            <w:noWrap w:val="0"/>
            <w:vAlign w:val="center"/>
          </w:tcPr>
          <w:p w14:paraId="3C5C0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移液枪头盒</w:t>
            </w:r>
          </w:p>
        </w:tc>
        <w:tc>
          <w:tcPr>
            <w:tcW w:w="3901" w:type="dxa"/>
            <w:noWrap w:val="0"/>
            <w:vAlign w:val="center"/>
          </w:tcPr>
          <w:p w14:paraId="7300A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 96孔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加厚PP材质、耐高温</w:t>
            </w:r>
          </w:p>
        </w:tc>
        <w:tc>
          <w:tcPr>
            <w:tcW w:w="472" w:type="dxa"/>
            <w:noWrap w:val="0"/>
            <w:vAlign w:val="center"/>
          </w:tcPr>
          <w:p w14:paraId="19A88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dxa"/>
            <w:noWrap w:val="0"/>
            <w:vAlign w:val="center"/>
          </w:tcPr>
          <w:p w14:paraId="57FD74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7.90</w:t>
            </w:r>
          </w:p>
        </w:tc>
        <w:tc>
          <w:tcPr>
            <w:tcW w:w="750" w:type="dxa"/>
            <w:noWrap w:val="0"/>
            <w:vAlign w:val="center"/>
          </w:tcPr>
          <w:p w14:paraId="1C7AF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 </w:t>
            </w:r>
          </w:p>
        </w:tc>
        <w:tc>
          <w:tcPr>
            <w:tcW w:w="1195" w:type="dxa"/>
            <w:noWrap w:val="0"/>
            <w:vAlign w:val="center"/>
          </w:tcPr>
          <w:p w14:paraId="01B19D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47.4</w:t>
            </w:r>
          </w:p>
        </w:tc>
        <w:tc>
          <w:tcPr>
            <w:tcW w:w="945" w:type="dxa"/>
            <w:vMerge w:val="continue"/>
            <w:noWrap w:val="0"/>
            <w:vAlign w:val="center"/>
          </w:tcPr>
          <w:p w14:paraId="0EFD19A2">
            <w:pPr>
              <w:jc w:val="center"/>
              <w:rPr>
                <w:rFonts w:hint="eastAsia" w:ascii="宋体" w:hAnsi="宋体" w:eastAsia="宋体" w:cs="宋体"/>
                <w:i w:val="0"/>
                <w:iCs w:val="0"/>
                <w:color w:val="000000"/>
                <w:sz w:val="24"/>
                <w:szCs w:val="24"/>
                <w:u w:val="none"/>
              </w:rPr>
            </w:pPr>
          </w:p>
        </w:tc>
        <w:tc>
          <w:tcPr>
            <w:tcW w:w="1460" w:type="dxa"/>
            <w:noWrap/>
            <w:vAlign w:val="center"/>
          </w:tcPr>
          <w:p w14:paraId="6BB37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任意品牌</w:t>
            </w:r>
          </w:p>
        </w:tc>
        <w:tc>
          <w:tcPr>
            <w:tcW w:w="1834" w:type="dxa"/>
            <w:noWrap/>
            <w:vAlign w:val="center"/>
          </w:tcPr>
          <w:p w14:paraId="1B687B22">
            <w:pPr>
              <w:jc w:val="center"/>
              <w:rPr>
                <w:rFonts w:hint="eastAsia" w:ascii="宋体" w:hAnsi="宋体" w:eastAsia="宋体" w:cs="宋体"/>
                <w:i w:val="0"/>
                <w:iCs w:val="0"/>
                <w:color w:val="000000"/>
                <w:sz w:val="20"/>
                <w:szCs w:val="20"/>
                <w:u w:val="none"/>
              </w:rPr>
            </w:pPr>
          </w:p>
        </w:tc>
      </w:tr>
      <w:tr w14:paraId="00D0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0"/>
            <w:vAlign w:val="center"/>
          </w:tcPr>
          <w:p w14:paraId="77B37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322" w:type="dxa"/>
            <w:noWrap w:val="0"/>
            <w:vAlign w:val="center"/>
          </w:tcPr>
          <w:p w14:paraId="1DB85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KN95口罩</w:t>
            </w:r>
          </w:p>
        </w:tc>
        <w:tc>
          <w:tcPr>
            <w:tcW w:w="3901" w:type="dxa"/>
            <w:noWrap w:val="0"/>
            <w:vAlign w:val="center"/>
          </w:tcPr>
          <w:p w14:paraId="5488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独立装，50只/盒，无阀</w:t>
            </w:r>
          </w:p>
        </w:tc>
        <w:tc>
          <w:tcPr>
            <w:tcW w:w="472" w:type="dxa"/>
            <w:noWrap w:val="0"/>
            <w:vAlign w:val="center"/>
          </w:tcPr>
          <w:p w14:paraId="6541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dxa"/>
            <w:noWrap w:val="0"/>
            <w:vAlign w:val="center"/>
          </w:tcPr>
          <w:p w14:paraId="376EE9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750" w:type="dxa"/>
            <w:noWrap w:val="0"/>
            <w:vAlign w:val="center"/>
          </w:tcPr>
          <w:p w14:paraId="11DC0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516 </w:t>
            </w:r>
          </w:p>
        </w:tc>
        <w:tc>
          <w:tcPr>
            <w:tcW w:w="1195" w:type="dxa"/>
            <w:noWrap w:val="0"/>
            <w:vAlign w:val="center"/>
          </w:tcPr>
          <w:p w14:paraId="17F58C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15480.00</w:t>
            </w:r>
          </w:p>
        </w:tc>
        <w:tc>
          <w:tcPr>
            <w:tcW w:w="945" w:type="dxa"/>
            <w:noWrap w:val="0"/>
            <w:vAlign w:val="center"/>
          </w:tcPr>
          <w:p w14:paraId="7201A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409575"/>
                  <wp:effectExtent l="0" t="0" r="0" b="9525"/>
                  <wp:docPr id="1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IMG_261"/>
                          <pic:cNvPicPr>
                            <a:picLocks noChangeAspect="1"/>
                          </pic:cNvPicPr>
                        </pic:nvPicPr>
                        <pic:blipFill>
                          <a:blip r:embed="rId15"/>
                          <a:stretch>
                            <a:fillRect/>
                          </a:stretch>
                        </pic:blipFill>
                        <pic:spPr>
                          <a:xfrm>
                            <a:off x="0" y="0"/>
                            <a:ext cx="457200" cy="409575"/>
                          </a:xfrm>
                          <a:prstGeom prst="rect">
                            <a:avLst/>
                          </a:prstGeom>
                          <a:noFill/>
                          <a:ln>
                            <a:noFill/>
                          </a:ln>
                        </pic:spPr>
                      </pic:pic>
                    </a:graphicData>
                  </a:graphic>
                </wp:inline>
              </w:drawing>
            </w:r>
          </w:p>
        </w:tc>
        <w:tc>
          <w:tcPr>
            <w:tcW w:w="1460" w:type="dxa"/>
            <w:noWrap/>
            <w:vAlign w:val="center"/>
          </w:tcPr>
          <w:p w14:paraId="1A40F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任意品牌</w:t>
            </w:r>
          </w:p>
        </w:tc>
        <w:tc>
          <w:tcPr>
            <w:tcW w:w="1834" w:type="dxa"/>
            <w:noWrap/>
            <w:vAlign w:val="center"/>
          </w:tcPr>
          <w:p w14:paraId="50077A17">
            <w:pPr>
              <w:jc w:val="center"/>
              <w:rPr>
                <w:rFonts w:hint="eastAsia" w:ascii="宋体" w:hAnsi="宋体" w:eastAsia="宋体" w:cs="宋体"/>
                <w:i w:val="0"/>
                <w:iCs w:val="0"/>
                <w:color w:val="000000"/>
                <w:sz w:val="20"/>
                <w:szCs w:val="20"/>
                <w:u w:val="none"/>
              </w:rPr>
            </w:pPr>
          </w:p>
        </w:tc>
      </w:tr>
      <w:tr w14:paraId="467A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7" w:type="dxa"/>
            <w:noWrap/>
            <w:vAlign w:val="center"/>
          </w:tcPr>
          <w:p w14:paraId="1F31185D">
            <w:pPr>
              <w:jc w:val="center"/>
              <w:rPr>
                <w:rFonts w:hint="eastAsia" w:ascii="宋体" w:hAnsi="宋体" w:eastAsia="宋体" w:cs="宋体"/>
                <w:b/>
                <w:bCs/>
                <w:i w:val="0"/>
                <w:iCs w:val="0"/>
                <w:color w:val="000000"/>
                <w:sz w:val="20"/>
                <w:szCs w:val="20"/>
                <w:u w:val="none"/>
              </w:rPr>
            </w:pPr>
          </w:p>
        </w:tc>
        <w:tc>
          <w:tcPr>
            <w:tcW w:w="2322" w:type="dxa"/>
            <w:noWrap/>
            <w:vAlign w:val="center"/>
          </w:tcPr>
          <w:p w14:paraId="3A63AEA2">
            <w:pPr>
              <w:jc w:val="center"/>
              <w:rPr>
                <w:rFonts w:hint="eastAsia" w:ascii="宋体" w:hAnsi="宋体" w:eastAsia="宋体" w:cs="宋体"/>
                <w:b/>
                <w:bCs/>
                <w:i w:val="0"/>
                <w:iCs w:val="0"/>
                <w:color w:val="000000"/>
                <w:sz w:val="20"/>
                <w:szCs w:val="20"/>
                <w:u w:val="none"/>
              </w:rPr>
            </w:pPr>
          </w:p>
        </w:tc>
        <w:tc>
          <w:tcPr>
            <w:tcW w:w="3901" w:type="dxa"/>
            <w:noWrap/>
            <w:vAlign w:val="center"/>
          </w:tcPr>
          <w:p w14:paraId="36B1A239">
            <w:pPr>
              <w:jc w:val="center"/>
              <w:rPr>
                <w:rFonts w:hint="eastAsia" w:ascii="宋体" w:hAnsi="宋体" w:eastAsia="宋体" w:cs="宋体"/>
                <w:b/>
                <w:bCs/>
                <w:i w:val="0"/>
                <w:iCs w:val="0"/>
                <w:color w:val="000000"/>
                <w:sz w:val="20"/>
                <w:szCs w:val="20"/>
                <w:u w:val="none"/>
              </w:rPr>
            </w:pPr>
          </w:p>
        </w:tc>
        <w:tc>
          <w:tcPr>
            <w:tcW w:w="472" w:type="dxa"/>
            <w:noWrap/>
            <w:vAlign w:val="center"/>
          </w:tcPr>
          <w:p w14:paraId="6D7D5D22">
            <w:pPr>
              <w:jc w:val="center"/>
              <w:rPr>
                <w:rFonts w:hint="eastAsia" w:ascii="宋体" w:hAnsi="宋体" w:eastAsia="宋体" w:cs="宋体"/>
                <w:b/>
                <w:bCs/>
                <w:i w:val="0"/>
                <w:iCs w:val="0"/>
                <w:color w:val="000000"/>
                <w:sz w:val="20"/>
                <w:szCs w:val="20"/>
                <w:u w:val="none"/>
              </w:rPr>
            </w:pPr>
          </w:p>
        </w:tc>
        <w:tc>
          <w:tcPr>
            <w:tcW w:w="857" w:type="dxa"/>
            <w:noWrap/>
            <w:vAlign w:val="center"/>
          </w:tcPr>
          <w:p w14:paraId="52EB8621">
            <w:pPr>
              <w:jc w:val="center"/>
              <w:rPr>
                <w:rFonts w:hint="eastAsia" w:ascii="宋体" w:hAnsi="宋体" w:eastAsia="宋体" w:cs="宋体"/>
                <w:b/>
                <w:bCs/>
                <w:i w:val="0"/>
                <w:iCs w:val="0"/>
                <w:color w:val="000000"/>
                <w:sz w:val="20"/>
                <w:szCs w:val="20"/>
                <w:u w:val="none"/>
              </w:rPr>
            </w:pPr>
          </w:p>
        </w:tc>
        <w:tc>
          <w:tcPr>
            <w:tcW w:w="750" w:type="dxa"/>
            <w:noWrap/>
            <w:vAlign w:val="center"/>
          </w:tcPr>
          <w:p w14:paraId="1A54779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合计（元） </w:t>
            </w:r>
          </w:p>
        </w:tc>
        <w:tc>
          <w:tcPr>
            <w:tcW w:w="1195" w:type="dxa"/>
            <w:noWrap/>
            <w:vAlign w:val="center"/>
          </w:tcPr>
          <w:p w14:paraId="0DE642D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420032.29</w:t>
            </w:r>
          </w:p>
        </w:tc>
        <w:tc>
          <w:tcPr>
            <w:tcW w:w="945" w:type="dxa"/>
            <w:noWrap/>
            <w:vAlign w:val="center"/>
          </w:tcPr>
          <w:p w14:paraId="004B32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43510" cy="285750"/>
                  <wp:effectExtent l="0" t="0" r="0" b="0"/>
                  <wp:wrapNone/>
                  <wp:docPr id="1" name="E657119C-6982-421D-8BA7-E74DEB70A7DB-9"/>
                  <wp:cNvGraphicFramePr/>
                  <a:graphic xmlns:a="http://schemas.openxmlformats.org/drawingml/2006/main">
                    <a:graphicData uri="http://schemas.openxmlformats.org/drawingml/2006/picture">
                      <pic:pic xmlns:pic="http://schemas.openxmlformats.org/drawingml/2006/picture">
                        <pic:nvPicPr>
                          <pic:cNvPr id="1" name="E657119C-6982-421D-8BA7-E74DEB70A7DB-9"/>
                          <pic:cNvPicPr/>
                        </pic:nvPicPr>
                        <pic:blipFill>
                          <a:blip r:embed="rId16"/>
                          <a:stretch>
                            <a:fillRect/>
                          </a:stretch>
                        </pic:blipFill>
                        <pic:spPr>
                          <a:xfrm>
                            <a:off x="0" y="0"/>
                            <a:ext cx="143510" cy="2857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09550" cy="302895"/>
                  <wp:effectExtent l="0" t="0" r="0" b="0"/>
                  <wp:wrapNone/>
                  <wp:docPr id="2" name="E657119C-6982-421D-8BA7-E74DEB70A7DB-11"/>
                  <wp:cNvGraphicFramePr/>
                  <a:graphic xmlns:a="http://schemas.openxmlformats.org/drawingml/2006/main">
                    <a:graphicData uri="http://schemas.openxmlformats.org/drawingml/2006/picture">
                      <pic:pic xmlns:pic="http://schemas.openxmlformats.org/drawingml/2006/picture">
                        <pic:nvPicPr>
                          <pic:cNvPr id="2" name="E657119C-6982-421D-8BA7-E74DEB70A7DB-11"/>
                          <pic:cNvPicPr/>
                        </pic:nvPicPr>
                        <pic:blipFill>
                          <a:blip r:embed="rId17"/>
                          <a:stretch>
                            <a:fillRect/>
                          </a:stretch>
                        </pic:blipFill>
                        <pic:spPr>
                          <a:xfrm>
                            <a:off x="0" y="0"/>
                            <a:ext cx="209550" cy="30289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09550" cy="302895"/>
                  <wp:effectExtent l="0" t="0" r="0" b="0"/>
                  <wp:wrapNone/>
                  <wp:docPr id="3" name="E657119C-6982-421D-8BA7-E74DEB70A7DB-15"/>
                  <wp:cNvGraphicFramePr/>
                  <a:graphic xmlns:a="http://schemas.openxmlformats.org/drawingml/2006/main">
                    <a:graphicData uri="http://schemas.openxmlformats.org/drawingml/2006/picture">
                      <pic:pic xmlns:pic="http://schemas.openxmlformats.org/drawingml/2006/picture">
                        <pic:nvPicPr>
                          <pic:cNvPr id="3" name="E657119C-6982-421D-8BA7-E74DEB70A7DB-15"/>
                          <pic:cNvPicPr/>
                        </pic:nvPicPr>
                        <pic:blipFill>
                          <a:blip r:embed="rId17"/>
                          <a:stretch>
                            <a:fillRect/>
                          </a:stretch>
                        </pic:blipFill>
                        <pic:spPr>
                          <a:xfrm>
                            <a:off x="0" y="0"/>
                            <a:ext cx="209550" cy="30289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09550" cy="285750"/>
                  <wp:effectExtent l="0" t="0" r="0" b="0"/>
                  <wp:wrapNone/>
                  <wp:docPr id="4" name="E657119C-6982-421D-8BA7-E74DEB70A7DB-14"/>
                  <wp:cNvGraphicFramePr/>
                  <a:graphic xmlns:a="http://schemas.openxmlformats.org/drawingml/2006/main">
                    <a:graphicData uri="http://schemas.openxmlformats.org/drawingml/2006/picture">
                      <pic:pic xmlns:pic="http://schemas.openxmlformats.org/drawingml/2006/picture">
                        <pic:nvPicPr>
                          <pic:cNvPr id="4" name="E657119C-6982-421D-8BA7-E74DEB70A7DB-14"/>
                          <pic:cNvPicPr/>
                        </pic:nvPicPr>
                        <pic:blipFill>
                          <a:blip r:embed="rId18"/>
                          <a:stretch>
                            <a:fillRect/>
                          </a:stretch>
                        </pic:blipFill>
                        <pic:spPr>
                          <a:xfrm>
                            <a:off x="0" y="0"/>
                            <a:ext cx="209550" cy="2857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09550" cy="297180"/>
                  <wp:effectExtent l="0" t="0" r="0" b="0"/>
                  <wp:wrapNone/>
                  <wp:docPr id="5" name="E657119C-6982-421D-8BA7-E74DEB70A7DB-16"/>
                  <wp:cNvGraphicFramePr/>
                  <a:graphic xmlns:a="http://schemas.openxmlformats.org/drawingml/2006/main">
                    <a:graphicData uri="http://schemas.openxmlformats.org/drawingml/2006/picture">
                      <pic:pic xmlns:pic="http://schemas.openxmlformats.org/drawingml/2006/picture">
                        <pic:nvPicPr>
                          <pic:cNvPr id="5" name="E657119C-6982-421D-8BA7-E74DEB70A7DB-16"/>
                          <pic:cNvPicPr/>
                        </pic:nvPicPr>
                        <pic:blipFill>
                          <a:blip r:embed="rId19"/>
                          <a:stretch>
                            <a:fillRect/>
                          </a:stretch>
                        </pic:blipFill>
                        <pic:spPr>
                          <a:xfrm>
                            <a:off x="0" y="0"/>
                            <a:ext cx="209550" cy="2971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09550" cy="302895"/>
                  <wp:effectExtent l="0" t="0" r="0" b="0"/>
                  <wp:wrapNone/>
                  <wp:docPr id="6" name="E657119C-6982-421D-8BA7-E74DEB70A7DB-13"/>
                  <wp:cNvGraphicFramePr/>
                  <a:graphic xmlns:a="http://schemas.openxmlformats.org/drawingml/2006/main">
                    <a:graphicData uri="http://schemas.openxmlformats.org/drawingml/2006/picture">
                      <pic:pic xmlns:pic="http://schemas.openxmlformats.org/drawingml/2006/picture">
                        <pic:nvPicPr>
                          <pic:cNvPr id="6" name="E657119C-6982-421D-8BA7-E74DEB70A7DB-13"/>
                          <pic:cNvPicPr/>
                        </pic:nvPicPr>
                        <pic:blipFill>
                          <a:blip r:embed="rId17"/>
                          <a:stretch>
                            <a:fillRect/>
                          </a:stretch>
                        </pic:blipFill>
                        <pic:spPr>
                          <a:xfrm>
                            <a:off x="0" y="0"/>
                            <a:ext cx="209550" cy="30289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09550" cy="297180"/>
                  <wp:effectExtent l="0" t="0" r="0" b="0"/>
                  <wp:wrapNone/>
                  <wp:docPr id="7" name="E657119C-6982-421D-8BA7-E74DEB70A7DB-10"/>
                  <wp:cNvGraphicFramePr/>
                  <a:graphic xmlns:a="http://schemas.openxmlformats.org/drawingml/2006/main">
                    <a:graphicData uri="http://schemas.openxmlformats.org/drawingml/2006/picture">
                      <pic:pic xmlns:pic="http://schemas.openxmlformats.org/drawingml/2006/picture">
                        <pic:nvPicPr>
                          <pic:cNvPr id="7" name="E657119C-6982-421D-8BA7-E74DEB70A7DB-10"/>
                          <pic:cNvPicPr/>
                        </pic:nvPicPr>
                        <pic:blipFill>
                          <a:blip r:embed="rId19"/>
                          <a:stretch>
                            <a:fillRect/>
                          </a:stretch>
                        </pic:blipFill>
                        <pic:spPr>
                          <a:xfrm>
                            <a:off x="0" y="0"/>
                            <a:ext cx="209550" cy="2971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81000" cy="302895"/>
                  <wp:effectExtent l="0" t="0" r="0" b="0"/>
                  <wp:wrapNone/>
                  <wp:docPr id="8" name="E657119C-6982-421D-8BA7-E74DEB70A7DB-12"/>
                  <wp:cNvGraphicFramePr/>
                  <a:graphic xmlns:a="http://schemas.openxmlformats.org/drawingml/2006/main">
                    <a:graphicData uri="http://schemas.openxmlformats.org/drawingml/2006/picture">
                      <pic:pic xmlns:pic="http://schemas.openxmlformats.org/drawingml/2006/picture">
                        <pic:nvPicPr>
                          <pic:cNvPr id="8" name="E657119C-6982-421D-8BA7-E74DEB70A7DB-12"/>
                          <pic:cNvPicPr/>
                        </pic:nvPicPr>
                        <pic:blipFill>
                          <a:blip r:embed="rId20"/>
                          <a:stretch>
                            <a:fillRect/>
                          </a:stretch>
                        </pic:blipFill>
                        <pic:spPr>
                          <a:xfrm>
                            <a:off x="0" y="0"/>
                            <a:ext cx="381000" cy="302895"/>
                          </a:xfrm>
                          <a:prstGeom prst="rect">
                            <a:avLst/>
                          </a:prstGeom>
                          <a:noFill/>
                          <a:ln>
                            <a:noFill/>
                          </a:ln>
                        </pic:spPr>
                      </pic:pic>
                    </a:graphicData>
                  </a:graphic>
                </wp:anchor>
              </w:drawing>
            </w:r>
          </w:p>
        </w:tc>
        <w:tc>
          <w:tcPr>
            <w:tcW w:w="1460" w:type="dxa"/>
            <w:noWrap/>
            <w:vAlign w:val="center"/>
          </w:tcPr>
          <w:p w14:paraId="72F081EE">
            <w:pPr>
              <w:jc w:val="center"/>
              <w:rPr>
                <w:rFonts w:hint="eastAsia" w:ascii="宋体" w:hAnsi="宋体" w:eastAsia="宋体" w:cs="宋体"/>
                <w:b/>
                <w:bCs/>
                <w:i w:val="0"/>
                <w:iCs w:val="0"/>
                <w:color w:val="000000"/>
                <w:sz w:val="20"/>
                <w:szCs w:val="20"/>
                <w:u w:val="none"/>
              </w:rPr>
            </w:pPr>
          </w:p>
        </w:tc>
        <w:tc>
          <w:tcPr>
            <w:tcW w:w="1834" w:type="dxa"/>
            <w:noWrap/>
            <w:vAlign w:val="center"/>
          </w:tcPr>
          <w:p w14:paraId="133A1708">
            <w:pPr>
              <w:jc w:val="center"/>
              <w:rPr>
                <w:rFonts w:hint="eastAsia" w:ascii="宋体" w:hAnsi="宋体" w:eastAsia="宋体" w:cs="宋体"/>
                <w:b/>
                <w:bCs/>
                <w:i w:val="0"/>
                <w:iCs w:val="0"/>
                <w:color w:val="000000"/>
                <w:sz w:val="20"/>
                <w:szCs w:val="20"/>
                <w:u w:val="none"/>
              </w:rPr>
            </w:pPr>
          </w:p>
        </w:tc>
      </w:tr>
    </w:tbl>
    <w:p w14:paraId="055030B7">
      <w:pPr>
        <w:rPr>
          <w:rFonts w:hint="default"/>
          <w:lang w:val="en-US" w:eastAsia="zh-CN"/>
        </w:rPr>
      </w:pPr>
    </w:p>
    <w:p w14:paraId="22F0DD9D">
      <w:pPr>
        <w:pStyle w:val="2"/>
        <w:jc w:val="both"/>
        <w:rPr>
          <w:rFonts w:hint="eastAsia" w:hAnsi="宋体" w:cs="方正小标宋简体"/>
          <w:b/>
          <w:bCs/>
          <w:color w:val="000000"/>
          <w:kern w:val="2"/>
          <w:sz w:val="21"/>
          <w:szCs w:val="21"/>
          <w:highlight w:val="none"/>
        </w:rPr>
      </w:pPr>
    </w:p>
    <w:p w14:paraId="1B436CEA">
      <w:pPr>
        <w:pStyle w:val="2"/>
        <w:jc w:val="both"/>
        <w:rPr>
          <w:rFonts w:hint="eastAsia" w:hAnsi="宋体" w:cs="方正小标宋简体"/>
          <w:b/>
          <w:bCs/>
          <w:color w:val="000000"/>
          <w:kern w:val="2"/>
          <w:sz w:val="21"/>
          <w:szCs w:val="21"/>
          <w:highlight w:val="none"/>
        </w:rPr>
      </w:pPr>
    </w:p>
    <w:p w14:paraId="39663AF3">
      <w:pPr>
        <w:pStyle w:val="2"/>
        <w:jc w:val="both"/>
        <w:rPr>
          <w:rFonts w:hint="eastAsia" w:hAnsi="宋体" w:cs="方正小标宋简体"/>
          <w:b/>
          <w:bCs/>
          <w:color w:val="000000"/>
          <w:kern w:val="2"/>
          <w:sz w:val="21"/>
          <w:szCs w:val="21"/>
          <w:highlight w:val="none"/>
        </w:rPr>
      </w:pPr>
    </w:p>
    <w:p w14:paraId="17B39A97">
      <w:pPr>
        <w:pStyle w:val="2"/>
        <w:jc w:val="both"/>
        <w:rPr>
          <w:rFonts w:hint="eastAsia" w:hAnsi="宋体" w:cs="方正小标宋简体"/>
          <w:b/>
          <w:bCs/>
          <w:color w:val="000000"/>
          <w:kern w:val="2"/>
          <w:sz w:val="21"/>
          <w:szCs w:val="21"/>
          <w:highlight w:val="none"/>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45" w:charSpace="0"/>
        </w:sectPr>
      </w:pPr>
    </w:p>
    <w:p w14:paraId="73A2C1F6">
      <w:pPr>
        <w:pStyle w:val="2"/>
        <w:jc w:val="both"/>
        <w:rPr>
          <w:rFonts w:hAnsi="宋体" w:cs="方正小标宋简体"/>
          <w:b/>
          <w:bCs/>
          <w:color w:val="000000"/>
          <w:kern w:val="2"/>
          <w:sz w:val="21"/>
          <w:szCs w:val="21"/>
          <w:highlight w:val="none"/>
        </w:rPr>
      </w:pPr>
      <w:r>
        <w:rPr>
          <w:rFonts w:hint="eastAsia" w:hAnsi="宋体" w:cs="方正小标宋简体"/>
          <w:b/>
          <w:bCs/>
          <w:color w:val="000000"/>
          <w:kern w:val="2"/>
          <w:sz w:val="21"/>
          <w:szCs w:val="21"/>
          <w:highlight w:val="none"/>
        </w:rPr>
        <w:t>附件</w:t>
      </w:r>
      <w:r>
        <w:rPr>
          <w:rFonts w:hint="eastAsia" w:hAnsi="宋体" w:cs="方正小标宋简体"/>
          <w:b/>
          <w:bCs/>
          <w:color w:val="000000"/>
          <w:kern w:val="2"/>
          <w:sz w:val="21"/>
          <w:szCs w:val="21"/>
          <w:highlight w:val="none"/>
          <w:lang w:val="en-US" w:eastAsia="zh-CN"/>
        </w:rPr>
        <w:t>2</w:t>
      </w:r>
      <w:r>
        <w:rPr>
          <w:rFonts w:hint="eastAsia" w:hAnsi="宋体" w:cs="方正小标宋简体"/>
          <w:b/>
          <w:bCs/>
          <w:color w:val="000000"/>
          <w:kern w:val="2"/>
          <w:sz w:val="21"/>
          <w:szCs w:val="21"/>
          <w:highlight w:val="none"/>
        </w:rPr>
        <w:t>：</w:t>
      </w:r>
      <w:bookmarkEnd w:id="23"/>
      <w:r>
        <w:rPr>
          <w:rFonts w:hint="eastAsia" w:hAnsi="宋体" w:cs="方正小标宋简体"/>
          <w:b/>
          <w:bCs/>
          <w:color w:val="000000"/>
          <w:kern w:val="2"/>
          <w:sz w:val="21"/>
          <w:szCs w:val="21"/>
          <w:highlight w:val="none"/>
          <w:lang w:val="en-US" w:eastAsia="zh-CN"/>
        </w:rPr>
        <w:t>收货</w:t>
      </w:r>
      <w:r>
        <w:rPr>
          <w:rFonts w:hint="eastAsia" w:hAnsi="宋体" w:cs="方正小标宋简体"/>
          <w:b/>
          <w:bCs/>
          <w:color w:val="000000"/>
          <w:kern w:val="2"/>
          <w:sz w:val="21"/>
          <w:szCs w:val="21"/>
          <w:highlight w:val="none"/>
        </w:rPr>
        <w:t>地址汇总表</w:t>
      </w:r>
      <w:bookmarkEnd w:id="24"/>
    </w:p>
    <w:p w14:paraId="5038B00E">
      <w:pPr>
        <w:autoSpaceDE/>
        <w:autoSpaceDN/>
        <w:adjustRightInd/>
        <w:spacing w:line="360" w:lineRule="auto"/>
        <w:contextualSpacing/>
        <w:jc w:val="center"/>
        <w:rPr>
          <w:rFonts w:hAnsi="宋体"/>
          <w:b/>
          <w:color w:val="000000"/>
          <w:kern w:val="2"/>
          <w:sz w:val="21"/>
          <w:szCs w:val="21"/>
          <w:highlight w:val="none"/>
        </w:rPr>
      </w:pPr>
      <w:r>
        <w:rPr>
          <w:rFonts w:hint="eastAsia" w:hAnsi="宋体"/>
          <w:b/>
          <w:color w:val="000000"/>
          <w:kern w:val="2"/>
          <w:sz w:val="21"/>
          <w:szCs w:val="21"/>
          <w:highlight w:val="none"/>
          <w:lang w:val="en-US" w:eastAsia="zh-CN"/>
        </w:rPr>
        <w:t>收货</w:t>
      </w:r>
      <w:r>
        <w:rPr>
          <w:rFonts w:hint="eastAsia" w:hAnsi="宋体"/>
          <w:b/>
          <w:color w:val="000000"/>
          <w:kern w:val="2"/>
          <w:sz w:val="21"/>
          <w:szCs w:val="21"/>
          <w:highlight w:val="none"/>
        </w:rPr>
        <w:t>地址汇总表</w:t>
      </w:r>
    </w:p>
    <w:tbl>
      <w:tblPr>
        <w:tblStyle w:val="19"/>
        <w:tblW w:w="46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2"/>
        <w:gridCol w:w="2196"/>
        <w:gridCol w:w="4691"/>
      </w:tblGrid>
      <w:tr w14:paraId="04E3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9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98FA2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序号</w:t>
            </w:r>
          </w:p>
        </w:tc>
        <w:tc>
          <w:tcPr>
            <w:tcW w:w="140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9D22D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地点</w:t>
            </w:r>
          </w:p>
        </w:tc>
        <w:tc>
          <w:tcPr>
            <w:tcW w:w="2999"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B3F3E5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收货地址</w:t>
            </w:r>
          </w:p>
        </w:tc>
      </w:tr>
      <w:tr w14:paraId="5F95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1883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1</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710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管网本部办公楼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9BA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东莞市东城街道运河路5号</w:t>
            </w:r>
          </w:p>
        </w:tc>
      </w:tr>
      <w:tr w14:paraId="36F7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A703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2</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0E4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ED1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sz w:val="21"/>
                <w:szCs w:val="21"/>
                <w:highlight w:val="none"/>
                <w:u w:val="none"/>
              </w:rPr>
              <w:t>东莞市东城街道周屋围</w:t>
            </w:r>
            <w:r>
              <w:rPr>
                <w:rFonts w:hint="eastAsia" w:ascii="宋体" w:hAnsi="宋体" w:eastAsia="宋体" w:cs="宋体"/>
                <w:i w:val="0"/>
                <w:iCs w:val="0"/>
                <w:color w:val="auto"/>
                <w:sz w:val="21"/>
                <w:szCs w:val="21"/>
                <w:highlight w:val="none"/>
                <w:u w:val="none"/>
                <w:lang w:eastAsia="zh"/>
              </w:rPr>
              <w:t>街</w:t>
            </w:r>
            <w:r>
              <w:rPr>
                <w:rFonts w:hint="eastAsia" w:ascii="宋体" w:hAnsi="宋体" w:eastAsia="宋体" w:cs="宋体"/>
                <w:i w:val="0"/>
                <w:iCs w:val="0"/>
                <w:color w:val="auto"/>
                <w:sz w:val="21"/>
                <w:szCs w:val="21"/>
                <w:highlight w:val="none"/>
                <w:u w:val="none"/>
              </w:rPr>
              <w:t>26号</w:t>
            </w:r>
            <w:r>
              <w:rPr>
                <w:rFonts w:hint="eastAsia" w:ascii="宋体" w:hAnsi="宋体" w:eastAsia="宋体" w:cs="宋体"/>
                <w:i w:val="0"/>
                <w:iCs w:val="0"/>
                <w:color w:val="auto"/>
                <w:sz w:val="21"/>
                <w:szCs w:val="21"/>
                <w:highlight w:val="none"/>
                <w:u w:val="none"/>
                <w:lang w:eastAsia="zh"/>
              </w:rPr>
              <w:t>（第二水厂）</w:t>
            </w:r>
          </w:p>
        </w:tc>
      </w:tr>
      <w:tr w14:paraId="6A07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6BC0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3</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929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426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 w:bidi="ar"/>
              </w:rPr>
              <w:t>东莞市松山湖国际金融创新园C区10A</w:t>
            </w:r>
          </w:p>
        </w:tc>
      </w:tr>
      <w:tr w14:paraId="7753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8109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4</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BE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EB2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东莞市沙田镇稔洲山边路103号</w:t>
            </w:r>
          </w:p>
        </w:tc>
      </w:tr>
      <w:tr w14:paraId="44EC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4FEB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5</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46C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3BF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东莞市道滘镇华科城创新岛产业孵化园3号楼</w:t>
            </w:r>
          </w:p>
        </w:tc>
      </w:tr>
      <w:tr w14:paraId="1CFB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C7F4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6</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637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1DC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val="en-US" w:eastAsia="zh" w:bidi="ar-SA"/>
              </w:rPr>
            </w:pPr>
            <w:r>
              <w:rPr>
                <w:rFonts w:hint="eastAsia" w:ascii="宋体" w:hAnsi="宋体" w:eastAsia="宋体" w:cs="宋体"/>
                <w:i w:val="0"/>
                <w:iCs w:val="0"/>
                <w:color w:val="auto"/>
                <w:kern w:val="0"/>
                <w:sz w:val="21"/>
                <w:szCs w:val="21"/>
                <w:highlight w:val="none"/>
                <w:u w:val="none"/>
                <w:lang w:val="en-US" w:eastAsia="zh" w:bidi="ar"/>
              </w:rPr>
              <w:t>广东省东莞市横沥镇东环路260号（东莞市水务集团供水有限公司横沥分公司）</w:t>
            </w:r>
          </w:p>
        </w:tc>
      </w:tr>
      <w:tr w14:paraId="0D68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97910">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7</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29E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F9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w:t>
            </w:r>
            <w:r>
              <w:rPr>
                <w:rFonts w:hint="eastAsia" w:ascii="宋体" w:hAnsi="宋体" w:eastAsia="宋体" w:cs="宋体"/>
                <w:i w:val="0"/>
                <w:iCs w:val="0"/>
                <w:color w:val="auto"/>
                <w:kern w:val="0"/>
                <w:sz w:val="21"/>
                <w:szCs w:val="21"/>
                <w:highlight w:val="none"/>
                <w:u w:val="none"/>
                <w:lang w:val="en-US" w:eastAsia="zh" w:bidi="ar"/>
              </w:rPr>
              <w:t>东深一路8号供水有限公司4楼</w:t>
            </w:r>
          </w:p>
        </w:tc>
      </w:tr>
    </w:tbl>
    <w:p w14:paraId="1D74CFCE">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p>
    <w:p w14:paraId="75ACCD20">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p>
    <w:p w14:paraId="6D61C9F8">
      <w:pPr>
        <w:widowControl/>
        <w:autoSpaceDE/>
        <w:autoSpaceDN/>
        <w:adjustRightInd/>
        <w:rPr>
          <w:rFonts w:hAnsi="宋体" w:cs="方正小标宋简体"/>
          <w:b/>
          <w:bCs/>
          <w:color w:val="000000"/>
          <w:kern w:val="2"/>
          <w:sz w:val="21"/>
          <w:szCs w:val="21"/>
          <w:highlight w:val="none"/>
        </w:rPr>
      </w:pPr>
      <w:r>
        <w:rPr>
          <w:rFonts w:hAnsi="宋体" w:cs="方正小标宋简体"/>
          <w:b/>
          <w:bCs/>
          <w:color w:val="000000"/>
          <w:kern w:val="2"/>
          <w:sz w:val="21"/>
          <w:szCs w:val="21"/>
          <w:highlight w:val="none"/>
        </w:rPr>
        <w:br w:type="page"/>
      </w:r>
    </w:p>
    <w:p w14:paraId="099D1290">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bookmarkStart w:id="25" w:name="_Toc30463"/>
      <w:r>
        <w:rPr>
          <w:rFonts w:hint="eastAsia" w:hAnsi="宋体" w:cs="方正小标宋简体"/>
          <w:b/>
          <w:bCs/>
          <w:color w:val="000000"/>
          <w:kern w:val="2"/>
          <w:sz w:val="21"/>
          <w:szCs w:val="21"/>
          <w:highlight w:val="none"/>
        </w:rPr>
        <w:t>附件</w:t>
      </w:r>
      <w:r>
        <w:rPr>
          <w:rFonts w:hint="eastAsia" w:hAnsi="宋体" w:cs="方正小标宋简体"/>
          <w:b/>
          <w:bCs/>
          <w:color w:val="000000"/>
          <w:kern w:val="2"/>
          <w:sz w:val="21"/>
          <w:szCs w:val="21"/>
          <w:highlight w:val="none"/>
          <w:lang w:val="en-US" w:eastAsia="zh-CN"/>
        </w:rPr>
        <w:t>3</w:t>
      </w:r>
      <w:r>
        <w:rPr>
          <w:rFonts w:hint="eastAsia" w:hAnsi="宋体" w:cs="方正小标宋简体"/>
          <w:b/>
          <w:bCs/>
          <w:color w:val="000000"/>
          <w:kern w:val="2"/>
          <w:sz w:val="21"/>
          <w:szCs w:val="21"/>
          <w:highlight w:val="none"/>
        </w:rPr>
        <w:t>：到货验收单</w:t>
      </w:r>
      <w:bookmarkEnd w:id="25"/>
    </w:p>
    <w:p w14:paraId="43740AC1">
      <w:pPr>
        <w:autoSpaceDE/>
        <w:autoSpaceDN/>
        <w:adjustRightInd/>
        <w:spacing w:line="360" w:lineRule="auto"/>
        <w:contextualSpacing/>
        <w:jc w:val="both"/>
        <w:outlineLvl w:val="2"/>
        <w:rPr>
          <w:rFonts w:hAnsi="宋体"/>
          <w:color w:val="000000"/>
          <w:kern w:val="2"/>
          <w:sz w:val="21"/>
          <w:szCs w:val="21"/>
          <w:highlight w:val="none"/>
        </w:rPr>
      </w:pPr>
    </w:p>
    <w:tbl>
      <w:tblPr>
        <w:tblStyle w:val="19"/>
        <w:tblW w:w="0" w:type="auto"/>
        <w:tblInd w:w="91" w:type="dxa"/>
        <w:tblLayout w:type="autofit"/>
        <w:tblCellMar>
          <w:top w:w="0" w:type="dxa"/>
          <w:left w:w="108" w:type="dxa"/>
          <w:bottom w:w="0" w:type="dxa"/>
          <w:right w:w="108" w:type="dxa"/>
        </w:tblCellMar>
      </w:tblPr>
      <w:tblGrid>
        <w:gridCol w:w="629"/>
        <w:gridCol w:w="1387"/>
        <w:gridCol w:w="1981"/>
        <w:gridCol w:w="1672"/>
        <w:gridCol w:w="918"/>
        <w:gridCol w:w="918"/>
        <w:gridCol w:w="919"/>
      </w:tblGrid>
      <w:tr w14:paraId="73018B95">
        <w:tblPrEx>
          <w:tblCellMar>
            <w:top w:w="0" w:type="dxa"/>
            <w:left w:w="108" w:type="dxa"/>
            <w:bottom w:w="0" w:type="dxa"/>
            <w:right w:w="108" w:type="dxa"/>
          </w:tblCellMar>
        </w:tblPrEx>
        <w:trPr>
          <w:trHeight w:val="525" w:hRule="atLeast"/>
        </w:trPr>
        <w:tc>
          <w:tcPr>
            <w:tcW w:w="0" w:type="auto"/>
            <w:gridSpan w:val="7"/>
            <w:tcBorders>
              <w:top w:val="nil"/>
              <w:left w:val="nil"/>
              <w:bottom w:val="single" w:color="auto" w:sz="4" w:space="0"/>
              <w:right w:val="nil"/>
            </w:tcBorders>
            <w:noWrap/>
            <w:vAlign w:val="center"/>
          </w:tcPr>
          <w:p w14:paraId="47A5CE59">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b/>
                <w:bCs/>
                <w:color w:val="000000"/>
                <w:sz w:val="21"/>
                <w:szCs w:val="21"/>
                <w:highlight w:val="none"/>
                <w:lang w:bidi="ar"/>
              </w:rPr>
              <w:t>到货验收单</w:t>
            </w:r>
          </w:p>
        </w:tc>
      </w:tr>
      <w:tr w14:paraId="79E4AD1A">
        <w:tblPrEx>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5B3433D">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snapToGrid w:val="0"/>
                <w:color w:val="000000"/>
                <w:sz w:val="21"/>
                <w:szCs w:val="21"/>
                <w:highlight w:val="none"/>
                <w:lang w:bidi="ar"/>
              </w:rPr>
              <w:t>合同名称</w:t>
            </w:r>
          </w:p>
        </w:tc>
        <w:tc>
          <w:tcPr>
            <w:tcW w:w="0" w:type="auto"/>
            <w:gridSpan w:val="6"/>
            <w:tcBorders>
              <w:top w:val="single" w:color="auto" w:sz="4" w:space="0"/>
              <w:left w:val="single" w:color="auto" w:sz="4" w:space="0"/>
              <w:bottom w:val="single" w:color="auto" w:sz="4" w:space="0"/>
              <w:right w:val="single" w:color="auto" w:sz="4" w:space="0"/>
            </w:tcBorders>
            <w:noWrap/>
            <w:vAlign w:val="center"/>
          </w:tcPr>
          <w:p w14:paraId="42441475">
            <w:pPr>
              <w:autoSpaceDE/>
              <w:autoSpaceDN/>
              <w:adjustRightInd/>
              <w:spacing w:line="360" w:lineRule="auto"/>
              <w:contextualSpacing/>
              <w:jc w:val="center"/>
              <w:rPr>
                <w:rFonts w:hAnsi="宋体" w:cs="宋体"/>
                <w:color w:val="000000"/>
                <w:kern w:val="2"/>
                <w:sz w:val="21"/>
                <w:szCs w:val="21"/>
                <w:highlight w:val="none"/>
              </w:rPr>
            </w:pPr>
          </w:p>
        </w:tc>
      </w:tr>
      <w:tr w14:paraId="5023A75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643E788">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合同编号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36C8B526">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A90105">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日期</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55E719A0">
            <w:pPr>
              <w:autoSpaceDE/>
              <w:autoSpaceDN/>
              <w:adjustRightInd/>
              <w:spacing w:line="360" w:lineRule="auto"/>
              <w:contextualSpacing/>
              <w:jc w:val="center"/>
              <w:rPr>
                <w:rFonts w:hAnsi="宋体" w:cs="宋体"/>
                <w:color w:val="000000"/>
                <w:kern w:val="2"/>
                <w:sz w:val="21"/>
                <w:szCs w:val="21"/>
                <w:highlight w:val="none"/>
              </w:rPr>
            </w:pPr>
          </w:p>
        </w:tc>
      </w:tr>
      <w:tr w14:paraId="70684B94">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4FA5213">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货物描述</w:t>
            </w:r>
          </w:p>
        </w:tc>
        <w:tc>
          <w:tcPr>
            <w:tcW w:w="0" w:type="auto"/>
            <w:tcBorders>
              <w:top w:val="single" w:color="auto" w:sz="4" w:space="0"/>
              <w:left w:val="single" w:color="auto" w:sz="4" w:space="0"/>
              <w:bottom w:val="single" w:color="auto" w:sz="4" w:space="0"/>
              <w:right w:val="single" w:color="auto" w:sz="4" w:space="0"/>
            </w:tcBorders>
            <w:noWrap/>
            <w:vAlign w:val="center"/>
          </w:tcPr>
          <w:p w14:paraId="228A6CAF">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52D007D8">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货物名称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08CB104">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规格/型号</w:t>
            </w:r>
          </w:p>
        </w:tc>
        <w:tc>
          <w:tcPr>
            <w:tcW w:w="0" w:type="auto"/>
            <w:tcBorders>
              <w:top w:val="single" w:color="auto" w:sz="4" w:space="0"/>
              <w:left w:val="single" w:color="auto" w:sz="4" w:space="0"/>
              <w:bottom w:val="single" w:color="auto" w:sz="4" w:space="0"/>
              <w:right w:val="single" w:color="auto" w:sz="4" w:space="0"/>
            </w:tcBorders>
            <w:noWrap/>
            <w:vAlign w:val="center"/>
          </w:tcPr>
          <w:p w14:paraId="20BD2D55">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单位</w:t>
            </w:r>
          </w:p>
        </w:tc>
        <w:tc>
          <w:tcPr>
            <w:tcW w:w="0" w:type="auto"/>
            <w:tcBorders>
              <w:top w:val="single" w:color="auto" w:sz="4" w:space="0"/>
              <w:left w:val="single" w:color="auto" w:sz="4" w:space="0"/>
              <w:bottom w:val="single" w:color="auto" w:sz="4" w:space="0"/>
              <w:right w:val="single" w:color="auto" w:sz="4" w:space="0"/>
            </w:tcBorders>
            <w:noWrap/>
            <w:vAlign w:val="center"/>
          </w:tcPr>
          <w:p w14:paraId="69D31A75">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5E1DB6E">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备注</w:t>
            </w:r>
          </w:p>
        </w:tc>
      </w:tr>
      <w:tr w14:paraId="69332E7D">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A5B7B2">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8B8D0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C61397">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E59946">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891232">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589DD">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660204">
            <w:pPr>
              <w:autoSpaceDE/>
              <w:autoSpaceDN/>
              <w:adjustRightInd/>
              <w:spacing w:line="360" w:lineRule="auto"/>
              <w:contextualSpacing/>
              <w:jc w:val="both"/>
              <w:rPr>
                <w:rFonts w:hAnsi="宋体" w:cs="宋体"/>
                <w:color w:val="000000"/>
                <w:kern w:val="2"/>
                <w:sz w:val="21"/>
                <w:szCs w:val="21"/>
                <w:highlight w:val="none"/>
              </w:rPr>
            </w:pPr>
          </w:p>
        </w:tc>
      </w:tr>
      <w:tr w14:paraId="72858E23">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7212B3">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D96F5E">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40D85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6B52A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39E6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C509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C5E4BC">
            <w:pPr>
              <w:autoSpaceDE/>
              <w:autoSpaceDN/>
              <w:adjustRightInd/>
              <w:spacing w:line="360" w:lineRule="auto"/>
              <w:contextualSpacing/>
              <w:jc w:val="both"/>
              <w:rPr>
                <w:rFonts w:hAnsi="宋体" w:cs="宋体"/>
                <w:color w:val="000000"/>
                <w:kern w:val="2"/>
                <w:sz w:val="21"/>
                <w:szCs w:val="21"/>
                <w:highlight w:val="none"/>
              </w:rPr>
            </w:pPr>
          </w:p>
        </w:tc>
      </w:tr>
      <w:tr w14:paraId="0F034438">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9F24A2">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C356D">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737EF8">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C9269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6033D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FC0DF3">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1EEBDF">
            <w:pPr>
              <w:autoSpaceDE/>
              <w:autoSpaceDN/>
              <w:adjustRightInd/>
              <w:spacing w:line="360" w:lineRule="auto"/>
              <w:contextualSpacing/>
              <w:jc w:val="both"/>
              <w:rPr>
                <w:rFonts w:hAnsi="宋体" w:cs="宋体"/>
                <w:color w:val="000000"/>
                <w:kern w:val="2"/>
                <w:sz w:val="21"/>
                <w:szCs w:val="21"/>
                <w:highlight w:val="none"/>
              </w:rPr>
            </w:pPr>
          </w:p>
        </w:tc>
      </w:tr>
      <w:tr w14:paraId="3AF19D80">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EB3904">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5E2E9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58D76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18F3B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A630A8">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2F5283">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3ABF09">
            <w:pPr>
              <w:autoSpaceDE/>
              <w:autoSpaceDN/>
              <w:adjustRightInd/>
              <w:spacing w:line="360" w:lineRule="auto"/>
              <w:contextualSpacing/>
              <w:jc w:val="both"/>
              <w:rPr>
                <w:rFonts w:hAnsi="宋体" w:cs="宋体"/>
                <w:color w:val="000000"/>
                <w:kern w:val="2"/>
                <w:sz w:val="21"/>
                <w:szCs w:val="21"/>
                <w:highlight w:val="none"/>
              </w:rPr>
            </w:pPr>
          </w:p>
        </w:tc>
      </w:tr>
      <w:tr w14:paraId="6BDF82D1">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51E4AA">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B20AD2">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E3A62">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4A097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3D291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E214D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D7F3E">
            <w:pPr>
              <w:autoSpaceDE/>
              <w:autoSpaceDN/>
              <w:adjustRightInd/>
              <w:spacing w:line="360" w:lineRule="auto"/>
              <w:contextualSpacing/>
              <w:jc w:val="both"/>
              <w:rPr>
                <w:rFonts w:hAnsi="宋体" w:cs="宋体"/>
                <w:color w:val="000000"/>
                <w:kern w:val="2"/>
                <w:sz w:val="21"/>
                <w:szCs w:val="21"/>
                <w:highlight w:val="none"/>
              </w:rPr>
            </w:pPr>
          </w:p>
        </w:tc>
      </w:tr>
      <w:tr w14:paraId="25508F02">
        <w:tblPrEx>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2B814F">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FF6292">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0C78A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7EC519">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E7BF9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0D595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B51D7D">
            <w:pPr>
              <w:autoSpaceDE/>
              <w:autoSpaceDN/>
              <w:adjustRightInd/>
              <w:spacing w:line="360" w:lineRule="auto"/>
              <w:contextualSpacing/>
              <w:jc w:val="both"/>
              <w:rPr>
                <w:rFonts w:hAnsi="宋体" w:cs="宋体"/>
                <w:color w:val="000000"/>
                <w:kern w:val="2"/>
                <w:sz w:val="21"/>
                <w:szCs w:val="21"/>
                <w:highlight w:val="none"/>
              </w:rPr>
            </w:pPr>
          </w:p>
        </w:tc>
      </w:tr>
      <w:tr w14:paraId="3A090A3E">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B1AA13D">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CF974E">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AEBB15">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EE1537">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92D457">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DE2745">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DB5036">
            <w:pPr>
              <w:autoSpaceDE/>
              <w:autoSpaceDN/>
              <w:adjustRightInd/>
              <w:spacing w:line="360" w:lineRule="auto"/>
              <w:contextualSpacing/>
              <w:jc w:val="both"/>
              <w:rPr>
                <w:rFonts w:hAnsi="宋体" w:cs="宋体"/>
                <w:color w:val="000000"/>
                <w:kern w:val="2"/>
                <w:sz w:val="21"/>
                <w:szCs w:val="21"/>
                <w:highlight w:val="none"/>
              </w:rPr>
            </w:pPr>
          </w:p>
        </w:tc>
      </w:tr>
      <w:tr w14:paraId="50862FFC">
        <w:tblPrEx>
          <w:tblCellMar>
            <w:top w:w="0" w:type="dxa"/>
            <w:left w:w="108" w:type="dxa"/>
            <w:bottom w:w="0" w:type="dxa"/>
            <w:right w:w="108" w:type="dxa"/>
          </w:tblCellMar>
        </w:tblPrEx>
        <w:trPr>
          <w:trHeight w:val="9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2BB04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11394362">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备注：以上栏目由供货单位填写。如果不能将所发货物描述清楚，需附“发货清单”或“装箱单”，并加盖骑缝章。</w:t>
            </w:r>
          </w:p>
        </w:tc>
      </w:tr>
      <w:tr w14:paraId="29354361">
        <w:tblPrEx>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6F3DC1A">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货物验收</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6E6C1DED">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sz w:val="21"/>
                <w:szCs w:val="21"/>
                <w:highlight w:val="none"/>
                <w:lang w:bidi="ar"/>
              </w:rPr>
              <w:t>货物数量是否齐全</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492E8D3C">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是</w:t>
            </w:r>
            <w:r>
              <w:rPr>
                <w:rFonts w:hint="eastAsia" w:hAnsi="宋体"/>
                <w:color w:val="000000"/>
                <w:sz w:val="28"/>
                <w:szCs w:val="28"/>
                <w:highlight w:val="none"/>
              </w:rPr>
              <w:t>□</w:t>
            </w:r>
            <w:r>
              <w:rPr>
                <w:rFonts w:hint="eastAsia" w:hAnsi="宋体" w:cs="宋体"/>
                <w:color w:val="000000"/>
                <w:sz w:val="21"/>
                <w:szCs w:val="21"/>
                <w:highlight w:val="none"/>
                <w:lang w:bidi="ar"/>
              </w:rPr>
              <w:t xml:space="preserve">     </w:t>
            </w:r>
            <w:r>
              <w:rPr>
                <w:rFonts w:hAnsi="宋体" w:cs="宋体"/>
                <w:color w:val="000000"/>
                <w:sz w:val="21"/>
                <w:szCs w:val="21"/>
                <w:highlight w:val="none"/>
                <w:lang w:bidi="ar"/>
              </w:rPr>
              <w:t xml:space="preserve">    </w:t>
            </w:r>
            <w:r>
              <w:rPr>
                <w:rFonts w:hint="eastAsia" w:hAnsi="宋体" w:cs="宋体"/>
                <w:color w:val="000000"/>
                <w:sz w:val="21"/>
                <w:szCs w:val="21"/>
                <w:highlight w:val="none"/>
                <w:lang w:bidi="ar"/>
              </w:rPr>
              <w:t xml:space="preserve"> 否</w:t>
            </w:r>
            <w:r>
              <w:rPr>
                <w:rFonts w:hint="eastAsia" w:hAnsi="宋体"/>
                <w:color w:val="000000"/>
                <w:sz w:val="28"/>
                <w:szCs w:val="28"/>
                <w:highlight w:val="none"/>
              </w:rPr>
              <w:t>□</w:t>
            </w:r>
          </w:p>
        </w:tc>
      </w:tr>
      <w:tr w14:paraId="16CEC398">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CC6D9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76D8DA17">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sz w:val="21"/>
                <w:szCs w:val="21"/>
                <w:highlight w:val="none"/>
                <w:lang w:bidi="ar"/>
              </w:rPr>
              <w:t>所有货物是否完好</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2AD99015">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是</w:t>
            </w:r>
            <w:r>
              <w:rPr>
                <w:rFonts w:hint="eastAsia" w:hAnsi="宋体"/>
                <w:color w:val="000000"/>
                <w:sz w:val="28"/>
                <w:szCs w:val="28"/>
                <w:highlight w:val="none"/>
              </w:rPr>
              <w:t>□</w:t>
            </w:r>
            <w:r>
              <w:rPr>
                <w:rFonts w:hint="eastAsia" w:hAnsi="宋体" w:cs="宋体"/>
                <w:color w:val="000000"/>
                <w:sz w:val="21"/>
                <w:szCs w:val="21"/>
                <w:highlight w:val="none"/>
                <w:lang w:bidi="ar"/>
              </w:rPr>
              <w:t xml:space="preserve">    </w:t>
            </w:r>
            <w:r>
              <w:rPr>
                <w:rFonts w:hAnsi="宋体" w:cs="宋体"/>
                <w:color w:val="000000"/>
                <w:sz w:val="21"/>
                <w:szCs w:val="21"/>
                <w:highlight w:val="none"/>
                <w:lang w:bidi="ar"/>
              </w:rPr>
              <w:t xml:space="preserve">    </w:t>
            </w:r>
            <w:r>
              <w:rPr>
                <w:rFonts w:hint="eastAsia" w:hAnsi="宋体" w:cs="宋体"/>
                <w:color w:val="000000"/>
                <w:sz w:val="21"/>
                <w:szCs w:val="21"/>
                <w:highlight w:val="none"/>
                <w:lang w:bidi="ar"/>
              </w:rPr>
              <w:t xml:space="preserve">  否</w:t>
            </w:r>
            <w:r>
              <w:rPr>
                <w:rFonts w:hint="eastAsia" w:hAnsi="宋体"/>
                <w:color w:val="000000"/>
                <w:sz w:val="28"/>
                <w:szCs w:val="28"/>
                <w:highlight w:val="none"/>
              </w:rPr>
              <w:t>□</w:t>
            </w:r>
          </w:p>
        </w:tc>
      </w:tr>
      <w:tr w14:paraId="7D660969">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35E38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5631D2F4">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备品备件及专用工具情况</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75A080B8">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完备</w:t>
            </w:r>
            <w:r>
              <w:rPr>
                <w:rFonts w:hint="eastAsia" w:hAnsi="宋体"/>
                <w:color w:val="000000"/>
                <w:sz w:val="28"/>
                <w:szCs w:val="28"/>
                <w:highlight w:val="none"/>
              </w:rPr>
              <w:t>□</w:t>
            </w:r>
            <w:r>
              <w:rPr>
                <w:rFonts w:hint="eastAsia" w:hAnsi="宋体" w:cs="宋体"/>
                <w:color w:val="000000"/>
                <w:sz w:val="21"/>
                <w:szCs w:val="21"/>
                <w:highlight w:val="none"/>
                <w:lang w:bidi="ar"/>
              </w:rPr>
              <w:t xml:space="preserve">   </w:t>
            </w:r>
            <w:r>
              <w:rPr>
                <w:rFonts w:hAnsi="宋体" w:cs="宋体"/>
                <w:color w:val="000000"/>
                <w:sz w:val="21"/>
                <w:szCs w:val="21"/>
                <w:highlight w:val="none"/>
                <w:lang w:bidi="ar"/>
              </w:rPr>
              <w:t xml:space="preserve">    </w:t>
            </w:r>
            <w:r>
              <w:rPr>
                <w:rFonts w:hint="eastAsia" w:hAnsi="宋体" w:cs="宋体"/>
                <w:color w:val="000000"/>
                <w:sz w:val="21"/>
                <w:szCs w:val="21"/>
                <w:highlight w:val="none"/>
                <w:lang w:bidi="ar"/>
              </w:rPr>
              <w:t xml:space="preserve"> 缺损</w:t>
            </w:r>
            <w:r>
              <w:rPr>
                <w:rFonts w:hint="eastAsia" w:hAnsi="宋体"/>
                <w:color w:val="000000"/>
                <w:sz w:val="28"/>
                <w:szCs w:val="28"/>
                <w:highlight w:val="none"/>
              </w:rPr>
              <w:t>□</w:t>
            </w:r>
          </w:p>
        </w:tc>
      </w:tr>
      <w:tr w14:paraId="01F440D6">
        <w:tblPrEx>
          <w:tblCellMar>
            <w:top w:w="0" w:type="dxa"/>
            <w:left w:w="108" w:type="dxa"/>
            <w:bottom w:w="0" w:type="dxa"/>
            <w:right w:w="108" w:type="dxa"/>
          </w:tblCellMar>
        </w:tblPrEx>
        <w:trPr>
          <w:trHeight w:val="73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FD2247">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5FBBB59C">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货损描述</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78C8E88E">
            <w:pPr>
              <w:autoSpaceDE/>
              <w:autoSpaceDN/>
              <w:adjustRightInd/>
              <w:spacing w:line="360" w:lineRule="auto"/>
              <w:contextualSpacing/>
              <w:jc w:val="center"/>
              <w:rPr>
                <w:rFonts w:hAnsi="宋体" w:cs="宋体"/>
                <w:color w:val="000000"/>
                <w:kern w:val="2"/>
                <w:sz w:val="21"/>
                <w:szCs w:val="21"/>
                <w:highlight w:val="none"/>
              </w:rPr>
            </w:pPr>
          </w:p>
        </w:tc>
      </w:tr>
      <w:tr w14:paraId="3ACD42A5">
        <w:tblPrEx>
          <w:tblCellMar>
            <w:top w:w="0" w:type="dxa"/>
            <w:left w:w="108" w:type="dxa"/>
            <w:bottom w:w="0" w:type="dxa"/>
            <w:right w:w="108" w:type="dxa"/>
          </w:tblCellMar>
        </w:tblPrEx>
        <w:trPr>
          <w:trHeight w:val="87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E0BE16">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20F385C4">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sz w:val="21"/>
                <w:szCs w:val="21"/>
                <w:highlight w:val="none"/>
                <w:lang w:bidi="ar"/>
              </w:rPr>
              <w:t>缺货、错货描述</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00786E8A">
            <w:pPr>
              <w:autoSpaceDE/>
              <w:autoSpaceDN/>
              <w:adjustRightInd/>
              <w:spacing w:line="360" w:lineRule="auto"/>
              <w:contextualSpacing/>
              <w:jc w:val="center"/>
              <w:rPr>
                <w:rFonts w:hAnsi="宋体" w:cs="宋体"/>
                <w:color w:val="000000"/>
                <w:kern w:val="2"/>
                <w:sz w:val="21"/>
                <w:szCs w:val="21"/>
                <w:highlight w:val="none"/>
              </w:rPr>
            </w:pPr>
          </w:p>
        </w:tc>
      </w:tr>
      <w:tr w14:paraId="51985F9B">
        <w:tblPrEx>
          <w:tblCellMar>
            <w:top w:w="0" w:type="dxa"/>
            <w:left w:w="108" w:type="dxa"/>
            <w:bottom w:w="0" w:type="dxa"/>
            <w:right w:w="108" w:type="dxa"/>
          </w:tblCellMar>
        </w:tblPrEx>
        <w:trPr>
          <w:trHeight w:val="9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6DB9F2">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613A0174">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sz w:val="21"/>
                <w:szCs w:val="21"/>
                <w:highlight w:val="none"/>
                <w:lang w:bidi="ar"/>
              </w:rPr>
              <w:t>随机资料内容</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21F12E00">
            <w:pPr>
              <w:widowControl/>
              <w:autoSpaceDE/>
              <w:autoSpaceDN/>
              <w:adjustRightInd/>
              <w:spacing w:line="360" w:lineRule="auto"/>
              <w:contextualSpacing/>
              <w:textAlignment w:val="center"/>
              <w:rPr>
                <w:rFonts w:hAnsi="宋体"/>
                <w:color w:val="000000"/>
                <w:sz w:val="28"/>
                <w:szCs w:val="28"/>
                <w:highlight w:val="none"/>
              </w:rPr>
            </w:pPr>
            <w:r>
              <w:rPr>
                <w:rFonts w:hint="eastAsia" w:hAnsi="宋体" w:cs="宋体"/>
                <w:color w:val="000000"/>
                <w:sz w:val="21"/>
                <w:szCs w:val="21"/>
                <w:highlight w:val="none"/>
                <w:lang w:bidi="ar"/>
              </w:rPr>
              <w:t>操作手册</w:t>
            </w:r>
            <w:r>
              <w:rPr>
                <w:rFonts w:hint="eastAsia" w:hAnsi="宋体"/>
                <w:color w:val="000000"/>
                <w:sz w:val="28"/>
                <w:szCs w:val="28"/>
                <w:highlight w:val="none"/>
              </w:rPr>
              <w:t xml:space="preserve">□ </w:t>
            </w:r>
            <w:r>
              <w:rPr>
                <w:rFonts w:hint="eastAsia" w:hAnsi="宋体" w:cs="宋体"/>
                <w:color w:val="000000"/>
                <w:sz w:val="21"/>
                <w:szCs w:val="21"/>
                <w:highlight w:val="none"/>
                <w:lang w:bidi="ar"/>
              </w:rPr>
              <w:t>产品合格证</w:t>
            </w:r>
            <w:r>
              <w:rPr>
                <w:rFonts w:hint="eastAsia" w:hAnsi="宋体"/>
                <w:color w:val="000000"/>
                <w:sz w:val="28"/>
                <w:szCs w:val="28"/>
                <w:highlight w:val="none"/>
              </w:rPr>
              <w:t xml:space="preserve">□ </w:t>
            </w:r>
            <w:r>
              <w:rPr>
                <w:rFonts w:hint="eastAsia" w:hAnsi="宋体" w:cs="宋体"/>
                <w:color w:val="000000"/>
                <w:sz w:val="21"/>
                <w:szCs w:val="21"/>
                <w:highlight w:val="none"/>
                <w:lang w:bidi="ar"/>
              </w:rPr>
              <w:t>保修单</w:t>
            </w:r>
            <w:r>
              <w:rPr>
                <w:rFonts w:hint="eastAsia" w:hAnsi="宋体"/>
                <w:color w:val="000000"/>
                <w:sz w:val="28"/>
                <w:szCs w:val="28"/>
                <w:highlight w:val="none"/>
              </w:rPr>
              <w:t xml:space="preserve">□ </w:t>
            </w:r>
            <w:r>
              <w:rPr>
                <w:rFonts w:hint="eastAsia" w:hAnsi="宋体" w:cs="宋体"/>
                <w:color w:val="000000"/>
                <w:sz w:val="21"/>
                <w:szCs w:val="21"/>
                <w:highlight w:val="none"/>
                <w:lang w:bidi="ar"/>
              </w:rPr>
              <w:t>设备样本</w:t>
            </w:r>
            <w:r>
              <w:rPr>
                <w:rFonts w:hint="eastAsia" w:hAnsi="宋体"/>
                <w:color w:val="000000"/>
                <w:sz w:val="28"/>
                <w:szCs w:val="28"/>
                <w:highlight w:val="none"/>
              </w:rPr>
              <w:t>□</w:t>
            </w:r>
          </w:p>
          <w:p w14:paraId="67CFC87C">
            <w:pPr>
              <w:widowControl/>
              <w:autoSpaceDE/>
              <w:autoSpaceDN/>
              <w:adjustRightInd/>
              <w:spacing w:line="360" w:lineRule="auto"/>
              <w:contextualSpacing/>
              <w:textAlignment w:val="center"/>
              <w:rPr>
                <w:rFonts w:hAnsi="宋体"/>
                <w:color w:val="000000"/>
                <w:sz w:val="28"/>
                <w:szCs w:val="28"/>
                <w:highlight w:val="none"/>
              </w:rPr>
            </w:pPr>
            <w:r>
              <w:rPr>
                <w:rFonts w:hint="eastAsia" w:hAnsi="宋体" w:cs="宋体"/>
                <w:color w:val="000000"/>
                <w:sz w:val="21"/>
                <w:szCs w:val="21"/>
                <w:highlight w:val="none"/>
                <w:lang w:bidi="ar"/>
              </w:rPr>
              <w:t>检验报告</w:t>
            </w:r>
            <w:r>
              <w:rPr>
                <w:rFonts w:hint="eastAsia" w:hAnsi="宋体"/>
                <w:color w:val="000000"/>
                <w:sz w:val="28"/>
                <w:szCs w:val="28"/>
                <w:highlight w:val="none"/>
              </w:rPr>
              <w:t xml:space="preserve">□ </w:t>
            </w:r>
            <w:r>
              <w:rPr>
                <w:rFonts w:hint="eastAsia" w:hAnsi="宋体" w:cs="宋体"/>
                <w:color w:val="000000"/>
                <w:sz w:val="21"/>
                <w:szCs w:val="21"/>
                <w:highlight w:val="none"/>
                <w:lang w:bidi="ar"/>
              </w:rPr>
              <w:t>技术图纸</w:t>
            </w:r>
            <w:r>
              <w:rPr>
                <w:rFonts w:hint="eastAsia" w:hAnsi="宋体"/>
                <w:color w:val="000000"/>
                <w:sz w:val="28"/>
                <w:szCs w:val="28"/>
                <w:highlight w:val="none"/>
              </w:rPr>
              <w:t xml:space="preserve">□ </w:t>
            </w:r>
            <w:r>
              <w:rPr>
                <w:rFonts w:hint="eastAsia" w:hAnsi="宋体" w:cs="宋体"/>
                <w:color w:val="000000"/>
                <w:sz w:val="21"/>
                <w:szCs w:val="21"/>
                <w:highlight w:val="none"/>
                <w:lang w:bidi="ar"/>
              </w:rPr>
              <w:t>进口商检记录</w:t>
            </w:r>
            <w:r>
              <w:rPr>
                <w:rFonts w:hint="eastAsia" w:hAnsi="宋体"/>
                <w:color w:val="000000"/>
                <w:sz w:val="28"/>
                <w:szCs w:val="28"/>
                <w:highlight w:val="none"/>
              </w:rPr>
              <w:t xml:space="preserve">□ </w:t>
            </w:r>
          </w:p>
          <w:p w14:paraId="20565288">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其它</w:t>
            </w:r>
            <w:r>
              <w:rPr>
                <w:rFonts w:hint="eastAsia" w:hAnsi="宋体" w:cs="宋体"/>
                <w:color w:val="000000"/>
                <w:sz w:val="21"/>
                <w:szCs w:val="21"/>
                <w:highlight w:val="none"/>
                <w:u w:val="single"/>
                <w:lang w:bidi="ar"/>
              </w:rPr>
              <w:t xml:space="preserve">                   </w:t>
            </w:r>
          </w:p>
        </w:tc>
      </w:tr>
      <w:tr w14:paraId="4A8C7EB6">
        <w:tblPrEx>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5F93CE">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7AFD91D8">
            <w:pPr>
              <w:autoSpaceDE/>
              <w:autoSpaceDN/>
              <w:adjustRightInd/>
              <w:spacing w:line="360" w:lineRule="auto"/>
              <w:contextualSpacing/>
              <w:rPr>
                <w:rFonts w:hint="eastAsia" w:ascii="宋体" w:hAnsi="宋体" w:eastAsia="宋体" w:cs="宋体"/>
                <w:color w:val="000000"/>
                <w:kern w:val="2"/>
                <w:sz w:val="21"/>
                <w:szCs w:val="21"/>
                <w:highlight w:val="none"/>
                <w:lang w:val="en-US" w:eastAsia="zh-CN" w:bidi="ar-SA"/>
              </w:rPr>
            </w:pPr>
            <w:r>
              <w:rPr>
                <w:rFonts w:hint="eastAsia" w:hAnsi="宋体" w:cs="宋体"/>
                <w:color w:val="000000"/>
                <w:sz w:val="21"/>
                <w:szCs w:val="21"/>
                <w:highlight w:val="none"/>
                <w:lang w:bidi="ar"/>
              </w:rPr>
              <w:t>是否需要送检</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2C0306D5">
            <w:pPr>
              <w:autoSpaceDE/>
              <w:autoSpaceDN/>
              <w:adjustRightInd/>
              <w:spacing w:line="360" w:lineRule="auto"/>
              <w:contextualSpacing/>
              <w:jc w:val="center"/>
              <w:rPr>
                <w:rFonts w:hAnsi="宋体" w:cs="宋体"/>
                <w:color w:val="000000"/>
                <w:kern w:val="2"/>
                <w:sz w:val="21"/>
                <w:szCs w:val="21"/>
                <w:highlight w:val="none"/>
              </w:rPr>
            </w:pPr>
          </w:p>
        </w:tc>
      </w:tr>
      <w:tr w14:paraId="37237998">
        <w:tblPrEx>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D93F8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3958B36B">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2"/>
                <w:sz w:val="21"/>
                <w:szCs w:val="21"/>
                <w:highlight w:val="none"/>
              </w:rPr>
              <w:t>现场初检结果</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1DD7FD48">
            <w:pPr>
              <w:autoSpaceDE/>
              <w:autoSpaceDN/>
              <w:adjustRightInd/>
              <w:spacing w:line="360" w:lineRule="auto"/>
              <w:contextualSpacing/>
              <w:jc w:val="center"/>
              <w:rPr>
                <w:rFonts w:hAnsi="宋体" w:cs="宋体"/>
                <w:color w:val="000000"/>
                <w:kern w:val="2"/>
                <w:sz w:val="21"/>
                <w:szCs w:val="21"/>
                <w:highlight w:val="none"/>
              </w:rPr>
            </w:pPr>
          </w:p>
        </w:tc>
      </w:tr>
      <w:tr w14:paraId="60DA5535">
        <w:tblPrEx>
          <w:tblCellMar>
            <w:top w:w="0" w:type="dxa"/>
            <w:left w:w="108" w:type="dxa"/>
            <w:bottom w:w="0" w:type="dxa"/>
            <w:right w:w="108" w:type="dxa"/>
          </w:tblCellMar>
        </w:tblPrEx>
        <w:trPr>
          <w:trHeight w:val="2300" w:hRule="atLeast"/>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94DDFF3">
            <w:pPr>
              <w:widowControl/>
              <w:autoSpaceDE/>
              <w:autoSpaceDN/>
              <w:adjustRightInd/>
              <w:spacing w:line="360" w:lineRule="auto"/>
              <w:contextualSpacing/>
              <w:textAlignment w:val="center"/>
              <w:rPr>
                <w:rFonts w:hAnsi="宋体" w:cs="宋体"/>
                <w:color w:val="000000"/>
                <w:sz w:val="21"/>
                <w:szCs w:val="21"/>
                <w:highlight w:val="none"/>
                <w:lang w:bidi="ar"/>
              </w:rPr>
            </w:pPr>
            <w:r>
              <w:rPr>
                <w:rFonts w:hint="eastAsia" w:hAnsi="宋体" w:cs="宋体"/>
                <w:color w:val="000000"/>
                <w:sz w:val="21"/>
                <w:szCs w:val="21"/>
                <w:highlight w:val="none"/>
                <w:lang w:bidi="ar"/>
              </w:rPr>
              <w:t>供货单位名称（签章）：</w:t>
            </w:r>
          </w:p>
          <w:p w14:paraId="6F6ED199">
            <w:pPr>
              <w:widowControl/>
              <w:autoSpaceDE/>
              <w:autoSpaceDN/>
              <w:adjustRightInd/>
              <w:spacing w:line="360" w:lineRule="auto"/>
              <w:contextualSpacing/>
              <w:textAlignment w:val="center"/>
              <w:rPr>
                <w:rFonts w:hAnsi="宋体" w:cs="宋体"/>
                <w:color w:val="000000"/>
                <w:sz w:val="21"/>
                <w:szCs w:val="21"/>
                <w:highlight w:val="none"/>
                <w:lang w:bidi="ar"/>
              </w:rPr>
            </w:pPr>
          </w:p>
          <w:p w14:paraId="6A8F40A8">
            <w:pPr>
              <w:widowControl/>
              <w:autoSpaceDE/>
              <w:autoSpaceDN/>
              <w:adjustRightInd/>
              <w:spacing w:line="360" w:lineRule="auto"/>
              <w:contextualSpacing/>
              <w:textAlignment w:val="center"/>
              <w:rPr>
                <w:rFonts w:hAnsi="宋体" w:cs="宋体"/>
                <w:color w:val="000000"/>
                <w:sz w:val="21"/>
                <w:szCs w:val="21"/>
                <w:highlight w:val="none"/>
                <w:lang w:bidi="ar"/>
              </w:rPr>
            </w:pPr>
          </w:p>
          <w:p w14:paraId="2A5657D5">
            <w:pPr>
              <w:widowControl/>
              <w:autoSpaceDE/>
              <w:autoSpaceDN/>
              <w:adjustRightInd/>
              <w:spacing w:line="360" w:lineRule="auto"/>
              <w:contextualSpacing/>
              <w:textAlignment w:val="center"/>
              <w:rPr>
                <w:rFonts w:hAnsi="宋体" w:cs="宋体"/>
                <w:color w:val="000000"/>
                <w:sz w:val="21"/>
                <w:szCs w:val="21"/>
                <w:highlight w:val="none"/>
                <w:lang w:bidi="ar"/>
              </w:rPr>
            </w:pPr>
          </w:p>
          <w:p w14:paraId="7E20835E">
            <w:pPr>
              <w:widowControl/>
              <w:autoSpaceDE/>
              <w:autoSpaceDN/>
              <w:adjustRightInd/>
              <w:spacing w:line="360" w:lineRule="auto"/>
              <w:contextualSpacing/>
              <w:textAlignment w:val="center"/>
              <w:rPr>
                <w:rFonts w:hAnsi="宋体" w:cs="宋体"/>
                <w:color w:val="000000"/>
                <w:sz w:val="21"/>
                <w:szCs w:val="21"/>
                <w:highlight w:val="none"/>
                <w:lang w:bidi="ar"/>
              </w:rPr>
            </w:pPr>
          </w:p>
          <w:p w14:paraId="740EFF1F">
            <w:pPr>
              <w:widowControl/>
              <w:autoSpaceDE/>
              <w:autoSpaceDN/>
              <w:adjustRightInd/>
              <w:spacing w:line="360" w:lineRule="auto"/>
              <w:contextualSpacing/>
              <w:textAlignment w:val="center"/>
              <w:rPr>
                <w:rFonts w:hAnsi="宋体" w:cs="宋体"/>
                <w:color w:val="000000"/>
                <w:sz w:val="21"/>
                <w:szCs w:val="21"/>
                <w:highlight w:val="none"/>
                <w:lang w:bidi="ar"/>
              </w:rPr>
            </w:pPr>
          </w:p>
          <w:p w14:paraId="0A55E13F">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sz w:val="21"/>
                <w:szCs w:val="21"/>
                <w:highlight w:val="none"/>
                <w:lang w:bidi="ar"/>
              </w:rPr>
              <w:t>现场代表签字/日期：</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AFD3015">
            <w:pPr>
              <w:widowControl/>
              <w:autoSpaceDE/>
              <w:autoSpaceDN/>
              <w:adjustRightInd/>
              <w:spacing w:line="360" w:lineRule="auto"/>
              <w:contextualSpacing/>
              <w:textAlignment w:val="center"/>
              <w:rPr>
                <w:rFonts w:hAnsi="宋体" w:cs="宋体"/>
                <w:color w:val="000000"/>
                <w:sz w:val="21"/>
                <w:szCs w:val="21"/>
                <w:highlight w:val="none"/>
                <w:lang w:bidi="ar"/>
              </w:rPr>
            </w:pPr>
            <w:r>
              <w:rPr>
                <w:rFonts w:hint="eastAsia" w:hAnsi="宋体"/>
                <w:color w:val="000000"/>
                <w:kern w:val="2"/>
                <w:sz w:val="21"/>
                <w:szCs w:val="21"/>
                <w:highlight w:val="none"/>
              </w:rPr>
              <w:t>采购</w:t>
            </w:r>
            <w:r>
              <w:rPr>
                <w:rFonts w:hint="eastAsia" w:hAnsi="宋体" w:cs="宋体"/>
                <w:color w:val="000000"/>
                <w:sz w:val="21"/>
                <w:szCs w:val="21"/>
                <w:highlight w:val="none"/>
                <w:lang w:bidi="ar"/>
              </w:rPr>
              <w:t>单位同意接收：是</w:t>
            </w:r>
            <w:r>
              <w:rPr>
                <w:rFonts w:hint="eastAsia" w:hAnsi="宋体"/>
                <w:color w:val="000000"/>
                <w:sz w:val="28"/>
                <w:szCs w:val="28"/>
                <w:highlight w:val="none"/>
              </w:rPr>
              <w:t>□</w:t>
            </w:r>
            <w:r>
              <w:rPr>
                <w:rFonts w:hint="eastAsia" w:hAnsi="宋体" w:cs="宋体"/>
                <w:color w:val="000000"/>
                <w:sz w:val="21"/>
                <w:szCs w:val="21"/>
                <w:highlight w:val="none"/>
                <w:lang w:bidi="ar"/>
              </w:rPr>
              <w:t xml:space="preserve">  否</w:t>
            </w:r>
            <w:r>
              <w:rPr>
                <w:rFonts w:hint="eastAsia" w:hAnsi="宋体"/>
                <w:color w:val="000000"/>
                <w:sz w:val="28"/>
                <w:szCs w:val="28"/>
                <w:highlight w:val="none"/>
              </w:rPr>
              <w:t>□</w:t>
            </w:r>
          </w:p>
          <w:p w14:paraId="2E4780E6">
            <w:pPr>
              <w:widowControl/>
              <w:autoSpaceDE/>
              <w:autoSpaceDN/>
              <w:adjustRightInd/>
              <w:spacing w:line="360" w:lineRule="auto"/>
              <w:contextualSpacing/>
              <w:textAlignment w:val="center"/>
              <w:rPr>
                <w:rFonts w:hAnsi="宋体" w:cs="宋体"/>
                <w:color w:val="000000"/>
                <w:sz w:val="21"/>
                <w:szCs w:val="21"/>
                <w:highlight w:val="none"/>
                <w:lang w:bidi="ar"/>
              </w:rPr>
            </w:pPr>
          </w:p>
          <w:p w14:paraId="1A7D61E1">
            <w:pPr>
              <w:widowControl/>
              <w:autoSpaceDE/>
              <w:autoSpaceDN/>
              <w:adjustRightInd/>
              <w:spacing w:line="360" w:lineRule="auto"/>
              <w:contextualSpacing/>
              <w:textAlignment w:val="center"/>
              <w:rPr>
                <w:rFonts w:hAnsi="宋体" w:cs="宋体"/>
                <w:color w:val="000000"/>
                <w:sz w:val="21"/>
                <w:szCs w:val="21"/>
                <w:highlight w:val="none"/>
                <w:lang w:bidi="ar"/>
              </w:rPr>
            </w:pPr>
          </w:p>
          <w:p w14:paraId="2117B1AB">
            <w:pPr>
              <w:autoSpaceDE/>
              <w:autoSpaceDN/>
              <w:adjustRightInd/>
              <w:spacing w:line="360" w:lineRule="auto"/>
              <w:contextualSpacing/>
              <w:outlineLvl w:val="2"/>
              <w:rPr>
                <w:rFonts w:hAnsi="宋体"/>
                <w:color w:val="000000"/>
                <w:kern w:val="2"/>
                <w:sz w:val="21"/>
                <w:szCs w:val="21"/>
                <w:highlight w:val="none"/>
              </w:rPr>
            </w:pPr>
          </w:p>
          <w:p w14:paraId="51EE2CD1">
            <w:pPr>
              <w:autoSpaceDE/>
              <w:autoSpaceDN/>
              <w:adjustRightInd/>
              <w:spacing w:line="360" w:lineRule="auto"/>
              <w:contextualSpacing/>
              <w:jc w:val="both"/>
              <w:rPr>
                <w:rFonts w:hAnsi="宋体"/>
                <w:color w:val="000000"/>
                <w:kern w:val="2"/>
                <w:sz w:val="21"/>
                <w:szCs w:val="21"/>
                <w:highlight w:val="none"/>
              </w:rPr>
            </w:pPr>
          </w:p>
          <w:p w14:paraId="3085BAA9">
            <w:pPr>
              <w:widowControl/>
              <w:autoSpaceDE/>
              <w:autoSpaceDN/>
              <w:adjustRightInd/>
              <w:spacing w:line="360" w:lineRule="auto"/>
              <w:contextualSpacing/>
              <w:textAlignment w:val="center"/>
              <w:rPr>
                <w:rFonts w:hAnsi="宋体" w:cs="宋体"/>
                <w:color w:val="000000"/>
                <w:sz w:val="21"/>
                <w:szCs w:val="21"/>
                <w:highlight w:val="none"/>
                <w:lang w:bidi="ar"/>
              </w:rPr>
            </w:pPr>
          </w:p>
          <w:p w14:paraId="2465BD5E">
            <w:pPr>
              <w:widowControl/>
              <w:autoSpaceDE/>
              <w:autoSpaceDN/>
              <w:adjustRightInd/>
              <w:spacing w:line="360" w:lineRule="auto"/>
              <w:contextualSpacing/>
              <w:textAlignment w:val="center"/>
              <w:rPr>
                <w:rFonts w:hAnsi="宋体" w:cs="宋体"/>
                <w:color w:val="000000"/>
                <w:sz w:val="21"/>
                <w:szCs w:val="21"/>
                <w:highlight w:val="none"/>
                <w:lang w:bidi="ar"/>
              </w:rPr>
            </w:pPr>
            <w:r>
              <w:rPr>
                <w:rFonts w:hint="eastAsia" w:hAnsi="宋体" w:cs="宋体"/>
                <w:color w:val="000000"/>
                <w:sz w:val="21"/>
                <w:szCs w:val="21"/>
                <w:highlight w:val="none"/>
                <w:lang w:bidi="ar"/>
              </w:rPr>
              <w:t>采购单位代表签字/日期：</w:t>
            </w:r>
          </w:p>
          <w:p w14:paraId="6CABB0AC">
            <w:pPr>
              <w:widowControl/>
              <w:autoSpaceDE/>
              <w:autoSpaceDN/>
              <w:adjustRightInd/>
              <w:spacing w:line="360" w:lineRule="auto"/>
              <w:contextualSpacing/>
              <w:textAlignment w:val="center"/>
              <w:rPr>
                <w:rFonts w:hAnsi="宋体" w:cs="宋体"/>
                <w:color w:val="000000"/>
                <w:sz w:val="21"/>
                <w:szCs w:val="21"/>
                <w:highlight w:val="none"/>
                <w:lang w:bidi="ar"/>
              </w:rPr>
            </w:pPr>
          </w:p>
          <w:p w14:paraId="7DFB36CB">
            <w:pPr>
              <w:widowControl/>
              <w:autoSpaceDE/>
              <w:autoSpaceDN/>
              <w:adjustRightInd/>
              <w:spacing w:line="360" w:lineRule="auto"/>
              <w:contextualSpacing/>
              <w:textAlignment w:val="center"/>
              <w:rPr>
                <w:rFonts w:hAnsi="宋体" w:cs="宋体"/>
                <w:color w:val="000000"/>
                <w:sz w:val="21"/>
                <w:szCs w:val="21"/>
                <w:highlight w:val="none"/>
                <w:lang w:bidi="ar"/>
              </w:rPr>
            </w:pPr>
          </w:p>
        </w:tc>
      </w:tr>
      <w:tr w14:paraId="298FE7E2">
        <w:tblPrEx>
          <w:tblCellMar>
            <w:top w:w="0" w:type="dxa"/>
            <w:left w:w="108" w:type="dxa"/>
            <w:bottom w:w="0" w:type="dxa"/>
            <w:right w:w="108" w:type="dxa"/>
          </w:tblCellMar>
        </w:tblPrEx>
        <w:trPr>
          <w:trHeight w:val="1020" w:hRule="atLeast"/>
        </w:trPr>
        <w:tc>
          <w:tcPr>
            <w:tcW w:w="0" w:type="auto"/>
            <w:gridSpan w:val="7"/>
            <w:tcBorders>
              <w:top w:val="single" w:color="auto" w:sz="4" w:space="0"/>
              <w:left w:val="single" w:color="auto" w:sz="4" w:space="0"/>
              <w:bottom w:val="single" w:color="auto" w:sz="4" w:space="0"/>
              <w:right w:val="single" w:color="auto" w:sz="4" w:space="0"/>
            </w:tcBorders>
            <w:noWrap/>
            <w:vAlign w:val="center"/>
          </w:tcPr>
          <w:p w14:paraId="7F4B6347">
            <w:pPr>
              <w:widowControl/>
              <w:autoSpaceDE/>
              <w:autoSpaceDN/>
              <w:adjustRightInd/>
              <w:spacing w:line="360" w:lineRule="auto"/>
              <w:contextualSpacing/>
              <w:textAlignment w:val="center"/>
              <w:rPr>
                <w:rFonts w:hAnsi="宋体" w:cs="宋体"/>
                <w:color w:val="000000"/>
                <w:sz w:val="21"/>
                <w:szCs w:val="21"/>
                <w:highlight w:val="none"/>
                <w:lang w:bidi="ar"/>
              </w:rPr>
            </w:pPr>
            <w:r>
              <w:rPr>
                <w:rFonts w:hint="eastAsia" w:hAnsi="宋体" w:cs="宋体"/>
                <w:color w:val="000000"/>
                <w:sz w:val="21"/>
                <w:szCs w:val="21"/>
                <w:highlight w:val="none"/>
                <w:lang w:bidi="ar"/>
              </w:rPr>
              <w:t>备注：</w:t>
            </w:r>
          </w:p>
          <w:p w14:paraId="39D9B7A5">
            <w:pPr>
              <w:widowControl/>
              <w:autoSpaceDE/>
              <w:autoSpaceDN/>
              <w:adjustRightInd/>
              <w:spacing w:line="360" w:lineRule="auto"/>
              <w:contextualSpacing/>
              <w:textAlignment w:val="center"/>
              <w:rPr>
                <w:rFonts w:hAnsi="宋体" w:cs="宋体"/>
                <w:color w:val="000000"/>
                <w:kern w:val="2"/>
                <w:sz w:val="21"/>
                <w:szCs w:val="21"/>
                <w:highlight w:val="none"/>
              </w:rPr>
            </w:pPr>
          </w:p>
        </w:tc>
      </w:tr>
      <w:tr w14:paraId="5887848B">
        <w:tblPrEx>
          <w:tblCellMar>
            <w:top w:w="0" w:type="dxa"/>
            <w:left w:w="108" w:type="dxa"/>
            <w:bottom w:w="0" w:type="dxa"/>
            <w:right w:w="108" w:type="dxa"/>
          </w:tblCellMar>
        </w:tblPrEx>
        <w:trPr>
          <w:trHeight w:val="1020" w:hRule="atLeast"/>
        </w:trPr>
        <w:tc>
          <w:tcPr>
            <w:tcW w:w="0" w:type="auto"/>
            <w:gridSpan w:val="7"/>
            <w:tcBorders>
              <w:top w:val="single" w:color="auto" w:sz="4" w:space="0"/>
              <w:left w:val="single" w:color="auto" w:sz="4" w:space="0"/>
              <w:bottom w:val="single" w:color="auto" w:sz="4" w:space="0"/>
              <w:right w:val="single" w:color="auto" w:sz="4" w:space="0"/>
            </w:tcBorders>
            <w:noWrap/>
            <w:vAlign w:val="center"/>
          </w:tcPr>
          <w:p w14:paraId="389B37ED">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default" w:ascii="等线" w:hAnsi="等线" w:eastAsia="宋体" w:cs="宋体"/>
                <w:i w:val="0"/>
                <w:iCs w:val="0"/>
                <w:color w:val="000000"/>
                <w:kern w:val="0"/>
                <w:sz w:val="21"/>
                <w:szCs w:val="21"/>
                <w:highlight w:val="none"/>
                <w:u w:val="none"/>
                <w:lang w:val="en-US" w:eastAsia="zh-CN" w:bidi="ar"/>
              </w:rPr>
              <w:t>注：本验收表签署仅代表货物到场，不代表完全认可货物的质量，不代表货物所有权转移。</w:t>
            </w:r>
          </w:p>
        </w:tc>
      </w:tr>
    </w:tbl>
    <w:p w14:paraId="49FDB151">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p>
    <w:p w14:paraId="1311A19E">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r>
        <w:rPr>
          <w:rFonts w:hAnsi="宋体" w:cs="方正小标宋简体"/>
          <w:b/>
          <w:bCs/>
          <w:color w:val="000000"/>
          <w:kern w:val="2"/>
          <w:sz w:val="21"/>
          <w:szCs w:val="21"/>
          <w:highlight w:val="none"/>
        </w:rPr>
        <w:br w:type="page"/>
      </w:r>
      <w:bookmarkStart w:id="26" w:name="_Toc9158"/>
      <w:r>
        <w:rPr>
          <w:rFonts w:hint="eastAsia" w:hAnsi="宋体"/>
          <w:b/>
          <w:color w:val="000000"/>
          <w:kern w:val="2"/>
          <w:sz w:val="21"/>
          <w:szCs w:val="21"/>
          <w:highlight w:val="none"/>
        </w:rPr>
        <w:t>附件</w:t>
      </w:r>
      <w:r>
        <w:rPr>
          <w:rFonts w:hint="eastAsia" w:hAnsi="宋体"/>
          <w:b/>
          <w:color w:val="000000"/>
          <w:kern w:val="2"/>
          <w:sz w:val="21"/>
          <w:szCs w:val="21"/>
          <w:highlight w:val="none"/>
          <w:lang w:val="en-US" w:eastAsia="zh-CN"/>
        </w:rPr>
        <w:t>4</w:t>
      </w:r>
      <w:r>
        <w:rPr>
          <w:rFonts w:hint="eastAsia" w:hAnsi="宋体"/>
          <w:b/>
          <w:color w:val="000000"/>
          <w:kern w:val="2"/>
          <w:sz w:val="21"/>
          <w:szCs w:val="21"/>
          <w:highlight w:val="none"/>
        </w:rPr>
        <w:t>：供应商履约评价表</w:t>
      </w:r>
      <w:bookmarkEnd w:id="26"/>
    </w:p>
    <w:p w14:paraId="525F1B26">
      <w:pPr>
        <w:autoSpaceDE/>
        <w:autoSpaceDN/>
        <w:adjustRightInd/>
        <w:spacing w:line="360" w:lineRule="auto"/>
        <w:contextualSpacing/>
        <w:jc w:val="center"/>
        <w:rPr>
          <w:rFonts w:hAnsi="宋体"/>
          <w:b/>
          <w:color w:val="000000"/>
          <w:kern w:val="2"/>
          <w:sz w:val="21"/>
          <w:szCs w:val="21"/>
          <w:highlight w:val="none"/>
        </w:rPr>
      </w:pPr>
      <w:r>
        <w:rPr>
          <w:rFonts w:hint="eastAsia" w:hAnsi="宋体"/>
          <w:b/>
          <w:color w:val="000000"/>
          <w:kern w:val="2"/>
          <w:sz w:val="21"/>
          <w:szCs w:val="21"/>
          <w:highlight w:val="none"/>
        </w:rPr>
        <w:t>供应商履约评价表</w:t>
      </w:r>
    </w:p>
    <w:tbl>
      <w:tblPr>
        <w:tblStyle w:val="19"/>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2842"/>
        <w:gridCol w:w="2376"/>
        <w:gridCol w:w="791"/>
        <w:gridCol w:w="796"/>
      </w:tblGrid>
      <w:tr w14:paraId="4F86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center"/>
          </w:tcPr>
          <w:p w14:paraId="2818751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合同名称</w:t>
            </w:r>
          </w:p>
        </w:tc>
        <w:tc>
          <w:tcPr>
            <w:tcW w:w="6805" w:type="dxa"/>
            <w:gridSpan w:val="4"/>
            <w:noWrap w:val="0"/>
            <w:vAlign w:val="center"/>
          </w:tcPr>
          <w:p w14:paraId="14A131E3">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3ABE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center"/>
          </w:tcPr>
          <w:p w14:paraId="1ECFEDD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合同编号</w:t>
            </w:r>
          </w:p>
        </w:tc>
        <w:tc>
          <w:tcPr>
            <w:tcW w:w="6805" w:type="dxa"/>
            <w:gridSpan w:val="4"/>
            <w:noWrap w:val="0"/>
            <w:vAlign w:val="center"/>
          </w:tcPr>
          <w:p w14:paraId="01216310">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210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top"/>
          </w:tcPr>
          <w:p w14:paraId="052F90B8">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名称</w:t>
            </w:r>
          </w:p>
        </w:tc>
        <w:tc>
          <w:tcPr>
            <w:tcW w:w="6805" w:type="dxa"/>
            <w:gridSpan w:val="4"/>
            <w:noWrap w:val="0"/>
            <w:vAlign w:val="center"/>
          </w:tcPr>
          <w:p w14:paraId="360E2436">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19DA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top"/>
          </w:tcPr>
          <w:p w14:paraId="7E6489F5">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名称</w:t>
            </w:r>
          </w:p>
        </w:tc>
        <w:tc>
          <w:tcPr>
            <w:tcW w:w="6805" w:type="dxa"/>
            <w:gridSpan w:val="4"/>
            <w:noWrap w:val="0"/>
            <w:vAlign w:val="center"/>
          </w:tcPr>
          <w:p w14:paraId="41F2F47D">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503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noWrap w:val="0"/>
            <w:vAlign w:val="center"/>
          </w:tcPr>
          <w:p w14:paraId="1991D07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序号</w:t>
            </w:r>
          </w:p>
        </w:tc>
        <w:tc>
          <w:tcPr>
            <w:tcW w:w="1135" w:type="dxa"/>
            <w:noWrap w:val="0"/>
            <w:vAlign w:val="center"/>
          </w:tcPr>
          <w:p w14:paraId="4539340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履约评价项目</w:t>
            </w:r>
          </w:p>
        </w:tc>
        <w:tc>
          <w:tcPr>
            <w:tcW w:w="2842" w:type="dxa"/>
            <w:noWrap w:val="0"/>
            <w:vAlign w:val="center"/>
          </w:tcPr>
          <w:p w14:paraId="17F0534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评价标准</w:t>
            </w:r>
          </w:p>
        </w:tc>
        <w:tc>
          <w:tcPr>
            <w:tcW w:w="2376" w:type="dxa"/>
            <w:noWrap w:val="0"/>
            <w:vAlign w:val="center"/>
          </w:tcPr>
          <w:p w14:paraId="08C507AE">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评分说明</w:t>
            </w:r>
          </w:p>
        </w:tc>
        <w:tc>
          <w:tcPr>
            <w:tcW w:w="791" w:type="dxa"/>
            <w:noWrap w:val="0"/>
            <w:vAlign w:val="center"/>
          </w:tcPr>
          <w:p w14:paraId="30A616C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分值</w:t>
            </w:r>
          </w:p>
        </w:tc>
        <w:tc>
          <w:tcPr>
            <w:tcW w:w="796" w:type="dxa"/>
            <w:noWrap w:val="0"/>
            <w:vAlign w:val="center"/>
          </w:tcPr>
          <w:p w14:paraId="75A240C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实得分</w:t>
            </w:r>
          </w:p>
        </w:tc>
      </w:tr>
      <w:tr w14:paraId="1D8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noWrap w:val="0"/>
            <w:vAlign w:val="center"/>
          </w:tcPr>
          <w:p w14:paraId="0E382E2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w:t>
            </w:r>
          </w:p>
        </w:tc>
        <w:tc>
          <w:tcPr>
            <w:tcW w:w="1135" w:type="dxa"/>
            <w:noWrap w:val="0"/>
            <w:vAlign w:val="center"/>
          </w:tcPr>
          <w:p w14:paraId="2CF4E8C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质量</w:t>
            </w:r>
          </w:p>
        </w:tc>
        <w:tc>
          <w:tcPr>
            <w:tcW w:w="2842" w:type="dxa"/>
            <w:noWrap w:val="0"/>
            <w:vAlign w:val="center"/>
          </w:tcPr>
          <w:p w14:paraId="79417BC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(1)货物未出现全部拒收或换货等质量问题；（10分）</w:t>
            </w:r>
          </w:p>
          <w:p w14:paraId="0812BA2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(2)供货货物符合合同规定，其他指标符合合同规定；（8分）</w:t>
            </w:r>
          </w:p>
          <w:p w14:paraId="09D7E767">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color w:val="000000"/>
                <w:sz w:val="21"/>
                <w:szCs w:val="21"/>
                <w:highlight w:val="none"/>
              </w:rPr>
              <w:t>每批次货物质量稳定，使用效果良好，未出现由于货物质量参差不齐，造成实质性影响或损失等情况。</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tc>
        <w:tc>
          <w:tcPr>
            <w:tcW w:w="2376" w:type="dxa"/>
            <w:noWrap w:val="0"/>
            <w:vAlign w:val="center"/>
          </w:tcPr>
          <w:p w14:paraId="1BF003D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071013D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26</w:t>
            </w:r>
          </w:p>
        </w:tc>
        <w:tc>
          <w:tcPr>
            <w:tcW w:w="796" w:type="dxa"/>
            <w:noWrap w:val="0"/>
            <w:vAlign w:val="center"/>
          </w:tcPr>
          <w:p w14:paraId="0E375CAB">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23F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noWrap w:val="0"/>
            <w:vAlign w:val="center"/>
          </w:tcPr>
          <w:p w14:paraId="07C211EF">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w:t>
            </w:r>
          </w:p>
        </w:tc>
        <w:tc>
          <w:tcPr>
            <w:tcW w:w="1135" w:type="dxa"/>
            <w:noWrap w:val="0"/>
            <w:vAlign w:val="center"/>
          </w:tcPr>
          <w:p w14:paraId="036BD4B6">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包装</w:t>
            </w:r>
          </w:p>
          <w:p w14:paraId="549A29D0">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运输</w:t>
            </w:r>
          </w:p>
        </w:tc>
        <w:tc>
          <w:tcPr>
            <w:tcW w:w="2842" w:type="dxa"/>
            <w:noWrap w:val="0"/>
            <w:vAlign w:val="center"/>
          </w:tcPr>
          <w:p w14:paraId="6731FBE0">
            <w:pPr>
              <w:pStyle w:val="5"/>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color w:val="000000"/>
                <w:kern w:val="2"/>
                <w:sz w:val="21"/>
                <w:szCs w:val="21"/>
                <w:highlight w:val="none"/>
                <w:lang w:val="en-US" w:eastAsia="zh-CN" w:bidi="ar-SA"/>
              </w:rPr>
            </w:pPr>
            <w:bookmarkStart w:id="27" w:name="_Toc3132"/>
            <w:r>
              <w:rPr>
                <w:rFonts w:hint="eastAsia" w:ascii="宋体" w:hAnsi="宋体" w:eastAsia="宋体" w:cs="宋体"/>
                <w:color w:val="000000"/>
                <w:sz w:val="21"/>
                <w:szCs w:val="21"/>
                <w:highlight w:val="none"/>
              </w:rPr>
              <w:t>货物的包装完好，无破损，货物无出现磕碰等情况</w:t>
            </w:r>
            <w:r>
              <w:rPr>
                <w:rFonts w:hint="eastAsia" w:ascii="宋体" w:hAnsi="宋体" w:eastAsia="宋体" w:cs="宋体"/>
                <w:color w:val="000000"/>
                <w:sz w:val="21"/>
                <w:szCs w:val="21"/>
                <w:highlight w:val="none"/>
                <w:lang w:eastAsia="zh-CN"/>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r>
              <w:rPr>
                <w:rFonts w:hint="eastAsia" w:ascii="宋体" w:hAnsi="宋体" w:eastAsia="宋体" w:cs="宋体"/>
                <w:color w:val="000000"/>
                <w:sz w:val="21"/>
                <w:szCs w:val="21"/>
                <w:highlight w:val="none"/>
                <w:lang w:eastAsia="zh-CN"/>
              </w:rPr>
              <w:t>）</w:t>
            </w:r>
            <w:bookmarkEnd w:id="27"/>
          </w:p>
        </w:tc>
        <w:tc>
          <w:tcPr>
            <w:tcW w:w="2376" w:type="dxa"/>
            <w:noWrap w:val="0"/>
            <w:vAlign w:val="center"/>
          </w:tcPr>
          <w:p w14:paraId="215A54F9">
            <w:pPr>
              <w:keepNext w:val="0"/>
              <w:keepLines w:val="0"/>
              <w:pageBreakBefore w:val="0"/>
              <w:kinsoku/>
              <w:wordWrap/>
              <w:overflowPunct/>
              <w:topLinePunct w:val="0"/>
              <w:autoSpaceDE w:val="0"/>
              <w:autoSpaceDN w:val="0"/>
              <w:bidi w:val="0"/>
              <w:adjustRightInd w:val="0"/>
              <w:snapToGrid/>
              <w:spacing w:line="360" w:lineRule="auto"/>
              <w:jc w:val="both"/>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1034CC95">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8</w:t>
            </w:r>
          </w:p>
        </w:tc>
        <w:tc>
          <w:tcPr>
            <w:tcW w:w="796" w:type="dxa"/>
            <w:noWrap w:val="0"/>
            <w:vAlign w:val="center"/>
          </w:tcPr>
          <w:p w14:paraId="4FDDCAD7">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6763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noWrap w:val="0"/>
            <w:vAlign w:val="center"/>
          </w:tcPr>
          <w:p w14:paraId="7E5E4453">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w:t>
            </w:r>
          </w:p>
        </w:tc>
        <w:tc>
          <w:tcPr>
            <w:tcW w:w="1135" w:type="dxa"/>
            <w:noWrap w:val="0"/>
            <w:vAlign w:val="center"/>
          </w:tcPr>
          <w:p w14:paraId="2FC9462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货物交付</w:t>
            </w:r>
          </w:p>
        </w:tc>
        <w:tc>
          <w:tcPr>
            <w:tcW w:w="2842" w:type="dxa"/>
            <w:noWrap w:val="0"/>
            <w:vAlign w:val="center"/>
          </w:tcPr>
          <w:p w14:paraId="75293085">
            <w:pPr>
              <w:keepNext w:val="0"/>
              <w:keepLines w:val="0"/>
              <w:pageBreakBefore w:val="0"/>
              <w:kinsoku/>
              <w:wordWrap/>
              <w:overflowPunct/>
              <w:topLinePunct w:val="0"/>
              <w:autoSpaceDE w:val="0"/>
              <w:autoSpaceDN w:val="0"/>
              <w:bidi w:val="0"/>
              <w:adjustRightInd w:val="0"/>
              <w:snapToGrid/>
              <w:spacing w:line="36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 </w:t>
            </w:r>
            <w:r>
              <w:rPr>
                <w:rFonts w:hint="eastAsia" w:ascii="宋体" w:hAnsi="宋体" w:eastAsia="宋体" w:cs="宋体"/>
                <w:bCs/>
                <w:color w:val="000000"/>
                <w:sz w:val="21"/>
                <w:szCs w:val="21"/>
                <w:highlight w:val="none"/>
              </w:rPr>
              <w:t>按合同约定时间供货</w:t>
            </w:r>
            <w:r>
              <w:rPr>
                <w:rFonts w:hint="eastAsia" w:ascii="宋体" w:hAnsi="宋体" w:eastAsia="宋体" w:cs="宋体"/>
                <w:color w:val="000000"/>
                <w:sz w:val="21"/>
                <w:szCs w:val="21"/>
                <w:highlight w:val="none"/>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（10分）</w:t>
            </w:r>
          </w:p>
          <w:p w14:paraId="01AD08CA">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每批次供货配合提供货物清单、配合清点货物</w:t>
            </w:r>
            <w:r>
              <w:rPr>
                <w:rFonts w:hint="eastAsia" w:ascii="宋体" w:hAnsi="宋体" w:eastAsia="宋体" w:cs="宋体"/>
                <w:color w:val="000000"/>
                <w:sz w:val="21"/>
                <w:szCs w:val="21"/>
                <w:highlight w:val="none"/>
                <w:lang w:eastAsia="zh-CN"/>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p w14:paraId="24D4467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每批次实际供货数量与</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发出的供货通知清单要求的供货数量一致。</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tc>
        <w:tc>
          <w:tcPr>
            <w:tcW w:w="2376" w:type="dxa"/>
            <w:noWrap w:val="0"/>
            <w:vAlign w:val="center"/>
          </w:tcPr>
          <w:p w14:paraId="7DE0C32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53E8D6F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26</w:t>
            </w:r>
          </w:p>
        </w:tc>
        <w:tc>
          <w:tcPr>
            <w:tcW w:w="796" w:type="dxa"/>
            <w:noWrap w:val="0"/>
            <w:vAlign w:val="center"/>
          </w:tcPr>
          <w:p w14:paraId="3A51BA5D">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483B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noWrap w:val="0"/>
            <w:vAlign w:val="center"/>
          </w:tcPr>
          <w:p w14:paraId="3CF239C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p>
        </w:tc>
        <w:tc>
          <w:tcPr>
            <w:tcW w:w="1135" w:type="dxa"/>
            <w:noWrap w:val="0"/>
            <w:vAlign w:val="center"/>
          </w:tcPr>
          <w:p w14:paraId="5ABEFB8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验收</w:t>
            </w:r>
          </w:p>
        </w:tc>
        <w:tc>
          <w:tcPr>
            <w:tcW w:w="2842" w:type="dxa"/>
            <w:noWrap w:val="0"/>
            <w:vAlign w:val="center"/>
          </w:tcPr>
          <w:p w14:paraId="3E4BDE8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(1)及时提供货物的各项技术资料；（6分）</w:t>
            </w:r>
          </w:p>
          <w:p w14:paraId="3511D25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(2)高效处理退换货工作、态度良好；（8分）</w:t>
            </w:r>
          </w:p>
          <w:p w14:paraId="5BD3758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(3)未出现因对检验结果存在异议而影响供货的情况；（6分）</w:t>
            </w:r>
          </w:p>
        </w:tc>
        <w:tc>
          <w:tcPr>
            <w:tcW w:w="2376" w:type="dxa"/>
            <w:noWrap w:val="0"/>
            <w:vAlign w:val="center"/>
          </w:tcPr>
          <w:p w14:paraId="2ACE8E9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7666FF23">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w:t>
            </w:r>
          </w:p>
        </w:tc>
        <w:tc>
          <w:tcPr>
            <w:tcW w:w="796" w:type="dxa"/>
            <w:noWrap w:val="0"/>
            <w:vAlign w:val="center"/>
          </w:tcPr>
          <w:p w14:paraId="132D52B5">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89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noWrap w:val="0"/>
            <w:vAlign w:val="center"/>
          </w:tcPr>
          <w:p w14:paraId="5C8B91A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w:t>
            </w:r>
          </w:p>
        </w:tc>
        <w:tc>
          <w:tcPr>
            <w:tcW w:w="1135" w:type="dxa"/>
            <w:noWrap w:val="0"/>
            <w:vAlign w:val="center"/>
          </w:tcPr>
          <w:p w14:paraId="634288A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售后服务</w:t>
            </w:r>
          </w:p>
        </w:tc>
        <w:tc>
          <w:tcPr>
            <w:tcW w:w="2842" w:type="dxa"/>
            <w:noWrap w:val="0"/>
            <w:vAlign w:val="center"/>
          </w:tcPr>
          <w:p w14:paraId="4BA7EC09">
            <w:pPr>
              <w:keepNext w:val="0"/>
              <w:keepLines w:val="0"/>
              <w:pageBreakBefore w:val="0"/>
              <w:kinsoku/>
              <w:wordWrap/>
              <w:overflowPunct/>
              <w:topLinePunct w:val="0"/>
              <w:autoSpaceDE w:val="0"/>
              <w:autoSpaceDN w:val="0"/>
              <w:bidi w:val="0"/>
              <w:adjustRightInd w:val="0"/>
              <w:snapToGrid/>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未出现推诿，或者敷衍了事、置之不理等情况；</w:t>
            </w:r>
          </w:p>
          <w:p w14:paraId="271087EB">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（6分）</w:t>
            </w:r>
          </w:p>
          <w:p w14:paraId="52C4CAC3">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(2)售后服务流程完善，跟踪到位，响应速度快；（8分）</w:t>
            </w:r>
          </w:p>
          <w:p w14:paraId="4C93756E">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（3）就货物使用保质方式、方法提出合理化建议并能提供专业技术指导；（6分）</w:t>
            </w:r>
          </w:p>
        </w:tc>
        <w:tc>
          <w:tcPr>
            <w:tcW w:w="2376" w:type="dxa"/>
            <w:noWrap w:val="0"/>
            <w:vAlign w:val="center"/>
          </w:tcPr>
          <w:p w14:paraId="2F4DEDB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219666B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w:t>
            </w:r>
          </w:p>
        </w:tc>
        <w:tc>
          <w:tcPr>
            <w:tcW w:w="796" w:type="dxa"/>
            <w:noWrap w:val="0"/>
            <w:vAlign w:val="center"/>
          </w:tcPr>
          <w:p w14:paraId="4B81D9D6">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5E18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04" w:type="dxa"/>
            <w:gridSpan w:val="4"/>
            <w:noWrap w:val="0"/>
            <w:vAlign w:val="center"/>
          </w:tcPr>
          <w:p w14:paraId="4929834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合计</w:t>
            </w:r>
          </w:p>
        </w:tc>
        <w:tc>
          <w:tcPr>
            <w:tcW w:w="791" w:type="dxa"/>
            <w:noWrap w:val="0"/>
            <w:vAlign w:val="center"/>
          </w:tcPr>
          <w:p w14:paraId="0A220FA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100</w:t>
            </w:r>
          </w:p>
        </w:tc>
        <w:tc>
          <w:tcPr>
            <w:tcW w:w="796" w:type="dxa"/>
            <w:noWrap w:val="0"/>
            <w:vAlign w:val="center"/>
          </w:tcPr>
          <w:p w14:paraId="6680EC62">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6739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noWrap w:val="0"/>
            <w:vAlign w:val="center"/>
          </w:tcPr>
          <w:p w14:paraId="5C1D997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履约评审部门(使用部门)其他意见及签署</w:t>
            </w:r>
          </w:p>
        </w:tc>
        <w:tc>
          <w:tcPr>
            <w:tcW w:w="2842" w:type="dxa"/>
            <w:noWrap w:val="0"/>
            <w:vAlign w:val="center"/>
          </w:tcPr>
          <w:p w14:paraId="56A4842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经办人</w:t>
            </w:r>
          </w:p>
        </w:tc>
        <w:tc>
          <w:tcPr>
            <w:tcW w:w="3963" w:type="dxa"/>
            <w:gridSpan w:val="3"/>
            <w:noWrap w:val="0"/>
            <w:vAlign w:val="center"/>
          </w:tcPr>
          <w:p w14:paraId="50B47226">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5816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noWrap w:val="0"/>
            <w:vAlign w:val="center"/>
          </w:tcPr>
          <w:p w14:paraId="5F6390D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p>
        </w:tc>
        <w:tc>
          <w:tcPr>
            <w:tcW w:w="2842" w:type="dxa"/>
            <w:noWrap w:val="0"/>
            <w:vAlign w:val="center"/>
          </w:tcPr>
          <w:p w14:paraId="1976E62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部门负责人</w:t>
            </w:r>
          </w:p>
        </w:tc>
        <w:tc>
          <w:tcPr>
            <w:tcW w:w="3963" w:type="dxa"/>
            <w:gridSpan w:val="3"/>
            <w:noWrap w:val="0"/>
            <w:vAlign w:val="center"/>
          </w:tcPr>
          <w:p w14:paraId="2DD2B205">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bl>
    <w:p w14:paraId="1DE9BB46">
      <w:pPr>
        <w:autoSpaceDE/>
        <w:autoSpaceDN/>
        <w:adjustRightInd/>
        <w:jc w:val="both"/>
        <w:rPr>
          <w:rFonts w:hAnsi="宋体"/>
          <w:color w:val="000000"/>
          <w:kern w:val="2"/>
          <w:sz w:val="21"/>
          <w:szCs w:val="20"/>
          <w:highlight w:val="none"/>
        </w:rPr>
      </w:pPr>
    </w:p>
    <w:p w14:paraId="2FC41707">
      <w:pPr>
        <w:widowControl/>
        <w:autoSpaceDE/>
        <w:autoSpaceDN/>
        <w:adjustRightInd/>
        <w:spacing w:line="360" w:lineRule="auto"/>
        <w:contextualSpacing/>
        <w:jc w:val="both"/>
        <w:rPr>
          <w:rFonts w:hAnsi="宋体"/>
          <w:color w:val="000000"/>
          <w:kern w:val="2"/>
          <w:sz w:val="21"/>
          <w:szCs w:val="21"/>
          <w:highlight w:val="none"/>
        </w:rPr>
      </w:pPr>
    </w:p>
    <w:p w14:paraId="5681BC7D">
      <w:pPr>
        <w:spacing w:line="360" w:lineRule="auto"/>
        <w:contextualSpacing/>
        <w:rPr>
          <w:rFonts w:hAnsi="宋体" w:cs="宋体"/>
          <w:color w:val="000000"/>
          <w:sz w:val="21"/>
          <w:szCs w:val="21"/>
          <w:highlight w:val="none"/>
        </w:rPr>
      </w:pPr>
    </w:p>
    <w:p w14:paraId="3F700EE8">
      <w:pPr>
        <w:rPr>
          <w:highlight w:val="none"/>
        </w:rPr>
      </w:pPr>
    </w:p>
    <w:p w14:paraId="4D965C96">
      <w:pPr>
        <w:rPr>
          <w:rFonts w:hint="default" w:hAnsi="宋体" w:cs="Times New Roman"/>
          <w:b/>
          <w:color w:val="auto"/>
          <w:sz w:val="32"/>
          <w:szCs w:val="32"/>
          <w:highlight w:val="none"/>
          <w:lang w:val="en-US" w:eastAsia="zh-CN"/>
        </w:rPr>
      </w:pPr>
      <w:bookmarkStart w:id="28" w:name="a12ff54d8b30f11f09cebfb70091900a4"/>
    </w:p>
    <w:p w14:paraId="6E73B274">
      <w:pPr>
        <w:pStyle w:val="3"/>
        <w:numPr>
          <w:ilvl w:val="12"/>
          <w:numId w:val="0"/>
        </w:numPr>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29" w:name="_Toc32395"/>
      <w:r>
        <w:rPr>
          <w:rFonts w:hint="default" w:hAnsi="宋体"/>
          <w:b/>
          <w:bCs/>
          <w:color w:val="auto"/>
          <w:szCs w:val="32"/>
          <w:highlight w:val="none"/>
          <w:lang w:val="en-US" w:eastAsia="zh-CN"/>
        </w:rPr>
        <w:t>合同条款</w:t>
      </w:r>
      <w:bookmarkEnd w:id="28"/>
      <w:bookmarkEnd w:id="29"/>
    </w:p>
    <w:p w14:paraId="3C23C503">
      <w:pPr>
        <w:spacing w:line="360" w:lineRule="auto"/>
        <w:ind w:firstLine="7680" w:firstLineChars="3200"/>
        <w:jc w:val="right"/>
        <w:rPr>
          <w:rFonts w:hint="eastAsia" w:ascii="Times New Roman"/>
          <w:b/>
          <w:bCs/>
          <w:kern w:val="2"/>
          <w:sz w:val="36"/>
          <w:szCs w:val="36"/>
          <w:lang w:eastAsia="zh-CN"/>
        </w:rPr>
      </w:pPr>
      <w:r>
        <w:rPr>
          <w:rFonts w:hint="eastAsia"/>
          <w:bCs/>
          <w:color w:val="auto"/>
        </w:rPr>
        <w:t xml:space="preserve">                                  </w:t>
      </w:r>
      <w:r>
        <w:rPr>
          <w:rFonts w:hAnsi="宋体"/>
          <w:color w:val="000000"/>
          <w:sz w:val="21"/>
          <w:szCs w:val="21"/>
          <w:highlight w:val="none"/>
        </w:rPr>
        <w:t>合同编号：</w:t>
      </w:r>
    </w:p>
    <w:p w14:paraId="79413C9C">
      <w:pPr>
        <w:spacing w:line="360" w:lineRule="auto"/>
        <w:jc w:val="center"/>
        <w:rPr>
          <w:rFonts w:hint="eastAsia" w:ascii="Times New Roman"/>
          <w:b/>
          <w:bCs/>
          <w:kern w:val="2"/>
          <w:sz w:val="36"/>
          <w:szCs w:val="36"/>
          <w:lang w:eastAsia="zh-CN"/>
        </w:rPr>
      </w:pPr>
    </w:p>
    <w:p w14:paraId="10B86E0B">
      <w:pPr>
        <w:spacing w:line="360" w:lineRule="auto"/>
        <w:jc w:val="center"/>
        <w:rPr>
          <w:rFonts w:hint="default" w:hAnsi="宋体" w:eastAsia="宋体"/>
          <w:b/>
          <w:color w:val="000000"/>
          <w:sz w:val="56"/>
          <w:szCs w:val="56"/>
          <w:highlight w:val="none"/>
          <w:lang w:val="en-US" w:eastAsia="zh-CN"/>
        </w:rPr>
      </w:pPr>
      <w:r>
        <w:rPr>
          <w:rFonts w:hint="eastAsia" w:ascii="Times New Roman"/>
          <w:b/>
          <w:bCs/>
          <w:kern w:val="2"/>
          <w:sz w:val="44"/>
          <w:szCs w:val="44"/>
          <w:lang w:val="zh-CN" w:eastAsia="zh-CN"/>
        </w:rPr>
        <w:t>东莞市水务环境投资控股集团管网有限公司</w:t>
      </w:r>
      <w:r>
        <w:rPr>
          <w:rFonts w:hint="eastAsia" w:ascii="Times New Roman"/>
          <w:b/>
          <w:bCs/>
          <w:kern w:val="2"/>
          <w:sz w:val="44"/>
          <w:szCs w:val="44"/>
          <w:lang w:eastAsia="zh-CN"/>
        </w:rPr>
        <w:t>202</w:t>
      </w:r>
      <w:r>
        <w:rPr>
          <w:rFonts w:hint="eastAsia" w:ascii="Times New Roman"/>
          <w:b/>
          <w:bCs/>
          <w:kern w:val="2"/>
          <w:sz w:val="44"/>
          <w:szCs w:val="44"/>
          <w:lang w:val="en-US" w:eastAsia="zh-CN"/>
        </w:rPr>
        <w:t>6</w:t>
      </w:r>
      <w:r>
        <w:rPr>
          <w:rFonts w:hint="eastAsia" w:ascii="Times New Roman"/>
          <w:b/>
          <w:bCs/>
          <w:kern w:val="2"/>
          <w:sz w:val="44"/>
          <w:szCs w:val="44"/>
          <w:lang w:eastAsia="zh-CN"/>
        </w:rPr>
        <w:t>年水质检测类物资采购项目</w:t>
      </w:r>
      <w:r>
        <w:rPr>
          <w:rFonts w:hint="eastAsia" w:ascii="Times New Roman"/>
          <w:b/>
          <w:bCs/>
          <w:kern w:val="2"/>
          <w:sz w:val="44"/>
          <w:szCs w:val="44"/>
          <w:lang w:val="en-US" w:eastAsia="zh-CN"/>
        </w:rPr>
        <w:t>合同</w:t>
      </w:r>
    </w:p>
    <w:p w14:paraId="31408493">
      <w:pPr>
        <w:spacing w:line="360" w:lineRule="auto"/>
        <w:jc w:val="center"/>
        <w:rPr>
          <w:rFonts w:hAnsi="宋体"/>
          <w:b/>
          <w:color w:val="000000"/>
          <w:sz w:val="56"/>
          <w:szCs w:val="56"/>
          <w:highlight w:val="none"/>
        </w:rPr>
      </w:pPr>
    </w:p>
    <w:p w14:paraId="33B532D9">
      <w:pPr>
        <w:spacing w:line="360" w:lineRule="auto"/>
        <w:jc w:val="center"/>
        <w:rPr>
          <w:rFonts w:hAnsi="宋体"/>
          <w:b/>
          <w:strike/>
          <w:color w:val="000000"/>
          <w:sz w:val="52"/>
          <w:szCs w:val="52"/>
          <w:highlight w:val="none"/>
        </w:rPr>
      </w:pPr>
    </w:p>
    <w:p w14:paraId="68011BE3">
      <w:pPr>
        <w:spacing w:line="360" w:lineRule="auto"/>
        <w:jc w:val="center"/>
        <w:rPr>
          <w:rFonts w:hAnsi="宋体"/>
          <w:b/>
          <w:color w:val="000000"/>
          <w:sz w:val="52"/>
          <w:szCs w:val="52"/>
          <w:highlight w:val="none"/>
        </w:rPr>
      </w:pPr>
    </w:p>
    <w:p w14:paraId="1868876D">
      <w:pPr>
        <w:spacing w:line="360" w:lineRule="auto"/>
        <w:rPr>
          <w:rFonts w:hAnsi="宋体"/>
          <w:color w:val="000000"/>
          <w:sz w:val="48"/>
          <w:szCs w:val="48"/>
          <w:highlight w:val="none"/>
        </w:rPr>
      </w:pPr>
    </w:p>
    <w:p w14:paraId="54CBCE20">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甲方1（买方）：</w:t>
      </w:r>
      <w:r>
        <w:rPr>
          <w:rFonts w:hint="eastAsia" w:hAnsi="宋体" w:cs="宋体"/>
          <w:b/>
          <w:bCs/>
          <w:color w:val="000000"/>
          <w:sz w:val="21"/>
          <w:szCs w:val="21"/>
          <w:highlight w:val="none"/>
          <w:lang w:val="en-US" w:eastAsia="zh-CN"/>
        </w:rPr>
        <w:t>东莞市水务环境投资控股集团管网有限公司</w:t>
      </w:r>
    </w:p>
    <w:p w14:paraId="607F946B">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甲方2（买方）：</w:t>
      </w:r>
      <w:r>
        <w:rPr>
          <w:rFonts w:hint="eastAsia" w:hAnsi="宋体"/>
          <w:b/>
          <w:bCs/>
          <w:color w:val="000000"/>
          <w:sz w:val="21"/>
          <w:szCs w:val="21"/>
          <w:highlight w:val="none"/>
          <w:u w:val="single"/>
        </w:rPr>
        <w:t>东莞市莞泽水环境投资有限公司</w:t>
      </w:r>
    </w:p>
    <w:p w14:paraId="6DE1A523">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甲方3（买方）：</w:t>
      </w:r>
      <w:r>
        <w:rPr>
          <w:rFonts w:hint="eastAsia" w:hAnsi="宋体"/>
          <w:b/>
          <w:bCs/>
          <w:color w:val="000000"/>
          <w:sz w:val="21"/>
          <w:szCs w:val="21"/>
          <w:highlight w:val="none"/>
          <w:u w:val="single"/>
        </w:rPr>
        <w:t>东莞市东信水环境投资有限公司</w:t>
      </w:r>
    </w:p>
    <w:p w14:paraId="6114ACE8">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甲方4（买方）：</w:t>
      </w:r>
      <w:r>
        <w:rPr>
          <w:rFonts w:hint="eastAsia" w:hAnsi="宋体"/>
          <w:b/>
          <w:bCs/>
          <w:color w:val="000000"/>
          <w:sz w:val="21"/>
          <w:szCs w:val="21"/>
          <w:highlight w:val="none"/>
          <w:u w:val="single"/>
        </w:rPr>
        <w:t>东莞市东泽水环境投资有限公司</w:t>
      </w:r>
    </w:p>
    <w:p w14:paraId="02446F29">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甲方5（买方）：</w:t>
      </w:r>
      <w:r>
        <w:rPr>
          <w:rFonts w:hint="eastAsia" w:hAnsi="宋体"/>
          <w:b/>
          <w:bCs/>
          <w:color w:val="000000"/>
          <w:sz w:val="21"/>
          <w:szCs w:val="21"/>
          <w:highlight w:val="none"/>
          <w:u w:val="single"/>
        </w:rPr>
        <w:t>东莞市清泽水环境投资有限公司</w:t>
      </w:r>
    </w:p>
    <w:p w14:paraId="53F635D4">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甲方6（买方）：</w:t>
      </w:r>
      <w:r>
        <w:rPr>
          <w:rFonts w:hint="eastAsia" w:hAnsi="宋体"/>
          <w:b/>
          <w:bCs/>
          <w:color w:val="000000"/>
          <w:sz w:val="21"/>
          <w:szCs w:val="21"/>
          <w:highlight w:val="none"/>
          <w:u w:val="single"/>
        </w:rPr>
        <w:t>东莞市莞清水环境投资有限公司</w:t>
      </w:r>
    </w:p>
    <w:p w14:paraId="560AA1F8">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甲方7（买方）：</w:t>
      </w:r>
      <w:r>
        <w:rPr>
          <w:rFonts w:hint="eastAsia" w:hAnsi="宋体"/>
          <w:b/>
          <w:bCs/>
          <w:color w:val="000000"/>
          <w:sz w:val="21"/>
          <w:szCs w:val="21"/>
          <w:highlight w:val="none"/>
          <w:u w:val="single"/>
        </w:rPr>
        <w:t>东莞市东江水环境投资有限公司</w:t>
      </w:r>
    </w:p>
    <w:p w14:paraId="7132930E">
      <w:pPr>
        <w:widowControl/>
        <w:autoSpaceDE/>
        <w:autoSpaceDN/>
        <w:adjustRightInd/>
        <w:spacing w:line="360" w:lineRule="auto"/>
        <w:jc w:val="both"/>
        <w:rPr>
          <w:rFonts w:hAnsi="宋体"/>
          <w:b/>
          <w:bCs/>
          <w:color w:val="000000"/>
          <w:sz w:val="21"/>
          <w:szCs w:val="21"/>
          <w:highlight w:val="none"/>
        </w:rPr>
      </w:pPr>
      <w:r>
        <w:rPr>
          <w:rFonts w:hint="eastAsia" w:hAnsi="宋体"/>
          <w:b/>
          <w:bCs/>
          <w:color w:val="000000"/>
          <w:sz w:val="21"/>
          <w:szCs w:val="21"/>
          <w:highlight w:val="none"/>
        </w:rPr>
        <w:t>（以下统称为“甲方”）</w:t>
      </w:r>
    </w:p>
    <w:p w14:paraId="32C1F39D">
      <w:pPr>
        <w:snapToGrid w:val="0"/>
        <w:spacing w:line="360" w:lineRule="auto"/>
        <w:jc w:val="both"/>
        <w:rPr>
          <w:rFonts w:hAnsi="宋体"/>
          <w:b/>
          <w:bCs/>
          <w:color w:val="000000"/>
          <w:sz w:val="21"/>
          <w:szCs w:val="21"/>
          <w:highlight w:val="none"/>
        </w:rPr>
      </w:pPr>
      <w:r>
        <w:rPr>
          <w:rFonts w:hint="eastAsia" w:hAnsi="宋体"/>
          <w:b/>
          <w:bCs/>
          <w:color w:val="000000"/>
          <w:sz w:val="21"/>
          <w:szCs w:val="21"/>
          <w:highlight w:val="none"/>
        </w:rPr>
        <w:t>乙方（卖方）：</w:t>
      </w:r>
    </w:p>
    <w:p w14:paraId="1F03B8D7">
      <w:pPr>
        <w:spacing w:line="360" w:lineRule="auto"/>
        <w:ind w:firstLine="420" w:firstLineChars="200"/>
        <w:rPr>
          <w:rFonts w:hint="eastAsia" w:eastAsia="宋体"/>
          <w:sz w:val="21"/>
          <w:szCs w:val="21"/>
          <w:lang w:val="en-US" w:eastAsia="zh-CN"/>
        </w:rPr>
      </w:pPr>
    </w:p>
    <w:p w14:paraId="5F61F5D8">
      <w:pPr>
        <w:pStyle w:val="2"/>
        <w:rPr>
          <w:rFonts w:hint="eastAsia" w:eastAsia="宋体"/>
          <w:sz w:val="21"/>
          <w:szCs w:val="21"/>
          <w:lang w:val="en-US" w:eastAsia="zh-CN"/>
        </w:rPr>
      </w:pPr>
    </w:p>
    <w:p w14:paraId="014F872D">
      <w:pPr>
        <w:pStyle w:val="2"/>
        <w:jc w:val="both"/>
        <w:rPr>
          <w:rFonts w:hint="eastAsia"/>
          <w:lang w:val="en-US" w:eastAsia="zh-CN"/>
        </w:rPr>
      </w:pPr>
    </w:p>
    <w:p w14:paraId="1DC9BEF5">
      <w:pPr>
        <w:spacing w:line="360" w:lineRule="auto"/>
        <w:ind w:firstLine="420" w:firstLineChars="200"/>
        <w:jc w:val="both"/>
        <w:rPr>
          <w:rFonts w:hAnsi="宋体" w:cs="Times New Roman"/>
          <w:color w:val="000000"/>
          <w:sz w:val="21"/>
          <w:szCs w:val="21"/>
          <w:highlight w:val="none"/>
        </w:rPr>
      </w:pPr>
      <w:r>
        <w:rPr>
          <w:rFonts w:hint="default" w:hAnsi="宋体" w:cs="Times New Roman"/>
          <w:color w:val="000000"/>
          <w:sz w:val="21"/>
          <w:szCs w:val="21"/>
          <w:highlight w:val="none"/>
        </w:rPr>
        <w:t>经甲方询价采购，现确定甲方向乙方采购</w:t>
      </w:r>
      <w:r>
        <w:rPr>
          <w:rFonts w:hint="default" w:hAnsi="宋体" w:cs="Times New Roman"/>
          <w:color w:val="000000"/>
          <w:sz w:val="21"/>
          <w:szCs w:val="21"/>
          <w:highlight w:val="none"/>
          <w:lang w:val="en-US" w:eastAsia="zh-CN"/>
        </w:rPr>
        <w:t xml:space="preserve"> </w:t>
      </w:r>
      <w:r>
        <w:rPr>
          <w:rFonts w:hint="default" w:hAnsi="宋体" w:cs="Times New Roman"/>
          <w:color w:val="000000"/>
          <w:sz w:val="21"/>
          <w:szCs w:val="21"/>
          <w:highlight w:val="none"/>
          <w:lang w:eastAsia="zh-CN"/>
        </w:rPr>
        <w:t>水质检测类物资</w:t>
      </w:r>
      <w:r>
        <w:rPr>
          <w:rFonts w:hint="default" w:hAnsi="宋体" w:cs="Times New Roman"/>
          <w:color w:val="000000"/>
          <w:sz w:val="21"/>
          <w:szCs w:val="21"/>
          <w:highlight w:val="none"/>
          <w:u w:val="none"/>
        </w:rPr>
        <w:t xml:space="preserve"> </w:t>
      </w:r>
      <w:r>
        <w:rPr>
          <w:rFonts w:hint="default" w:hAnsi="宋体" w:cs="Times New Roman"/>
          <w:color w:val="000000"/>
          <w:sz w:val="21"/>
          <w:szCs w:val="21"/>
          <w:highlight w:val="none"/>
        </w:rPr>
        <w:t>一批。根据《中华人民共和国民法典》等法律法规的规定，经双方平等协商，双方就</w:t>
      </w:r>
      <w:r>
        <w:rPr>
          <w:rFonts w:hint="default" w:hAnsi="宋体" w:cs="Times New Roman"/>
          <w:color w:val="000000"/>
          <w:sz w:val="21"/>
          <w:szCs w:val="21"/>
          <w:highlight w:val="none"/>
          <w:lang w:eastAsia="zh-CN"/>
        </w:rPr>
        <w:t>水质检测类物资</w:t>
      </w:r>
      <w:r>
        <w:rPr>
          <w:rFonts w:hint="default" w:hAnsi="宋体" w:cs="Times New Roman"/>
          <w:color w:val="000000"/>
          <w:sz w:val="21"/>
          <w:szCs w:val="21"/>
          <w:highlight w:val="none"/>
        </w:rPr>
        <w:t>（以下称</w:t>
      </w:r>
      <w:r>
        <w:rPr>
          <w:rFonts w:hAnsi="宋体" w:cs="Times New Roman"/>
          <w:color w:val="000000"/>
          <w:sz w:val="21"/>
          <w:szCs w:val="21"/>
          <w:highlight w:val="none"/>
        </w:rPr>
        <w:t>“</w:t>
      </w:r>
      <w:r>
        <w:rPr>
          <w:rFonts w:hint="default" w:hAnsi="宋体" w:cs="Times New Roman"/>
          <w:color w:val="000000"/>
          <w:sz w:val="21"/>
          <w:szCs w:val="21"/>
          <w:highlight w:val="none"/>
        </w:rPr>
        <w:t>货物</w:t>
      </w:r>
      <w:r>
        <w:rPr>
          <w:rFonts w:hAnsi="宋体" w:cs="Times New Roman"/>
          <w:color w:val="000000"/>
          <w:sz w:val="21"/>
          <w:szCs w:val="21"/>
          <w:highlight w:val="none"/>
        </w:rPr>
        <w:t>”</w:t>
      </w:r>
      <w:r>
        <w:rPr>
          <w:rFonts w:hint="default" w:hAnsi="宋体" w:cs="Times New Roman"/>
          <w:color w:val="000000"/>
          <w:sz w:val="21"/>
          <w:szCs w:val="21"/>
          <w:highlight w:val="none"/>
        </w:rPr>
        <w:t>）采购事宜，签订本合同。</w:t>
      </w:r>
    </w:p>
    <w:p w14:paraId="1F255728">
      <w:pPr>
        <w:numPr>
          <w:ilvl w:val="0"/>
          <w:numId w:val="4"/>
        </w:numPr>
        <w:spacing w:line="360" w:lineRule="auto"/>
        <w:outlineLvl w:val="1"/>
        <w:rPr>
          <w:rFonts w:hAnsi="宋体" w:cs="仿宋_GB2312"/>
          <w:b/>
          <w:color w:val="000000"/>
          <w:kern w:val="2"/>
          <w:sz w:val="21"/>
          <w:szCs w:val="21"/>
          <w:highlight w:val="none"/>
        </w:rPr>
      </w:pPr>
      <w:bookmarkStart w:id="30" w:name="_Toc17767"/>
      <w:r>
        <w:rPr>
          <w:rFonts w:hint="eastAsia" w:hAnsi="宋体" w:cs="仿宋_GB2312"/>
          <w:b/>
          <w:color w:val="000000"/>
          <w:kern w:val="2"/>
          <w:sz w:val="21"/>
          <w:szCs w:val="21"/>
          <w:highlight w:val="none"/>
        </w:rPr>
        <w:t>供货资格及范围</w:t>
      </w:r>
      <w:bookmarkEnd w:id="30"/>
    </w:p>
    <w:p w14:paraId="62E6F83E">
      <w:pPr>
        <w:spacing w:line="360" w:lineRule="auto"/>
        <w:ind w:firstLine="420" w:firstLineChars="200"/>
        <w:jc w:val="both"/>
        <w:rPr>
          <w:rFonts w:hAnsi="宋体"/>
          <w:color w:val="000000"/>
          <w:sz w:val="21"/>
          <w:szCs w:val="21"/>
          <w:highlight w:val="none"/>
        </w:rPr>
      </w:pPr>
      <w:r>
        <w:rPr>
          <w:rFonts w:hAnsi="宋体"/>
          <w:color w:val="000000"/>
          <w:sz w:val="21"/>
          <w:szCs w:val="21"/>
          <w:highlight w:val="none"/>
        </w:rPr>
        <w:t>1、甲方确定乙方成为</w:t>
      </w:r>
      <w:r>
        <w:rPr>
          <w:rFonts w:hint="eastAsia" w:hAnsi="宋体"/>
          <w:color w:val="000000"/>
          <w:sz w:val="21"/>
          <w:szCs w:val="21"/>
          <w:highlight w:val="none"/>
          <w:u w:val="single"/>
        </w:rPr>
        <w:t xml:space="preserve"> </w:t>
      </w:r>
      <w:r>
        <w:rPr>
          <w:rFonts w:hint="eastAsia" w:hAnsi="宋体"/>
          <w:color w:val="000000"/>
          <w:sz w:val="21"/>
          <w:szCs w:val="21"/>
          <w:highlight w:val="none"/>
          <w:u w:val="single"/>
          <w:lang w:eastAsia="zh-CN"/>
        </w:rPr>
        <w:t>东莞市水务环境投资控股集团管网有限公司2026年水质检测类物资采购项目</w:t>
      </w:r>
      <w:r>
        <w:rPr>
          <w:rFonts w:hint="eastAsia" w:hAnsi="宋体"/>
          <w:color w:val="000000"/>
          <w:sz w:val="21"/>
          <w:szCs w:val="21"/>
          <w:highlight w:val="none"/>
        </w:rPr>
        <w:t>供应商</w:t>
      </w:r>
      <w:r>
        <w:rPr>
          <w:rFonts w:hAnsi="宋体"/>
          <w:color w:val="000000"/>
          <w:sz w:val="21"/>
          <w:szCs w:val="21"/>
          <w:highlight w:val="none"/>
        </w:rPr>
        <w:t>，</w:t>
      </w:r>
      <w:r>
        <w:rPr>
          <w:rFonts w:hint="eastAsia" w:hAnsi="宋体"/>
          <w:color w:val="000000"/>
          <w:sz w:val="21"/>
          <w:szCs w:val="21"/>
          <w:highlight w:val="none"/>
        </w:rPr>
        <w:t>由乙方</w:t>
      </w:r>
      <w:r>
        <w:rPr>
          <w:rFonts w:hAnsi="宋体"/>
          <w:color w:val="000000"/>
          <w:sz w:val="21"/>
          <w:szCs w:val="21"/>
          <w:highlight w:val="none"/>
        </w:rPr>
        <w:t>向甲方</w:t>
      </w:r>
      <w:r>
        <w:rPr>
          <w:rFonts w:hint="eastAsia" w:hAnsi="宋体"/>
          <w:color w:val="000000"/>
          <w:sz w:val="21"/>
          <w:szCs w:val="21"/>
          <w:highlight w:val="none"/>
        </w:rPr>
        <w:t>各地区供应水质检测类物资，</w:t>
      </w:r>
      <w:r>
        <w:rPr>
          <w:rFonts w:hAnsi="宋体"/>
          <w:color w:val="000000"/>
          <w:sz w:val="21"/>
          <w:szCs w:val="21"/>
          <w:highlight w:val="none"/>
        </w:rPr>
        <w:t>详见附件1</w:t>
      </w:r>
      <w:r>
        <w:rPr>
          <w:rFonts w:hint="eastAsia" w:hAnsi="宋体"/>
          <w:color w:val="000000"/>
          <w:sz w:val="21"/>
          <w:szCs w:val="21"/>
          <w:highlight w:val="none"/>
        </w:rPr>
        <w:t>《</w:t>
      </w:r>
      <w:r>
        <w:rPr>
          <w:rFonts w:hint="eastAsia" w:hAnsi="宋体"/>
          <w:color w:val="000000"/>
          <w:sz w:val="21"/>
          <w:szCs w:val="21"/>
          <w:highlight w:val="none"/>
          <w:lang w:val="zh-CN"/>
        </w:rPr>
        <w:t>东莞市水务环境投资控股集团管网有限公司2026年水质检测类物资采购项目物资清单预算文件</w:t>
      </w:r>
      <w:r>
        <w:rPr>
          <w:rFonts w:hint="eastAsia" w:hAnsi="宋体"/>
          <w:color w:val="000000"/>
          <w:sz w:val="21"/>
          <w:szCs w:val="21"/>
          <w:highlight w:val="none"/>
        </w:rPr>
        <w:t>》（以下简称为“《采购清单》”）</w:t>
      </w:r>
      <w:r>
        <w:rPr>
          <w:rFonts w:hAnsi="宋体"/>
          <w:color w:val="000000"/>
          <w:sz w:val="21"/>
          <w:szCs w:val="21"/>
          <w:highlight w:val="none"/>
        </w:rPr>
        <w:t>。</w:t>
      </w:r>
    </w:p>
    <w:p w14:paraId="1362E29B">
      <w:pPr>
        <w:spacing w:line="360" w:lineRule="auto"/>
        <w:ind w:firstLine="420" w:firstLineChars="200"/>
        <w:jc w:val="both"/>
        <w:rPr>
          <w:rFonts w:hAnsi="宋体"/>
          <w:color w:val="000000"/>
          <w:sz w:val="21"/>
          <w:szCs w:val="21"/>
          <w:highlight w:val="none"/>
        </w:rPr>
      </w:pPr>
      <w:r>
        <w:rPr>
          <w:rFonts w:hAnsi="宋体"/>
          <w:color w:val="000000"/>
          <w:sz w:val="21"/>
          <w:szCs w:val="21"/>
          <w:highlight w:val="none"/>
        </w:rPr>
        <w:t>2、</w:t>
      </w:r>
      <w:r>
        <w:rPr>
          <w:rFonts w:hint="eastAsia" w:hAnsi="宋体"/>
          <w:color w:val="000000"/>
          <w:sz w:val="21"/>
          <w:szCs w:val="21"/>
          <w:highlight w:val="none"/>
        </w:rPr>
        <w:t>本次采购数量为暂定数量，仅为便于计算暂定合同价使用，不作为甲方最终采购数量的保证。实际需求数量以</w:t>
      </w:r>
      <w:r>
        <w:rPr>
          <w:rFonts w:hAnsi="宋体"/>
          <w:color w:val="000000"/>
          <w:sz w:val="21"/>
          <w:szCs w:val="21"/>
          <w:highlight w:val="none"/>
        </w:rPr>
        <w:t>甲方</w:t>
      </w:r>
      <w:r>
        <w:rPr>
          <w:rFonts w:hint="eastAsia" w:hAnsi="宋体"/>
          <w:color w:val="000000"/>
          <w:sz w:val="21"/>
          <w:szCs w:val="21"/>
          <w:highlight w:val="none"/>
        </w:rPr>
        <w:t>具体供货通知为准，按实结算。折扣系数及不含税中标综合单价不随数量的变化而增减。乙方不得因甲方实际采购数量的减少或增加而要求提供任何形式的补偿或赔偿，或者要求甲方按暂定数量采购相应货物。</w:t>
      </w:r>
    </w:p>
    <w:p w14:paraId="4198151D">
      <w:pPr>
        <w:spacing w:line="360" w:lineRule="auto"/>
        <w:ind w:firstLine="315" w:firstLineChars="150"/>
        <w:jc w:val="both"/>
        <w:rPr>
          <w:rFonts w:hAnsi="宋体"/>
          <w:color w:val="000000"/>
          <w:sz w:val="21"/>
          <w:szCs w:val="21"/>
          <w:highlight w:val="none"/>
        </w:rPr>
      </w:pPr>
      <w:r>
        <w:rPr>
          <w:rFonts w:hint="eastAsia" w:hAnsi="宋体"/>
          <w:color w:val="000000"/>
          <w:sz w:val="21"/>
          <w:szCs w:val="21"/>
          <w:highlight w:val="none"/>
          <w:lang w:val="en-US" w:eastAsia="zh-CN"/>
        </w:rPr>
        <w:t>乙方同意且清楚</w:t>
      </w:r>
      <w:r>
        <w:rPr>
          <w:rFonts w:hint="eastAsia" w:hAnsi="宋体"/>
          <w:color w:val="000000"/>
          <w:sz w:val="21"/>
          <w:szCs w:val="21"/>
          <w:highlight w:val="none"/>
        </w:rPr>
        <w:t>理解</w:t>
      </w:r>
      <w:r>
        <w:rPr>
          <w:rFonts w:hint="eastAsia" w:hAnsi="宋体"/>
          <w:color w:val="000000"/>
          <w:sz w:val="21"/>
          <w:szCs w:val="21"/>
          <w:highlight w:val="none"/>
          <w:lang w:eastAsia="zh-CN"/>
        </w:rPr>
        <w:t>：</w:t>
      </w:r>
      <w:r>
        <w:rPr>
          <w:rFonts w:hint="eastAsia" w:hAnsi="宋体"/>
          <w:color w:val="000000"/>
          <w:sz w:val="21"/>
          <w:szCs w:val="21"/>
          <w:highlight w:val="none"/>
        </w:rPr>
        <w:t>本项目不具排他性，本采购结果仅作为</w:t>
      </w:r>
      <w:r>
        <w:rPr>
          <w:rFonts w:hint="eastAsia" w:hAnsi="宋体"/>
          <w:color w:val="000000"/>
          <w:sz w:val="21"/>
          <w:szCs w:val="21"/>
          <w:highlight w:val="none"/>
          <w:lang w:val="en-US" w:eastAsia="zh-CN"/>
        </w:rPr>
        <w:t>乙方</w:t>
      </w:r>
      <w:r>
        <w:rPr>
          <w:rFonts w:hint="eastAsia" w:hAnsi="宋体"/>
          <w:color w:val="000000"/>
          <w:sz w:val="21"/>
          <w:szCs w:val="21"/>
          <w:highlight w:val="none"/>
        </w:rPr>
        <w:t>在合同期限内取得向</w:t>
      </w:r>
      <w:r>
        <w:rPr>
          <w:rFonts w:hint="eastAsia" w:hAnsi="宋体"/>
          <w:color w:val="000000"/>
          <w:sz w:val="21"/>
          <w:szCs w:val="21"/>
          <w:highlight w:val="none"/>
          <w:lang w:val="en-US" w:eastAsia="zh-CN"/>
        </w:rPr>
        <w:t>甲方</w:t>
      </w:r>
      <w:r>
        <w:rPr>
          <w:rFonts w:hint="eastAsia" w:hAnsi="宋体"/>
          <w:color w:val="000000"/>
          <w:sz w:val="21"/>
          <w:szCs w:val="21"/>
          <w:highlight w:val="none"/>
        </w:rPr>
        <w:t>各地区供应水质检测类物资的资格，但并不代表</w:t>
      </w:r>
      <w:r>
        <w:rPr>
          <w:rFonts w:hint="eastAsia" w:hAnsi="宋体"/>
          <w:color w:val="000000"/>
          <w:sz w:val="21"/>
          <w:szCs w:val="21"/>
          <w:highlight w:val="none"/>
          <w:lang w:val="en-US" w:eastAsia="zh-CN"/>
        </w:rPr>
        <w:t>乙方</w:t>
      </w:r>
      <w:r>
        <w:rPr>
          <w:rFonts w:hint="eastAsia" w:hAnsi="宋体"/>
          <w:color w:val="000000"/>
          <w:sz w:val="21"/>
          <w:szCs w:val="21"/>
          <w:highlight w:val="none"/>
        </w:rPr>
        <w:t>必然取得该项目供货的权利。</w:t>
      </w:r>
      <w:r>
        <w:rPr>
          <w:rFonts w:hint="eastAsia" w:hAnsi="宋体"/>
          <w:color w:val="000000"/>
          <w:sz w:val="21"/>
          <w:szCs w:val="21"/>
          <w:highlight w:val="none"/>
          <w:lang w:val="en-US" w:eastAsia="zh-CN"/>
        </w:rPr>
        <w:t>甲方</w:t>
      </w:r>
      <w:r>
        <w:rPr>
          <w:rFonts w:hint="eastAsia" w:hAnsi="宋体"/>
          <w:color w:val="000000"/>
          <w:sz w:val="21"/>
          <w:szCs w:val="21"/>
          <w:highlight w:val="none"/>
        </w:rPr>
        <w:t>根据</w:t>
      </w:r>
      <w:r>
        <w:rPr>
          <w:rFonts w:hint="eastAsia" w:hAnsi="宋体"/>
          <w:color w:val="000000"/>
          <w:sz w:val="21"/>
          <w:szCs w:val="21"/>
          <w:highlight w:val="none"/>
          <w:lang w:val="en-US" w:eastAsia="zh-CN"/>
        </w:rPr>
        <w:t>乙方</w:t>
      </w:r>
      <w:r>
        <w:rPr>
          <w:rFonts w:hint="eastAsia" w:hAnsi="宋体"/>
          <w:color w:val="000000"/>
          <w:sz w:val="21"/>
          <w:szCs w:val="21"/>
          <w:highlight w:val="none"/>
        </w:rPr>
        <w:t>资质条件、履约能力和实际履约情况，及</w:t>
      </w:r>
      <w:r>
        <w:rPr>
          <w:rFonts w:hint="eastAsia" w:hAnsi="宋体"/>
          <w:color w:val="000000"/>
          <w:sz w:val="21"/>
          <w:szCs w:val="21"/>
          <w:highlight w:val="none"/>
          <w:lang w:val="en-US" w:eastAsia="zh-CN"/>
        </w:rPr>
        <w:t>甲方</w:t>
      </w:r>
      <w:r>
        <w:rPr>
          <w:rFonts w:hint="eastAsia" w:hAnsi="宋体"/>
          <w:color w:val="000000"/>
          <w:sz w:val="21"/>
          <w:szCs w:val="21"/>
          <w:highlight w:val="none"/>
        </w:rPr>
        <w:t>的实际需求仍有权另行采购其他第三方进行本次合同范围内的货物供货服务。。</w:t>
      </w:r>
    </w:p>
    <w:p w14:paraId="6C3600D4">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lang w:val="en-US" w:eastAsia="zh-CN"/>
        </w:rPr>
        <w:t>3</w:t>
      </w:r>
      <w:r>
        <w:rPr>
          <w:rFonts w:hint="eastAsia" w:hAnsi="宋体"/>
          <w:color w:val="000000"/>
          <w:sz w:val="21"/>
          <w:szCs w:val="21"/>
          <w:highlight w:val="none"/>
        </w:rPr>
        <w:t>、</w:t>
      </w:r>
      <w:r>
        <w:rPr>
          <w:rFonts w:hint="eastAsia" w:hAnsi="宋体" w:cs="宋体"/>
          <w:color w:val="000000"/>
          <w:kern w:val="0"/>
          <w:sz w:val="21"/>
          <w:szCs w:val="21"/>
          <w:highlight w:val="none"/>
          <w:lang w:eastAsia="zh-CN"/>
        </w:rPr>
        <w:t>甲方</w:t>
      </w:r>
      <w:r>
        <w:rPr>
          <w:rFonts w:hint="eastAsia" w:ascii="宋体" w:hAnsi="宋体" w:eastAsia="宋体" w:cs="宋体"/>
          <w:color w:val="000000"/>
          <w:kern w:val="0"/>
          <w:sz w:val="21"/>
          <w:szCs w:val="21"/>
          <w:highlight w:val="none"/>
        </w:rPr>
        <w:t>（含其下属子公司）</w:t>
      </w:r>
      <w:r>
        <w:rPr>
          <w:rFonts w:hint="eastAsia" w:ascii="宋体" w:hAnsi="宋体" w:eastAsia="宋体" w:cs="宋体"/>
          <w:color w:val="000000"/>
          <w:kern w:val="0"/>
          <w:sz w:val="21"/>
          <w:szCs w:val="21"/>
          <w:highlight w:val="none"/>
          <w:lang w:val="en-US" w:eastAsia="zh-CN"/>
        </w:rPr>
        <w:t>在</w:t>
      </w:r>
      <w:r>
        <w:rPr>
          <w:rFonts w:hint="eastAsia" w:ascii="宋体" w:hAnsi="宋体" w:eastAsia="宋体" w:cs="宋体"/>
          <w:color w:val="000000"/>
          <w:kern w:val="0"/>
          <w:sz w:val="21"/>
          <w:szCs w:val="21"/>
          <w:highlight w:val="none"/>
        </w:rPr>
        <w:t>每</w:t>
      </w:r>
      <w:r>
        <w:rPr>
          <w:rFonts w:hint="eastAsia" w:ascii="宋体" w:hAnsi="宋体" w:eastAsia="宋体" w:cs="宋体"/>
          <w:color w:val="000000"/>
          <w:kern w:val="0"/>
          <w:sz w:val="21"/>
          <w:szCs w:val="21"/>
          <w:highlight w:val="none"/>
          <w:lang w:val="en-US" w:eastAsia="zh-CN"/>
        </w:rPr>
        <w:t>季度</w:t>
      </w:r>
      <w:r>
        <w:rPr>
          <w:rFonts w:hint="eastAsia" w:ascii="宋体" w:hAnsi="宋体" w:eastAsia="宋体" w:cs="宋体"/>
          <w:color w:val="000000"/>
          <w:kern w:val="0"/>
          <w:sz w:val="21"/>
          <w:szCs w:val="21"/>
          <w:highlight w:val="none"/>
        </w:rPr>
        <w:t>付款手续前对</w:t>
      </w:r>
      <w:r>
        <w:rPr>
          <w:rFonts w:hint="eastAsia" w:hAnsi="宋体" w:cs="宋体"/>
          <w:color w:val="000000"/>
          <w:kern w:val="0"/>
          <w:sz w:val="21"/>
          <w:szCs w:val="21"/>
          <w:highlight w:val="none"/>
          <w:lang w:val="en-US" w:eastAsia="zh-CN"/>
        </w:rPr>
        <w:t>乙方</w:t>
      </w:r>
      <w:r>
        <w:rPr>
          <w:rFonts w:hint="eastAsia" w:ascii="宋体" w:hAnsi="宋体" w:eastAsia="宋体" w:cs="宋体"/>
          <w:color w:val="000000"/>
          <w:kern w:val="0"/>
          <w:sz w:val="21"/>
          <w:szCs w:val="21"/>
          <w:highlight w:val="none"/>
        </w:rPr>
        <w:t>的履约情况进行评价，填写</w:t>
      </w:r>
      <w:r>
        <w:rPr>
          <w:rFonts w:hint="eastAsia" w:ascii="宋体" w:hAnsi="宋体" w:eastAsia="宋体" w:cs="宋体"/>
          <w:b w:val="0"/>
          <w:bCs w:val="0"/>
          <w:color w:val="000000"/>
          <w:kern w:val="0"/>
          <w:sz w:val="21"/>
          <w:szCs w:val="21"/>
          <w:highlight w:val="none"/>
        </w:rPr>
        <w:t>《</w:t>
      </w:r>
      <w:r>
        <w:rPr>
          <w:rFonts w:hint="eastAsia" w:hAnsi="宋体" w:cs="宋体"/>
          <w:b w:val="0"/>
          <w:bCs w:val="0"/>
          <w:color w:val="000000"/>
          <w:kern w:val="0"/>
          <w:sz w:val="21"/>
          <w:szCs w:val="21"/>
          <w:highlight w:val="none"/>
          <w:lang w:val="en-US" w:eastAsia="zh-CN"/>
        </w:rPr>
        <w:t>供应商</w:t>
      </w:r>
      <w:r>
        <w:rPr>
          <w:rFonts w:hint="eastAsia" w:ascii="宋体" w:hAnsi="宋体" w:eastAsia="宋体" w:cs="宋体"/>
          <w:b w:val="0"/>
          <w:bCs w:val="0"/>
          <w:color w:val="000000"/>
          <w:kern w:val="0"/>
          <w:sz w:val="21"/>
          <w:szCs w:val="21"/>
          <w:highlight w:val="none"/>
        </w:rPr>
        <w:t>履约评价表》</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附件</w:t>
      </w:r>
      <w:r>
        <w:rPr>
          <w:rFonts w:hint="eastAsia" w:hAnsi="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color w:val="000000"/>
          <w:kern w:val="0"/>
          <w:sz w:val="21"/>
          <w:szCs w:val="21"/>
          <w:highlight w:val="none"/>
          <w:lang w:eastAsia="zh-CN"/>
        </w:rPr>
        <w:t>。</w:t>
      </w:r>
      <w:r>
        <w:rPr>
          <w:rFonts w:hint="eastAsia" w:hAnsi="宋体" w:cs="宋体"/>
          <w:b w:val="0"/>
          <w:bCs w:val="0"/>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rPr>
        <w:t>履约评价表满分为100分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其中，评价得分</w:t>
      </w:r>
      <w:r>
        <w:rPr>
          <w:rFonts w:hint="eastAsia" w:ascii="宋体" w:hAnsi="宋体" w:eastAsia="宋体" w:cs="宋体"/>
          <w:color w:val="000000"/>
          <w:kern w:val="0"/>
          <w:sz w:val="21"/>
          <w:szCs w:val="21"/>
          <w:highlight w:val="none"/>
          <w:lang w:val="en-US" w:eastAsia="zh-CN"/>
        </w:rPr>
        <w:t>80</w:t>
      </w:r>
      <w:r>
        <w:rPr>
          <w:rFonts w:hint="eastAsia" w:ascii="宋体" w:hAnsi="宋体" w:eastAsia="宋体" w:cs="宋体"/>
          <w:color w:val="000000"/>
          <w:kern w:val="0"/>
          <w:sz w:val="21"/>
          <w:szCs w:val="21"/>
          <w:highlight w:val="none"/>
          <w:lang w:eastAsia="zh-CN"/>
        </w:rPr>
        <w:t>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含</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eastAsia="zh-CN"/>
        </w:rPr>
        <w:t>0分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以上的为</w:t>
      </w:r>
      <w:r>
        <w:rPr>
          <w:rFonts w:hint="eastAsia" w:ascii="宋体" w:hAnsi="宋体" w:eastAsia="宋体" w:cs="宋体"/>
          <w:color w:val="000000"/>
          <w:kern w:val="0"/>
          <w:sz w:val="21"/>
          <w:szCs w:val="21"/>
          <w:highlight w:val="none"/>
          <w:lang w:val="en-US" w:eastAsia="zh-CN"/>
        </w:rPr>
        <w:t>良好</w:t>
      </w:r>
      <w:r>
        <w:rPr>
          <w:rFonts w:hint="eastAsia" w:ascii="宋体" w:hAnsi="宋体" w:eastAsia="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则以该批货物100%供货费用进行结算</w:t>
      </w:r>
      <w:r>
        <w:rPr>
          <w:rFonts w:hint="eastAsia" w:ascii="宋体" w:hAnsi="宋体" w:eastAsia="宋体" w:cs="宋体"/>
          <w:color w:val="000000"/>
          <w:kern w:val="0"/>
          <w:sz w:val="21"/>
          <w:szCs w:val="21"/>
          <w:highlight w:val="none"/>
          <w:lang w:eastAsia="zh-CN"/>
        </w:rPr>
        <w:t>；评价得分</w:t>
      </w:r>
      <w:r>
        <w:rPr>
          <w:rFonts w:hint="eastAsia" w:hAnsi="宋体" w:cs="Times New Roman"/>
          <w:color w:val="000000"/>
          <w:kern w:val="0"/>
          <w:sz w:val="21"/>
          <w:szCs w:val="21"/>
          <w:highlight w:val="none"/>
        </w:rPr>
        <w:t>60分（含60分）-80分（不含80分）</w:t>
      </w:r>
      <w:r>
        <w:rPr>
          <w:rFonts w:hint="eastAsia" w:ascii="宋体" w:hAnsi="宋体" w:eastAsia="宋体" w:cs="宋体"/>
          <w:color w:val="000000"/>
          <w:kern w:val="0"/>
          <w:sz w:val="21"/>
          <w:szCs w:val="21"/>
          <w:highlight w:val="none"/>
          <w:lang w:eastAsia="zh-CN"/>
        </w:rPr>
        <w:t>的为</w:t>
      </w:r>
      <w:r>
        <w:rPr>
          <w:rFonts w:hint="eastAsia" w:ascii="宋体" w:hAnsi="宋体" w:eastAsia="宋体" w:cs="宋体"/>
          <w:color w:val="000000"/>
          <w:kern w:val="0"/>
          <w:sz w:val="21"/>
          <w:szCs w:val="21"/>
          <w:highlight w:val="none"/>
          <w:lang w:val="en-US" w:eastAsia="zh-CN"/>
        </w:rPr>
        <w:t>合格</w:t>
      </w:r>
      <w:r>
        <w:rPr>
          <w:rFonts w:hint="eastAsia" w:ascii="宋体" w:hAnsi="宋体" w:eastAsia="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则以该批货物90%供货费用进行结算</w:t>
      </w:r>
      <w:r>
        <w:rPr>
          <w:rFonts w:hint="eastAsia" w:ascii="宋体" w:hAnsi="宋体" w:eastAsia="宋体" w:cs="宋体"/>
          <w:color w:val="000000"/>
          <w:kern w:val="0"/>
          <w:sz w:val="21"/>
          <w:szCs w:val="21"/>
          <w:highlight w:val="none"/>
          <w:lang w:eastAsia="zh-CN"/>
        </w:rPr>
        <w:t>；评价分数得分</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eastAsia="zh-CN"/>
        </w:rPr>
        <w:t>0分以下的为不合格，</w:t>
      </w:r>
      <w:r>
        <w:rPr>
          <w:rFonts w:hint="eastAsia" w:hAnsi="宋体" w:cs="宋体"/>
          <w:color w:val="000000"/>
          <w:kern w:val="0"/>
          <w:sz w:val="21"/>
          <w:szCs w:val="21"/>
          <w:highlight w:val="none"/>
          <w:lang w:val="en-US" w:eastAsia="zh-CN"/>
        </w:rPr>
        <w:t>则以该批货物80%供货费用进行结算</w:t>
      </w:r>
      <w:r>
        <w:rPr>
          <w:rFonts w:hint="eastAsia" w:ascii="宋体" w:hAnsi="宋体" w:eastAsia="宋体" w:cs="宋体"/>
          <w:color w:val="000000"/>
          <w:kern w:val="0"/>
          <w:sz w:val="21"/>
          <w:szCs w:val="21"/>
          <w:highlight w:val="none"/>
          <w:lang w:eastAsia="zh-CN"/>
        </w:rPr>
        <w:t>；若出现第二次评审结论为不合格的，</w:t>
      </w:r>
      <w:r>
        <w:rPr>
          <w:rFonts w:hint="eastAsia" w:hAnsi="宋体" w:cs="宋体"/>
          <w:color w:val="000000"/>
          <w:kern w:val="0"/>
          <w:sz w:val="21"/>
          <w:szCs w:val="21"/>
          <w:highlight w:val="none"/>
          <w:lang w:eastAsia="zh-CN"/>
        </w:rPr>
        <w:t>甲方</w:t>
      </w:r>
      <w:r>
        <w:rPr>
          <w:rFonts w:hint="eastAsia" w:ascii="宋体" w:hAnsi="宋体" w:eastAsia="宋体" w:cs="宋体"/>
          <w:color w:val="000000"/>
          <w:kern w:val="0"/>
          <w:sz w:val="21"/>
          <w:szCs w:val="21"/>
          <w:highlight w:val="none"/>
          <w:lang w:eastAsia="zh-CN"/>
        </w:rPr>
        <w:t>有权取消</w:t>
      </w:r>
      <w:r>
        <w:rPr>
          <w:rFonts w:hint="eastAsia" w:hAnsi="宋体" w:cs="宋体"/>
          <w:color w:val="000000"/>
          <w:kern w:val="0"/>
          <w:sz w:val="21"/>
          <w:szCs w:val="21"/>
          <w:highlight w:val="none"/>
          <w:lang w:val="en-US" w:eastAsia="zh-CN"/>
        </w:rPr>
        <w:t>乙方</w:t>
      </w:r>
      <w:r>
        <w:rPr>
          <w:rFonts w:hint="eastAsia" w:ascii="宋体" w:hAnsi="宋体" w:eastAsia="宋体" w:cs="宋体"/>
          <w:color w:val="000000"/>
          <w:kern w:val="0"/>
          <w:sz w:val="21"/>
          <w:szCs w:val="21"/>
          <w:highlight w:val="none"/>
          <w:lang w:eastAsia="zh-CN"/>
        </w:rPr>
        <w:t>的供货资格并单方解除本</w:t>
      </w:r>
      <w:r>
        <w:rPr>
          <w:rFonts w:hint="eastAsia" w:hAnsi="宋体" w:cs="宋体"/>
          <w:color w:val="000000"/>
          <w:kern w:val="0"/>
          <w:sz w:val="21"/>
          <w:szCs w:val="21"/>
          <w:highlight w:val="none"/>
          <w:lang w:val="en-US" w:eastAsia="zh-CN"/>
        </w:rPr>
        <w:t>合同。</w:t>
      </w:r>
    </w:p>
    <w:p w14:paraId="766F4155">
      <w:pPr>
        <w:spacing w:line="360" w:lineRule="auto"/>
        <w:ind w:firstLine="420" w:firstLineChars="200"/>
        <w:jc w:val="both"/>
        <w:rPr>
          <w:rFonts w:hAnsi="宋体"/>
          <w:color w:val="000000"/>
          <w:sz w:val="21"/>
          <w:szCs w:val="21"/>
          <w:highlight w:val="none"/>
        </w:rPr>
      </w:pPr>
    </w:p>
    <w:p w14:paraId="7EFEA453">
      <w:pPr>
        <w:numPr>
          <w:ilvl w:val="0"/>
          <w:numId w:val="4"/>
        </w:numPr>
        <w:spacing w:line="360" w:lineRule="auto"/>
        <w:outlineLvl w:val="1"/>
        <w:rPr>
          <w:rFonts w:hAnsi="宋体" w:cs="仿宋_GB2312"/>
          <w:b/>
          <w:color w:val="000000"/>
          <w:kern w:val="2"/>
          <w:sz w:val="21"/>
          <w:szCs w:val="21"/>
          <w:highlight w:val="none"/>
        </w:rPr>
      </w:pPr>
      <w:bookmarkStart w:id="31" w:name="_Toc14673"/>
      <w:r>
        <w:rPr>
          <w:rFonts w:hint="eastAsia" w:hAnsi="宋体" w:cs="仿宋_GB2312"/>
          <w:b/>
          <w:color w:val="000000"/>
          <w:kern w:val="2"/>
          <w:sz w:val="21"/>
          <w:szCs w:val="21"/>
          <w:highlight w:val="none"/>
        </w:rPr>
        <w:t>合同供货期</w:t>
      </w:r>
      <w:bookmarkEnd w:id="31"/>
    </w:p>
    <w:p w14:paraId="175A669B">
      <w:pPr>
        <w:spacing w:line="360" w:lineRule="auto"/>
        <w:ind w:firstLine="420" w:firstLineChars="200"/>
        <w:jc w:val="both"/>
        <w:rPr>
          <w:rFonts w:hAnsi="宋体"/>
          <w:color w:val="000000"/>
          <w:sz w:val="21"/>
          <w:szCs w:val="21"/>
          <w:highlight w:val="none"/>
        </w:rPr>
      </w:pPr>
      <w:r>
        <w:rPr>
          <w:rFonts w:hint="eastAsia" w:hAnsi="宋体" w:cs="宋体"/>
          <w:color w:val="000000"/>
          <w:sz w:val="21"/>
          <w:szCs w:val="21"/>
          <w:highlight w:val="none"/>
          <w:lang w:val="en-US" w:eastAsia="zh-CN"/>
        </w:rPr>
        <w:t>供货时间自合同签订之日起一年</w:t>
      </w:r>
      <w:r>
        <w:rPr>
          <w:rFonts w:hint="eastAsia" w:hAnsi="宋体"/>
          <w:color w:val="000000"/>
          <w:sz w:val="21"/>
          <w:szCs w:val="21"/>
          <w:highlight w:val="none"/>
          <w:lang w:eastAsia="zh-CN"/>
        </w:rPr>
        <w:t>。</w:t>
      </w:r>
      <w:r>
        <w:rPr>
          <w:rFonts w:hint="eastAsia" w:hAnsi="宋体"/>
          <w:color w:val="000000"/>
          <w:sz w:val="21"/>
          <w:szCs w:val="21"/>
          <w:highlight w:val="none"/>
        </w:rPr>
        <w:t>供货期限满后，双方经友好协商一致之后，可在保持</w:t>
      </w:r>
      <w:r>
        <w:rPr>
          <w:rFonts w:hint="eastAsia" w:hAnsi="宋体"/>
          <w:color w:val="000000"/>
          <w:kern w:val="2"/>
          <w:sz w:val="21"/>
          <w:szCs w:val="21"/>
          <w:highlight w:val="none"/>
        </w:rPr>
        <w:t>折扣系数及不含税中标综合单价</w:t>
      </w:r>
      <w:r>
        <w:rPr>
          <w:rFonts w:hint="eastAsia" w:hAnsi="宋体"/>
          <w:color w:val="000000"/>
          <w:sz w:val="21"/>
          <w:szCs w:val="21"/>
          <w:highlight w:val="none"/>
        </w:rPr>
        <w:t>不变的情况下，签订补充协议延长供货资格期限，延长的供货资格期限原则上不超过三个月。</w:t>
      </w:r>
    </w:p>
    <w:p w14:paraId="52E4564C">
      <w:pPr>
        <w:spacing w:line="360" w:lineRule="auto"/>
        <w:ind w:firstLine="420" w:firstLineChars="200"/>
        <w:rPr>
          <w:rFonts w:hAnsi="宋体"/>
          <w:color w:val="000000"/>
          <w:sz w:val="21"/>
          <w:szCs w:val="21"/>
          <w:highlight w:val="none"/>
        </w:rPr>
      </w:pPr>
    </w:p>
    <w:p w14:paraId="7F5A2786">
      <w:pPr>
        <w:numPr>
          <w:ilvl w:val="0"/>
          <w:numId w:val="4"/>
        </w:numPr>
        <w:spacing w:line="360" w:lineRule="auto"/>
        <w:outlineLvl w:val="1"/>
        <w:rPr>
          <w:rFonts w:hAnsi="宋体" w:cs="仿宋_GB2312"/>
          <w:b/>
          <w:color w:val="000000"/>
          <w:kern w:val="2"/>
          <w:sz w:val="21"/>
          <w:szCs w:val="21"/>
          <w:highlight w:val="none"/>
        </w:rPr>
      </w:pPr>
      <w:r>
        <w:rPr>
          <w:rFonts w:hint="eastAsia" w:hAnsi="宋体" w:cs="宋体"/>
          <w:b/>
          <w:color w:val="000000"/>
          <w:kern w:val="0"/>
          <w:sz w:val="21"/>
          <w:szCs w:val="21"/>
          <w:highlight w:val="none"/>
          <w:lang w:val="en-US" w:eastAsia="zh-CN"/>
        </w:rPr>
        <w:t>供货要求</w:t>
      </w:r>
    </w:p>
    <w:p w14:paraId="116F182E">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（1）供应商</w:t>
      </w:r>
      <w:r>
        <w:rPr>
          <w:rFonts w:hint="eastAsia" w:ascii="宋体" w:hAnsi="宋体" w:eastAsia="宋体" w:cs="宋体"/>
          <w:color w:val="000000"/>
          <w:sz w:val="21"/>
          <w:szCs w:val="21"/>
          <w:highlight w:val="none"/>
          <w:lang w:val="en-US" w:eastAsia="zh-CN"/>
        </w:rPr>
        <w:t>所供货物</w:t>
      </w:r>
      <w:r>
        <w:rPr>
          <w:rFonts w:hint="eastAsia" w:ascii="宋体" w:hAnsi="宋体" w:eastAsia="宋体" w:cs="宋体"/>
          <w:color w:val="000000"/>
          <w:sz w:val="21"/>
          <w:szCs w:val="21"/>
          <w:highlight w:val="none"/>
          <w:lang w:eastAsia="zh-CN"/>
        </w:rPr>
        <w:t>必须</w:t>
      </w:r>
      <w:r>
        <w:rPr>
          <w:rFonts w:hint="eastAsia" w:ascii="宋体" w:hAnsi="宋体" w:eastAsia="宋体" w:cs="宋体"/>
          <w:color w:val="000000"/>
          <w:sz w:val="21"/>
          <w:szCs w:val="21"/>
          <w:highlight w:val="none"/>
          <w:lang w:val="en-US" w:eastAsia="zh-CN"/>
        </w:rPr>
        <w:t>满足或优于采购清单中的规格参数。采购清单的货物有品牌、规格要求的，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优先采用采购清单中的推荐品牌、规格供货。</w:t>
      </w:r>
      <w:r>
        <w:rPr>
          <w:rFonts w:hint="eastAsia" w:ascii="宋体" w:hAnsi="宋体" w:eastAsia="宋体" w:cs="宋体"/>
          <w:color w:val="000000"/>
          <w:sz w:val="21"/>
          <w:szCs w:val="21"/>
          <w:highlight w:val="none"/>
          <w:lang w:eastAsia="zh-CN"/>
        </w:rPr>
        <w:t>若</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所供货物的品牌其质量同等或优于推荐品牌</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综合单价或总价均不</w:t>
      </w:r>
      <w:r>
        <w:rPr>
          <w:rFonts w:hint="eastAsia" w:ascii="宋体" w:hAnsi="宋体" w:eastAsia="宋体" w:cs="宋体"/>
          <w:color w:val="000000"/>
          <w:sz w:val="21"/>
          <w:szCs w:val="21"/>
          <w:highlight w:val="none"/>
          <w:lang w:val="en-US" w:eastAsia="zh-CN"/>
        </w:rPr>
        <w:t>作</w:t>
      </w:r>
      <w:r>
        <w:rPr>
          <w:rFonts w:hint="eastAsia" w:ascii="宋体" w:hAnsi="宋体" w:eastAsia="宋体" w:cs="宋体"/>
          <w:color w:val="000000"/>
          <w:sz w:val="21"/>
          <w:szCs w:val="21"/>
          <w:highlight w:val="none"/>
          <w:lang w:eastAsia="zh-CN"/>
        </w:rPr>
        <w:t>出</w:t>
      </w:r>
      <w:r>
        <w:rPr>
          <w:rFonts w:hint="eastAsia" w:ascii="宋体" w:hAnsi="宋体" w:eastAsia="宋体" w:cs="宋体"/>
          <w:color w:val="000000"/>
          <w:sz w:val="21"/>
          <w:szCs w:val="21"/>
          <w:highlight w:val="none"/>
        </w:rPr>
        <w:t>变更。</w:t>
      </w:r>
      <w:r>
        <w:rPr>
          <w:rFonts w:hint="eastAsia" w:hAnsi="宋体" w:cs="宋体"/>
          <w:color w:val="000000"/>
          <w:sz w:val="21"/>
          <w:szCs w:val="21"/>
          <w:highlight w:val="none"/>
          <w:lang w:val="en-US" w:eastAsia="zh-CN"/>
        </w:rPr>
        <w:t>其中，水质快速检测包量程指标要求如下表所示：</w:t>
      </w:r>
    </w:p>
    <w:p w14:paraId="55F27B0D">
      <w:pPr>
        <w:keepNext w:val="0"/>
        <w:keepLines w:val="0"/>
        <w:pageBreakBefore w:val="0"/>
        <w:widowControl/>
        <w:kinsoku/>
        <w:wordWrap/>
        <w:overflowPunct/>
        <w:topLinePunct w:val="0"/>
        <w:autoSpaceDE/>
        <w:autoSpaceDN/>
        <w:bidi w:val="0"/>
        <w:adjustRightInd/>
        <w:snapToGrid/>
        <w:spacing w:line="360" w:lineRule="auto"/>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水质</w:t>
      </w:r>
      <w:r>
        <w:rPr>
          <w:rFonts w:hint="eastAsia" w:ascii="宋体" w:hAnsi="宋体" w:eastAsia="宋体" w:cs="宋体"/>
          <w:b w:val="0"/>
          <w:color w:val="000000"/>
          <w:sz w:val="21"/>
          <w:szCs w:val="21"/>
          <w:highlight w:val="none"/>
        </w:rPr>
        <w:t>快速检测包</w:t>
      </w:r>
      <w:r>
        <w:rPr>
          <w:rFonts w:hint="eastAsia" w:hAnsi="宋体" w:cs="宋体"/>
          <w:b w:val="0"/>
          <w:color w:val="000000"/>
          <w:sz w:val="21"/>
          <w:szCs w:val="21"/>
          <w:highlight w:val="none"/>
          <w:lang w:val="en-US" w:eastAsia="zh-CN"/>
        </w:rPr>
        <w:t>量程指标</w:t>
      </w:r>
    </w:p>
    <w:tbl>
      <w:tblPr>
        <w:tblStyle w:val="19"/>
        <w:tblW w:w="8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1"/>
        <w:gridCol w:w="3209"/>
        <w:gridCol w:w="2179"/>
        <w:gridCol w:w="2689"/>
      </w:tblGrid>
      <w:tr w14:paraId="214D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tblHeader/>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022603DF">
            <w:pPr>
              <w:keepNext w:val="0"/>
              <w:keepLines w:val="0"/>
              <w:pageBreakBefore w:val="0"/>
              <w:widowControl/>
              <w:kinsoku/>
              <w:wordWrap/>
              <w:overflowPunct/>
              <w:topLinePunct w:val="0"/>
              <w:autoSpaceDE/>
              <w:autoSpaceDN/>
              <w:bidi w:val="0"/>
              <w:adjustRightInd/>
              <w:snapToGrid/>
              <w:spacing w:line="240" w:lineRule="exact"/>
              <w:jc w:val="left"/>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序号</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784330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产品名称</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539FE2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sz w:val="21"/>
                <w:szCs w:val="21"/>
                <w:highlight w:val="none"/>
                <w:lang w:val="en-US" w:eastAsia="zh-CN"/>
              </w:rPr>
            </w:pPr>
            <w:r>
              <w:rPr>
                <w:rFonts w:hint="eastAsia"/>
                <w:sz w:val="21"/>
                <w:szCs w:val="21"/>
                <w:highlight w:val="none"/>
                <w:lang w:val="en-US" w:eastAsia="zh-CN"/>
              </w:rPr>
              <w:t>最低量程</w:t>
            </w:r>
          </w:p>
          <w:p w14:paraId="4B02581B">
            <w:pPr>
              <w:pStyle w:val="2"/>
              <w:autoSpaceDE/>
              <w:autoSpaceDN/>
              <w:spacing w:line="240" w:lineRule="exact"/>
              <w:ind w:right="0"/>
              <w:rPr>
                <w:rFonts w:hint="default"/>
                <w:sz w:val="21"/>
                <w:szCs w:val="21"/>
                <w:highlight w:val="none"/>
                <w:lang w:val="en-US" w:eastAsia="zh-CN"/>
              </w:rPr>
            </w:pPr>
            <w:r>
              <w:rPr>
                <w:rFonts w:hint="eastAsia" w:ascii="宋体" w:hAnsi="宋体" w:eastAsia="宋体" w:cs="宋体"/>
                <w:b w:val="0"/>
                <w:color w:val="000000"/>
                <w:sz w:val="21"/>
                <w:szCs w:val="21"/>
                <w:highlight w:val="none"/>
              </w:rPr>
              <w:t>（mg/L）</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F44BA8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sz w:val="21"/>
                <w:szCs w:val="21"/>
                <w:highlight w:val="none"/>
                <w:lang w:val="en-US" w:eastAsia="zh-CN"/>
              </w:rPr>
            </w:pPr>
            <w:r>
              <w:rPr>
                <w:rFonts w:hint="eastAsia"/>
                <w:sz w:val="21"/>
                <w:szCs w:val="21"/>
                <w:highlight w:val="none"/>
                <w:lang w:val="en-US" w:eastAsia="zh-CN"/>
              </w:rPr>
              <w:t>最高量程</w:t>
            </w:r>
          </w:p>
          <w:p w14:paraId="5632FD0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sz w:val="21"/>
                <w:szCs w:val="21"/>
                <w:highlight w:val="none"/>
                <w:lang w:val="en-US" w:eastAsia="zh-CN"/>
              </w:rPr>
              <w:t>（mg/L）</w:t>
            </w:r>
          </w:p>
        </w:tc>
      </w:tr>
      <w:tr w14:paraId="4F93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A4BBC4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7A8BC8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COD(高量程）快速检测包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E0B58D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FF146A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250</w:t>
            </w:r>
          </w:p>
        </w:tc>
      </w:tr>
      <w:tr w14:paraId="23FB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6085C9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2</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0B38D7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COD(低量程）快速检测包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3F84FE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AA6158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100</w:t>
            </w:r>
          </w:p>
        </w:tc>
      </w:tr>
      <w:tr w14:paraId="2D8F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1B4F6D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3</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80D5EA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总磷（高量程）快速检测包</w:t>
            </w:r>
          </w:p>
        </w:tc>
        <w:tc>
          <w:tcPr>
            <w:tcW w:w="2179" w:type="dxa"/>
            <w:tcBorders>
              <w:top w:val="single" w:color="000000" w:sz="4" w:space="0"/>
              <w:left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A6B5A9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0-1</w:t>
            </w:r>
          </w:p>
        </w:tc>
        <w:tc>
          <w:tcPr>
            <w:tcW w:w="2689" w:type="dxa"/>
            <w:tcBorders>
              <w:top w:val="single" w:color="000000" w:sz="4" w:space="0"/>
              <w:left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1A6DA9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5-20</w:t>
            </w:r>
          </w:p>
        </w:tc>
      </w:tr>
      <w:tr w14:paraId="2A3D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2628C36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4</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5DC9D9C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总磷（低量程）快速检测包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4BE5D8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5DF63D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1-2</w:t>
            </w:r>
          </w:p>
        </w:tc>
      </w:tr>
      <w:tr w14:paraId="0D46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9E3A6A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5</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6971CB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氨氮（高量程）快速检测包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081072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921603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20-25</w:t>
            </w:r>
          </w:p>
        </w:tc>
      </w:tr>
      <w:tr w14:paraId="617B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767E08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6</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C72DA6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氨氮（低量程）快速检测包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9E0DD8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4D348B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10</w:t>
            </w:r>
          </w:p>
        </w:tc>
      </w:tr>
      <w:tr w14:paraId="7061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49740F7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7</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B95150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总氮快速检测包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19FC61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7879EB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20-100</w:t>
            </w:r>
          </w:p>
        </w:tc>
      </w:tr>
      <w:tr w14:paraId="32F2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3887DAE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8</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6113C51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总镍快速检测包</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6108D8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3C3243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5-10</w:t>
            </w:r>
          </w:p>
        </w:tc>
      </w:tr>
      <w:tr w14:paraId="56E8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0DF33DC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hAnsi="宋体" w:cs="宋体"/>
                <w:b w:val="0"/>
                <w:color w:val="000000"/>
                <w:sz w:val="21"/>
                <w:szCs w:val="21"/>
                <w:highlight w:val="none"/>
                <w:lang w:val="en-US" w:eastAsia="zh-CN"/>
              </w:rPr>
              <w:t>9</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7C6D7C2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氟化物</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A208BA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E2F7C2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1.5-8</w:t>
            </w:r>
          </w:p>
        </w:tc>
      </w:tr>
      <w:tr w14:paraId="035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5B1AB2E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0</w:t>
            </w:r>
          </w:p>
        </w:tc>
        <w:tc>
          <w:tcPr>
            <w:tcW w:w="3209"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11B9AA1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亚硝酸盐氮</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0C634F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7589B3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hAnsi="宋体" w:cs="宋体"/>
                <w:b w:val="0"/>
                <w:color w:val="000000"/>
                <w:sz w:val="21"/>
                <w:szCs w:val="21"/>
                <w:highlight w:val="none"/>
                <w:lang w:val="en-US" w:eastAsia="zh-CN"/>
              </w:rPr>
              <w:t>1</w:t>
            </w:r>
          </w:p>
        </w:tc>
      </w:tr>
      <w:tr w14:paraId="4F59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2" w:space="0"/>
            </w:tcBorders>
            <w:shd w:val="clear" w:color="auto" w:fill="FFFFFF"/>
            <w:noWrap w:val="0"/>
            <w:tcMar>
              <w:top w:w="60" w:type="dxa"/>
              <w:left w:w="115" w:type="dxa"/>
              <w:bottom w:w="60" w:type="dxa"/>
              <w:right w:w="115" w:type="dxa"/>
            </w:tcMar>
            <w:vAlign w:val="center"/>
          </w:tcPr>
          <w:p w14:paraId="23C6320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1</w:t>
            </w:r>
          </w:p>
        </w:tc>
        <w:tc>
          <w:tcPr>
            <w:tcW w:w="3209" w:type="dxa"/>
            <w:tcBorders>
              <w:top w:val="single" w:color="000000" w:sz="2" w:space="0"/>
              <w:left w:val="single" w:color="000000" w:sz="2" w:space="0"/>
              <w:bottom w:val="single" w:color="000000" w:sz="4" w:space="0"/>
              <w:right w:val="single" w:color="000000" w:sz="2" w:space="0"/>
            </w:tcBorders>
            <w:shd w:val="clear" w:color="auto" w:fill="FFFFFF"/>
            <w:noWrap w:val="0"/>
            <w:tcMar>
              <w:top w:w="60" w:type="dxa"/>
              <w:left w:w="115" w:type="dxa"/>
              <w:bottom w:w="60" w:type="dxa"/>
              <w:right w:w="115" w:type="dxa"/>
            </w:tcMar>
            <w:vAlign w:val="center"/>
          </w:tcPr>
          <w:p w14:paraId="11F65C3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硝酸盐氮</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9BE130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D76C43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00C8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06E8B0C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eastAsia="zh-CN"/>
              </w:rPr>
            </w:pPr>
            <w:r>
              <w:rPr>
                <w:rFonts w:hint="eastAsia" w:ascii="宋体" w:hAnsi="宋体" w:eastAsia="宋体" w:cs="宋体"/>
                <w:b w:val="0"/>
                <w:color w:val="000000"/>
                <w:sz w:val="21"/>
                <w:szCs w:val="21"/>
                <w:highlight w:val="none"/>
              </w:rPr>
              <w:t>1</w:t>
            </w:r>
            <w:r>
              <w:rPr>
                <w:rFonts w:hint="eastAsia" w:hAnsi="宋体" w:cs="宋体"/>
                <w:b w:val="0"/>
                <w:color w:val="000000"/>
                <w:sz w:val="21"/>
                <w:szCs w:val="21"/>
                <w:highlight w:val="none"/>
                <w:lang w:val="en-US" w:eastAsia="zh-CN"/>
              </w:rPr>
              <w:t>2</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D8013AC">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余氯（游离）</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20B385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0.2</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09646A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0718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0B39E8E8">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13</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078859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总铬</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99558D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3B3531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w:t>
            </w:r>
          </w:p>
        </w:tc>
      </w:tr>
      <w:tr w14:paraId="2B10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682E63C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14</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3187CA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六价铬</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5573C0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0.05</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2D89C9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w:t>
            </w:r>
          </w:p>
        </w:tc>
      </w:tr>
      <w:tr w14:paraId="5982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58A9711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15</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9BA0C6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总铜</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839D970">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0D48C6DF">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w:t>
            </w:r>
          </w:p>
        </w:tc>
      </w:tr>
      <w:tr w14:paraId="0485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23AC4C34">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16</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72D88D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总银</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4A4BA51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BFA2102">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5</w:t>
            </w:r>
          </w:p>
        </w:tc>
      </w:tr>
      <w:tr w14:paraId="09E9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4D3B1C0B">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17</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880DF61">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高锰酸盐</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354022E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796889A3">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30</w:t>
            </w:r>
          </w:p>
        </w:tc>
      </w:tr>
      <w:tr w14:paraId="300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6BCCD15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18</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04D60C9">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总锌</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8021F9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5CAC6CA">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71A3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4E7CAD96">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19</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F5799B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总铁</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C9AA9D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1166CD2D">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r w14:paraId="70C4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721" w:type="dxa"/>
            <w:tcBorders>
              <w:top w:val="single" w:color="000000" w:sz="2" w:space="0"/>
              <w:left w:val="single" w:color="000000" w:sz="2" w:space="0"/>
              <w:bottom w:val="single" w:color="000000" w:sz="2" w:space="0"/>
              <w:right w:val="single" w:color="000000" w:sz="4" w:space="0"/>
            </w:tcBorders>
            <w:shd w:val="clear" w:color="auto" w:fill="FFFFFF"/>
            <w:noWrap w:val="0"/>
            <w:tcMar>
              <w:top w:w="60" w:type="dxa"/>
              <w:left w:w="115" w:type="dxa"/>
              <w:bottom w:w="60" w:type="dxa"/>
              <w:right w:w="110" w:type="dxa"/>
            </w:tcMar>
            <w:vAlign w:val="center"/>
          </w:tcPr>
          <w:p w14:paraId="2E49B8F7">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20</w:t>
            </w:r>
          </w:p>
        </w:tc>
        <w:tc>
          <w:tcPr>
            <w:tcW w:w="32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6198F72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硫化物</w:t>
            </w:r>
          </w:p>
        </w:tc>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2B3AA3E5">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hAnsi="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0</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10" w:type="dxa"/>
              <w:bottom w:w="60" w:type="dxa"/>
              <w:right w:w="110" w:type="dxa"/>
            </w:tcMar>
            <w:vAlign w:val="center"/>
          </w:tcPr>
          <w:p w14:paraId="514C907E">
            <w:pPr>
              <w:keepNext w:val="0"/>
              <w:keepLines w:val="0"/>
              <w:pageBreakBefore w:val="0"/>
              <w:widowControl/>
              <w:kinsoku/>
              <w:wordWrap/>
              <w:overflowPunct/>
              <w:topLinePunct w:val="0"/>
              <w:autoSpaceDE/>
              <w:autoSpaceDN/>
              <w:bidi w:val="0"/>
              <w:adjustRightInd/>
              <w:snapToGrid/>
              <w:spacing w:line="240" w:lineRule="exact"/>
              <w:jc w:val="center"/>
              <w:outlineLvl w:val="1"/>
              <w:rPr>
                <w:rFonts w:hint="default" w:ascii="宋体" w:hAnsi="宋体" w:eastAsia="宋体" w:cs="宋体"/>
                <w:b w:val="0"/>
                <w:color w:val="000000"/>
                <w:sz w:val="21"/>
                <w:szCs w:val="21"/>
                <w:highlight w:val="none"/>
                <w:lang w:val="en-US" w:eastAsia="zh-CN"/>
              </w:rPr>
            </w:pPr>
            <w:r>
              <w:rPr>
                <w:rFonts w:hint="eastAsia" w:hAnsi="宋体" w:cs="宋体"/>
                <w:b w:val="0"/>
                <w:color w:val="000000"/>
                <w:sz w:val="21"/>
                <w:szCs w:val="21"/>
                <w:highlight w:val="none"/>
                <w:lang w:val="en-US" w:eastAsia="zh-CN"/>
              </w:rPr>
              <w:t>10</w:t>
            </w:r>
          </w:p>
        </w:tc>
      </w:tr>
    </w:tbl>
    <w:p w14:paraId="4BAF8DA8">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000000"/>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hAnsi="宋体" w:cs="宋体"/>
          <w:b/>
          <w:bCs/>
          <w:color w:val="000000"/>
          <w:sz w:val="21"/>
          <w:szCs w:val="21"/>
          <w:highlight w:val="none"/>
          <w:lang w:val="en-US" w:eastAsia="zh-CN"/>
        </w:rPr>
        <w:t>供应商</w:t>
      </w:r>
      <w:r>
        <w:rPr>
          <w:rFonts w:hint="eastAsia" w:ascii="宋体" w:hAnsi="宋体" w:eastAsia="宋体" w:cs="宋体"/>
          <w:b/>
          <w:bCs/>
          <w:color w:val="000000"/>
          <w:sz w:val="21"/>
          <w:szCs w:val="21"/>
          <w:highlight w:val="none"/>
          <w:lang w:eastAsia="zh-CN"/>
        </w:rPr>
        <w:t>所提供的货物必须符合国家现行有效的法律法规、行业规范及相关的质量标准并保证其产品使用质量，满足</w:t>
      </w:r>
      <w:r>
        <w:rPr>
          <w:rFonts w:hint="eastAsia" w:hAnsi="宋体" w:cs="宋体"/>
          <w:b/>
          <w:bCs/>
          <w:color w:val="000000"/>
          <w:sz w:val="21"/>
          <w:szCs w:val="21"/>
          <w:highlight w:val="none"/>
          <w:lang w:eastAsia="zh-CN"/>
        </w:rPr>
        <w:t>采购人</w:t>
      </w:r>
      <w:r>
        <w:rPr>
          <w:rFonts w:hint="eastAsia" w:ascii="宋体" w:hAnsi="宋体" w:eastAsia="宋体" w:cs="宋体"/>
          <w:b/>
          <w:bCs/>
          <w:color w:val="000000"/>
          <w:sz w:val="21"/>
          <w:szCs w:val="21"/>
          <w:highlight w:val="none"/>
          <w:lang w:eastAsia="zh-CN"/>
        </w:rPr>
        <w:t>的实际使用需求。如在货物送货时发现货物破损或者发生质量问题，</w:t>
      </w:r>
      <w:r>
        <w:rPr>
          <w:rFonts w:hint="eastAsia" w:hAnsi="宋体" w:cs="宋体"/>
          <w:b/>
          <w:bCs/>
          <w:color w:val="000000"/>
          <w:sz w:val="21"/>
          <w:szCs w:val="21"/>
          <w:highlight w:val="none"/>
          <w:lang w:eastAsia="zh-CN"/>
        </w:rPr>
        <w:t>采购人</w:t>
      </w:r>
      <w:r>
        <w:rPr>
          <w:rFonts w:hint="eastAsia" w:ascii="宋体" w:hAnsi="宋体" w:eastAsia="宋体" w:cs="宋体"/>
          <w:b/>
          <w:bCs/>
          <w:color w:val="000000"/>
          <w:sz w:val="21"/>
          <w:szCs w:val="21"/>
          <w:highlight w:val="none"/>
          <w:lang w:eastAsia="zh-CN"/>
        </w:rPr>
        <w:t>有权要求</w:t>
      </w:r>
      <w:r>
        <w:rPr>
          <w:rFonts w:hint="eastAsia" w:hAnsi="宋体" w:cs="宋体"/>
          <w:b/>
          <w:bCs/>
          <w:color w:val="000000"/>
          <w:sz w:val="21"/>
          <w:szCs w:val="21"/>
          <w:highlight w:val="none"/>
          <w:lang w:val="en-US" w:eastAsia="zh-CN"/>
        </w:rPr>
        <w:t>供应商</w:t>
      </w:r>
      <w:r>
        <w:rPr>
          <w:rFonts w:hint="eastAsia" w:ascii="宋体" w:hAnsi="宋体" w:eastAsia="宋体" w:cs="宋体"/>
          <w:b/>
          <w:bCs/>
          <w:color w:val="000000"/>
          <w:sz w:val="21"/>
          <w:szCs w:val="21"/>
          <w:highlight w:val="none"/>
          <w:lang w:eastAsia="zh-CN"/>
        </w:rPr>
        <w:t>在收到通知后【</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】日内退</w:t>
      </w:r>
      <w:r>
        <w:rPr>
          <w:rFonts w:hint="eastAsia" w:ascii="宋体" w:hAnsi="宋体" w:eastAsia="宋体" w:cs="宋体"/>
          <w:b/>
          <w:bCs/>
          <w:color w:val="000000"/>
          <w:sz w:val="21"/>
          <w:szCs w:val="21"/>
          <w:highlight w:val="none"/>
          <w:lang w:val="en-US" w:eastAsia="zh-CN"/>
        </w:rPr>
        <w:t>还或更换</w:t>
      </w:r>
      <w:r>
        <w:rPr>
          <w:rFonts w:hint="eastAsia" w:ascii="宋体" w:hAnsi="宋体" w:eastAsia="宋体" w:cs="宋体"/>
          <w:b/>
          <w:bCs/>
          <w:color w:val="000000"/>
          <w:sz w:val="21"/>
          <w:szCs w:val="21"/>
          <w:highlight w:val="none"/>
          <w:lang w:eastAsia="zh-CN"/>
        </w:rPr>
        <w:t>相应的货物；</w:t>
      </w:r>
    </w:p>
    <w:p w14:paraId="051BA66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49C026C">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必须提供目前市场上技术较先进、成熟的原装产品，其质量、规格及技术特征符合采购清单的要求，并符合国家有关标准。</w:t>
      </w:r>
    </w:p>
    <w:p w14:paraId="011E7905">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）如货物属于国家规定的特种劳动防护用品的，</w:t>
      </w:r>
      <w:r>
        <w:rPr>
          <w:rFonts w:hint="eastAsia"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应在交货时提供相关产品检验报告等质量证明文件。</w:t>
      </w:r>
    </w:p>
    <w:p w14:paraId="60CCB90F">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所供货物若出现质量不符合采购清单要求或</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实际使用要求的，</w:t>
      </w:r>
      <w:r>
        <w:rPr>
          <w:rFonts w:hint="eastAsia" w:hAnsi="宋体" w:cs="宋体"/>
          <w:color w:val="000000"/>
          <w:sz w:val="21"/>
          <w:szCs w:val="21"/>
          <w:highlight w:val="none"/>
          <w:lang w:eastAsia="zh-CN"/>
        </w:rPr>
        <w:t>采购人</w:t>
      </w:r>
      <w:r>
        <w:rPr>
          <w:rFonts w:hint="eastAsia" w:ascii="宋体" w:hAnsi="宋体" w:eastAsia="宋体" w:cs="宋体"/>
          <w:color w:val="000000"/>
          <w:sz w:val="21"/>
          <w:szCs w:val="21"/>
          <w:highlight w:val="none"/>
        </w:rPr>
        <w:t>有权要求</w:t>
      </w:r>
      <w:r>
        <w:rPr>
          <w:rFonts w:hint="eastAsia"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选用综合单价不变、质量符合要求的货物替换该项货物。</w:t>
      </w:r>
      <w:r>
        <w:rPr>
          <w:rFonts w:hint="eastAsia" w:hAnsi="宋体" w:cs="宋体"/>
          <w:color w:val="000000"/>
          <w:sz w:val="21"/>
          <w:szCs w:val="21"/>
          <w:highlight w:val="none"/>
        </w:rPr>
        <w:t>若因特殊情况（断货或停产）确需变更个别物品，</w:t>
      </w:r>
      <w:r>
        <w:rPr>
          <w:rFonts w:hint="eastAsia" w:hAnsi="宋体" w:cs="宋体"/>
          <w:color w:val="000000"/>
          <w:sz w:val="21"/>
          <w:szCs w:val="21"/>
          <w:highlight w:val="none"/>
          <w:lang w:eastAsia="zh-CN"/>
        </w:rPr>
        <w:t>供应商</w:t>
      </w:r>
      <w:r>
        <w:rPr>
          <w:rFonts w:hint="eastAsia" w:hAnsi="宋体" w:cs="宋体"/>
          <w:color w:val="000000"/>
          <w:sz w:val="21"/>
          <w:szCs w:val="21"/>
          <w:highlight w:val="none"/>
        </w:rPr>
        <w:t>可向</w:t>
      </w:r>
      <w:r>
        <w:rPr>
          <w:rFonts w:hint="eastAsia" w:hAnsi="宋体" w:cs="宋体"/>
          <w:color w:val="000000"/>
          <w:sz w:val="21"/>
          <w:szCs w:val="21"/>
          <w:highlight w:val="none"/>
          <w:lang w:eastAsia="zh-CN"/>
        </w:rPr>
        <w:t>采购人</w:t>
      </w:r>
      <w:r>
        <w:rPr>
          <w:rFonts w:hint="eastAsia" w:hAnsi="宋体" w:cs="宋体"/>
          <w:color w:val="000000"/>
          <w:sz w:val="21"/>
          <w:szCs w:val="21"/>
          <w:highlight w:val="none"/>
        </w:rPr>
        <w:t>书面申请调整供货的货物，经</w:t>
      </w:r>
      <w:r>
        <w:rPr>
          <w:rFonts w:hint="eastAsia" w:hAnsi="宋体" w:cs="宋体"/>
          <w:color w:val="000000"/>
          <w:sz w:val="21"/>
          <w:szCs w:val="21"/>
          <w:highlight w:val="none"/>
          <w:lang w:eastAsia="zh-CN"/>
        </w:rPr>
        <w:t>采购人</w:t>
      </w:r>
      <w:r>
        <w:rPr>
          <w:rFonts w:hint="eastAsia" w:hAnsi="宋体" w:cs="宋体"/>
          <w:color w:val="000000"/>
          <w:sz w:val="21"/>
          <w:szCs w:val="21"/>
          <w:highlight w:val="none"/>
        </w:rPr>
        <w:t>同意，必须以同等及质量较高的同类商品代替</w:t>
      </w:r>
      <w:r>
        <w:rPr>
          <w:rFonts w:hint="eastAsia" w:hAnsi="宋体" w:cs="宋体"/>
          <w:color w:val="000000"/>
          <w:sz w:val="21"/>
          <w:szCs w:val="21"/>
          <w:highlight w:val="none"/>
          <w:lang w:eastAsia="zh-CN"/>
        </w:rPr>
        <w:t>。</w:t>
      </w:r>
    </w:p>
    <w:p w14:paraId="483BDA76">
      <w:pPr>
        <w:spacing w:line="360" w:lineRule="auto"/>
        <w:ind w:firstLine="420" w:firstLineChars="200"/>
        <w:jc w:val="both"/>
        <w:rPr>
          <w:rFonts w:hAnsi="宋体"/>
          <w:color w:val="000000"/>
          <w:sz w:val="21"/>
          <w:szCs w:val="21"/>
          <w:highlight w:val="none"/>
        </w:rPr>
      </w:pPr>
    </w:p>
    <w:p w14:paraId="71FA8484">
      <w:pPr>
        <w:numPr>
          <w:ilvl w:val="0"/>
          <w:numId w:val="4"/>
        </w:numPr>
        <w:spacing w:line="360" w:lineRule="auto"/>
        <w:outlineLvl w:val="1"/>
        <w:rPr>
          <w:rFonts w:hAnsi="宋体" w:cs="仿宋_GB2312"/>
          <w:b/>
          <w:color w:val="000000"/>
          <w:kern w:val="2"/>
          <w:sz w:val="21"/>
          <w:szCs w:val="21"/>
          <w:highlight w:val="none"/>
        </w:rPr>
      </w:pPr>
      <w:bookmarkStart w:id="32" w:name="_Toc30173"/>
      <w:r>
        <w:rPr>
          <w:rFonts w:hAnsi="宋体" w:cs="仿宋_GB2312"/>
          <w:b/>
          <w:color w:val="000000"/>
          <w:kern w:val="2"/>
          <w:sz w:val="21"/>
          <w:szCs w:val="21"/>
          <w:highlight w:val="none"/>
        </w:rPr>
        <w:t>交货约定</w:t>
      </w:r>
      <w:bookmarkEnd w:id="32"/>
    </w:p>
    <w:p w14:paraId="732B7105">
      <w:pPr>
        <w:widowControl/>
        <w:spacing w:line="360" w:lineRule="auto"/>
        <w:ind w:firstLine="420" w:firstLineChars="200"/>
        <w:jc w:val="both"/>
        <w:rPr>
          <w:rFonts w:hint="eastAsia" w:hAnsi="宋体" w:cs="Times New Roman"/>
          <w:color w:val="000000"/>
          <w:sz w:val="21"/>
          <w:szCs w:val="21"/>
          <w:highlight w:val="none"/>
          <w:lang w:val="en-US" w:eastAsia="zh-CN"/>
        </w:rPr>
      </w:pPr>
      <w:r>
        <w:rPr>
          <w:rFonts w:hAnsi="宋体"/>
          <w:color w:val="000000"/>
          <w:sz w:val="21"/>
          <w:szCs w:val="21"/>
          <w:highlight w:val="none"/>
        </w:rPr>
        <w:t>1</w:t>
      </w:r>
      <w:r>
        <w:rPr>
          <w:rFonts w:hint="eastAsia" w:hAnsi="宋体"/>
          <w:color w:val="000000"/>
          <w:sz w:val="21"/>
          <w:szCs w:val="21"/>
          <w:highlight w:val="none"/>
        </w:rPr>
        <w:t>、</w:t>
      </w:r>
      <w:r>
        <w:rPr>
          <w:rFonts w:hint="eastAsia" w:hAnsi="宋体" w:cs="Times New Roman"/>
          <w:color w:val="000000"/>
          <w:sz w:val="21"/>
          <w:szCs w:val="21"/>
          <w:highlight w:val="none"/>
          <w:lang w:val="en-US" w:eastAsia="zh-CN"/>
        </w:rPr>
        <w:t>供货要求：供货时间自合同签订之日起一年，具体供货时间以甲方通知为准。甲方根据实际需求通过电子邮箱发出供货通知至乙方电子邮箱，供货通知书送达乙方指定邮箱后，视乙方已接收到供货通知。乙方自接到供货通知后，需提前联系甲方核实供货货物规格，并在接收到供货通知之日起【10】个工作日内按甲方发出供货清单并送达货物，经各地区联系人验收合格后，由双方签字确认。</w:t>
      </w:r>
    </w:p>
    <w:p w14:paraId="6F193845">
      <w:pPr>
        <w:widowControl/>
        <w:spacing w:line="360" w:lineRule="auto"/>
        <w:ind w:firstLine="420" w:firstLineChars="200"/>
        <w:jc w:val="both"/>
        <w:rPr>
          <w:rFonts w:hint="eastAsia" w:hAnsi="宋体" w:cs="Times New Roman"/>
          <w:color w:val="000000"/>
          <w:sz w:val="21"/>
          <w:szCs w:val="21"/>
          <w:highlight w:val="none"/>
          <w:lang w:val="en-US" w:eastAsia="zh-CN"/>
        </w:rPr>
      </w:pPr>
      <w:r>
        <w:rPr>
          <w:rFonts w:hint="eastAsia" w:hAnsi="宋体"/>
          <w:color w:val="000000"/>
          <w:sz w:val="21"/>
          <w:szCs w:val="21"/>
          <w:highlight w:val="none"/>
          <w:lang w:val="en-US" w:eastAsia="zh-CN"/>
        </w:rPr>
        <w:t>2</w:t>
      </w:r>
      <w:r>
        <w:rPr>
          <w:rFonts w:hint="eastAsia" w:hAnsi="宋体"/>
          <w:color w:val="000000"/>
          <w:sz w:val="21"/>
          <w:szCs w:val="21"/>
          <w:highlight w:val="none"/>
        </w:rPr>
        <w:t>、</w:t>
      </w:r>
      <w:r>
        <w:rPr>
          <w:rFonts w:hint="eastAsia" w:hAnsi="宋体" w:cs="Times New Roman"/>
          <w:color w:val="000000"/>
          <w:sz w:val="21"/>
          <w:szCs w:val="21"/>
          <w:highlight w:val="none"/>
          <w:lang w:val="en-US" w:eastAsia="zh-CN"/>
        </w:rPr>
        <w:t>交货延期要求：出现货源不充足需要订购的货物，乙方须在收到甲方各地区的供货通知后24小时内与上述各地区联系人进行沟通并经甲方各地区书面同意后，可延长交货期。各地区联系人不同意延长交货期的，按逾期供货承担违约责任。</w:t>
      </w:r>
    </w:p>
    <w:p w14:paraId="69544F6C">
      <w:pPr>
        <w:widowControl/>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lang w:val="en-US" w:eastAsia="zh-CN"/>
        </w:rPr>
        <w:t>3</w:t>
      </w:r>
      <w:r>
        <w:rPr>
          <w:rFonts w:hint="eastAsia" w:hAnsi="宋体"/>
          <w:color w:val="000000"/>
          <w:sz w:val="21"/>
          <w:szCs w:val="21"/>
          <w:highlight w:val="none"/>
        </w:rPr>
        <w:t>、合同履约过程中，若出现因厂家停产或其他不可抗力因素等情况导致无法供应对应货物的，乙方应当提交材料说明情况，经甲方确认情况属实后，乙方需提供不低于</w:t>
      </w:r>
      <w:r>
        <w:rPr>
          <w:rFonts w:hint="eastAsia" w:hAnsi="宋体"/>
          <w:color w:val="000000"/>
          <w:sz w:val="21"/>
          <w:szCs w:val="21"/>
          <w:highlight w:val="none"/>
          <w:lang w:val="en-US" w:eastAsia="zh-CN"/>
        </w:rPr>
        <w:t>同</w:t>
      </w:r>
      <w:r>
        <w:rPr>
          <w:rFonts w:hint="eastAsia" w:hAnsi="宋体"/>
          <w:color w:val="000000"/>
          <w:sz w:val="21"/>
          <w:szCs w:val="21"/>
          <w:highlight w:val="none"/>
        </w:rPr>
        <w:t>等质量的货物，综合单价不做变更。</w:t>
      </w:r>
    </w:p>
    <w:p w14:paraId="7106B143">
      <w:pPr>
        <w:widowControl/>
        <w:spacing w:line="360" w:lineRule="auto"/>
        <w:ind w:firstLine="420" w:firstLineChars="200"/>
        <w:jc w:val="both"/>
        <w:rPr>
          <w:rFonts w:hAnsi="宋体"/>
          <w:color w:val="000000"/>
          <w:kern w:val="2"/>
          <w:sz w:val="21"/>
          <w:szCs w:val="21"/>
          <w:highlight w:val="none"/>
        </w:rPr>
      </w:pPr>
      <w:r>
        <w:rPr>
          <w:rFonts w:hint="eastAsia" w:hAnsi="宋体"/>
          <w:color w:val="000000"/>
          <w:sz w:val="21"/>
          <w:szCs w:val="21"/>
          <w:highlight w:val="none"/>
          <w:lang w:val="en-US" w:eastAsia="zh-CN"/>
        </w:rPr>
        <w:t>4</w:t>
      </w:r>
      <w:r>
        <w:rPr>
          <w:rFonts w:hint="eastAsia" w:hAnsi="宋体"/>
          <w:color w:val="000000"/>
          <w:sz w:val="21"/>
          <w:szCs w:val="21"/>
          <w:highlight w:val="none"/>
        </w:rPr>
        <w:t>、</w:t>
      </w:r>
      <w:r>
        <w:rPr>
          <w:rFonts w:hint="eastAsia" w:hAnsi="宋体"/>
          <w:color w:val="000000"/>
          <w:kern w:val="2"/>
          <w:sz w:val="21"/>
          <w:szCs w:val="21"/>
          <w:highlight w:val="none"/>
        </w:rPr>
        <w:t>甲方有权对本合同项下的货物数量进行调整，调整后增加的供货金额不能超过暂定合同价（含税）的10%，乙方承诺不因增加或减少供货数量向甲方主张任何形式的补偿或者赔偿。</w:t>
      </w:r>
    </w:p>
    <w:p w14:paraId="14694BBC">
      <w:pPr>
        <w:widowControl/>
        <w:spacing w:line="360" w:lineRule="auto"/>
        <w:ind w:firstLine="420" w:firstLineChars="200"/>
        <w:rPr>
          <w:rFonts w:hAnsi="宋体"/>
          <w:color w:val="000000"/>
          <w:sz w:val="21"/>
          <w:szCs w:val="21"/>
          <w:highlight w:val="none"/>
        </w:rPr>
      </w:pPr>
      <w:r>
        <w:rPr>
          <w:rFonts w:hint="eastAsia" w:hAnsi="宋体"/>
          <w:color w:val="000000"/>
          <w:sz w:val="21"/>
          <w:szCs w:val="21"/>
          <w:highlight w:val="none"/>
          <w:lang w:val="en-US" w:eastAsia="zh-CN"/>
        </w:rPr>
        <w:t>5</w:t>
      </w:r>
      <w:r>
        <w:rPr>
          <w:rFonts w:hint="eastAsia" w:hAnsi="宋体"/>
          <w:color w:val="000000"/>
          <w:sz w:val="21"/>
          <w:szCs w:val="21"/>
          <w:highlight w:val="none"/>
        </w:rPr>
        <w:t>、</w:t>
      </w:r>
      <w:r>
        <w:rPr>
          <w:rFonts w:hAnsi="宋体"/>
          <w:color w:val="000000"/>
          <w:sz w:val="21"/>
          <w:szCs w:val="21"/>
          <w:highlight w:val="none"/>
        </w:rPr>
        <w:t>交货地点</w:t>
      </w:r>
      <w:r>
        <w:rPr>
          <w:rFonts w:hint="eastAsia" w:hAnsi="宋体"/>
          <w:color w:val="000000"/>
          <w:sz w:val="21"/>
          <w:szCs w:val="21"/>
          <w:highlight w:val="none"/>
        </w:rPr>
        <w:t>：详见《</w:t>
      </w:r>
      <w:r>
        <w:rPr>
          <w:rFonts w:hint="eastAsia" w:hAnsi="宋体" w:cs="宋体"/>
          <w:color w:val="000000"/>
          <w:sz w:val="21"/>
          <w:szCs w:val="21"/>
          <w:highlight w:val="none"/>
        </w:rPr>
        <w:t>收货地址汇总表</w:t>
      </w:r>
      <w:r>
        <w:rPr>
          <w:rFonts w:hint="eastAsia" w:hAnsi="宋体"/>
          <w:color w:val="000000"/>
          <w:sz w:val="21"/>
          <w:szCs w:val="21"/>
          <w:highlight w:val="none"/>
        </w:rPr>
        <w:t>》（附件2）。各收货地址联系人有权代表甲方执行货物验收等行为，如甲方有新增或更改收货地址（东莞市）/联系人的，以甲方实际通知为准，乙方需予以配合。</w:t>
      </w:r>
    </w:p>
    <w:p w14:paraId="2379DE86">
      <w:pPr>
        <w:spacing w:line="360" w:lineRule="auto"/>
        <w:ind w:right="-28" w:firstLine="420" w:firstLineChars="200"/>
        <w:rPr>
          <w:rFonts w:hAnsi="宋体"/>
          <w:b w:val="0"/>
          <w:bCs w:val="0"/>
          <w:color w:val="000000"/>
          <w:sz w:val="21"/>
          <w:szCs w:val="21"/>
          <w:highlight w:val="none"/>
          <w:lang w:val="zh-CN"/>
        </w:rPr>
      </w:pPr>
      <w:r>
        <w:rPr>
          <w:rFonts w:hint="eastAsia" w:hAnsi="宋体"/>
          <w:b w:val="0"/>
          <w:bCs w:val="0"/>
          <w:color w:val="000000"/>
          <w:sz w:val="21"/>
          <w:szCs w:val="21"/>
          <w:highlight w:val="none"/>
          <w:lang w:val="en-US" w:eastAsia="zh-CN"/>
        </w:rPr>
        <w:t>6</w:t>
      </w:r>
      <w:r>
        <w:rPr>
          <w:rFonts w:hint="eastAsia" w:hAnsi="宋体"/>
          <w:b w:val="0"/>
          <w:bCs w:val="0"/>
          <w:color w:val="000000"/>
          <w:sz w:val="21"/>
          <w:szCs w:val="21"/>
          <w:highlight w:val="none"/>
          <w:lang w:val="zh-CN"/>
        </w:rPr>
        <w:t>、交货方式与风险承担：在货物移交给甲方并经甲方最终验收合格前，货物的毁损、灭失的风险和责任均由乙方承担。</w:t>
      </w:r>
    </w:p>
    <w:p w14:paraId="4E718172">
      <w:pPr>
        <w:spacing w:line="360" w:lineRule="auto"/>
        <w:rPr>
          <w:rFonts w:hAnsi="宋体"/>
          <w:color w:val="000000"/>
          <w:sz w:val="21"/>
          <w:szCs w:val="21"/>
          <w:highlight w:val="none"/>
        </w:rPr>
      </w:pPr>
    </w:p>
    <w:p w14:paraId="715058ED">
      <w:pPr>
        <w:spacing w:line="360" w:lineRule="auto"/>
        <w:outlineLvl w:val="1"/>
        <w:rPr>
          <w:rFonts w:hAnsi="宋体"/>
          <w:b/>
          <w:color w:val="000000"/>
          <w:sz w:val="21"/>
          <w:szCs w:val="21"/>
          <w:highlight w:val="none"/>
        </w:rPr>
      </w:pPr>
      <w:bookmarkStart w:id="33" w:name="_Toc15635"/>
      <w:r>
        <w:rPr>
          <w:rFonts w:hAnsi="宋体"/>
          <w:b/>
          <w:color w:val="000000"/>
          <w:sz w:val="21"/>
          <w:szCs w:val="21"/>
          <w:highlight w:val="none"/>
        </w:rPr>
        <w:t>第</w:t>
      </w:r>
      <w:r>
        <w:rPr>
          <w:rFonts w:hint="eastAsia" w:hAnsi="宋体"/>
          <w:b/>
          <w:color w:val="000000"/>
          <w:sz w:val="21"/>
          <w:szCs w:val="21"/>
          <w:highlight w:val="none"/>
        </w:rPr>
        <w:t>五</w:t>
      </w:r>
      <w:r>
        <w:rPr>
          <w:rFonts w:hAnsi="宋体"/>
          <w:b/>
          <w:color w:val="000000"/>
          <w:sz w:val="21"/>
          <w:szCs w:val="21"/>
          <w:highlight w:val="none"/>
        </w:rPr>
        <w:t>条</w:t>
      </w:r>
      <w:r>
        <w:rPr>
          <w:rFonts w:hint="eastAsia" w:hAnsi="宋体"/>
          <w:b/>
          <w:color w:val="000000"/>
          <w:sz w:val="21"/>
          <w:szCs w:val="21"/>
          <w:highlight w:val="none"/>
        </w:rPr>
        <w:t xml:space="preserve"> 验收要求</w:t>
      </w:r>
      <w:bookmarkEnd w:id="33"/>
    </w:p>
    <w:p w14:paraId="42C8A091">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1</w:t>
      </w:r>
      <w:r>
        <w:rPr>
          <w:rFonts w:hint="eastAsia" w:hAnsi="宋体" w:cs="宋体"/>
          <w:color w:val="000000"/>
          <w:kern w:val="2"/>
          <w:sz w:val="21"/>
          <w:szCs w:val="21"/>
          <w:highlight w:val="none"/>
        </w:rPr>
        <w:t>、每次货物到达收货地点后，甲方各收货地联系人（含甲方委托的第三方）、乙方代表共同清点及验货，甲方应提供《到货验收单》（附件3）。甲方按照合同及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7D708AD1">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供货期内乙方需安排固定的代表人员与甲方对接，</w:t>
      </w:r>
      <w:r>
        <w:rPr>
          <w:rFonts w:hint="eastAsia" w:hAnsi="宋体" w:cs="宋体"/>
          <w:color w:val="000000"/>
          <w:kern w:val="2"/>
          <w:sz w:val="21"/>
          <w:szCs w:val="21"/>
          <w:highlight w:val="none"/>
          <w:lang w:val="en-US" w:eastAsia="zh-CN"/>
        </w:rPr>
        <w:t>乙方联系人姓名：【xxx】，联系电话：【xxx】，职务：【xxx】</w:t>
      </w:r>
      <w:r>
        <w:rPr>
          <w:rFonts w:hint="eastAsia" w:hAnsi="宋体" w:cs="宋体"/>
          <w:color w:val="000000"/>
          <w:kern w:val="2"/>
          <w:sz w:val="21"/>
          <w:szCs w:val="21"/>
          <w:highlight w:val="none"/>
        </w:rPr>
        <w:t>。服务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30DAAEFD">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2</w:t>
      </w:r>
      <w:r>
        <w:rPr>
          <w:rFonts w:hint="eastAsia" w:hAnsi="宋体" w:cs="宋体"/>
          <w:color w:val="000000"/>
          <w:kern w:val="2"/>
          <w:sz w:val="21"/>
          <w:szCs w:val="21"/>
          <w:highlight w:val="none"/>
        </w:rPr>
        <w:t>、乙方的货物应当按照甲方要求送到指定的地点，由于使用第三方送货服务导致货物未能经过双方共同验收、未送到指定地点的，甲方有权拒绝收货。</w:t>
      </w:r>
    </w:p>
    <w:p w14:paraId="45EAA58A">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3</w:t>
      </w:r>
      <w:r>
        <w:rPr>
          <w:rFonts w:hint="eastAsia" w:hAnsi="宋体" w:cs="宋体"/>
          <w:color w:val="000000"/>
          <w:kern w:val="2"/>
          <w:sz w:val="21"/>
          <w:szCs w:val="21"/>
          <w:highlight w:val="none"/>
        </w:rPr>
        <w:t>、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69247519">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4</w:t>
      </w:r>
      <w:r>
        <w:rPr>
          <w:rFonts w:hint="eastAsia" w:hAnsi="宋体" w:cs="宋体"/>
          <w:color w:val="000000"/>
          <w:kern w:val="2"/>
          <w:sz w:val="21"/>
          <w:szCs w:val="21"/>
          <w:highlight w:val="none"/>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6A5D2754">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5</w:t>
      </w:r>
      <w:r>
        <w:rPr>
          <w:rFonts w:hint="eastAsia" w:hAnsi="宋体" w:cs="宋体"/>
          <w:color w:val="000000"/>
          <w:kern w:val="2"/>
          <w:sz w:val="21"/>
          <w:szCs w:val="21"/>
          <w:highlight w:val="none"/>
        </w:rPr>
        <w:t>、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承担，与甲方无关。</w:t>
      </w:r>
    </w:p>
    <w:p w14:paraId="6133714D">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6</w:t>
      </w:r>
      <w:r>
        <w:rPr>
          <w:rFonts w:hint="eastAsia" w:hAnsi="宋体" w:cs="宋体"/>
          <w:color w:val="000000"/>
          <w:kern w:val="2"/>
          <w:sz w:val="21"/>
          <w:szCs w:val="21"/>
          <w:highlight w:val="none"/>
        </w:rPr>
        <w:t xml:space="preserve">、由于非甲方原因而引起货物的修理或更换的，应以不影响甲方生产为原则，且修理或更换应在甲方许可的时限内完成。交接并验收合格后，乙方向甲方出具相关签收手续。 </w:t>
      </w:r>
    </w:p>
    <w:p w14:paraId="05CE6D3A">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7</w:t>
      </w:r>
      <w:r>
        <w:rPr>
          <w:rFonts w:hint="eastAsia" w:hAnsi="宋体" w:cs="宋体"/>
          <w:color w:val="000000"/>
          <w:kern w:val="2"/>
          <w:sz w:val="21"/>
          <w:szCs w:val="21"/>
          <w:highlight w:val="none"/>
        </w:rPr>
        <w:t>、货物经验收合格后，乙方仍应在质保期内对产品质量承担保证责任。</w:t>
      </w:r>
    </w:p>
    <w:p w14:paraId="67C19EAC">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8</w:t>
      </w:r>
      <w:r>
        <w:rPr>
          <w:rFonts w:hint="eastAsia" w:hAnsi="宋体" w:cs="宋体"/>
          <w:color w:val="000000"/>
          <w:kern w:val="2"/>
          <w:sz w:val="21"/>
          <w:szCs w:val="21"/>
          <w:highlight w:val="none"/>
        </w:rPr>
        <w:t>、甲方根据本条约定对货物所做出的验收，仅作为付款及起算质保期之用，不视为甲方对于货物质量的最终认定。</w:t>
      </w:r>
    </w:p>
    <w:p w14:paraId="1156F4A7">
      <w:pPr>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9</w:t>
      </w:r>
      <w:r>
        <w:rPr>
          <w:rFonts w:hint="eastAsia" w:hAnsi="宋体" w:cs="宋体"/>
          <w:color w:val="000000"/>
          <w:kern w:val="2"/>
          <w:sz w:val="21"/>
          <w:szCs w:val="21"/>
          <w:highlight w:val="none"/>
        </w:rPr>
        <w:t>、货物在全部经甲方各地区验收合格前，其损耗、毁损、灭失等风险及责任由乙方承担，如因发生前述情形，导致乙方所供应的货物不能通过甲方验收的，乙方应按甲方各地区要求予以免费更换、补齐或无条件退货。</w:t>
      </w:r>
    </w:p>
    <w:p w14:paraId="42B55BE9">
      <w:pPr>
        <w:spacing w:line="360" w:lineRule="auto"/>
        <w:ind w:firstLine="420" w:firstLineChars="200"/>
        <w:jc w:val="both"/>
        <w:rPr>
          <w:rFonts w:hAnsi="宋体"/>
          <w:color w:val="000000"/>
          <w:sz w:val="21"/>
          <w:szCs w:val="21"/>
          <w:highlight w:val="none"/>
        </w:rPr>
      </w:pPr>
      <w:r>
        <w:rPr>
          <w:rFonts w:hAnsi="宋体" w:cs="宋体"/>
          <w:color w:val="000000"/>
          <w:kern w:val="2"/>
          <w:sz w:val="21"/>
          <w:szCs w:val="21"/>
          <w:highlight w:val="none"/>
        </w:rPr>
        <w:t>10</w:t>
      </w:r>
      <w:r>
        <w:rPr>
          <w:rFonts w:hint="eastAsia" w:hAnsi="宋体" w:cs="宋体"/>
          <w:color w:val="000000"/>
          <w:kern w:val="2"/>
          <w:sz w:val="21"/>
          <w:szCs w:val="21"/>
          <w:highlight w:val="none"/>
        </w:rPr>
        <w:t>、验收过程中，如对检验记录不能取得一致意见时，一方可委托货物交付地有资质的第三方检验机构联合进行检验。检验结果具有约束力，检验费用由责任方承担。</w:t>
      </w:r>
    </w:p>
    <w:p w14:paraId="0B9DB492">
      <w:pPr>
        <w:spacing w:line="360" w:lineRule="auto"/>
        <w:outlineLvl w:val="1"/>
        <w:rPr>
          <w:rFonts w:hAnsi="宋体"/>
          <w:b/>
          <w:color w:val="000000"/>
          <w:sz w:val="21"/>
          <w:szCs w:val="21"/>
          <w:highlight w:val="none"/>
        </w:rPr>
      </w:pPr>
    </w:p>
    <w:p w14:paraId="0ED7C0A7">
      <w:pPr>
        <w:spacing w:line="360" w:lineRule="auto"/>
        <w:outlineLvl w:val="1"/>
        <w:rPr>
          <w:rFonts w:hAnsi="宋体"/>
          <w:b/>
          <w:color w:val="000000"/>
          <w:sz w:val="21"/>
          <w:szCs w:val="21"/>
          <w:highlight w:val="none"/>
        </w:rPr>
      </w:pPr>
      <w:bookmarkStart w:id="34" w:name="_Toc6507"/>
      <w:r>
        <w:rPr>
          <w:rFonts w:hint="eastAsia" w:hAnsi="宋体"/>
          <w:b/>
          <w:color w:val="000000"/>
          <w:sz w:val="21"/>
          <w:szCs w:val="21"/>
          <w:highlight w:val="none"/>
        </w:rPr>
        <w:t>第六条 综合单价、暂定合同价</w:t>
      </w:r>
      <w:r>
        <w:rPr>
          <w:rFonts w:hAnsi="宋体"/>
          <w:b/>
          <w:color w:val="000000"/>
          <w:sz w:val="21"/>
          <w:szCs w:val="21"/>
          <w:highlight w:val="none"/>
        </w:rPr>
        <w:t>及付款方式</w:t>
      </w:r>
      <w:bookmarkEnd w:id="34"/>
    </w:p>
    <w:p w14:paraId="709742E3">
      <w:pPr>
        <w:spacing w:line="360" w:lineRule="auto"/>
        <w:ind w:firstLine="420" w:firstLineChars="200"/>
        <w:rPr>
          <w:rFonts w:hAnsi="宋体" w:cs="仿宋_GB2312"/>
          <w:color w:val="000000"/>
          <w:sz w:val="21"/>
          <w:szCs w:val="21"/>
          <w:highlight w:val="none"/>
        </w:rPr>
      </w:pPr>
      <w:r>
        <w:rPr>
          <w:rFonts w:hAnsi="宋体" w:cs="仿宋_GB2312"/>
          <w:color w:val="000000"/>
          <w:sz w:val="21"/>
          <w:szCs w:val="21"/>
          <w:highlight w:val="none"/>
        </w:rPr>
        <w:t>1、</w:t>
      </w:r>
      <w:r>
        <w:rPr>
          <w:rFonts w:hint="eastAsia" w:hAnsi="宋体" w:cs="仿宋_GB2312"/>
          <w:color w:val="000000"/>
          <w:sz w:val="21"/>
          <w:szCs w:val="21"/>
          <w:highlight w:val="none"/>
        </w:rPr>
        <w:t>本合同价采用折扣系数，本项目执行的中标折扣系数为</w:t>
      </w:r>
      <w:r>
        <w:rPr>
          <w:rFonts w:hint="eastAsia" w:hAnsi="宋体" w:cs="仿宋_GB2312"/>
          <w:color w:val="000000"/>
          <w:sz w:val="21"/>
          <w:szCs w:val="21"/>
          <w:highlight w:val="none"/>
          <w:u w:val="single"/>
        </w:rPr>
        <w:t>：</w:t>
      </w:r>
      <w:r>
        <w:rPr>
          <w:rFonts w:hint="eastAsia" w:hAnsi="宋体" w:cs="仿宋_GB2312"/>
          <w:color w:val="000000"/>
          <w:sz w:val="21"/>
          <w:szCs w:val="21"/>
          <w:highlight w:val="none"/>
          <w:u w:val="single"/>
          <w:lang w:val="en-US" w:eastAsia="zh-CN"/>
        </w:rPr>
        <w:t xml:space="preserve">   </w:t>
      </w:r>
      <w:r>
        <w:rPr>
          <w:rFonts w:hAnsi="宋体" w:cs="仿宋_GB2312"/>
          <w:color w:val="000000"/>
          <w:sz w:val="21"/>
          <w:szCs w:val="21"/>
          <w:highlight w:val="none"/>
          <w:u w:val="single"/>
        </w:rPr>
        <w:t xml:space="preserve"> </w:t>
      </w:r>
      <w:r>
        <w:rPr>
          <w:rFonts w:hint="eastAsia" w:hAnsi="宋体" w:cs="仿宋_GB2312"/>
          <w:color w:val="000000"/>
          <w:sz w:val="21"/>
          <w:szCs w:val="21"/>
          <w:highlight w:val="none"/>
        </w:rPr>
        <w:t>。合同履约过程中，采购清单中不含税中标综合单价按以下方式计算：不含税中标综合单价=不含税</w:t>
      </w:r>
      <w:r>
        <w:rPr>
          <w:rFonts w:hint="eastAsia" w:hAnsi="宋体" w:cs="仿宋_GB2312"/>
          <w:color w:val="000000"/>
          <w:sz w:val="21"/>
          <w:szCs w:val="21"/>
          <w:highlight w:val="none"/>
          <w:lang w:val="en-US" w:eastAsia="zh-CN"/>
        </w:rPr>
        <w:t>全费用</w:t>
      </w:r>
      <w:r>
        <w:rPr>
          <w:rFonts w:hint="eastAsia" w:hAnsi="宋体" w:cs="仿宋_GB2312"/>
          <w:color w:val="000000"/>
          <w:sz w:val="21"/>
          <w:szCs w:val="21"/>
          <w:highlight w:val="none"/>
        </w:rPr>
        <w:t>综合单价×中标折扣系数，以实际供货数量进行结算，不含税中标综合单价出现小数点，保留小数点后两位，从小数点后第3位四舍五入。暂定合同价（即销售额，不含销项税额）为¥</w:t>
      </w:r>
      <w:r>
        <w:rPr>
          <w:rFonts w:hAnsi="宋体" w:cs="仿宋_GB2312"/>
          <w:color w:val="000000"/>
          <w:sz w:val="21"/>
          <w:szCs w:val="21"/>
          <w:highlight w:val="none"/>
          <w:u w:val="single"/>
        </w:rPr>
        <w:t xml:space="preserve"> </w:t>
      </w:r>
      <w:r>
        <w:rPr>
          <w:rFonts w:hint="eastAsia" w:hAnsi="宋体" w:cs="仿宋_GB2312"/>
          <w:color w:val="000000"/>
          <w:sz w:val="21"/>
          <w:szCs w:val="21"/>
          <w:highlight w:val="none"/>
          <w:u w:val="single"/>
          <w:lang w:val="en-US" w:eastAsia="zh-CN"/>
        </w:rPr>
        <w:t xml:space="preserve"> </w:t>
      </w:r>
      <w:r>
        <w:rPr>
          <w:rFonts w:hAnsi="宋体" w:cs="仿宋_GB2312"/>
          <w:color w:val="000000"/>
          <w:sz w:val="21"/>
          <w:szCs w:val="21"/>
          <w:highlight w:val="none"/>
          <w:u w:val="single"/>
        </w:rPr>
        <w:t xml:space="preserve"> </w:t>
      </w:r>
      <w:r>
        <w:rPr>
          <w:rFonts w:hint="eastAsia" w:hAnsi="宋体" w:cs="仿宋_GB2312"/>
          <w:color w:val="000000"/>
          <w:sz w:val="21"/>
          <w:szCs w:val="21"/>
          <w:highlight w:val="none"/>
        </w:rPr>
        <w:t>元（</w:t>
      </w:r>
      <w:r>
        <w:rPr>
          <w:rFonts w:hint="eastAsia" w:hAnsi="宋体" w:cs="仿宋_GB2312"/>
          <w:color w:val="000000"/>
          <w:sz w:val="21"/>
          <w:szCs w:val="21"/>
          <w:highlight w:val="none"/>
          <w:lang w:val="en-US" w:eastAsia="zh-CN"/>
        </w:rPr>
        <w:t xml:space="preserve"> </w:t>
      </w:r>
      <w:r>
        <w:rPr>
          <w:rFonts w:hint="eastAsia" w:hAnsi="宋体" w:cs="仿宋_GB2312"/>
          <w:color w:val="000000"/>
          <w:sz w:val="21"/>
          <w:szCs w:val="21"/>
          <w:highlight w:val="none"/>
        </w:rPr>
        <w:t>）。</w:t>
      </w:r>
    </w:p>
    <w:p w14:paraId="73B8782A">
      <w:pPr>
        <w:spacing w:line="360" w:lineRule="auto"/>
        <w:ind w:firstLine="420" w:firstLineChars="200"/>
        <w:rPr>
          <w:rFonts w:hAnsi="宋体" w:cs="仿宋_GB2312"/>
          <w:color w:val="000000"/>
          <w:sz w:val="21"/>
          <w:szCs w:val="21"/>
          <w:highlight w:val="none"/>
        </w:rPr>
      </w:pPr>
      <w:r>
        <w:rPr>
          <w:rFonts w:hAnsi="宋体" w:cs="仿宋_GB2312"/>
          <w:color w:val="000000"/>
          <w:sz w:val="21"/>
          <w:szCs w:val="21"/>
          <w:highlight w:val="none"/>
        </w:rPr>
        <w:t>2、</w:t>
      </w:r>
      <w:r>
        <w:rPr>
          <w:rFonts w:hint="eastAsia" w:hAnsi="宋体" w:cs="仿宋_GB2312"/>
          <w:color w:val="000000"/>
          <w:sz w:val="21"/>
          <w:szCs w:val="21"/>
          <w:highlight w:val="none"/>
        </w:rPr>
        <w:t>依法计得并根据本合同约定确定的销项税额由甲方承担。根据《中华人民共和国增值税</w:t>
      </w:r>
      <w:r>
        <w:rPr>
          <w:rFonts w:hint="eastAsia" w:hAnsi="宋体" w:cs="仿宋_GB2312"/>
          <w:color w:val="000000"/>
          <w:sz w:val="21"/>
          <w:szCs w:val="21"/>
          <w:highlight w:val="none"/>
          <w:lang w:val="en-US" w:eastAsia="zh-CN"/>
        </w:rPr>
        <w:t>法</w:t>
      </w:r>
      <w:r>
        <w:rPr>
          <w:rFonts w:hint="eastAsia" w:hAnsi="宋体" w:cs="仿宋_GB2312"/>
          <w:color w:val="000000"/>
          <w:sz w:val="21"/>
          <w:szCs w:val="21"/>
          <w:highlight w:val="none"/>
        </w:rPr>
        <w:t>》</w:t>
      </w:r>
      <w:r>
        <w:rPr>
          <w:rFonts w:hAnsi="宋体" w:cs="仿宋_GB2312"/>
          <w:color w:val="000000"/>
          <w:sz w:val="21"/>
          <w:szCs w:val="21"/>
          <w:highlight w:val="none"/>
        </w:rPr>
        <w:t>及当前税务部门的相关规定，本合同项目的增值税税率为</w:t>
      </w:r>
      <w:r>
        <w:rPr>
          <w:rFonts w:hAnsi="宋体" w:cs="仿宋_GB2312"/>
          <w:color w:val="000000"/>
          <w:sz w:val="21"/>
          <w:szCs w:val="21"/>
          <w:highlight w:val="none"/>
          <w:u w:val="single"/>
        </w:rPr>
        <w:t>13</w:t>
      </w:r>
      <w:r>
        <w:rPr>
          <w:rFonts w:hAnsi="宋体" w:cs="仿宋_GB2312"/>
          <w:color w:val="000000"/>
          <w:sz w:val="21"/>
          <w:szCs w:val="21"/>
          <w:highlight w:val="none"/>
        </w:rPr>
        <w:t>%</w:t>
      </w:r>
      <w:r>
        <w:rPr>
          <w:rFonts w:hint="eastAsia" w:hAnsi="宋体" w:cs="仿宋_GB2312"/>
          <w:color w:val="000000"/>
          <w:sz w:val="21"/>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3DC85482">
      <w:pPr>
        <w:spacing w:line="360" w:lineRule="auto"/>
        <w:ind w:firstLine="420" w:firstLineChars="200"/>
        <w:rPr>
          <w:rFonts w:hAnsi="宋体" w:cs="仿宋_GB2312"/>
          <w:color w:val="000000"/>
          <w:sz w:val="21"/>
          <w:szCs w:val="21"/>
          <w:highlight w:val="none"/>
        </w:rPr>
      </w:pPr>
      <w:r>
        <w:rPr>
          <w:rFonts w:hint="eastAsia" w:hAnsi="宋体" w:cs="仿宋_GB2312"/>
          <w:color w:val="000000"/>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458D0028">
      <w:pPr>
        <w:spacing w:line="360" w:lineRule="auto"/>
        <w:ind w:firstLine="420" w:firstLineChars="200"/>
        <w:rPr>
          <w:rFonts w:hAnsi="宋体" w:cs="仿宋_GB2312"/>
          <w:color w:val="000000"/>
          <w:sz w:val="21"/>
          <w:szCs w:val="21"/>
          <w:highlight w:val="none"/>
        </w:rPr>
      </w:pPr>
      <w:r>
        <w:rPr>
          <w:rFonts w:hAnsi="宋体" w:cs="仿宋_GB2312"/>
          <w:color w:val="000000"/>
          <w:sz w:val="21"/>
          <w:szCs w:val="21"/>
          <w:highlight w:val="none"/>
        </w:rPr>
        <w:t>3、</w:t>
      </w:r>
      <w:r>
        <w:rPr>
          <w:rFonts w:hint="eastAsia" w:hAnsi="宋体" w:cs="仿宋_GB2312"/>
          <w:color w:val="000000"/>
          <w:sz w:val="21"/>
          <w:szCs w:val="21"/>
          <w:highlight w:val="none"/>
        </w:rPr>
        <w:t>采购合同下暂定采购数量对应的暂定总合同价（含税）为</w:t>
      </w:r>
      <w:r>
        <w:rPr>
          <w:rFonts w:hint="eastAsia" w:hAnsi="宋体" w:cs="仿宋_GB2312"/>
          <w:color w:val="000000"/>
          <w:sz w:val="21"/>
          <w:szCs w:val="21"/>
          <w:highlight w:val="none"/>
          <w:lang w:val="en-US" w:eastAsia="zh-CN"/>
        </w:rPr>
        <w:t xml:space="preserve">      </w:t>
      </w:r>
      <w:r>
        <w:rPr>
          <w:rFonts w:hint="eastAsia" w:hAnsi="宋体" w:cs="仿宋_GB2312"/>
          <w:color w:val="000000"/>
          <w:sz w:val="21"/>
          <w:szCs w:val="21"/>
          <w:highlight w:val="none"/>
        </w:rPr>
        <w:t>元（</w:t>
      </w:r>
      <w:r>
        <w:rPr>
          <w:rFonts w:hint="eastAsia" w:hAnsi="宋体" w:cs="仿宋_GB2312"/>
          <w:color w:val="000000"/>
          <w:sz w:val="21"/>
          <w:szCs w:val="21"/>
          <w:highlight w:val="none"/>
          <w:lang w:val="en-US" w:eastAsia="zh-CN"/>
        </w:rPr>
        <w:t xml:space="preserve">  </w:t>
      </w:r>
      <w:r>
        <w:rPr>
          <w:rFonts w:hint="eastAsia" w:hAnsi="宋体" w:cs="仿宋_GB2312"/>
          <w:color w:val="000000"/>
          <w:sz w:val="21"/>
          <w:szCs w:val="21"/>
          <w:highlight w:val="none"/>
        </w:rPr>
        <w:t>），合同履行期间根据本条第</w:t>
      </w:r>
      <w:r>
        <w:rPr>
          <w:rFonts w:hAnsi="宋体" w:cs="仿宋_GB2312"/>
          <w:color w:val="000000"/>
          <w:sz w:val="21"/>
          <w:szCs w:val="21"/>
          <w:highlight w:val="none"/>
        </w:rPr>
        <w:t>2</w:t>
      </w:r>
      <w:r>
        <w:rPr>
          <w:rFonts w:hint="eastAsia" w:hAnsi="宋体" w:cs="仿宋_GB2312"/>
          <w:color w:val="000000"/>
          <w:sz w:val="21"/>
          <w:szCs w:val="21"/>
          <w:highlight w:val="none"/>
        </w:rPr>
        <w:t>款规定调整销项税额的，结算合同价税合计对应调整。</w:t>
      </w:r>
    </w:p>
    <w:p w14:paraId="644A0CB3">
      <w:pPr>
        <w:spacing w:before="156" w:beforeLines="50" w:line="360" w:lineRule="auto"/>
        <w:ind w:left="0" w:firstLine="420" w:firstLineChars="200"/>
        <w:jc w:val="left"/>
        <w:outlineLvl w:val="1"/>
        <w:rPr>
          <w:rFonts w:hint="eastAsia" w:hAnsi="宋体" w:cs="仿宋_GB2312"/>
          <w:color w:val="000000"/>
          <w:sz w:val="21"/>
          <w:szCs w:val="21"/>
          <w:highlight w:val="none"/>
        </w:rPr>
      </w:pPr>
      <w:r>
        <w:rPr>
          <w:rFonts w:hint="eastAsia" w:hAnsi="宋体" w:cs="仿宋_GB2312"/>
          <w:color w:val="000000"/>
          <w:sz w:val="21"/>
          <w:szCs w:val="21"/>
          <w:highlight w:val="none"/>
        </w:rPr>
        <w:t>4、综合单价包括了甲方需就购买本合同项下货物及其服务所支付的全部价款，</w:t>
      </w:r>
      <w:r>
        <w:rPr>
          <w:rFonts w:hint="eastAsia" w:hAnsi="宋体" w:cs="仿宋_GB2312"/>
          <w:color w:val="000000"/>
          <w:sz w:val="21"/>
          <w:szCs w:val="21"/>
          <w:highlight w:val="none"/>
          <w:lang w:val="zh-CN"/>
        </w:rPr>
        <w:t>包括但不限于：</w:t>
      </w:r>
      <w:r>
        <w:rPr>
          <w:rFonts w:hint="eastAsia" w:hAnsi="宋体" w:cs="仿宋_GB2312"/>
          <w:color w:val="000000"/>
          <w:sz w:val="21"/>
          <w:szCs w:val="21"/>
          <w:highlight w:val="none"/>
        </w:rPr>
        <w:t>（1）货物及用户需求书采购清单中要求每项货物及其配备的附件、备品备件的采购、制造、检测、试验、送货、搬运（含二次搬运至甲方指定仓储地点）、包装费、运费、保险、现场仓储、质保、乙方销项税额以外的税费等相关服务的全部费用；（</w:t>
      </w:r>
      <w:r>
        <w:rPr>
          <w:rFonts w:hAnsi="宋体" w:cs="仿宋_GB2312"/>
          <w:color w:val="000000"/>
          <w:sz w:val="21"/>
          <w:szCs w:val="21"/>
          <w:highlight w:val="none"/>
        </w:rPr>
        <w:t>2</w:t>
      </w:r>
      <w:r>
        <w:rPr>
          <w:rFonts w:hint="eastAsia" w:hAnsi="宋体" w:cs="仿宋_GB2312"/>
          <w:color w:val="000000"/>
          <w:sz w:val="21"/>
          <w:szCs w:val="21"/>
          <w:highlight w:val="none"/>
        </w:rPr>
        <w:t>）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w:t>
      </w:r>
      <w:r>
        <w:rPr>
          <w:rFonts w:hint="eastAsia" w:hAnsi="宋体" w:cs="仿宋_GB2312"/>
          <w:color w:val="000000"/>
          <w:sz w:val="21"/>
          <w:szCs w:val="21"/>
          <w:highlight w:val="none"/>
          <w:lang w:val="en-US" w:eastAsia="zh-CN"/>
        </w:rPr>
        <w:t>采购</w:t>
      </w:r>
      <w:r>
        <w:rPr>
          <w:rFonts w:hint="eastAsia" w:hAnsi="宋体" w:cs="仿宋_GB2312"/>
          <w:color w:val="000000"/>
          <w:sz w:val="21"/>
          <w:szCs w:val="21"/>
          <w:highlight w:val="none"/>
        </w:rPr>
        <w:t>文件规定由乙方承担的其他直接及间接费用。</w:t>
      </w:r>
    </w:p>
    <w:p w14:paraId="029ABEC2">
      <w:pPr>
        <w:spacing w:before="156" w:beforeLines="50" w:line="360" w:lineRule="auto"/>
        <w:ind w:left="420"/>
        <w:jc w:val="center"/>
        <w:outlineLvl w:val="1"/>
        <w:rPr>
          <w:rFonts w:hint="eastAsia"/>
          <w:b/>
          <w:bCs/>
          <w:sz w:val="21"/>
          <w:szCs w:val="21"/>
          <w:lang w:val="en-US" w:eastAsia="zh-CN"/>
        </w:rPr>
      </w:pPr>
      <w:r>
        <w:rPr>
          <w:rFonts w:hint="eastAsia"/>
          <w:b/>
          <w:bCs/>
          <w:sz w:val="21"/>
          <w:szCs w:val="21"/>
          <w:lang w:val="en-US" w:eastAsia="zh-CN"/>
        </w:rPr>
        <w:t>合同价格内部分摊表（暂定）</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9"/>
        <w:gridCol w:w="4276"/>
      </w:tblGrid>
      <w:tr w14:paraId="7F38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top"/>
          </w:tcPr>
          <w:p w14:paraId="44FD0EEC">
            <w:pPr>
              <w:spacing w:before="156" w:beforeLines="50" w:line="360" w:lineRule="auto"/>
              <w:jc w:val="center"/>
              <w:outlineLvl w:val="1"/>
              <w:rPr>
                <w:rFonts w:hint="default"/>
                <w:b/>
                <w:bCs/>
                <w:kern w:val="0"/>
                <w:sz w:val="21"/>
                <w:szCs w:val="21"/>
                <w:vertAlign w:val="baseline"/>
                <w:lang w:val="en-US" w:eastAsia="zh-CN"/>
              </w:rPr>
            </w:pPr>
            <w:r>
              <w:rPr>
                <w:rFonts w:hint="eastAsia"/>
                <w:b/>
                <w:bCs/>
                <w:kern w:val="0"/>
                <w:sz w:val="21"/>
                <w:szCs w:val="21"/>
                <w:vertAlign w:val="baseline"/>
                <w:lang w:val="en-US" w:eastAsia="zh-CN"/>
              </w:rPr>
              <w:t>项目公司</w:t>
            </w:r>
          </w:p>
        </w:tc>
        <w:tc>
          <w:tcPr>
            <w:tcW w:w="4279" w:type="dxa"/>
            <w:noWrap w:val="0"/>
            <w:vAlign w:val="top"/>
          </w:tcPr>
          <w:p w14:paraId="22F773D2">
            <w:pPr>
              <w:spacing w:before="156" w:beforeLines="50" w:line="360" w:lineRule="auto"/>
              <w:jc w:val="center"/>
              <w:outlineLvl w:val="1"/>
              <w:rPr>
                <w:rFonts w:hint="default"/>
                <w:b/>
                <w:bCs/>
                <w:kern w:val="0"/>
                <w:sz w:val="21"/>
                <w:szCs w:val="21"/>
                <w:vertAlign w:val="baseline"/>
                <w:lang w:val="en-US" w:eastAsia="zh-CN"/>
              </w:rPr>
            </w:pPr>
            <w:r>
              <w:rPr>
                <w:rFonts w:hint="eastAsia"/>
                <w:b/>
                <w:bCs/>
                <w:kern w:val="0"/>
                <w:sz w:val="21"/>
                <w:szCs w:val="21"/>
                <w:vertAlign w:val="baseline"/>
                <w:lang w:val="en-US" w:eastAsia="zh-CN"/>
              </w:rPr>
              <w:t>分摊金额（含税）</w:t>
            </w:r>
          </w:p>
        </w:tc>
      </w:tr>
      <w:tr w14:paraId="003E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39E94EBA">
            <w:pPr>
              <w:pStyle w:val="61"/>
              <w:keepNext w:val="0"/>
              <w:keepLines w:val="0"/>
              <w:widowControl w:val="0"/>
              <w:shd w:val="clear" w:color="auto" w:fill="auto"/>
              <w:bidi w:val="0"/>
              <w:spacing w:before="0" w:after="0" w:line="360" w:lineRule="auto"/>
              <w:ind w:left="0" w:leftChars="0" w:right="0" w:rightChars="0" w:firstLine="0" w:firstLineChars="0"/>
              <w:jc w:val="center"/>
              <w:rPr>
                <w:rFonts w:hint="default"/>
                <w:b/>
                <w:bCs/>
                <w:kern w:val="0"/>
                <w:sz w:val="21"/>
                <w:szCs w:val="21"/>
                <w:vertAlign w:val="baseline"/>
                <w:lang w:val="en-US" w:eastAsia="zh-CN"/>
              </w:rPr>
            </w:pPr>
            <w:r>
              <w:rPr>
                <w:rFonts w:hint="eastAsia" w:ascii="Calibri" w:cs="Times New Roman"/>
                <w:kern w:val="2"/>
                <w:sz w:val="21"/>
                <w:szCs w:val="21"/>
                <w:u w:val="none"/>
                <w:shd w:val="clear" w:color="auto" w:fill="auto"/>
                <w:lang w:val="en-US" w:eastAsia="zh-CN" w:bidi="ar-SA"/>
              </w:rPr>
              <w:t>东莞市水务环境投资控股集团管网有限公司</w:t>
            </w:r>
          </w:p>
        </w:tc>
        <w:tc>
          <w:tcPr>
            <w:tcW w:w="4279" w:type="dxa"/>
            <w:noWrap w:val="0"/>
            <w:vAlign w:val="center"/>
          </w:tcPr>
          <w:p w14:paraId="059662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03C0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5F4FCD58">
            <w:pPr>
              <w:pStyle w:val="61"/>
              <w:keepNext w:val="0"/>
              <w:keepLines w:val="0"/>
              <w:widowControl w:val="0"/>
              <w:shd w:val="clear" w:color="auto" w:fill="auto"/>
              <w:bidi w:val="0"/>
              <w:spacing w:before="0" w:after="0" w:line="360" w:lineRule="auto"/>
              <w:ind w:left="0" w:leftChars="0" w:right="0" w:rightChars="0" w:firstLine="0" w:firstLineChars="0"/>
              <w:jc w:val="center"/>
              <w:rPr>
                <w:rFonts w:hint="default"/>
                <w:b/>
                <w:bCs/>
                <w:kern w:val="0"/>
                <w:sz w:val="21"/>
                <w:szCs w:val="21"/>
                <w:vertAlign w:val="baseline"/>
                <w:lang w:val="en-US" w:eastAsia="zh-CN"/>
              </w:rPr>
            </w:pPr>
            <w:r>
              <w:rPr>
                <w:rFonts w:hint="eastAsia" w:ascii="Calibri" w:hAnsi="宋体" w:eastAsia="宋体" w:cs="Times New Roman"/>
                <w:kern w:val="2"/>
                <w:sz w:val="21"/>
                <w:szCs w:val="21"/>
                <w:u w:val="none"/>
                <w:shd w:val="clear" w:color="auto" w:fill="auto"/>
                <w:lang w:val="en-US" w:eastAsia="zh-CN" w:bidi="ar-SA"/>
              </w:rPr>
              <w:t>东莞市莞泽水环境投资有限公司</w:t>
            </w:r>
          </w:p>
        </w:tc>
        <w:tc>
          <w:tcPr>
            <w:tcW w:w="4279" w:type="dxa"/>
            <w:noWrap w:val="0"/>
            <w:vAlign w:val="center"/>
          </w:tcPr>
          <w:p w14:paraId="2B10EF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3F76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67243F9D">
            <w:pPr>
              <w:pStyle w:val="61"/>
              <w:keepNext w:val="0"/>
              <w:keepLines w:val="0"/>
              <w:widowControl w:val="0"/>
              <w:shd w:val="clear" w:color="auto" w:fill="auto"/>
              <w:bidi w:val="0"/>
              <w:spacing w:before="0" w:after="0" w:line="360" w:lineRule="auto"/>
              <w:ind w:left="0" w:leftChars="0" w:right="0" w:rightChars="0" w:firstLine="0" w:firstLineChars="0"/>
              <w:jc w:val="center"/>
              <w:rPr>
                <w:rFonts w:hint="eastAsia" w:ascii="宋体" w:hAnsi="宋体"/>
                <w:b w:val="0"/>
                <w:bCs/>
                <w:kern w:val="0"/>
                <w:sz w:val="21"/>
                <w:szCs w:val="21"/>
                <w:lang w:val="en-US" w:eastAsia="zh-CN"/>
              </w:rPr>
            </w:pPr>
            <w:r>
              <w:rPr>
                <w:rFonts w:hint="eastAsia" w:ascii="Calibri" w:hAnsi="宋体" w:eastAsia="宋体" w:cs="Times New Roman"/>
                <w:kern w:val="2"/>
                <w:sz w:val="21"/>
                <w:szCs w:val="21"/>
                <w:u w:val="none"/>
                <w:shd w:val="clear" w:color="auto" w:fill="auto"/>
                <w:lang w:val="en-US" w:eastAsia="zh-CN" w:bidi="ar-SA"/>
              </w:rPr>
              <w:t>东莞市东信水环境投资有限公司</w:t>
            </w:r>
          </w:p>
        </w:tc>
        <w:tc>
          <w:tcPr>
            <w:tcW w:w="4279" w:type="dxa"/>
            <w:noWrap w:val="0"/>
            <w:vAlign w:val="center"/>
          </w:tcPr>
          <w:p w14:paraId="00AC81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6AED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3E72730B">
            <w:pPr>
              <w:pStyle w:val="61"/>
              <w:keepNext w:val="0"/>
              <w:keepLines w:val="0"/>
              <w:widowControl w:val="0"/>
              <w:shd w:val="clear" w:color="auto" w:fill="auto"/>
              <w:bidi w:val="0"/>
              <w:spacing w:before="0" w:after="0" w:line="360" w:lineRule="auto"/>
              <w:ind w:left="0" w:leftChars="0" w:right="0" w:rightChars="0" w:firstLine="0" w:firstLineChars="0"/>
              <w:jc w:val="center"/>
              <w:rPr>
                <w:rFonts w:hint="eastAsia" w:ascii="宋体" w:hAnsi="宋体"/>
                <w:b w:val="0"/>
                <w:bCs/>
                <w:kern w:val="0"/>
                <w:sz w:val="21"/>
                <w:szCs w:val="21"/>
                <w:lang w:val="en-US" w:eastAsia="zh-CN"/>
              </w:rPr>
            </w:pPr>
            <w:r>
              <w:rPr>
                <w:rFonts w:hint="eastAsia" w:ascii="Calibri" w:hAnsi="宋体" w:eastAsia="宋体" w:cs="Times New Roman"/>
                <w:kern w:val="2"/>
                <w:sz w:val="21"/>
                <w:szCs w:val="21"/>
                <w:u w:val="none"/>
                <w:shd w:val="clear" w:color="auto" w:fill="auto"/>
                <w:lang w:val="en-US" w:eastAsia="zh-CN" w:bidi="ar-SA"/>
              </w:rPr>
              <w:t>东莞市东泽水环境投资有限公司</w:t>
            </w:r>
          </w:p>
        </w:tc>
        <w:tc>
          <w:tcPr>
            <w:tcW w:w="4279" w:type="dxa"/>
            <w:noWrap w:val="0"/>
            <w:vAlign w:val="center"/>
          </w:tcPr>
          <w:p w14:paraId="3C55A0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5EDB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36FFF307">
            <w:pPr>
              <w:pStyle w:val="61"/>
              <w:keepNext w:val="0"/>
              <w:keepLines w:val="0"/>
              <w:widowControl w:val="0"/>
              <w:shd w:val="clear" w:color="auto" w:fill="auto"/>
              <w:bidi w:val="0"/>
              <w:spacing w:before="0" w:after="0" w:line="360" w:lineRule="auto"/>
              <w:ind w:left="0" w:leftChars="0" w:right="0" w:rightChars="0" w:firstLine="0" w:firstLineChars="0"/>
              <w:jc w:val="center"/>
              <w:rPr>
                <w:rFonts w:hint="default"/>
                <w:b/>
                <w:bCs/>
                <w:kern w:val="0"/>
                <w:sz w:val="21"/>
                <w:szCs w:val="21"/>
                <w:vertAlign w:val="baseline"/>
                <w:lang w:val="en-US" w:eastAsia="zh-CN"/>
              </w:rPr>
            </w:pPr>
            <w:r>
              <w:rPr>
                <w:rFonts w:hint="eastAsia" w:ascii="Calibri" w:hAnsi="宋体" w:eastAsia="宋体" w:cs="Times New Roman"/>
                <w:kern w:val="2"/>
                <w:sz w:val="21"/>
                <w:szCs w:val="21"/>
                <w:u w:val="none"/>
                <w:shd w:val="clear" w:color="auto" w:fill="auto"/>
                <w:lang w:val="en-US" w:eastAsia="zh-CN" w:bidi="ar-SA"/>
              </w:rPr>
              <w:t>东莞市清泽水环境投资有限公司</w:t>
            </w:r>
          </w:p>
        </w:tc>
        <w:tc>
          <w:tcPr>
            <w:tcW w:w="4279" w:type="dxa"/>
            <w:noWrap w:val="0"/>
            <w:vAlign w:val="center"/>
          </w:tcPr>
          <w:p w14:paraId="635D16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0883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33688B6B">
            <w:pPr>
              <w:pStyle w:val="61"/>
              <w:keepNext w:val="0"/>
              <w:keepLines w:val="0"/>
              <w:widowControl w:val="0"/>
              <w:shd w:val="clear" w:color="auto" w:fill="auto"/>
              <w:bidi w:val="0"/>
              <w:spacing w:before="0" w:after="0" w:line="360" w:lineRule="auto"/>
              <w:ind w:left="0" w:leftChars="0" w:right="0" w:rightChars="0" w:firstLine="0" w:firstLineChars="0"/>
              <w:jc w:val="center"/>
              <w:rPr>
                <w:rFonts w:hint="default"/>
                <w:b/>
                <w:bCs/>
                <w:kern w:val="0"/>
                <w:sz w:val="21"/>
                <w:szCs w:val="21"/>
                <w:vertAlign w:val="baseline"/>
                <w:lang w:val="en-US" w:eastAsia="zh-CN"/>
              </w:rPr>
            </w:pPr>
            <w:r>
              <w:rPr>
                <w:rFonts w:hint="eastAsia" w:ascii="Calibri" w:hAnsi="宋体" w:eastAsia="宋体" w:cs="Times New Roman"/>
                <w:kern w:val="2"/>
                <w:sz w:val="21"/>
                <w:szCs w:val="21"/>
                <w:u w:val="none"/>
                <w:shd w:val="clear" w:color="auto" w:fill="auto"/>
                <w:lang w:val="en-US" w:eastAsia="zh-CN" w:bidi="ar-SA"/>
              </w:rPr>
              <w:t>东莞市莞清水环境投资有限公司</w:t>
            </w:r>
          </w:p>
        </w:tc>
        <w:tc>
          <w:tcPr>
            <w:tcW w:w="4279" w:type="dxa"/>
            <w:noWrap w:val="0"/>
            <w:vAlign w:val="center"/>
          </w:tcPr>
          <w:p w14:paraId="053A3E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4479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noWrap w:val="0"/>
            <w:vAlign w:val="center"/>
          </w:tcPr>
          <w:p w14:paraId="4403A1BE">
            <w:pPr>
              <w:pStyle w:val="61"/>
              <w:keepNext w:val="0"/>
              <w:keepLines w:val="0"/>
              <w:widowControl w:val="0"/>
              <w:shd w:val="clear" w:color="auto" w:fill="auto"/>
              <w:bidi w:val="0"/>
              <w:spacing w:before="0" w:after="0" w:line="360" w:lineRule="auto"/>
              <w:ind w:left="0" w:leftChars="0" w:right="0" w:rightChars="0" w:firstLine="0" w:firstLineChars="0"/>
              <w:jc w:val="center"/>
              <w:rPr>
                <w:rFonts w:hint="eastAsia" w:eastAsia="宋体"/>
                <w:kern w:val="0"/>
                <w:sz w:val="21"/>
                <w:szCs w:val="21"/>
                <w:lang w:val="en-US" w:eastAsia="zh-CN"/>
              </w:rPr>
            </w:pPr>
            <w:r>
              <w:rPr>
                <w:rFonts w:hint="eastAsia" w:ascii="Calibri" w:hAnsi="宋体" w:eastAsia="宋体" w:cs="Times New Roman"/>
                <w:kern w:val="2"/>
                <w:sz w:val="21"/>
                <w:szCs w:val="21"/>
                <w:u w:val="none"/>
                <w:shd w:val="clear" w:color="auto" w:fill="auto"/>
                <w:lang w:val="en-US" w:eastAsia="zh-CN" w:bidi="ar-SA"/>
              </w:rPr>
              <w:t>东莞市东江水环境投资有限公司</w:t>
            </w:r>
          </w:p>
        </w:tc>
        <w:tc>
          <w:tcPr>
            <w:tcW w:w="4279" w:type="dxa"/>
            <w:noWrap w:val="0"/>
            <w:vAlign w:val="center"/>
          </w:tcPr>
          <w:p w14:paraId="6CBE5B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SA"/>
              </w:rPr>
            </w:pPr>
          </w:p>
        </w:tc>
      </w:tr>
      <w:tr w14:paraId="0B3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44EA313">
            <w:pPr>
              <w:spacing w:before="156" w:beforeLines="50" w:line="360" w:lineRule="auto"/>
              <w:jc w:val="center"/>
              <w:outlineLvl w:val="1"/>
              <w:rPr>
                <w:rFonts w:hint="eastAsia"/>
                <w:kern w:val="0"/>
                <w:sz w:val="21"/>
                <w:szCs w:val="21"/>
                <w:lang w:val="en-US" w:eastAsia="zh-CN"/>
              </w:rPr>
            </w:pPr>
            <w:r>
              <w:rPr>
                <w:rFonts w:hint="eastAsia"/>
                <w:kern w:val="0"/>
                <w:sz w:val="21"/>
                <w:szCs w:val="21"/>
                <w:lang w:val="en-US" w:eastAsia="zh-CN"/>
              </w:rPr>
              <w:t>总计：</w:t>
            </w:r>
            <w:r>
              <w:rPr>
                <w:rFonts w:hint="eastAsia"/>
                <w:kern w:val="0"/>
                <w:sz w:val="21"/>
                <w:szCs w:val="21"/>
              </w:rPr>
              <w:t>元</w:t>
            </w:r>
          </w:p>
        </w:tc>
      </w:tr>
    </w:tbl>
    <w:p w14:paraId="68A45D23">
      <w:pPr>
        <w:spacing w:line="360" w:lineRule="auto"/>
        <w:ind w:firstLine="420" w:firstLineChars="200"/>
        <w:rPr>
          <w:rFonts w:hAnsi="宋体" w:cs="仿宋_GB2312"/>
          <w:color w:val="000000"/>
          <w:sz w:val="21"/>
          <w:szCs w:val="21"/>
          <w:highlight w:val="none"/>
        </w:rPr>
      </w:pPr>
    </w:p>
    <w:p w14:paraId="3A551FFA">
      <w:pPr>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5、</w:t>
      </w:r>
      <w:r>
        <w:rPr>
          <w:rFonts w:hint="eastAsia" w:hAnsi="宋体"/>
          <w:color w:val="000000"/>
          <w:sz w:val="21"/>
          <w:szCs w:val="21"/>
          <w:highlight w:val="none"/>
          <w:lang w:val="zh-CN"/>
        </w:rPr>
        <w:t>在本合同履行过程中，不含税中标</w:t>
      </w:r>
      <w:r>
        <w:rPr>
          <w:rFonts w:hint="eastAsia" w:hAnsi="宋体"/>
          <w:color w:val="000000"/>
          <w:sz w:val="21"/>
          <w:szCs w:val="21"/>
          <w:highlight w:val="none"/>
        </w:rPr>
        <w:t>综合单价（不含销项税额）在</w:t>
      </w:r>
      <w:r>
        <w:rPr>
          <w:rFonts w:hint="eastAsia" w:hAnsi="宋体"/>
          <w:color w:val="000000"/>
          <w:sz w:val="21"/>
          <w:szCs w:val="21"/>
          <w:highlight w:val="none"/>
          <w:lang w:val="zh-CN"/>
        </w:rPr>
        <w:t>合同执行期间</w:t>
      </w:r>
      <w:r>
        <w:rPr>
          <w:rFonts w:hint="eastAsia" w:hAnsi="宋体"/>
          <w:color w:val="000000"/>
          <w:sz w:val="21"/>
          <w:szCs w:val="21"/>
          <w:highlight w:val="none"/>
        </w:rPr>
        <w:t>固定不变，不得因材料、劳务成本、运输成本、国家政策、货物的行业标准或国家标准的变动或其他任何理由</w:t>
      </w:r>
      <w:r>
        <w:rPr>
          <w:rFonts w:hint="eastAsia" w:hAnsi="宋体"/>
          <w:color w:val="000000"/>
          <w:sz w:val="21"/>
          <w:szCs w:val="21"/>
          <w:highlight w:val="none"/>
          <w:lang w:val="zh-CN"/>
        </w:rPr>
        <w:t>予以变更。</w:t>
      </w:r>
      <w:r>
        <w:rPr>
          <w:rFonts w:hint="eastAsia" w:hAnsi="宋体"/>
          <w:color w:val="000000"/>
          <w:sz w:val="21"/>
          <w:szCs w:val="21"/>
          <w:highlight w:val="none"/>
        </w:rPr>
        <w:t>未经甲方书面确认，乙方无权另行收取其它任何费用。</w:t>
      </w:r>
    </w:p>
    <w:p w14:paraId="07DD3F67">
      <w:pPr>
        <w:spacing w:line="360" w:lineRule="auto"/>
        <w:ind w:firstLine="422" w:firstLineChars="200"/>
        <w:rPr>
          <w:rFonts w:hint="eastAsia" w:hAnsi="宋体"/>
          <w:color w:val="000000"/>
          <w:kern w:val="2"/>
          <w:sz w:val="21"/>
          <w:szCs w:val="21"/>
          <w:highlight w:val="none"/>
          <w:lang w:val="en-US" w:eastAsia="zh-CN"/>
        </w:rPr>
      </w:pPr>
      <w:r>
        <w:rPr>
          <w:rFonts w:hint="eastAsia" w:hAnsi="宋体"/>
          <w:b/>
          <w:color w:val="000000"/>
          <w:sz w:val="21"/>
          <w:szCs w:val="21"/>
          <w:highlight w:val="none"/>
        </w:rPr>
        <w:t>6</w:t>
      </w:r>
      <w:r>
        <w:rPr>
          <w:rFonts w:hAnsi="宋体"/>
          <w:b/>
          <w:color w:val="000000"/>
          <w:sz w:val="21"/>
          <w:szCs w:val="21"/>
          <w:highlight w:val="none"/>
        </w:rPr>
        <w:t>、</w:t>
      </w:r>
      <w:r>
        <w:rPr>
          <w:rFonts w:hint="eastAsia" w:hAnsi="宋体"/>
          <w:b/>
          <w:color w:val="000000"/>
          <w:sz w:val="21"/>
          <w:szCs w:val="21"/>
          <w:highlight w:val="none"/>
        </w:rPr>
        <w:t>付款方式：</w:t>
      </w:r>
      <w:r>
        <w:rPr>
          <w:rFonts w:hint="eastAsia" w:hAnsi="宋体"/>
          <w:color w:val="000000"/>
          <w:kern w:val="2"/>
          <w:sz w:val="21"/>
          <w:szCs w:val="21"/>
          <w:highlight w:val="none"/>
        </w:rPr>
        <w:t>合同签订后，每</w:t>
      </w:r>
      <w:r>
        <w:rPr>
          <w:rFonts w:hint="eastAsia" w:hAnsi="宋体"/>
          <w:color w:val="000000"/>
          <w:kern w:val="2"/>
          <w:sz w:val="21"/>
          <w:szCs w:val="21"/>
          <w:highlight w:val="none"/>
          <w:lang w:val="en-US" w:eastAsia="zh-CN"/>
        </w:rPr>
        <w:t>批</w:t>
      </w:r>
      <w:r>
        <w:rPr>
          <w:rFonts w:hint="eastAsia" w:hAnsi="宋体"/>
          <w:color w:val="000000"/>
          <w:kern w:val="2"/>
          <w:sz w:val="21"/>
          <w:szCs w:val="21"/>
          <w:highlight w:val="none"/>
        </w:rPr>
        <w:t>货物交货完毕并经</w:t>
      </w:r>
      <w:r>
        <w:rPr>
          <w:rFonts w:hint="eastAsia" w:hAnsi="宋体"/>
          <w:color w:val="000000"/>
          <w:kern w:val="2"/>
          <w:sz w:val="21"/>
          <w:szCs w:val="21"/>
          <w:highlight w:val="none"/>
          <w:lang w:eastAsia="zh-CN"/>
        </w:rPr>
        <w:t>甲方</w:t>
      </w:r>
      <w:r>
        <w:rPr>
          <w:rFonts w:hint="eastAsia" w:hAnsi="宋体"/>
          <w:color w:val="000000"/>
          <w:kern w:val="2"/>
          <w:sz w:val="21"/>
          <w:szCs w:val="21"/>
          <w:highlight w:val="none"/>
        </w:rPr>
        <w:t>（含其下属子公司）最终验收合格后，</w:t>
      </w:r>
      <w:r>
        <w:rPr>
          <w:rFonts w:hint="eastAsia" w:hAnsi="宋体"/>
          <w:color w:val="000000"/>
          <w:kern w:val="2"/>
          <w:sz w:val="21"/>
          <w:szCs w:val="21"/>
          <w:highlight w:val="none"/>
          <w:lang w:eastAsia="zh-CN"/>
        </w:rPr>
        <w:t>乙方</w:t>
      </w:r>
      <w:r>
        <w:rPr>
          <w:rFonts w:hint="eastAsia" w:hAnsi="宋体"/>
          <w:color w:val="000000"/>
          <w:kern w:val="2"/>
          <w:sz w:val="21"/>
          <w:szCs w:val="21"/>
          <w:highlight w:val="none"/>
        </w:rPr>
        <w:t>向</w:t>
      </w:r>
      <w:r>
        <w:rPr>
          <w:rFonts w:hint="eastAsia" w:hAnsi="宋体"/>
          <w:color w:val="000000"/>
          <w:kern w:val="2"/>
          <w:sz w:val="21"/>
          <w:szCs w:val="21"/>
          <w:highlight w:val="none"/>
          <w:lang w:eastAsia="zh-CN"/>
        </w:rPr>
        <w:t>甲方</w:t>
      </w:r>
      <w:r>
        <w:rPr>
          <w:rFonts w:hint="eastAsia" w:hAnsi="宋体"/>
          <w:color w:val="000000"/>
          <w:kern w:val="2"/>
          <w:sz w:val="21"/>
          <w:szCs w:val="21"/>
          <w:highlight w:val="none"/>
        </w:rPr>
        <w:t>（含其下属子公司）提交请款报告、供货清单、到货验收单和等额的合法、有效的增值税专用发票等相关请款资料，</w:t>
      </w:r>
      <w:r>
        <w:rPr>
          <w:rFonts w:hint="eastAsia" w:hAnsi="宋体"/>
          <w:color w:val="000000"/>
          <w:kern w:val="2"/>
          <w:sz w:val="21"/>
          <w:szCs w:val="21"/>
          <w:highlight w:val="none"/>
          <w:lang w:eastAsia="zh-CN"/>
        </w:rPr>
        <w:t>甲方</w:t>
      </w:r>
      <w:r>
        <w:rPr>
          <w:rFonts w:hint="eastAsia" w:hAnsi="宋体"/>
          <w:color w:val="000000"/>
          <w:kern w:val="2"/>
          <w:sz w:val="21"/>
          <w:szCs w:val="21"/>
          <w:highlight w:val="none"/>
        </w:rPr>
        <w:t>（含其下属子公司）收到前述材料并确认无误后，依据《</w:t>
      </w:r>
      <w:r>
        <w:rPr>
          <w:rFonts w:hint="eastAsia" w:hAnsi="宋体"/>
          <w:color w:val="000000"/>
          <w:kern w:val="2"/>
          <w:sz w:val="21"/>
          <w:szCs w:val="21"/>
          <w:highlight w:val="none"/>
          <w:lang w:eastAsia="zh-CN"/>
        </w:rPr>
        <w:t>乙方</w:t>
      </w:r>
      <w:r>
        <w:rPr>
          <w:rFonts w:hint="eastAsia" w:hAnsi="宋体"/>
          <w:color w:val="000000"/>
          <w:kern w:val="2"/>
          <w:sz w:val="21"/>
          <w:szCs w:val="21"/>
          <w:highlight w:val="none"/>
        </w:rPr>
        <w:t>履约评价表》评价分数</w:t>
      </w:r>
      <w:r>
        <w:rPr>
          <w:rFonts w:hint="eastAsia" w:hAnsi="宋体"/>
          <w:color w:val="000000"/>
          <w:kern w:val="2"/>
          <w:sz w:val="21"/>
          <w:szCs w:val="21"/>
          <w:highlight w:val="none"/>
          <w:lang w:val="en-US" w:eastAsia="zh-CN"/>
        </w:rPr>
        <w:t>对每批</w:t>
      </w:r>
      <w:r>
        <w:rPr>
          <w:rFonts w:hint="eastAsia" w:hAnsi="宋体"/>
          <w:color w:val="000000"/>
          <w:kern w:val="2"/>
          <w:sz w:val="21"/>
          <w:szCs w:val="21"/>
          <w:highlight w:val="none"/>
        </w:rPr>
        <w:t>货物供货</w:t>
      </w:r>
      <w:r>
        <w:rPr>
          <w:rFonts w:hint="eastAsia" w:hAnsi="宋体"/>
          <w:color w:val="000000"/>
          <w:kern w:val="2"/>
          <w:sz w:val="21"/>
          <w:szCs w:val="21"/>
          <w:highlight w:val="none"/>
          <w:lang w:val="en-US" w:eastAsia="zh-CN"/>
        </w:rPr>
        <w:t>进行</w:t>
      </w:r>
      <w:r>
        <w:rPr>
          <w:rFonts w:hint="eastAsia" w:hAnsi="宋体"/>
          <w:color w:val="000000"/>
          <w:kern w:val="2"/>
          <w:sz w:val="21"/>
          <w:szCs w:val="21"/>
          <w:highlight w:val="none"/>
        </w:rPr>
        <w:t>结算，在15个工作日内支付本</w:t>
      </w:r>
      <w:r>
        <w:rPr>
          <w:rFonts w:hint="eastAsia" w:hAnsi="宋体"/>
          <w:color w:val="000000"/>
          <w:kern w:val="2"/>
          <w:sz w:val="21"/>
          <w:szCs w:val="21"/>
          <w:highlight w:val="none"/>
          <w:lang w:val="en-US" w:eastAsia="zh-CN"/>
        </w:rPr>
        <w:t>批</w:t>
      </w:r>
      <w:r>
        <w:rPr>
          <w:rFonts w:hint="eastAsia" w:hAnsi="宋体"/>
          <w:color w:val="000000"/>
          <w:kern w:val="2"/>
          <w:sz w:val="21"/>
          <w:szCs w:val="21"/>
          <w:highlight w:val="none"/>
        </w:rPr>
        <w:t>应付货款的</w:t>
      </w:r>
      <w:r>
        <w:rPr>
          <w:rFonts w:hint="eastAsia" w:hAnsi="宋体"/>
          <w:color w:val="000000"/>
          <w:kern w:val="2"/>
          <w:sz w:val="21"/>
          <w:szCs w:val="21"/>
          <w:highlight w:val="none"/>
          <w:lang w:val="en-US" w:eastAsia="zh-CN"/>
        </w:rPr>
        <w:t>100</w:t>
      </w:r>
      <w:r>
        <w:rPr>
          <w:rFonts w:hint="eastAsia" w:hAnsi="宋体"/>
          <w:color w:val="000000"/>
          <w:kern w:val="2"/>
          <w:sz w:val="21"/>
          <w:szCs w:val="21"/>
          <w:highlight w:val="none"/>
        </w:rPr>
        <w:t>%</w:t>
      </w:r>
      <w:r>
        <w:rPr>
          <w:rFonts w:hint="eastAsia" w:hAnsi="宋体"/>
          <w:color w:val="000000"/>
          <w:kern w:val="2"/>
          <w:sz w:val="21"/>
          <w:szCs w:val="21"/>
          <w:highlight w:val="none"/>
          <w:lang w:eastAsia="zh-CN"/>
        </w:rPr>
        <w:t>。</w:t>
      </w:r>
    </w:p>
    <w:p w14:paraId="5A59F163">
      <w:pPr>
        <w:spacing w:line="360" w:lineRule="auto"/>
        <w:ind w:firstLine="420" w:firstLineChars="200"/>
        <w:rPr>
          <w:rFonts w:hint="eastAsia" w:hAnsi="宋体"/>
          <w:color w:val="000000"/>
          <w:kern w:val="2"/>
          <w:sz w:val="21"/>
          <w:szCs w:val="21"/>
          <w:highlight w:val="none"/>
        </w:rPr>
      </w:pPr>
      <w:r>
        <w:rPr>
          <w:rFonts w:hint="eastAsia" w:hAnsi="宋体"/>
          <w:color w:val="000000"/>
          <w:sz w:val="21"/>
          <w:szCs w:val="21"/>
          <w:highlight w:val="none"/>
        </w:rPr>
        <w:t>7</w:t>
      </w:r>
      <w:r>
        <w:rPr>
          <w:rFonts w:hAnsi="宋体"/>
          <w:color w:val="000000"/>
          <w:sz w:val="21"/>
          <w:szCs w:val="21"/>
          <w:highlight w:val="none"/>
        </w:rPr>
        <w:t>、</w:t>
      </w:r>
      <w:r>
        <w:rPr>
          <w:rFonts w:hint="eastAsia" w:hAnsi="宋体"/>
          <w:color w:val="000000"/>
          <w:kern w:val="2"/>
          <w:sz w:val="21"/>
          <w:szCs w:val="21"/>
          <w:highlight w:val="none"/>
        </w:rPr>
        <w:t>乙方按项目</w:t>
      </w:r>
      <w:r>
        <w:rPr>
          <w:rFonts w:hAnsi="宋体"/>
          <w:color w:val="000000"/>
          <w:kern w:val="2"/>
          <w:sz w:val="21"/>
          <w:szCs w:val="21"/>
          <w:highlight w:val="none"/>
        </w:rPr>
        <w:t>供货</w:t>
      </w:r>
      <w:r>
        <w:rPr>
          <w:rFonts w:hint="eastAsia" w:hAnsi="宋体"/>
          <w:color w:val="000000"/>
          <w:kern w:val="2"/>
          <w:sz w:val="21"/>
          <w:szCs w:val="21"/>
          <w:highlight w:val="none"/>
        </w:rPr>
        <w:t>清单提供货物价款等额合法的增值税专用发票、请款报告等请款资料，逾期提交请款资料及发票或提交资料不符合甲方要求的，甲方付款时间顺延，并不承担逾期付款违约责任。由于</w:t>
      </w:r>
      <w:r>
        <w:rPr>
          <w:rFonts w:hAnsi="宋体"/>
          <w:color w:val="000000"/>
          <w:kern w:val="2"/>
          <w:sz w:val="21"/>
          <w:szCs w:val="21"/>
          <w:highlight w:val="none"/>
        </w:rPr>
        <w:t>乙方</w:t>
      </w:r>
      <w:r>
        <w:rPr>
          <w:rFonts w:hint="eastAsia" w:hAnsi="宋体"/>
          <w:color w:val="000000"/>
          <w:kern w:val="2"/>
          <w:sz w:val="21"/>
          <w:szCs w:val="21"/>
          <w:highlight w:val="none"/>
        </w:rPr>
        <w:t>提供的发票不符合税法规定，给甲方造成的损失由乙方承担赔偿责任。</w:t>
      </w:r>
    </w:p>
    <w:p w14:paraId="50748550">
      <w:pPr>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8</w:t>
      </w:r>
      <w:r>
        <w:rPr>
          <w:rFonts w:hAnsi="宋体"/>
          <w:color w:val="000000"/>
          <w:sz w:val="21"/>
          <w:szCs w:val="21"/>
          <w:highlight w:val="none"/>
        </w:rPr>
        <w:t>、乙方</w:t>
      </w:r>
      <w:r>
        <w:rPr>
          <w:rFonts w:hint="eastAsia" w:hAnsi="宋体"/>
          <w:color w:val="000000"/>
          <w:sz w:val="21"/>
          <w:szCs w:val="21"/>
          <w:highlight w:val="none"/>
        </w:rPr>
        <w:t>指定</w:t>
      </w:r>
      <w:r>
        <w:rPr>
          <w:rFonts w:hAnsi="宋体"/>
          <w:color w:val="000000"/>
          <w:sz w:val="21"/>
          <w:szCs w:val="21"/>
          <w:highlight w:val="none"/>
        </w:rPr>
        <w:t>收款</w:t>
      </w:r>
      <w:r>
        <w:rPr>
          <w:rFonts w:hint="eastAsia" w:hAnsi="宋体"/>
          <w:color w:val="000000"/>
          <w:sz w:val="21"/>
          <w:szCs w:val="21"/>
          <w:highlight w:val="none"/>
        </w:rPr>
        <w:t>账户</w:t>
      </w:r>
      <w:r>
        <w:rPr>
          <w:rFonts w:hAnsi="宋体"/>
          <w:color w:val="000000"/>
          <w:sz w:val="21"/>
          <w:szCs w:val="21"/>
          <w:highlight w:val="none"/>
        </w:rPr>
        <w:t>：</w:t>
      </w:r>
    </w:p>
    <w:p w14:paraId="1E2F09BB">
      <w:pPr>
        <w:autoSpaceDE/>
        <w:autoSpaceDN/>
        <w:adjustRightInd/>
        <w:spacing w:line="360" w:lineRule="auto"/>
        <w:ind w:left="720"/>
        <w:jc w:val="both"/>
        <w:rPr>
          <w:rFonts w:hAnsi="宋体" w:cs="仿宋_GB2312"/>
          <w:color w:val="000000"/>
          <w:kern w:val="2"/>
          <w:sz w:val="21"/>
          <w:szCs w:val="21"/>
          <w:highlight w:val="none"/>
        </w:rPr>
      </w:pPr>
      <w:r>
        <w:rPr>
          <w:rFonts w:hAnsi="宋体" w:cs="仿宋_GB2312"/>
          <w:color w:val="000000"/>
          <w:kern w:val="2"/>
          <w:sz w:val="21"/>
          <w:szCs w:val="21"/>
          <w:highlight w:val="none"/>
        </w:rPr>
        <w:t>户</w:t>
      </w:r>
      <w:r>
        <w:rPr>
          <w:rFonts w:hint="eastAsia" w:hAnsi="宋体" w:cs="仿宋_GB2312"/>
          <w:color w:val="000000"/>
          <w:kern w:val="2"/>
          <w:sz w:val="21"/>
          <w:szCs w:val="21"/>
          <w:highlight w:val="none"/>
          <w:lang w:val="en-US" w:eastAsia="zh-CN"/>
        </w:rPr>
        <w:t xml:space="preserve">  </w:t>
      </w:r>
      <w:r>
        <w:rPr>
          <w:rFonts w:hAnsi="宋体" w:cs="仿宋_GB2312"/>
          <w:color w:val="000000"/>
          <w:kern w:val="2"/>
          <w:sz w:val="21"/>
          <w:szCs w:val="21"/>
          <w:highlight w:val="none"/>
        </w:rPr>
        <w:t>名：</w:t>
      </w:r>
    </w:p>
    <w:p w14:paraId="1F962EB5">
      <w:pPr>
        <w:autoSpaceDE/>
        <w:autoSpaceDN/>
        <w:adjustRightInd/>
        <w:spacing w:line="360" w:lineRule="auto"/>
        <w:ind w:left="720"/>
        <w:jc w:val="both"/>
        <w:rPr>
          <w:rFonts w:hAnsi="宋体" w:cs="仿宋_GB2312"/>
          <w:color w:val="000000"/>
          <w:kern w:val="2"/>
          <w:sz w:val="21"/>
          <w:szCs w:val="21"/>
          <w:highlight w:val="none"/>
        </w:rPr>
      </w:pPr>
      <w:r>
        <w:rPr>
          <w:rFonts w:hAnsi="宋体" w:cs="仿宋_GB2312"/>
          <w:color w:val="000000"/>
          <w:kern w:val="2"/>
          <w:sz w:val="21"/>
          <w:szCs w:val="21"/>
          <w:highlight w:val="none"/>
        </w:rPr>
        <w:t>开户行：</w:t>
      </w:r>
    </w:p>
    <w:p w14:paraId="113FBF34">
      <w:pPr>
        <w:autoSpaceDE/>
        <w:autoSpaceDN/>
        <w:adjustRightInd/>
        <w:spacing w:line="360" w:lineRule="auto"/>
        <w:ind w:left="720"/>
        <w:jc w:val="both"/>
        <w:rPr>
          <w:rFonts w:hAnsi="宋体" w:cs="仿宋_GB2312"/>
          <w:color w:val="000000"/>
          <w:kern w:val="2"/>
          <w:sz w:val="21"/>
          <w:szCs w:val="21"/>
          <w:highlight w:val="none"/>
        </w:rPr>
      </w:pPr>
      <w:r>
        <w:rPr>
          <w:rFonts w:hAnsi="宋体" w:cs="仿宋_GB2312"/>
          <w:color w:val="000000"/>
          <w:kern w:val="2"/>
          <w:sz w:val="21"/>
          <w:szCs w:val="21"/>
          <w:highlight w:val="none"/>
        </w:rPr>
        <w:t>账</w:t>
      </w:r>
      <w:r>
        <w:rPr>
          <w:rFonts w:hint="eastAsia" w:hAnsi="宋体" w:cs="仿宋_GB2312"/>
          <w:color w:val="000000"/>
          <w:kern w:val="2"/>
          <w:sz w:val="21"/>
          <w:szCs w:val="21"/>
          <w:highlight w:val="none"/>
          <w:lang w:val="en-US" w:eastAsia="zh-CN"/>
        </w:rPr>
        <w:t xml:space="preserve">  </w:t>
      </w:r>
      <w:r>
        <w:rPr>
          <w:rFonts w:hAnsi="宋体" w:cs="仿宋_GB2312"/>
          <w:color w:val="000000"/>
          <w:kern w:val="2"/>
          <w:sz w:val="21"/>
          <w:szCs w:val="21"/>
          <w:highlight w:val="none"/>
        </w:rPr>
        <w:t>号：</w:t>
      </w:r>
    </w:p>
    <w:p w14:paraId="7D473635">
      <w:pPr>
        <w:autoSpaceDE/>
        <w:autoSpaceDN/>
        <w:adjustRightInd/>
        <w:spacing w:line="360" w:lineRule="auto"/>
        <w:ind w:firstLine="420"/>
        <w:jc w:val="both"/>
        <w:rPr>
          <w:rFonts w:hAnsi="宋体" w:cs="仿宋_GB2312"/>
          <w:color w:val="000000"/>
          <w:kern w:val="2"/>
          <w:sz w:val="21"/>
          <w:szCs w:val="21"/>
          <w:highlight w:val="none"/>
          <w:u w:val="words"/>
          <w:lang w:eastAsia="zh-Hans"/>
        </w:rPr>
      </w:pPr>
      <w:r>
        <w:rPr>
          <w:rFonts w:hint="eastAsia" w:hAnsi="宋体" w:cs="仿宋_GB2312"/>
          <w:color w:val="000000"/>
          <w:kern w:val="2"/>
          <w:sz w:val="21"/>
          <w:szCs w:val="21"/>
          <w:highlight w:val="none"/>
          <w:u w:val="words"/>
          <w:lang w:eastAsia="zh-Hans"/>
        </w:rPr>
        <w:t>乙方确认本合同项下的款项均支付至上述银行账户，甲方将款项支付至乙方指定账户即完成支付义务。如乙方收款账户发生任何变更，乙方应至少提前【1</w:t>
      </w:r>
      <w:r>
        <w:rPr>
          <w:rFonts w:hAnsi="宋体" w:cs="仿宋_GB2312"/>
          <w:color w:val="000000"/>
          <w:kern w:val="2"/>
          <w:sz w:val="21"/>
          <w:szCs w:val="21"/>
          <w:highlight w:val="none"/>
          <w:u w:val="words"/>
          <w:lang w:eastAsia="zh-Hans"/>
        </w:rPr>
        <w:t>5</w:t>
      </w:r>
      <w:r>
        <w:rPr>
          <w:rFonts w:hint="eastAsia" w:hAnsi="宋体" w:cs="仿宋_GB2312"/>
          <w:color w:val="000000"/>
          <w:kern w:val="2"/>
          <w:sz w:val="21"/>
          <w:szCs w:val="21"/>
          <w:highlight w:val="none"/>
          <w:u w:val="words"/>
          <w:lang w:eastAsia="zh-Hans"/>
        </w:rPr>
        <w:t>】个工作日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14:paraId="1CED125F">
      <w:pPr>
        <w:autoSpaceDE/>
        <w:autoSpaceDN/>
        <w:adjustRightInd/>
        <w:spacing w:line="360" w:lineRule="auto"/>
        <w:ind w:firstLine="420"/>
        <w:jc w:val="both"/>
        <w:rPr>
          <w:rFonts w:hAnsi="宋体" w:cs="仿宋_GB2312"/>
          <w:color w:val="000000"/>
          <w:kern w:val="2"/>
          <w:sz w:val="21"/>
          <w:szCs w:val="21"/>
          <w:highlight w:val="none"/>
          <w:u w:val="words"/>
        </w:rPr>
      </w:pPr>
      <w:r>
        <w:rPr>
          <w:rFonts w:hint="eastAsia" w:hAnsi="宋体" w:cs="仿宋_GB2312"/>
          <w:color w:val="000000"/>
          <w:kern w:val="2"/>
          <w:sz w:val="21"/>
          <w:szCs w:val="21"/>
          <w:highlight w:val="none"/>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hint="eastAsia" w:hAnsi="宋体" w:cs="仿宋_GB2312"/>
          <w:color w:val="000000"/>
          <w:kern w:val="2"/>
          <w:sz w:val="21"/>
          <w:szCs w:val="21"/>
          <w:highlight w:val="none"/>
          <w:u w:val="single"/>
          <w:lang w:eastAsia="zh-Hans"/>
        </w:rPr>
        <w:t>（1+ 【</w:t>
      </w:r>
      <w:r>
        <w:rPr>
          <w:rFonts w:hint="eastAsia" w:hAnsi="宋体" w:cs="仿宋_GB2312"/>
          <w:color w:val="000000"/>
          <w:kern w:val="2"/>
          <w:sz w:val="21"/>
          <w:szCs w:val="21"/>
          <w:highlight w:val="none"/>
          <w:u w:val="single"/>
          <w:lang w:val="en-US" w:eastAsia="zh-CN"/>
        </w:rPr>
        <w:t>13</w:t>
      </w:r>
      <w:r>
        <w:rPr>
          <w:rFonts w:hint="eastAsia" w:hAnsi="宋体" w:cs="仿宋_GB2312"/>
          <w:color w:val="000000"/>
          <w:kern w:val="2"/>
          <w:sz w:val="21"/>
          <w:szCs w:val="21"/>
          <w:highlight w:val="none"/>
          <w:u w:val="single"/>
          <w:lang w:eastAsia="zh-Hans"/>
        </w:rPr>
        <w:t>】 %）”</w:t>
      </w:r>
      <w:r>
        <w:rPr>
          <w:rFonts w:hint="eastAsia" w:hAnsi="宋体" w:cs="仿宋_GB2312"/>
          <w:color w:val="000000"/>
          <w:kern w:val="2"/>
          <w:sz w:val="21"/>
          <w:szCs w:val="21"/>
          <w:highlight w:val="none"/>
          <w:u w:val="words"/>
          <w:lang w:eastAsia="zh-Hans"/>
        </w:rPr>
        <w:t>，对于多出的税款金额，乙方自愿放弃。</w:t>
      </w:r>
    </w:p>
    <w:p w14:paraId="7496BAE2">
      <w:pPr>
        <w:autoSpaceDE/>
        <w:autoSpaceDN/>
        <w:adjustRightInd/>
        <w:spacing w:line="360" w:lineRule="auto"/>
        <w:ind w:firstLine="420"/>
        <w:jc w:val="both"/>
        <w:rPr>
          <w:rFonts w:hint="eastAsia" w:hAnsi="宋体" w:cs="仿宋_GB2312"/>
          <w:color w:val="000000"/>
          <w:kern w:val="2"/>
          <w:sz w:val="21"/>
          <w:szCs w:val="21"/>
          <w:highlight w:val="none"/>
          <w:u w:val="words"/>
        </w:rPr>
      </w:pPr>
      <w:r>
        <w:rPr>
          <w:rFonts w:hint="eastAsia" w:hAnsi="宋体" w:cs="仿宋_GB2312"/>
          <w:color w:val="000000"/>
          <w:kern w:val="2"/>
          <w:sz w:val="21"/>
          <w:szCs w:val="21"/>
          <w:highlight w:val="none"/>
          <w:u w:val="words"/>
          <w:lang w:eastAsia="zh-CN"/>
        </w:rPr>
        <w:t>9</w:t>
      </w:r>
      <w:r>
        <w:rPr>
          <w:rFonts w:hint="eastAsia" w:hAnsi="宋体" w:cs="仿宋_GB2312"/>
          <w:color w:val="000000"/>
          <w:kern w:val="2"/>
          <w:sz w:val="21"/>
          <w:szCs w:val="21"/>
          <w:highlight w:val="none"/>
          <w:u w:val="word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35379632">
      <w:pPr>
        <w:pStyle w:val="2"/>
        <w:autoSpaceDE/>
        <w:autoSpaceDN/>
        <w:spacing w:line="360" w:lineRule="auto"/>
        <w:ind w:right="-28" w:firstLine="420" w:firstLineChars="200"/>
        <w:jc w:val="left"/>
        <w:rPr>
          <w:rFonts w:hint="eastAsia" w:hAnsi="宋体" w:cs="仿宋_GB2312"/>
          <w:b w:val="0"/>
          <w:bCs w:val="0"/>
          <w:color w:val="000000"/>
          <w:kern w:val="2"/>
          <w:sz w:val="21"/>
          <w:szCs w:val="21"/>
          <w:highlight w:val="none"/>
          <w:u w:val="words"/>
          <w:lang w:val="en-US"/>
        </w:rPr>
      </w:pPr>
      <w:r>
        <w:rPr>
          <w:rFonts w:hint="eastAsia" w:hAnsi="宋体" w:cs="仿宋_GB2312"/>
          <w:b w:val="0"/>
          <w:bCs w:val="0"/>
          <w:color w:val="000000"/>
          <w:kern w:val="2"/>
          <w:sz w:val="21"/>
          <w:szCs w:val="21"/>
          <w:highlight w:val="none"/>
          <w:u w:val="words"/>
          <w:lang w:val="en-US" w:eastAsia="zh-CN"/>
        </w:rPr>
        <w:t>10</w:t>
      </w:r>
      <w:r>
        <w:rPr>
          <w:rFonts w:hint="eastAsia" w:hAnsi="宋体" w:cs="仿宋_GB2312"/>
          <w:b w:val="0"/>
          <w:bCs w:val="0"/>
          <w:color w:val="000000"/>
          <w:kern w:val="2"/>
          <w:sz w:val="21"/>
          <w:szCs w:val="21"/>
          <w:highlight w:val="none"/>
          <w:u w:val="words"/>
          <w:lang w:val="en-US"/>
        </w:rPr>
        <w:t>、乙方根据本合同约定向甲方支付违约金、赔偿金、或其他应付费用等款项，由乙方支付给对应合同主体（如果本合同存在多个甲方，则对应支付给相应甲方）。</w:t>
      </w:r>
    </w:p>
    <w:p w14:paraId="0EE7F0DC">
      <w:pPr>
        <w:pStyle w:val="2"/>
        <w:autoSpaceDE/>
        <w:autoSpaceDN/>
        <w:spacing w:line="360" w:lineRule="auto"/>
        <w:ind w:right="-28" w:firstLine="420" w:firstLineChars="200"/>
        <w:jc w:val="left"/>
        <w:rPr>
          <w:rFonts w:hint="eastAsia" w:hAnsi="宋体" w:cs="仿宋_GB2312"/>
          <w:b w:val="0"/>
          <w:bCs w:val="0"/>
          <w:color w:val="000000"/>
          <w:kern w:val="2"/>
          <w:sz w:val="21"/>
          <w:szCs w:val="21"/>
          <w:highlight w:val="none"/>
          <w:u w:val="words"/>
          <w:lang w:val="en-US"/>
        </w:rPr>
      </w:pPr>
    </w:p>
    <w:p w14:paraId="073D7152">
      <w:pPr>
        <w:spacing w:line="360" w:lineRule="auto"/>
        <w:outlineLvl w:val="1"/>
        <w:rPr>
          <w:rFonts w:hAnsi="宋体"/>
          <w:b/>
          <w:color w:val="000000"/>
          <w:sz w:val="21"/>
          <w:szCs w:val="21"/>
          <w:highlight w:val="none"/>
        </w:rPr>
      </w:pPr>
      <w:bookmarkStart w:id="35" w:name="_Toc8745"/>
      <w:r>
        <w:rPr>
          <w:rFonts w:hint="eastAsia" w:hAnsi="宋体"/>
          <w:b/>
          <w:color w:val="000000"/>
          <w:sz w:val="21"/>
          <w:szCs w:val="21"/>
          <w:highlight w:val="none"/>
        </w:rPr>
        <w:t>第七条 质保及售后要求</w:t>
      </w:r>
      <w:bookmarkEnd w:id="35"/>
    </w:p>
    <w:p w14:paraId="26153226">
      <w:pPr>
        <w:autoSpaceDE/>
        <w:autoSpaceDN/>
        <w:adjustRightInd/>
        <w:spacing w:line="360" w:lineRule="auto"/>
        <w:ind w:firstLine="420" w:firstLineChars="200"/>
        <w:jc w:val="both"/>
        <w:rPr>
          <w:rFonts w:hAnsi="宋体" w:cs="宋体"/>
          <w:color w:val="000000"/>
          <w:kern w:val="2"/>
          <w:sz w:val="21"/>
          <w:szCs w:val="21"/>
          <w:highlight w:val="none"/>
        </w:rPr>
      </w:pPr>
      <w:r>
        <w:rPr>
          <w:rFonts w:hAnsi="宋体" w:cs="宋体"/>
          <w:color w:val="000000"/>
          <w:kern w:val="2"/>
          <w:sz w:val="21"/>
          <w:szCs w:val="21"/>
          <w:highlight w:val="none"/>
        </w:rPr>
        <w:t>1</w:t>
      </w:r>
      <w:r>
        <w:rPr>
          <w:rFonts w:hint="eastAsia" w:hAnsi="宋体" w:cs="宋体"/>
          <w:color w:val="000000"/>
          <w:kern w:val="2"/>
          <w:sz w:val="21"/>
          <w:szCs w:val="21"/>
          <w:highlight w:val="none"/>
        </w:rPr>
        <w:t>、</w:t>
      </w:r>
      <w:r>
        <w:rPr>
          <w:rFonts w:hint="eastAsia" w:hAnsi="宋体" w:cs="宋体"/>
          <w:color w:val="000000"/>
          <w:kern w:val="2"/>
          <w:sz w:val="21"/>
          <w:szCs w:val="21"/>
          <w:highlight w:val="none"/>
          <w:lang w:val="en-US" w:eastAsia="zh-CN"/>
        </w:rPr>
        <w:t>质保期为三个月，自乙方完成每次配送清单的所有货物并经甲方最终验收合格之日起计算。若货物厂家出厂时承诺更长的质保期限或更高标准的质保义务的，乙方需按厂家承诺提供质保服务。</w:t>
      </w:r>
    </w:p>
    <w:p w14:paraId="2563CFF4">
      <w:pPr>
        <w:autoSpaceDE/>
        <w:autoSpaceDN/>
        <w:adjustRightInd/>
        <w:spacing w:line="360" w:lineRule="auto"/>
        <w:ind w:firstLine="420" w:firstLineChars="200"/>
        <w:jc w:val="both"/>
        <w:rPr>
          <w:rFonts w:hAnsi="宋体" w:cs="宋体"/>
          <w:color w:val="000000"/>
          <w:kern w:val="2"/>
          <w:sz w:val="21"/>
          <w:szCs w:val="21"/>
          <w:highlight w:val="yellow"/>
        </w:rPr>
      </w:pPr>
      <w:r>
        <w:rPr>
          <w:rFonts w:hAnsi="宋体" w:cs="宋体"/>
          <w:color w:val="000000"/>
          <w:kern w:val="2"/>
          <w:sz w:val="21"/>
          <w:szCs w:val="21"/>
          <w:highlight w:val="none"/>
        </w:rPr>
        <w:t>2</w:t>
      </w:r>
      <w:r>
        <w:rPr>
          <w:rFonts w:hint="eastAsia" w:hAnsi="宋体" w:cs="宋体"/>
          <w:color w:val="000000"/>
          <w:kern w:val="2"/>
          <w:sz w:val="21"/>
          <w:szCs w:val="21"/>
          <w:highlight w:val="none"/>
        </w:rPr>
        <w:t>、</w:t>
      </w:r>
      <w:r>
        <w:rPr>
          <w:rFonts w:hint="eastAsia" w:hAnsi="宋体" w:cs="宋体"/>
          <w:color w:val="000000"/>
          <w:kern w:val="2"/>
          <w:sz w:val="21"/>
          <w:szCs w:val="21"/>
          <w:highlight w:val="none"/>
          <w:lang w:eastAsia="zh-CN"/>
        </w:rPr>
        <w:t>由甲方负责所供货物的安装工作，甲方在安装、使用货物时所遇技术问题，</w:t>
      </w:r>
      <w:r>
        <w:rPr>
          <w:rFonts w:hint="eastAsia" w:hAnsi="宋体" w:cs="宋体"/>
          <w:color w:val="000000"/>
          <w:kern w:val="2"/>
          <w:sz w:val="21"/>
          <w:szCs w:val="21"/>
          <w:highlight w:val="none"/>
          <w:lang w:val="en-US" w:eastAsia="zh-CN"/>
        </w:rPr>
        <w:t>乙方</w:t>
      </w:r>
      <w:r>
        <w:rPr>
          <w:rFonts w:hint="eastAsia" w:hAnsi="宋体" w:cs="宋体"/>
          <w:color w:val="000000"/>
          <w:kern w:val="2"/>
          <w:sz w:val="21"/>
          <w:szCs w:val="21"/>
          <w:highlight w:val="none"/>
          <w:lang w:eastAsia="zh-CN"/>
        </w:rPr>
        <w:t>应按甲方要求及时向甲方提供技术指导服务。</w:t>
      </w:r>
    </w:p>
    <w:p w14:paraId="340A9A61">
      <w:pPr>
        <w:spacing w:line="360" w:lineRule="auto"/>
        <w:ind w:right="-28" w:firstLine="420" w:firstLineChars="200"/>
        <w:jc w:val="both"/>
        <w:rPr>
          <w:rFonts w:hAnsi="宋体"/>
          <w:color w:val="000000"/>
          <w:sz w:val="21"/>
          <w:szCs w:val="21"/>
          <w:highlight w:val="none"/>
          <w:lang w:val="zh-CN"/>
        </w:rPr>
      </w:pPr>
      <w:r>
        <w:rPr>
          <w:rFonts w:hAnsi="宋体"/>
          <w:color w:val="000000"/>
          <w:sz w:val="21"/>
          <w:szCs w:val="21"/>
          <w:highlight w:val="none"/>
          <w:lang w:val="zh-CN"/>
        </w:rPr>
        <w:t>3</w:t>
      </w:r>
      <w:r>
        <w:rPr>
          <w:rFonts w:hint="eastAsia" w:hAnsi="宋体"/>
          <w:color w:val="000000"/>
          <w:sz w:val="21"/>
          <w:szCs w:val="21"/>
          <w:highlight w:val="none"/>
          <w:lang w:val="zh-CN"/>
        </w:rPr>
        <w:t>、</w:t>
      </w:r>
      <w:r>
        <w:rPr>
          <w:rFonts w:hint="eastAsia" w:hAnsi="宋体"/>
          <w:color w:val="000000"/>
          <w:sz w:val="21"/>
          <w:szCs w:val="21"/>
          <w:highlight w:val="none"/>
          <w:lang w:val="zh-CN" w:eastAsia="zh-CN"/>
        </w:rPr>
        <w:t>质保期内，若货物经1次维修或维修时间超过1个月，仍不能正常使用的，乙方应免费给予更换，被更换的货物的质保期为从更换日起重新计算。</w:t>
      </w:r>
    </w:p>
    <w:p w14:paraId="0E9C659D">
      <w:pPr>
        <w:autoSpaceDE/>
        <w:autoSpaceDN/>
        <w:adjustRightInd/>
        <w:spacing w:line="360" w:lineRule="auto"/>
        <w:ind w:firstLine="420" w:firstLineChars="200"/>
        <w:jc w:val="both"/>
        <w:rPr>
          <w:rFonts w:hint="eastAsia" w:hAnsi="宋体" w:cs="宋体"/>
          <w:color w:val="000000"/>
          <w:kern w:val="2"/>
          <w:sz w:val="21"/>
          <w:szCs w:val="21"/>
          <w:highlight w:val="none"/>
        </w:rPr>
      </w:pPr>
      <w:r>
        <w:rPr>
          <w:rFonts w:hAnsi="宋体"/>
          <w:color w:val="000000"/>
          <w:sz w:val="21"/>
          <w:szCs w:val="21"/>
          <w:highlight w:val="none"/>
          <w:lang w:val="zh-CN"/>
        </w:rPr>
        <w:t>4</w:t>
      </w:r>
      <w:r>
        <w:rPr>
          <w:rFonts w:hint="eastAsia" w:hAnsi="宋体"/>
          <w:color w:val="000000"/>
          <w:sz w:val="21"/>
          <w:szCs w:val="21"/>
          <w:highlight w:val="none"/>
          <w:lang w:val="zh-CN"/>
        </w:rPr>
        <w:t>、</w:t>
      </w:r>
      <w:r>
        <w:rPr>
          <w:rFonts w:hint="eastAsia" w:ascii="宋体" w:hAnsi="宋体" w:eastAsia="宋体" w:cs="宋体"/>
          <w:color w:val="000000"/>
          <w:kern w:val="0"/>
          <w:sz w:val="21"/>
          <w:szCs w:val="21"/>
          <w:highlight w:val="none"/>
          <w:lang w:val="en-US" w:eastAsia="zh-CN"/>
        </w:rPr>
        <w:t>在合同规定的质保期内，当货物出现</w:t>
      </w:r>
      <w:r>
        <w:rPr>
          <w:rFonts w:hint="eastAsia" w:ascii="宋体" w:hAnsi="宋体" w:eastAsia="宋体" w:cs="宋体"/>
          <w:color w:val="000000"/>
          <w:kern w:val="0"/>
          <w:sz w:val="21"/>
          <w:szCs w:val="21"/>
          <w:highlight w:val="none"/>
          <w:lang w:eastAsia="zh-CN"/>
        </w:rPr>
        <w:t>质量</w:t>
      </w:r>
      <w:r>
        <w:rPr>
          <w:rFonts w:hint="eastAsia" w:ascii="宋体" w:hAnsi="宋体" w:eastAsia="宋体" w:cs="宋体"/>
          <w:color w:val="000000"/>
          <w:kern w:val="0"/>
          <w:sz w:val="21"/>
          <w:szCs w:val="21"/>
          <w:highlight w:val="none"/>
          <w:lang w:val="en-US" w:eastAsia="zh-CN"/>
        </w:rPr>
        <w:t>问题时，</w:t>
      </w:r>
      <w:r>
        <w:rPr>
          <w:rFonts w:hint="eastAsia" w:hAnsi="宋体" w:cs="宋体"/>
          <w:color w:val="000000"/>
          <w:kern w:val="0"/>
          <w:sz w:val="21"/>
          <w:szCs w:val="21"/>
          <w:highlight w:val="none"/>
          <w:lang w:val="en-US" w:eastAsia="zh-CN"/>
        </w:rPr>
        <w:t>乙方</w:t>
      </w:r>
      <w:r>
        <w:rPr>
          <w:rFonts w:hint="eastAsia" w:ascii="宋体" w:hAnsi="宋体" w:eastAsia="宋体" w:cs="宋体"/>
          <w:color w:val="000000"/>
          <w:kern w:val="0"/>
          <w:sz w:val="21"/>
          <w:szCs w:val="21"/>
          <w:highlight w:val="none"/>
          <w:lang w:val="en-US" w:eastAsia="zh-CN"/>
        </w:rPr>
        <w:t>接到</w:t>
      </w:r>
      <w:r>
        <w:rPr>
          <w:rFonts w:hint="eastAsia" w:hAnsi="宋体" w:cs="宋体"/>
          <w:color w:val="000000"/>
          <w:kern w:val="0"/>
          <w:sz w:val="21"/>
          <w:szCs w:val="21"/>
          <w:highlight w:val="none"/>
          <w:lang w:val="en-US" w:eastAsia="zh-CN"/>
        </w:rPr>
        <w:t>甲方</w:t>
      </w:r>
      <w:r>
        <w:rPr>
          <w:rFonts w:hint="eastAsia" w:ascii="宋体" w:hAnsi="宋体" w:eastAsia="宋体" w:cs="宋体"/>
          <w:color w:val="000000"/>
          <w:kern w:val="0"/>
          <w:sz w:val="21"/>
          <w:szCs w:val="21"/>
          <w:highlight w:val="none"/>
          <w:lang w:val="en-US" w:eastAsia="zh-CN"/>
        </w:rPr>
        <w:t>通知后4小时内响应，24小时内赶到现场维修或更换，保证货物的正常使用。</w:t>
      </w:r>
    </w:p>
    <w:p w14:paraId="0C40392D">
      <w:pPr>
        <w:spacing w:line="360" w:lineRule="auto"/>
        <w:outlineLvl w:val="1"/>
        <w:rPr>
          <w:rFonts w:hAnsi="宋体"/>
          <w:b/>
          <w:color w:val="000000"/>
          <w:sz w:val="21"/>
          <w:szCs w:val="21"/>
          <w:highlight w:val="none"/>
        </w:rPr>
      </w:pPr>
      <w:bookmarkStart w:id="36" w:name="_Toc11684"/>
      <w:r>
        <w:rPr>
          <w:rFonts w:hint="eastAsia" w:hAnsi="宋体"/>
          <w:b/>
          <w:color w:val="000000"/>
          <w:sz w:val="21"/>
          <w:szCs w:val="21"/>
          <w:highlight w:val="none"/>
        </w:rPr>
        <w:t>第九条</w:t>
      </w:r>
      <w:r>
        <w:rPr>
          <w:rFonts w:hAnsi="宋体"/>
          <w:b/>
          <w:color w:val="000000"/>
          <w:sz w:val="21"/>
          <w:szCs w:val="21"/>
          <w:highlight w:val="none"/>
        </w:rPr>
        <w:t xml:space="preserve"> 违约责任</w:t>
      </w:r>
      <w:bookmarkEnd w:id="36"/>
    </w:p>
    <w:p w14:paraId="4FF62509">
      <w:pPr>
        <w:widowControl/>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1、资格供货期间，甲方在每季度付款手续前对乙方</w:t>
      </w:r>
      <w:r>
        <w:rPr>
          <w:rFonts w:hint="eastAsia" w:hAnsi="宋体"/>
          <w:color w:val="000000"/>
          <w:sz w:val="21"/>
          <w:szCs w:val="21"/>
          <w:highlight w:val="none"/>
          <w:lang w:val="en-US" w:eastAsia="zh-CN"/>
        </w:rPr>
        <w:t>履约情况</w:t>
      </w:r>
      <w:r>
        <w:rPr>
          <w:rFonts w:hint="eastAsia" w:hAnsi="宋体"/>
          <w:color w:val="000000"/>
          <w:sz w:val="21"/>
          <w:szCs w:val="21"/>
          <w:highlight w:val="none"/>
        </w:rPr>
        <w:t>进行考核评分，考核评分标准详见</w:t>
      </w:r>
      <w:r>
        <w:rPr>
          <w:rFonts w:hint="eastAsia" w:hAnsi="宋体"/>
          <w:color w:val="000000"/>
          <w:sz w:val="21"/>
          <w:szCs w:val="21"/>
          <w:highlight w:val="none"/>
          <w:lang w:eastAsia="zh-CN"/>
        </w:rPr>
        <w:t>《</w:t>
      </w:r>
      <w:r>
        <w:rPr>
          <w:rFonts w:hint="eastAsia" w:hAnsi="宋体"/>
          <w:color w:val="000000"/>
          <w:sz w:val="21"/>
          <w:szCs w:val="21"/>
          <w:highlight w:val="none"/>
        </w:rPr>
        <w:t>供应商履约评价表</w:t>
      </w:r>
      <w:r>
        <w:rPr>
          <w:rFonts w:hint="eastAsia" w:hAnsi="宋体"/>
          <w:color w:val="000000"/>
          <w:sz w:val="21"/>
          <w:szCs w:val="21"/>
          <w:highlight w:val="none"/>
          <w:lang w:eastAsia="zh-CN"/>
        </w:rPr>
        <w:t>》</w:t>
      </w:r>
      <w:r>
        <w:rPr>
          <w:rFonts w:hint="eastAsia" w:hAnsi="宋体"/>
          <w:color w:val="000000"/>
          <w:sz w:val="21"/>
          <w:szCs w:val="21"/>
          <w:highlight w:val="none"/>
        </w:rPr>
        <w:t>（附件</w:t>
      </w:r>
      <w:r>
        <w:rPr>
          <w:rFonts w:hAnsi="宋体"/>
          <w:color w:val="000000"/>
          <w:sz w:val="21"/>
          <w:szCs w:val="21"/>
          <w:highlight w:val="none"/>
        </w:rPr>
        <w:t>4</w:t>
      </w:r>
      <w:r>
        <w:rPr>
          <w:rFonts w:hint="eastAsia" w:hAnsi="宋体"/>
          <w:color w:val="000000"/>
          <w:sz w:val="21"/>
          <w:szCs w:val="21"/>
          <w:highlight w:val="none"/>
        </w:rPr>
        <w:t>）。如乙方对考核评分结果有异议的，应在收到甲方考核结果通知之日起三个工作日内书面提出，逾期</w:t>
      </w:r>
      <w:r>
        <w:rPr>
          <w:rFonts w:hint="eastAsia" w:hAnsi="宋体"/>
          <w:color w:val="000000"/>
          <w:sz w:val="21"/>
          <w:szCs w:val="21"/>
          <w:highlight w:val="none"/>
          <w:lang w:val="en-US" w:eastAsia="zh-CN"/>
        </w:rPr>
        <w:t>提出或</w:t>
      </w:r>
      <w:r>
        <w:rPr>
          <w:rFonts w:hint="eastAsia" w:hAnsi="宋体"/>
          <w:color w:val="000000"/>
          <w:sz w:val="21"/>
          <w:szCs w:val="21"/>
          <w:highlight w:val="none"/>
        </w:rPr>
        <w:t>未提出的，视为乙方确认甲方作出的考核评分结果。考核评分满分为100分，当乙方出现</w:t>
      </w:r>
      <w:r>
        <w:rPr>
          <w:rFonts w:hint="eastAsia" w:hAnsi="宋体"/>
          <w:color w:val="000000"/>
          <w:sz w:val="21"/>
          <w:szCs w:val="21"/>
          <w:highlight w:val="none"/>
          <w:lang w:val="en-US" w:eastAsia="zh-CN"/>
        </w:rPr>
        <w:t>两次</w:t>
      </w:r>
      <w:r>
        <w:rPr>
          <w:rFonts w:hint="eastAsia" w:hAnsi="宋体"/>
          <w:color w:val="000000"/>
          <w:sz w:val="21"/>
          <w:szCs w:val="21"/>
          <w:highlight w:val="none"/>
        </w:rPr>
        <w:t>考核评分分数低于6</w:t>
      </w:r>
      <w:r>
        <w:rPr>
          <w:rFonts w:hAnsi="宋体"/>
          <w:color w:val="000000"/>
          <w:sz w:val="21"/>
          <w:szCs w:val="21"/>
          <w:highlight w:val="none"/>
        </w:rPr>
        <w:t>0</w:t>
      </w:r>
      <w:r>
        <w:rPr>
          <w:rFonts w:hint="eastAsia" w:hAnsi="宋体"/>
          <w:color w:val="000000"/>
          <w:sz w:val="21"/>
          <w:szCs w:val="21"/>
          <w:highlight w:val="none"/>
        </w:rPr>
        <w:t>分的，甲方有权取消乙方的供货资格并单方解除本合同。</w:t>
      </w:r>
    </w:p>
    <w:p w14:paraId="12A7C86D">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hint="eastAsia" w:hAnsi="宋体"/>
          <w:color w:val="000000"/>
          <w:sz w:val="21"/>
          <w:szCs w:val="21"/>
          <w:highlight w:val="none"/>
        </w:rPr>
        <w:t xml:space="preserve"> </w:t>
      </w:r>
      <w:r>
        <w:rPr>
          <w:rFonts w:hint="eastAsia" w:hAnsi="宋体" w:cs="仿宋_GB2312"/>
          <w:color w:val="000000"/>
          <w:kern w:val="2"/>
          <w:sz w:val="21"/>
          <w:szCs w:val="21"/>
          <w:highlight w:val="none"/>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向甲方承担违约金。</w:t>
      </w:r>
    </w:p>
    <w:p w14:paraId="2A5F1F74">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3、乙方未在约定的时间内完成交货的，每逾期1个工作日，应向甲方支付1000元违约金。乙方逾期超过5个工作日</w:t>
      </w:r>
      <w:r>
        <w:rPr>
          <w:rFonts w:hint="eastAsia" w:hAnsi="宋体" w:cs="仿宋_GB2312"/>
          <w:color w:val="000000"/>
          <w:kern w:val="2"/>
          <w:sz w:val="21"/>
          <w:szCs w:val="21"/>
          <w:highlight w:val="none"/>
          <w:lang w:val="en-US" w:eastAsia="zh-CN"/>
        </w:rPr>
        <w:t>或逾期供货达到5次及以上</w:t>
      </w:r>
      <w:r>
        <w:rPr>
          <w:rFonts w:hint="eastAsia" w:hAnsi="宋体" w:cs="仿宋_GB2312"/>
          <w:color w:val="000000"/>
          <w:kern w:val="2"/>
          <w:sz w:val="21"/>
          <w:szCs w:val="21"/>
          <w:highlight w:val="none"/>
        </w:rPr>
        <w:t>的，甲方可单方解除本合同，乙方除支付前述逾期违约金外，还应额外按暂定合同价（含税）的5%向甲方支付违约金。</w:t>
      </w:r>
    </w:p>
    <w:p w14:paraId="45AD7A69">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4、乙方所交货物(包括但不限于品种、型号、规格、质量)不符合合同约定的，甲方有权拒收，并要求乙方予以退货，同时乙方应向甲方支付暂定合同价（含税）的</w:t>
      </w:r>
      <w:r>
        <w:rPr>
          <w:rFonts w:hint="eastAsia" w:hAnsi="宋体" w:cs="仿宋_GB2312"/>
          <w:color w:val="000000"/>
          <w:kern w:val="2"/>
          <w:sz w:val="21"/>
          <w:szCs w:val="21"/>
          <w:highlight w:val="none"/>
          <w:u w:val="single"/>
          <w:lang w:val="en-US" w:eastAsia="zh-CN"/>
        </w:rPr>
        <w:t xml:space="preserve"> 5</w:t>
      </w:r>
      <w:r>
        <w:rPr>
          <w:rFonts w:hint="eastAsia" w:hAnsi="宋体" w:cs="仿宋_GB2312"/>
          <w:color w:val="000000"/>
          <w:kern w:val="2"/>
          <w:sz w:val="21"/>
          <w:szCs w:val="21"/>
          <w:highlight w:val="none"/>
          <w:u w:val="single"/>
        </w:rPr>
        <w:t xml:space="preserve"> </w:t>
      </w:r>
      <w:r>
        <w:rPr>
          <w:rFonts w:hint="eastAsia" w:hAnsi="宋体" w:cs="仿宋_GB2312"/>
          <w:color w:val="000000"/>
          <w:kern w:val="2"/>
          <w:sz w:val="21"/>
          <w:szCs w:val="21"/>
          <w:highlight w:val="none"/>
        </w:rPr>
        <w:t>%的违约金。</w:t>
      </w:r>
    </w:p>
    <w:p w14:paraId="709AE1F1">
      <w:pPr>
        <w:autoSpaceDE/>
        <w:autoSpaceDN/>
        <w:adjustRightInd/>
        <w:spacing w:line="360" w:lineRule="auto"/>
        <w:ind w:firstLine="420" w:firstLineChars="200"/>
        <w:jc w:val="both"/>
        <w:rPr>
          <w:rFonts w:hint="default" w:hAnsi="宋体" w:eastAsia="宋体" w:cs="仿宋_GB2312"/>
          <w:color w:val="000000"/>
          <w:kern w:val="2"/>
          <w:sz w:val="21"/>
          <w:szCs w:val="21"/>
          <w:highlight w:val="none"/>
          <w:lang w:val="en-US" w:eastAsia="zh-CN"/>
        </w:rPr>
      </w:pPr>
      <w:r>
        <w:rPr>
          <w:rFonts w:hint="eastAsia" w:hAnsi="宋体" w:cs="仿宋_GB2312"/>
          <w:color w:val="000000"/>
          <w:kern w:val="2"/>
          <w:sz w:val="21"/>
          <w:szCs w:val="21"/>
          <w:highlight w:val="none"/>
        </w:rPr>
        <w:t>5、乙方未按</w:t>
      </w:r>
      <w:r>
        <w:rPr>
          <w:rFonts w:hint="eastAsia" w:hAnsi="宋体" w:cs="仿宋_GB2312"/>
          <w:color w:val="000000"/>
          <w:kern w:val="2"/>
          <w:sz w:val="21"/>
          <w:szCs w:val="21"/>
          <w:highlight w:val="none"/>
          <w:lang w:val="en-US" w:eastAsia="zh-CN"/>
        </w:rPr>
        <w:t>时按</w:t>
      </w:r>
      <w:r>
        <w:rPr>
          <w:rFonts w:hint="eastAsia" w:hAnsi="宋体" w:cs="仿宋_GB2312"/>
          <w:color w:val="000000"/>
          <w:kern w:val="2"/>
          <w:sz w:val="21"/>
          <w:szCs w:val="21"/>
          <w:highlight w:val="none"/>
        </w:rPr>
        <w:t>约定履行培训</w:t>
      </w:r>
      <w:r>
        <w:rPr>
          <w:rFonts w:hint="eastAsia" w:hAnsi="宋体" w:cs="仿宋_GB2312"/>
          <w:color w:val="000000"/>
          <w:kern w:val="2"/>
          <w:sz w:val="21"/>
          <w:szCs w:val="21"/>
          <w:highlight w:val="none"/>
          <w:lang w:eastAsia="zh-CN"/>
        </w:rPr>
        <w:t>、</w:t>
      </w:r>
      <w:r>
        <w:rPr>
          <w:rFonts w:hint="eastAsia" w:hAnsi="宋体" w:cs="仿宋_GB2312"/>
          <w:color w:val="000000"/>
          <w:kern w:val="2"/>
          <w:sz w:val="21"/>
          <w:szCs w:val="21"/>
          <w:highlight w:val="none"/>
        </w:rPr>
        <w:t>售后服务</w:t>
      </w:r>
      <w:r>
        <w:rPr>
          <w:rFonts w:hint="eastAsia" w:hAnsi="宋体" w:cs="仿宋_GB2312"/>
          <w:color w:val="000000"/>
          <w:kern w:val="2"/>
          <w:sz w:val="21"/>
          <w:szCs w:val="21"/>
          <w:highlight w:val="none"/>
          <w:lang w:eastAsia="zh-CN"/>
        </w:rPr>
        <w:t>、</w:t>
      </w:r>
      <w:r>
        <w:rPr>
          <w:rFonts w:hint="eastAsia" w:hAnsi="宋体" w:cs="仿宋_GB2312"/>
          <w:color w:val="000000"/>
          <w:kern w:val="2"/>
          <w:sz w:val="21"/>
          <w:szCs w:val="21"/>
          <w:highlight w:val="none"/>
          <w:lang w:val="en-US" w:eastAsia="zh-CN"/>
        </w:rPr>
        <w:t>或未能对具有质量问题的货物进行维护等</w:t>
      </w:r>
      <w:r>
        <w:rPr>
          <w:rFonts w:hint="eastAsia" w:hAnsi="宋体" w:cs="仿宋_GB2312"/>
          <w:color w:val="000000"/>
          <w:kern w:val="2"/>
          <w:sz w:val="21"/>
          <w:szCs w:val="21"/>
          <w:highlight w:val="none"/>
        </w:rPr>
        <w:t>义务的，甲方有权要求</w:t>
      </w:r>
      <w:r>
        <w:rPr>
          <w:rFonts w:hint="eastAsia" w:hAnsi="宋体" w:cs="仿宋_GB2312"/>
          <w:color w:val="000000"/>
          <w:kern w:val="2"/>
          <w:sz w:val="21"/>
          <w:szCs w:val="21"/>
          <w:highlight w:val="none"/>
          <w:lang w:val="en-US" w:eastAsia="zh-CN"/>
        </w:rPr>
        <w:t>乙方</w:t>
      </w:r>
      <w:r>
        <w:rPr>
          <w:rFonts w:hint="eastAsia" w:hAnsi="宋体" w:cs="仿宋_GB2312"/>
          <w:color w:val="000000"/>
          <w:kern w:val="2"/>
          <w:sz w:val="21"/>
          <w:szCs w:val="21"/>
          <w:highlight w:val="none"/>
        </w:rPr>
        <w:t>限期改正并符合合同要求，如逾期</w:t>
      </w:r>
      <w:r>
        <w:rPr>
          <w:rFonts w:hint="eastAsia" w:hAnsi="宋体" w:cs="仿宋_GB2312"/>
          <w:color w:val="000000"/>
          <w:kern w:val="2"/>
          <w:sz w:val="21"/>
          <w:szCs w:val="21"/>
          <w:highlight w:val="none"/>
          <w:lang w:val="en-US" w:eastAsia="zh-CN"/>
        </w:rPr>
        <w:t>未整改或整改后</w:t>
      </w:r>
      <w:r>
        <w:rPr>
          <w:rFonts w:hint="eastAsia" w:hAnsi="宋体" w:cs="仿宋_GB2312"/>
          <w:color w:val="000000"/>
          <w:kern w:val="2"/>
          <w:sz w:val="21"/>
          <w:szCs w:val="21"/>
          <w:highlight w:val="none"/>
        </w:rPr>
        <w:t>仍未符合要求的，甲方有权单方解除合同。</w:t>
      </w:r>
      <w:r>
        <w:rPr>
          <w:rFonts w:hint="eastAsia" w:hAnsi="宋体" w:cs="仿宋_GB2312"/>
          <w:color w:val="000000"/>
          <w:kern w:val="2"/>
          <w:sz w:val="21"/>
          <w:szCs w:val="21"/>
          <w:highlight w:val="none"/>
          <w:lang w:val="en-US" w:eastAsia="zh-CN"/>
        </w:rPr>
        <w:t>且甲方有权另行委托第三方对上述货物进行维护，因此产生的所有费用均由乙方承担。</w:t>
      </w:r>
    </w:p>
    <w:p w14:paraId="3F929C71">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6、甲方根据本合同的约定要求退货，或因本合同被解除或提前终止而需要退货的，乙方在收到甲方发出退货通知后24小时内无条件将退货货物运回，并自退货之日起</w:t>
      </w:r>
      <w:r>
        <w:rPr>
          <w:rFonts w:hint="eastAsia" w:hAnsi="宋体" w:cs="仿宋_GB2312"/>
          <w:color w:val="000000"/>
          <w:kern w:val="2"/>
          <w:sz w:val="21"/>
          <w:szCs w:val="21"/>
          <w:highlight w:val="none"/>
          <w:u w:val="single"/>
        </w:rPr>
        <w:t xml:space="preserve"> 3 </w:t>
      </w:r>
      <w:r>
        <w:rPr>
          <w:rFonts w:hint="eastAsia" w:hAnsi="宋体" w:cs="仿宋_GB2312"/>
          <w:color w:val="000000"/>
          <w:kern w:val="2"/>
          <w:sz w:val="21"/>
          <w:szCs w:val="21"/>
          <w:highlight w:val="none"/>
        </w:rPr>
        <w:t>个工作日内返还甲方已支付的货款及其税额，并承担因此产生的全部费用，以及赔偿因此造成甲方的损失。</w:t>
      </w:r>
    </w:p>
    <w:p w14:paraId="681AF3E5">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7</w:t>
      </w:r>
      <w:r>
        <w:rPr>
          <w:rFonts w:hint="eastAsia" w:hAnsi="宋体" w:cs="仿宋_GB2312"/>
          <w:color w:val="000000"/>
          <w:kern w:val="2"/>
          <w:sz w:val="21"/>
          <w:szCs w:val="21"/>
          <w:highlight w:val="none"/>
          <w:lang w:eastAsia="zh-CN"/>
        </w:rPr>
        <w:t>、</w:t>
      </w:r>
      <w:r>
        <w:rPr>
          <w:rFonts w:hint="eastAsia" w:hAnsi="宋体" w:cs="仿宋_GB2312"/>
          <w:color w:val="000000"/>
          <w:kern w:val="2"/>
          <w:sz w:val="21"/>
          <w:szCs w:val="21"/>
          <w:highlight w:val="none"/>
        </w:rPr>
        <w:t>无论是否在质保期内，因货物质量问题发生安全事故或引起其他损失、造成不良后果的，乙方应承担全部责任及损失赔偿。</w:t>
      </w:r>
    </w:p>
    <w:p w14:paraId="2CCA0EA4">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8、甲方损失无法计算的，乙方同意按暂定合同价（含税）的</w:t>
      </w:r>
      <w:r>
        <w:rPr>
          <w:rFonts w:hint="eastAsia" w:hAnsi="宋体" w:cs="仿宋_GB2312"/>
          <w:color w:val="000000"/>
          <w:kern w:val="2"/>
          <w:sz w:val="21"/>
          <w:szCs w:val="21"/>
          <w:highlight w:val="none"/>
          <w:u w:val="single"/>
        </w:rPr>
        <w:t xml:space="preserve"> 5 </w:t>
      </w:r>
      <w:r>
        <w:rPr>
          <w:rFonts w:hint="eastAsia" w:hAnsi="宋体" w:cs="仿宋_GB2312"/>
          <w:color w:val="000000"/>
          <w:kern w:val="2"/>
          <w:sz w:val="21"/>
          <w:szCs w:val="21"/>
          <w:highlight w:val="none"/>
        </w:rPr>
        <w:t>%计算违约金并支付给甲方。</w:t>
      </w:r>
    </w:p>
    <w:p w14:paraId="75A216F2">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9</w:t>
      </w:r>
      <w:r>
        <w:rPr>
          <w:rFonts w:hint="eastAsia" w:hAnsi="宋体" w:cs="仿宋_GB2312"/>
          <w:color w:val="000000"/>
          <w:kern w:val="2"/>
          <w:sz w:val="21"/>
          <w:szCs w:val="21"/>
          <w:highlight w:val="none"/>
          <w:lang w:eastAsia="zh-CN"/>
        </w:rPr>
        <w:t>、</w:t>
      </w:r>
      <w:r>
        <w:rPr>
          <w:rFonts w:hint="eastAsia" w:hAnsi="宋体" w:cs="仿宋_GB2312"/>
          <w:color w:val="000000"/>
          <w:kern w:val="2"/>
          <w:sz w:val="21"/>
          <w:szCs w:val="21"/>
          <w:highlight w:val="none"/>
        </w:rPr>
        <w:t>乙方逾期将应退款项退还给甲方的，乙方需每日按应退款项的</w:t>
      </w:r>
      <w:r>
        <w:rPr>
          <w:rFonts w:hint="eastAsia" w:hAnsi="宋体" w:cs="仿宋_GB2312"/>
          <w:color w:val="000000"/>
          <w:kern w:val="2"/>
          <w:sz w:val="21"/>
          <w:szCs w:val="21"/>
          <w:highlight w:val="none"/>
          <w:u w:val="single"/>
        </w:rPr>
        <w:t xml:space="preserve"> </w:t>
      </w:r>
      <w:r>
        <w:rPr>
          <w:rFonts w:hint="eastAsia" w:hAnsi="宋体" w:cs="仿宋_GB2312"/>
          <w:color w:val="000000"/>
          <w:kern w:val="2"/>
          <w:sz w:val="21"/>
          <w:szCs w:val="21"/>
          <w:highlight w:val="none"/>
          <w:u w:val="single"/>
          <w:lang w:val="en-US" w:eastAsia="zh-CN"/>
        </w:rPr>
        <w:t>0.</w:t>
      </w:r>
      <w:r>
        <w:rPr>
          <w:rFonts w:hint="eastAsia" w:hAnsi="宋体" w:cs="仿宋_GB2312"/>
          <w:color w:val="000000"/>
          <w:kern w:val="2"/>
          <w:sz w:val="21"/>
          <w:szCs w:val="21"/>
          <w:highlight w:val="none"/>
          <w:u w:val="single"/>
        </w:rPr>
        <w:t>5</w:t>
      </w:r>
      <w:r>
        <w:rPr>
          <w:rFonts w:hAnsi="宋体" w:cs="仿宋_GB2312"/>
          <w:color w:val="000000"/>
          <w:kern w:val="2"/>
          <w:sz w:val="21"/>
          <w:szCs w:val="21"/>
          <w:highlight w:val="none"/>
          <w:u w:val="single"/>
        </w:rPr>
        <w:t xml:space="preserve"> </w:t>
      </w:r>
      <w:r>
        <w:rPr>
          <w:rFonts w:hint="eastAsia" w:hAnsi="宋体" w:cs="仿宋_GB2312"/>
          <w:color w:val="000000"/>
          <w:kern w:val="2"/>
          <w:sz w:val="21"/>
          <w:szCs w:val="21"/>
          <w:highlight w:val="none"/>
        </w:rPr>
        <w:t>%支付违约金。</w:t>
      </w:r>
    </w:p>
    <w:p w14:paraId="41DD064B">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0B1051B5">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宋体"/>
          <w:color w:val="000000"/>
          <w:sz w:val="21"/>
          <w:szCs w:val="21"/>
          <w:highlight w:val="none"/>
        </w:rPr>
        <w:t>11、在本合同履行过程中，如乙方存在违约行为的，本合同项下甲方（包括甲方 1、甲方 2、甲方 3、甲方 4、甲方 5、甲方 6、甲方 7）皆有权按合同之约定（包括但不限于以本合同暂定总合同价</w:t>
      </w:r>
      <w:r>
        <w:rPr>
          <w:rFonts w:hint="eastAsia" w:hAnsi="宋体" w:cs="仿宋_GB2312"/>
          <w:color w:val="000000"/>
          <w:kern w:val="2"/>
          <w:sz w:val="21"/>
          <w:szCs w:val="21"/>
          <w:highlight w:val="none"/>
        </w:rPr>
        <w:t>（含税）</w:t>
      </w:r>
      <w:r>
        <w:rPr>
          <w:rFonts w:hint="eastAsia" w:hAnsi="宋体" w:cs="宋体"/>
          <w:color w:val="000000"/>
          <w:sz w:val="21"/>
          <w:szCs w:val="21"/>
          <w:highlight w:val="none"/>
        </w:rPr>
        <w:t>作为违约金的计算基数）向乙方追究违约责任；乙方对此同意且没有异议。</w:t>
      </w:r>
    </w:p>
    <w:p w14:paraId="6C3FB2CC">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12、本合同履行期间，乙方违约产生的违约金、赔偿或其他应付费用等款项，甲方有权直接从未付款项中直接扣除予以支付。</w:t>
      </w:r>
    </w:p>
    <w:p w14:paraId="39323C61">
      <w:pPr>
        <w:autoSpaceDE/>
        <w:autoSpaceDN/>
        <w:adjustRightInd/>
        <w:spacing w:line="360" w:lineRule="auto"/>
        <w:ind w:firstLine="420" w:firstLineChars="200"/>
        <w:jc w:val="both"/>
        <w:rPr>
          <w:rFonts w:hAnsi="宋体" w:cs="仿宋_GB2312"/>
          <w:color w:val="000000"/>
          <w:kern w:val="2"/>
          <w:sz w:val="21"/>
          <w:szCs w:val="21"/>
          <w:highlight w:val="none"/>
        </w:rPr>
      </w:pPr>
      <w:r>
        <w:rPr>
          <w:rFonts w:hint="eastAsia" w:hAnsi="宋体" w:cs="仿宋_GB2312"/>
          <w:color w:val="000000"/>
          <w:kern w:val="2"/>
          <w:sz w:val="21"/>
          <w:szCs w:val="21"/>
          <w:highlight w:val="none"/>
        </w:rPr>
        <w:t>13、如乙方存在违约行为的，甲方为实现本合同民事权利而产生的诉讼费用、申请财产保全的担保费（保险费）、律师费、</w:t>
      </w:r>
      <w:r>
        <w:rPr>
          <w:rFonts w:hint="eastAsia" w:hAnsi="宋体" w:cs="仿宋_GB2312"/>
          <w:color w:val="000000"/>
          <w:kern w:val="2"/>
          <w:sz w:val="21"/>
          <w:szCs w:val="21"/>
          <w:highlight w:val="none"/>
          <w:lang w:val="en-US" w:eastAsia="zh-CN"/>
        </w:rPr>
        <w:t>执行费、</w:t>
      </w:r>
      <w:r>
        <w:rPr>
          <w:rFonts w:hint="eastAsia" w:hAnsi="宋体" w:cs="仿宋_GB2312"/>
          <w:color w:val="000000"/>
          <w:kern w:val="2"/>
          <w:sz w:val="21"/>
          <w:szCs w:val="21"/>
          <w:highlight w:val="none"/>
        </w:rPr>
        <w:t>差旅费等合理费用，均由乙方承担。</w:t>
      </w:r>
    </w:p>
    <w:p w14:paraId="2D4485D9">
      <w:pPr>
        <w:spacing w:line="360" w:lineRule="auto"/>
        <w:ind w:firstLine="420" w:firstLineChars="200"/>
        <w:jc w:val="both"/>
        <w:outlineLvl w:val="1"/>
        <w:rPr>
          <w:bCs/>
        </w:rPr>
      </w:pPr>
      <w:r>
        <w:rPr>
          <w:rFonts w:hint="eastAsia" w:hAnsi="宋体"/>
          <w:b w:val="0"/>
          <w:bCs/>
          <w:color w:val="000000"/>
          <w:sz w:val="21"/>
          <w:szCs w:val="21"/>
          <w:highlight w:val="none"/>
        </w:rPr>
        <w:t>1</w:t>
      </w:r>
      <w:r>
        <w:rPr>
          <w:rFonts w:hint="eastAsia" w:hAnsi="宋体"/>
          <w:b w:val="0"/>
          <w:bCs/>
          <w:color w:val="000000"/>
          <w:sz w:val="21"/>
          <w:szCs w:val="21"/>
          <w:highlight w:val="none"/>
          <w:lang w:eastAsia="zh-CN"/>
        </w:rPr>
        <w:t>4</w:t>
      </w:r>
      <w:r>
        <w:rPr>
          <w:rFonts w:hint="eastAsia" w:hAnsi="宋体"/>
          <w:b w:val="0"/>
          <w:bCs/>
          <w:color w:val="000000"/>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1202122">
      <w:pPr>
        <w:spacing w:line="360" w:lineRule="auto"/>
        <w:jc w:val="both"/>
        <w:outlineLvl w:val="1"/>
        <w:rPr>
          <w:rFonts w:hint="eastAsia" w:hAnsi="宋体"/>
          <w:b/>
          <w:color w:val="000000"/>
          <w:sz w:val="21"/>
          <w:szCs w:val="21"/>
          <w:highlight w:val="none"/>
        </w:rPr>
      </w:pPr>
      <w:bookmarkStart w:id="37" w:name="_Toc8447"/>
    </w:p>
    <w:p w14:paraId="69D90685">
      <w:pPr>
        <w:spacing w:line="360" w:lineRule="auto"/>
        <w:jc w:val="both"/>
        <w:outlineLvl w:val="1"/>
        <w:rPr>
          <w:rFonts w:hAnsi="宋体"/>
          <w:b/>
          <w:color w:val="000000"/>
          <w:sz w:val="21"/>
          <w:szCs w:val="21"/>
          <w:highlight w:val="none"/>
        </w:rPr>
      </w:pPr>
      <w:r>
        <w:rPr>
          <w:rFonts w:hint="eastAsia" w:hAnsi="宋体"/>
          <w:b/>
          <w:color w:val="000000"/>
          <w:sz w:val="21"/>
          <w:szCs w:val="21"/>
          <w:highlight w:val="none"/>
        </w:rPr>
        <w:t>第十条</w:t>
      </w:r>
      <w:r>
        <w:rPr>
          <w:rFonts w:hAnsi="宋体"/>
          <w:b/>
          <w:color w:val="000000"/>
          <w:sz w:val="21"/>
          <w:szCs w:val="21"/>
          <w:highlight w:val="none"/>
        </w:rPr>
        <w:t xml:space="preserve"> 不可抗力</w:t>
      </w:r>
      <w:bookmarkEnd w:id="37"/>
    </w:p>
    <w:p w14:paraId="3038EBE6">
      <w:pPr>
        <w:spacing w:line="360" w:lineRule="auto"/>
        <w:ind w:firstLine="420" w:firstLineChars="200"/>
        <w:jc w:val="both"/>
        <w:rPr>
          <w:rFonts w:hAnsi="宋体"/>
          <w:color w:val="000000"/>
          <w:sz w:val="21"/>
          <w:szCs w:val="21"/>
          <w:highlight w:val="none"/>
        </w:rPr>
      </w:pPr>
      <w:r>
        <w:rPr>
          <w:rFonts w:hAnsi="宋体"/>
          <w:color w:val="000000"/>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w:t>
      </w:r>
      <w:r>
        <w:rPr>
          <w:rFonts w:hint="eastAsia" w:hAnsi="宋体"/>
          <w:color w:val="000000"/>
          <w:sz w:val="21"/>
          <w:szCs w:val="21"/>
          <w:highlight w:val="none"/>
        </w:rPr>
        <w:t>立即</w:t>
      </w:r>
      <w:r>
        <w:rPr>
          <w:rFonts w:hAnsi="宋体"/>
          <w:color w:val="000000"/>
          <w:sz w:val="21"/>
          <w:szCs w:val="21"/>
          <w:highlight w:val="none"/>
        </w:rPr>
        <w:t>将事故情况以电话、传真或其他有效方式通知对方，并应在</w:t>
      </w:r>
      <w:r>
        <w:rPr>
          <w:rFonts w:hAnsi="宋体"/>
          <w:color w:val="000000"/>
          <w:sz w:val="21"/>
          <w:szCs w:val="21"/>
          <w:highlight w:val="none"/>
          <w:u w:val="single"/>
        </w:rPr>
        <w:t xml:space="preserve"> 3 </w:t>
      </w:r>
      <w:r>
        <w:rPr>
          <w:rFonts w:hAnsi="宋体"/>
          <w:color w:val="000000"/>
          <w:sz w:val="21"/>
          <w:szCs w:val="21"/>
          <w:highlight w:val="none"/>
        </w:rPr>
        <w:t>个工作日内，提供事故详情及合同不能履行、或者部分不能履行、或者需要延期履行的理由的有效证明文件。按照事故对履行合同影响的程度，由各方协商决定是否解除</w:t>
      </w:r>
      <w:r>
        <w:rPr>
          <w:rFonts w:hint="eastAsia" w:hAnsi="宋体"/>
          <w:color w:val="000000"/>
          <w:sz w:val="21"/>
          <w:szCs w:val="21"/>
          <w:highlight w:val="none"/>
        </w:rPr>
        <w:t>本</w:t>
      </w:r>
      <w:r>
        <w:rPr>
          <w:rFonts w:hAnsi="宋体"/>
          <w:color w:val="000000"/>
          <w:sz w:val="21"/>
          <w:szCs w:val="21"/>
          <w:highlight w:val="none"/>
        </w:rPr>
        <w:t>合同，或者部分免除履行合同的责任，或者延期履行合同。</w:t>
      </w:r>
    </w:p>
    <w:p w14:paraId="300D82D7">
      <w:pPr>
        <w:spacing w:line="360" w:lineRule="auto"/>
        <w:ind w:firstLine="420" w:firstLineChars="200"/>
        <w:jc w:val="both"/>
        <w:rPr>
          <w:rFonts w:hAnsi="宋体"/>
          <w:color w:val="000000"/>
          <w:sz w:val="21"/>
          <w:szCs w:val="21"/>
          <w:highlight w:val="none"/>
        </w:rPr>
      </w:pPr>
    </w:p>
    <w:p w14:paraId="729B210D">
      <w:pPr>
        <w:spacing w:line="360" w:lineRule="auto"/>
        <w:jc w:val="both"/>
        <w:outlineLvl w:val="1"/>
        <w:rPr>
          <w:rFonts w:hAnsi="宋体"/>
          <w:b/>
          <w:color w:val="000000"/>
          <w:sz w:val="21"/>
          <w:szCs w:val="21"/>
          <w:highlight w:val="none"/>
        </w:rPr>
      </w:pPr>
      <w:bookmarkStart w:id="38" w:name="_Toc7384"/>
      <w:r>
        <w:rPr>
          <w:rFonts w:hint="eastAsia" w:hAnsi="宋体"/>
          <w:b/>
          <w:color w:val="000000"/>
          <w:sz w:val="21"/>
          <w:szCs w:val="21"/>
          <w:highlight w:val="none"/>
        </w:rPr>
        <w:t>第十一条</w:t>
      </w:r>
      <w:r>
        <w:rPr>
          <w:rFonts w:hAnsi="宋体"/>
          <w:b/>
          <w:color w:val="000000"/>
          <w:sz w:val="21"/>
          <w:szCs w:val="21"/>
          <w:highlight w:val="none"/>
        </w:rPr>
        <w:t xml:space="preserve"> 承诺与保证</w:t>
      </w:r>
      <w:bookmarkEnd w:id="38"/>
    </w:p>
    <w:p w14:paraId="0A6A7010">
      <w:pPr>
        <w:spacing w:line="360" w:lineRule="auto"/>
        <w:ind w:firstLine="420" w:firstLineChars="200"/>
        <w:jc w:val="both"/>
        <w:rPr>
          <w:rFonts w:hAnsi="宋体"/>
          <w:color w:val="000000"/>
          <w:sz w:val="21"/>
          <w:szCs w:val="21"/>
          <w:highlight w:val="none"/>
        </w:rPr>
      </w:pPr>
      <w:r>
        <w:rPr>
          <w:rFonts w:hAnsi="宋体"/>
          <w:color w:val="000000"/>
          <w:sz w:val="21"/>
          <w:szCs w:val="21"/>
          <w:highlight w:val="none"/>
        </w:rPr>
        <w:t>乙方保证对其销售的货物拥有完全的所有权/处置权或取得相关授权，无任何著作权、商标权、专利权或其他知识产权方面的权利限制或瑕疵</w:t>
      </w:r>
      <w:r>
        <w:rPr>
          <w:rFonts w:hint="eastAsia" w:hAnsi="宋体"/>
          <w:color w:val="000000"/>
          <w:sz w:val="21"/>
          <w:szCs w:val="21"/>
          <w:highlight w:val="none"/>
        </w:rPr>
        <w:t>，</w:t>
      </w:r>
      <w:r>
        <w:rPr>
          <w:rFonts w:hAnsi="宋体"/>
          <w:color w:val="000000"/>
          <w:sz w:val="21"/>
          <w:szCs w:val="21"/>
          <w:highlight w:val="none"/>
        </w:rPr>
        <w:t>否则所造成的一切损失和责任均由乙方承担（包括但不限于甲方聘请</w:t>
      </w:r>
      <w:r>
        <w:rPr>
          <w:rFonts w:hint="eastAsia" w:hAnsi="宋体"/>
          <w:color w:val="000000"/>
          <w:sz w:val="21"/>
          <w:szCs w:val="21"/>
          <w:highlight w:val="none"/>
          <w:lang w:eastAsia="zh-Hans"/>
        </w:rPr>
        <w:t>相关专业人员所支付</w:t>
      </w:r>
      <w:r>
        <w:rPr>
          <w:rFonts w:hAnsi="宋体"/>
          <w:color w:val="000000"/>
          <w:sz w:val="21"/>
          <w:szCs w:val="21"/>
          <w:highlight w:val="none"/>
        </w:rPr>
        <w:t>的律师费、调查取证费、诉讼费、交通费等全部费用）。</w:t>
      </w:r>
    </w:p>
    <w:p w14:paraId="61BEE20F">
      <w:pPr>
        <w:spacing w:line="360" w:lineRule="auto"/>
        <w:ind w:firstLine="420" w:firstLineChars="200"/>
        <w:jc w:val="both"/>
        <w:rPr>
          <w:rFonts w:hAnsi="宋体"/>
          <w:color w:val="000000"/>
          <w:sz w:val="21"/>
          <w:szCs w:val="21"/>
          <w:highlight w:val="none"/>
        </w:rPr>
      </w:pPr>
    </w:p>
    <w:p w14:paraId="1D3617DC">
      <w:pPr>
        <w:spacing w:line="360" w:lineRule="auto"/>
        <w:jc w:val="both"/>
        <w:outlineLvl w:val="1"/>
        <w:rPr>
          <w:rFonts w:hAnsi="宋体"/>
          <w:b/>
          <w:color w:val="000000"/>
          <w:sz w:val="21"/>
          <w:szCs w:val="21"/>
          <w:highlight w:val="none"/>
        </w:rPr>
      </w:pPr>
      <w:bookmarkStart w:id="39" w:name="_Toc22397"/>
      <w:r>
        <w:rPr>
          <w:rFonts w:hint="eastAsia" w:hAnsi="宋体"/>
          <w:b/>
          <w:color w:val="000000"/>
          <w:sz w:val="21"/>
          <w:szCs w:val="21"/>
          <w:highlight w:val="none"/>
        </w:rPr>
        <w:t>第十二条</w:t>
      </w:r>
      <w:r>
        <w:rPr>
          <w:rFonts w:hAnsi="宋体"/>
          <w:b/>
          <w:color w:val="000000"/>
          <w:sz w:val="21"/>
          <w:szCs w:val="21"/>
          <w:highlight w:val="none"/>
        </w:rPr>
        <w:t xml:space="preserve"> 合同争议的解决办法</w:t>
      </w:r>
      <w:bookmarkEnd w:id="39"/>
    </w:p>
    <w:p w14:paraId="49F0A3A3">
      <w:pPr>
        <w:spacing w:line="360" w:lineRule="auto"/>
        <w:ind w:firstLine="403"/>
        <w:jc w:val="both"/>
        <w:rPr>
          <w:rFonts w:hAnsi="宋体"/>
          <w:color w:val="000000"/>
          <w:sz w:val="21"/>
          <w:szCs w:val="21"/>
          <w:highlight w:val="none"/>
        </w:rPr>
      </w:pPr>
      <w:r>
        <w:rPr>
          <w:rFonts w:hAnsi="宋体"/>
          <w:color w:val="000000"/>
          <w:sz w:val="21"/>
          <w:szCs w:val="21"/>
          <w:highlight w:val="none"/>
        </w:rPr>
        <w:t>双方因本合同发生争议的，可协商解决。协商不成的，任何一方可向甲方住所地有管辖权的人民法院提起诉讼。</w:t>
      </w:r>
      <w:r>
        <w:rPr>
          <w:rFonts w:hint="eastAsia" w:hAnsi="宋体"/>
          <w:color w:val="000000"/>
          <w:sz w:val="21"/>
          <w:szCs w:val="21"/>
          <w:highlight w:val="none"/>
        </w:rPr>
        <w:t>因乙方违约，除应承担合同约定的违约、损失赔偿等责任外，乙方还应承担甲方为解决纠纷而产生的所有费用，包括但不限于律师费、诉讼费、仲裁费及处理费、诉讼担保费、保全费、执行费、公证费、鉴定费、差旅费等。</w:t>
      </w:r>
    </w:p>
    <w:p w14:paraId="3539E7BD">
      <w:pPr>
        <w:spacing w:line="360" w:lineRule="auto"/>
        <w:ind w:firstLine="403"/>
        <w:jc w:val="both"/>
        <w:rPr>
          <w:rFonts w:hAnsi="宋体"/>
          <w:color w:val="000000"/>
          <w:sz w:val="21"/>
          <w:szCs w:val="21"/>
          <w:highlight w:val="none"/>
        </w:rPr>
      </w:pPr>
    </w:p>
    <w:p w14:paraId="429886BA">
      <w:pPr>
        <w:spacing w:line="360" w:lineRule="auto"/>
        <w:jc w:val="both"/>
        <w:outlineLvl w:val="1"/>
        <w:rPr>
          <w:rFonts w:hAnsi="宋体"/>
          <w:b/>
          <w:color w:val="000000"/>
          <w:sz w:val="21"/>
          <w:szCs w:val="21"/>
          <w:highlight w:val="none"/>
        </w:rPr>
      </w:pPr>
      <w:bookmarkStart w:id="40" w:name="_Toc19762"/>
      <w:r>
        <w:rPr>
          <w:rFonts w:hint="eastAsia" w:hAnsi="宋体"/>
          <w:b/>
          <w:color w:val="000000"/>
          <w:sz w:val="21"/>
          <w:szCs w:val="21"/>
          <w:highlight w:val="none"/>
        </w:rPr>
        <w:t>第十三条</w:t>
      </w:r>
      <w:r>
        <w:rPr>
          <w:rFonts w:hAnsi="宋体"/>
          <w:b/>
          <w:color w:val="000000"/>
          <w:sz w:val="21"/>
          <w:szCs w:val="21"/>
          <w:highlight w:val="none"/>
        </w:rPr>
        <w:t xml:space="preserve"> 其他</w:t>
      </w:r>
      <w:bookmarkEnd w:id="40"/>
    </w:p>
    <w:p w14:paraId="457FFBE2">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 xml:space="preserve">1、甲乙双方就本合同中涉及各类通知、协议等文件以及就合同发生纠纷时相关文件和法律文书送达时的送达地址及法律后果作如下约定： </w:t>
      </w:r>
    </w:p>
    <w:p w14:paraId="55FBED78">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甲方确认其有效的送达地址为【</w:t>
      </w:r>
      <w:r>
        <w:rPr>
          <w:rFonts w:hint="eastAsia"/>
          <w:b w:val="0"/>
          <w:bCs w:val="0"/>
          <w:sz w:val="21"/>
          <w:szCs w:val="21"/>
          <w:lang w:val="en-US" w:eastAsia="zh-CN"/>
        </w:rPr>
        <w:t xml:space="preserve"> </w:t>
      </w:r>
      <w:r>
        <w:rPr>
          <w:rFonts w:hint="eastAsia" w:hAnsi="宋体"/>
          <w:color w:val="000000"/>
          <w:sz w:val="21"/>
          <w:szCs w:val="21"/>
          <w:highlight w:val="none"/>
        </w:rPr>
        <w:t>】；联系人：【</w:t>
      </w:r>
      <w:r>
        <w:rPr>
          <w:rFonts w:hint="eastAsia" w:hAnsi="宋体"/>
          <w:color w:val="000000"/>
          <w:sz w:val="21"/>
          <w:szCs w:val="21"/>
          <w:highlight w:val="none"/>
          <w:lang w:val="en-US" w:eastAsia="zh-CN"/>
        </w:rPr>
        <w:t xml:space="preserve"> </w:t>
      </w:r>
      <w:r>
        <w:rPr>
          <w:rFonts w:hint="eastAsia" w:hAnsi="宋体"/>
          <w:color w:val="000000"/>
          <w:sz w:val="21"/>
          <w:szCs w:val="21"/>
          <w:highlight w:val="none"/>
        </w:rPr>
        <w:t>】；联系电话【</w:t>
      </w:r>
      <w:r>
        <w:rPr>
          <w:rFonts w:hint="eastAsia" w:hAnsi="宋体"/>
          <w:color w:val="000000"/>
          <w:sz w:val="21"/>
          <w:szCs w:val="21"/>
          <w:highlight w:val="none"/>
          <w:lang w:val="en-US" w:eastAsia="zh-CN"/>
        </w:rPr>
        <w:t xml:space="preserve"> </w:t>
      </w:r>
      <w:r>
        <w:rPr>
          <w:rFonts w:hint="eastAsia" w:hAnsi="宋体"/>
          <w:color w:val="000000"/>
          <w:sz w:val="21"/>
          <w:szCs w:val="21"/>
          <w:highlight w:val="none"/>
        </w:rPr>
        <w:t>】；电子邮箱【</w:t>
      </w:r>
      <w:r>
        <w:rPr>
          <w:rFonts w:hint="eastAsia" w:hAnsi="宋体"/>
          <w:color w:val="000000"/>
          <w:sz w:val="21"/>
          <w:szCs w:val="21"/>
          <w:highlight w:val="none"/>
          <w:lang w:val="en-US" w:eastAsia="zh-CN"/>
        </w:rPr>
        <w:t xml:space="preserve"> </w:t>
      </w:r>
      <w:r>
        <w:rPr>
          <w:rFonts w:hint="eastAsia" w:hAnsi="宋体"/>
          <w:color w:val="000000"/>
          <w:sz w:val="21"/>
          <w:szCs w:val="21"/>
          <w:highlight w:val="none"/>
        </w:rPr>
        <w:t xml:space="preserve">】。 </w:t>
      </w:r>
    </w:p>
    <w:p w14:paraId="5241921E">
      <w:pPr>
        <w:spacing w:line="360" w:lineRule="auto"/>
        <w:ind w:firstLine="420" w:firstLineChars="200"/>
        <w:jc w:val="both"/>
        <w:rPr>
          <w:rFonts w:hAnsi="宋体"/>
          <w:color w:val="000000"/>
          <w:sz w:val="21"/>
          <w:szCs w:val="21"/>
          <w:highlight w:val="yellow"/>
        </w:rPr>
      </w:pPr>
      <w:r>
        <w:rPr>
          <w:rFonts w:hint="eastAsia" w:hAnsi="宋体"/>
          <w:color w:val="000000"/>
          <w:sz w:val="21"/>
          <w:szCs w:val="21"/>
          <w:highlight w:val="none"/>
        </w:rPr>
        <w:t>乙方确认其有效的送达地址为【】；联系人：【】；联系电话【</w:t>
      </w:r>
      <w:r>
        <w:rPr>
          <w:rFonts w:hint="eastAsia" w:hAnsi="宋体"/>
          <w:color w:val="000000"/>
          <w:sz w:val="21"/>
          <w:szCs w:val="21"/>
          <w:highlight w:val="none"/>
          <w:u w:val="none"/>
        </w:rPr>
        <w:fldChar w:fldCharType="begin"/>
      </w:r>
      <w:r>
        <w:rPr>
          <w:rFonts w:hint="eastAsia" w:hAnsi="宋体"/>
          <w:color w:val="000000"/>
          <w:sz w:val="21"/>
          <w:szCs w:val="21"/>
          <w:highlight w:val="none"/>
          <w:u w:val="none"/>
        </w:rPr>
        <w:instrText xml:space="preserve"> HYPERLINK "mailto:】；电子邮箱【xzpabb@163.com" </w:instrText>
      </w:r>
      <w:r>
        <w:rPr>
          <w:rFonts w:hint="eastAsia" w:hAnsi="宋体"/>
          <w:color w:val="000000"/>
          <w:sz w:val="21"/>
          <w:szCs w:val="21"/>
          <w:highlight w:val="none"/>
          <w:u w:val="none"/>
        </w:rPr>
        <w:fldChar w:fldCharType="separate"/>
      </w:r>
      <w:r>
        <w:rPr>
          <w:rStyle w:val="23"/>
          <w:rFonts w:hint="eastAsia" w:hAnsi="宋体"/>
          <w:color w:val="000000"/>
          <w:sz w:val="21"/>
          <w:szCs w:val="21"/>
          <w:highlight w:val="none"/>
          <w:u w:val="none"/>
        </w:rPr>
        <w:t>】；电子邮箱【</w:t>
      </w:r>
      <w:r>
        <w:rPr>
          <w:rFonts w:hint="eastAsia" w:hAnsi="宋体"/>
          <w:color w:val="000000"/>
          <w:sz w:val="21"/>
          <w:szCs w:val="21"/>
          <w:highlight w:val="none"/>
          <w:u w:val="none"/>
        </w:rPr>
        <w:fldChar w:fldCharType="end"/>
      </w:r>
      <w:r>
        <w:rPr>
          <w:rFonts w:hint="eastAsia" w:hAnsi="宋体"/>
          <w:color w:val="000000"/>
          <w:sz w:val="21"/>
          <w:szCs w:val="21"/>
          <w:highlight w:val="none"/>
          <w:u w:val="none"/>
        </w:rPr>
        <w:t>】</w:t>
      </w:r>
      <w:r>
        <w:rPr>
          <w:rFonts w:hint="eastAsia" w:hAnsi="宋体"/>
          <w:color w:val="000000"/>
          <w:sz w:val="21"/>
          <w:szCs w:val="21"/>
          <w:highlight w:val="none"/>
        </w:rPr>
        <w:t>。</w:t>
      </w:r>
    </w:p>
    <w:p w14:paraId="10581AE6">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BC04B43">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5E375D76">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3、甲方的送达地址需要变更时应当履行及时通知的义务，应提前【</w:t>
      </w:r>
      <w:r>
        <w:rPr>
          <w:rFonts w:hint="eastAsia" w:hAnsi="宋体"/>
          <w:color w:val="000000"/>
          <w:sz w:val="21"/>
          <w:szCs w:val="21"/>
          <w:highlight w:val="none"/>
          <w:lang w:val="en-US" w:eastAsia="zh-CN"/>
        </w:rPr>
        <w:t>3</w:t>
      </w:r>
      <w:r>
        <w:rPr>
          <w:rFonts w:hint="eastAsia" w:hAnsi="宋体"/>
          <w:color w:val="000000"/>
          <w:sz w:val="21"/>
          <w:szCs w:val="21"/>
          <w:highlight w:val="none"/>
        </w:rPr>
        <w:t>】个工作日通过【</w:t>
      </w:r>
      <w:r>
        <w:rPr>
          <w:rFonts w:hint="eastAsia" w:hAnsi="宋体"/>
          <w:color w:val="000000"/>
          <w:sz w:val="21"/>
          <w:szCs w:val="21"/>
          <w:highlight w:val="none"/>
          <w:lang w:val="en-US" w:eastAsia="zh-CN"/>
        </w:rPr>
        <w:t>书面</w:t>
      </w:r>
      <w:r>
        <w:rPr>
          <w:rFonts w:hint="eastAsia" w:hAnsi="宋体"/>
          <w:color w:val="000000"/>
          <w:sz w:val="21"/>
          <w:szCs w:val="21"/>
          <w:highlight w:val="none"/>
        </w:rPr>
        <w:t>】 的方式向乙方进行通知；乙方的送达地址需要变更时应当履行及时通知的义务，应提前【</w:t>
      </w:r>
      <w:r>
        <w:rPr>
          <w:rFonts w:hint="eastAsia" w:hAnsi="宋体"/>
          <w:color w:val="000000"/>
          <w:sz w:val="21"/>
          <w:szCs w:val="21"/>
          <w:highlight w:val="none"/>
          <w:lang w:val="en-US" w:eastAsia="zh-CN"/>
        </w:rPr>
        <w:t>3</w:t>
      </w:r>
      <w:r>
        <w:rPr>
          <w:rFonts w:hint="eastAsia" w:hAnsi="宋体"/>
          <w:color w:val="000000"/>
          <w:sz w:val="21"/>
          <w:szCs w:val="21"/>
          <w:highlight w:val="none"/>
        </w:rPr>
        <w:t>】个工作日通过【</w:t>
      </w:r>
      <w:r>
        <w:rPr>
          <w:rFonts w:hint="eastAsia" w:hAnsi="宋体"/>
          <w:color w:val="000000"/>
          <w:sz w:val="21"/>
          <w:szCs w:val="21"/>
          <w:highlight w:val="none"/>
          <w:lang w:val="en-US" w:eastAsia="zh-CN"/>
        </w:rPr>
        <w:t>书面</w:t>
      </w:r>
      <w:r>
        <w:rPr>
          <w:rFonts w:hint="eastAsia" w:hAnsi="宋体"/>
          <w:color w:val="000000"/>
          <w:sz w:val="21"/>
          <w:szCs w:val="21"/>
          <w:highlight w:val="none"/>
        </w:rPr>
        <w:t>】的方式向甲方进行通知。</w:t>
      </w:r>
    </w:p>
    <w:p w14:paraId="3CD7D4FF">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4、送达条款具有独立法律效力，不因合同其他条款的无效而无效。</w:t>
      </w:r>
    </w:p>
    <w:p w14:paraId="1B0AFBEA">
      <w:pPr>
        <w:spacing w:line="360" w:lineRule="auto"/>
        <w:ind w:firstLine="424" w:firstLineChars="202"/>
        <w:jc w:val="both"/>
        <w:rPr>
          <w:rFonts w:hAnsi="宋体"/>
          <w:color w:val="000000"/>
          <w:sz w:val="21"/>
          <w:szCs w:val="21"/>
          <w:highlight w:val="none"/>
        </w:rPr>
      </w:pPr>
      <w:r>
        <w:rPr>
          <w:rFonts w:hint="eastAsia" w:hAnsi="宋体"/>
          <w:color w:val="000000"/>
          <w:sz w:val="21"/>
          <w:szCs w:val="21"/>
          <w:highlight w:val="none"/>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52B51FD">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6</w:t>
      </w:r>
      <w:r>
        <w:rPr>
          <w:rFonts w:hAnsi="宋体"/>
          <w:color w:val="000000"/>
          <w:sz w:val="21"/>
          <w:szCs w:val="21"/>
          <w:highlight w:val="none"/>
        </w:rPr>
        <w:t>、本合同一式</w:t>
      </w:r>
      <w:r>
        <w:rPr>
          <w:rFonts w:hAnsi="宋体"/>
          <w:color w:val="000000"/>
          <w:sz w:val="21"/>
          <w:szCs w:val="21"/>
          <w:highlight w:val="none"/>
          <w:u w:val="single"/>
        </w:rPr>
        <w:t xml:space="preserve"> </w:t>
      </w:r>
      <w:r>
        <w:rPr>
          <w:rFonts w:hint="eastAsia" w:hAnsi="宋体"/>
          <w:color w:val="000000"/>
          <w:sz w:val="21"/>
          <w:szCs w:val="21"/>
          <w:highlight w:val="none"/>
          <w:u w:val="single"/>
          <w:lang w:val="en-US" w:eastAsia="zh-CN"/>
        </w:rPr>
        <w:t xml:space="preserve">伍 </w:t>
      </w:r>
      <w:r>
        <w:rPr>
          <w:rFonts w:hAnsi="宋体"/>
          <w:color w:val="000000"/>
          <w:sz w:val="21"/>
          <w:szCs w:val="21"/>
          <w:highlight w:val="none"/>
        </w:rPr>
        <w:t>份，其中甲方执</w:t>
      </w:r>
      <w:r>
        <w:rPr>
          <w:rFonts w:hAnsi="宋体"/>
          <w:color w:val="000000"/>
          <w:sz w:val="21"/>
          <w:szCs w:val="21"/>
          <w:highlight w:val="none"/>
          <w:u w:val="single"/>
        </w:rPr>
        <w:t xml:space="preserve"> </w:t>
      </w:r>
      <w:r>
        <w:rPr>
          <w:rFonts w:hint="eastAsia" w:hAnsi="宋体"/>
          <w:color w:val="000000"/>
          <w:sz w:val="21"/>
          <w:szCs w:val="21"/>
          <w:highlight w:val="none"/>
          <w:u w:val="single"/>
          <w:lang w:val="en-US" w:eastAsia="zh-CN"/>
        </w:rPr>
        <w:t>叁</w:t>
      </w:r>
      <w:r>
        <w:rPr>
          <w:rFonts w:hAnsi="宋体"/>
          <w:color w:val="000000"/>
          <w:sz w:val="21"/>
          <w:szCs w:val="21"/>
          <w:highlight w:val="none"/>
        </w:rPr>
        <w:t>份，乙方执</w:t>
      </w:r>
      <w:r>
        <w:rPr>
          <w:rFonts w:hAnsi="宋体"/>
          <w:color w:val="000000"/>
          <w:sz w:val="21"/>
          <w:szCs w:val="21"/>
          <w:highlight w:val="none"/>
          <w:u w:val="single"/>
        </w:rPr>
        <w:t xml:space="preserve"> </w:t>
      </w:r>
      <w:r>
        <w:rPr>
          <w:rFonts w:hint="eastAsia" w:hAnsi="宋体"/>
          <w:color w:val="000000"/>
          <w:sz w:val="21"/>
          <w:szCs w:val="21"/>
          <w:highlight w:val="none"/>
          <w:u w:val="single"/>
          <w:lang w:val="en-US" w:eastAsia="zh-CN"/>
        </w:rPr>
        <w:t>贰</w:t>
      </w:r>
      <w:r>
        <w:rPr>
          <w:rFonts w:hAnsi="宋体"/>
          <w:color w:val="000000"/>
          <w:sz w:val="21"/>
          <w:szCs w:val="21"/>
          <w:highlight w:val="none"/>
        </w:rPr>
        <w:t>份</w:t>
      </w:r>
      <w:r>
        <w:rPr>
          <w:rFonts w:hint="eastAsia" w:hAnsi="宋体"/>
          <w:color w:val="000000"/>
          <w:sz w:val="21"/>
          <w:szCs w:val="21"/>
          <w:highlight w:val="none"/>
          <w:lang w:eastAsia="zh-CN"/>
        </w:rPr>
        <w:t>，</w:t>
      </w:r>
      <w:r>
        <w:rPr>
          <w:rFonts w:hAnsi="宋体"/>
          <w:color w:val="000000"/>
          <w:sz w:val="21"/>
          <w:szCs w:val="21"/>
          <w:highlight w:val="none"/>
        </w:rPr>
        <w:t>每份均具有同等法律效力。</w:t>
      </w:r>
    </w:p>
    <w:p w14:paraId="2FCEC5D7">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7</w:t>
      </w:r>
      <w:r>
        <w:rPr>
          <w:rFonts w:hAnsi="宋体"/>
          <w:color w:val="000000"/>
          <w:sz w:val="21"/>
          <w:szCs w:val="21"/>
          <w:highlight w:val="none"/>
        </w:rPr>
        <w:t>、本合同经双方法定代表人或负责人签名并盖章后生效。</w:t>
      </w:r>
    </w:p>
    <w:p w14:paraId="17E73164">
      <w:pPr>
        <w:spacing w:line="360" w:lineRule="auto"/>
        <w:ind w:firstLine="420" w:firstLineChars="200"/>
        <w:jc w:val="both"/>
        <w:rPr>
          <w:rFonts w:hAnsi="宋体"/>
          <w:color w:val="000000"/>
          <w:sz w:val="21"/>
          <w:szCs w:val="21"/>
          <w:highlight w:val="none"/>
        </w:rPr>
      </w:pPr>
      <w:r>
        <w:rPr>
          <w:rFonts w:hint="eastAsia" w:hAnsi="宋体"/>
          <w:color w:val="000000"/>
          <w:sz w:val="21"/>
          <w:szCs w:val="21"/>
          <w:highlight w:val="none"/>
        </w:rPr>
        <w:t>8</w:t>
      </w:r>
      <w:r>
        <w:rPr>
          <w:rFonts w:hAnsi="宋体"/>
          <w:color w:val="000000"/>
          <w:sz w:val="21"/>
          <w:szCs w:val="21"/>
          <w:highlight w:val="none"/>
        </w:rPr>
        <w:t>、</w:t>
      </w:r>
      <w:r>
        <w:rPr>
          <w:rFonts w:hint="eastAsia" w:hAnsi="宋体"/>
          <w:color w:val="000000"/>
          <w:sz w:val="21"/>
          <w:szCs w:val="21"/>
          <w:highlight w:val="none"/>
        </w:rPr>
        <w:t>本合同及</w:t>
      </w:r>
      <w:r>
        <w:rPr>
          <w:rFonts w:hint="eastAsia" w:hAnsi="宋体"/>
          <w:color w:val="000000"/>
          <w:sz w:val="21"/>
          <w:szCs w:val="21"/>
          <w:highlight w:val="none"/>
          <w:lang w:val="en-US" w:eastAsia="zh-CN"/>
        </w:rPr>
        <w:t>询价文件</w:t>
      </w:r>
      <w:r>
        <w:rPr>
          <w:rFonts w:hint="eastAsia" w:hAnsi="宋体"/>
          <w:color w:val="000000"/>
          <w:sz w:val="21"/>
          <w:szCs w:val="21"/>
          <w:highlight w:val="none"/>
        </w:rPr>
        <w:t>、</w:t>
      </w:r>
      <w:r>
        <w:rPr>
          <w:rFonts w:hint="eastAsia" w:hAnsi="宋体"/>
          <w:color w:val="000000"/>
          <w:sz w:val="21"/>
          <w:szCs w:val="21"/>
          <w:highlight w:val="none"/>
          <w:lang w:val="en-US" w:eastAsia="zh-CN"/>
        </w:rPr>
        <w:t>报价文件</w:t>
      </w:r>
      <w:r>
        <w:rPr>
          <w:rFonts w:hint="eastAsia" w:hAnsi="宋体"/>
          <w:color w:val="000000"/>
          <w:sz w:val="21"/>
          <w:szCs w:val="21"/>
          <w:highlight w:val="none"/>
        </w:rPr>
        <w:t>等作为本合同附件均为合同的有效组成部分，与本合同同具法律效力。合同条款与附件、用户需求书、</w:t>
      </w:r>
      <w:r>
        <w:rPr>
          <w:rFonts w:hint="eastAsia" w:hAnsi="宋体"/>
          <w:color w:val="000000"/>
          <w:sz w:val="21"/>
          <w:szCs w:val="21"/>
          <w:highlight w:val="none"/>
          <w:lang w:val="en-US" w:eastAsia="zh-CN"/>
        </w:rPr>
        <w:t>报价文件</w:t>
      </w:r>
      <w:r>
        <w:rPr>
          <w:rFonts w:hint="eastAsia" w:hAnsi="宋体"/>
          <w:color w:val="000000"/>
          <w:sz w:val="21"/>
          <w:szCs w:val="21"/>
          <w:highlight w:val="none"/>
        </w:rPr>
        <w:t>等其他文件不一致的，以有利于甲方的条款为准。</w:t>
      </w:r>
    </w:p>
    <w:p w14:paraId="6A336157">
      <w:pPr>
        <w:spacing w:line="360" w:lineRule="auto"/>
        <w:ind w:firstLine="0" w:firstLineChars="0"/>
        <w:jc w:val="left"/>
        <w:rPr>
          <w:rFonts w:hint="default" w:hAnsi="宋体" w:eastAsia="宋体"/>
          <w:color w:val="000000"/>
          <w:sz w:val="21"/>
          <w:szCs w:val="21"/>
          <w:highlight w:val="none"/>
          <w:lang w:val="en-US" w:eastAsia="zh-CN"/>
        </w:rPr>
      </w:pPr>
      <w:r>
        <w:rPr>
          <w:rFonts w:hAnsi="宋体"/>
          <w:color w:val="000000"/>
          <w:sz w:val="21"/>
          <w:szCs w:val="21"/>
          <w:highlight w:val="none"/>
        </w:rPr>
        <w:t>附</w:t>
      </w:r>
      <w:r>
        <w:rPr>
          <w:rFonts w:hint="eastAsia" w:hAnsi="宋体"/>
          <w:color w:val="000000"/>
          <w:sz w:val="21"/>
          <w:szCs w:val="21"/>
          <w:highlight w:val="none"/>
        </w:rPr>
        <w:t xml:space="preserve">件: </w:t>
      </w:r>
      <w:r>
        <w:rPr>
          <w:rFonts w:hAnsi="宋体"/>
          <w:color w:val="000000"/>
          <w:sz w:val="21"/>
          <w:szCs w:val="21"/>
          <w:highlight w:val="none"/>
        </w:rPr>
        <w:t>1</w:t>
      </w:r>
      <w:r>
        <w:rPr>
          <w:rFonts w:hint="eastAsia" w:hAnsi="宋体"/>
          <w:color w:val="000000"/>
          <w:sz w:val="21"/>
          <w:szCs w:val="21"/>
          <w:highlight w:val="none"/>
        </w:rPr>
        <w:t>.《</w:t>
      </w:r>
      <w:r>
        <w:rPr>
          <w:rFonts w:hint="eastAsia" w:hAnsi="宋体"/>
          <w:color w:val="000000"/>
          <w:sz w:val="21"/>
          <w:szCs w:val="21"/>
          <w:highlight w:val="none"/>
          <w:lang w:eastAsia="zh-CN"/>
        </w:rPr>
        <w:t>东莞市水务环境投资控股集团管网有限公司2026年水质检测类物资采购项目</w:t>
      </w:r>
      <w:r>
        <w:rPr>
          <w:rFonts w:hint="default" w:hAnsi="宋体" w:cs="宋体"/>
          <w:color w:val="000000"/>
          <w:sz w:val="21"/>
          <w:szCs w:val="21"/>
          <w:highlight w:val="none"/>
          <w:lang w:val="en-US"/>
        </w:rPr>
        <w:t>预算文件</w:t>
      </w:r>
      <w:r>
        <w:rPr>
          <w:rFonts w:hint="eastAsia" w:hAnsi="宋体"/>
          <w:color w:val="000000"/>
          <w:sz w:val="21"/>
          <w:szCs w:val="21"/>
          <w:highlight w:val="none"/>
        </w:rPr>
        <w:t>》</w:t>
      </w:r>
      <w:r>
        <w:rPr>
          <w:rFonts w:hint="eastAsia" w:hAnsi="宋体"/>
          <w:color w:val="000000"/>
          <w:sz w:val="21"/>
          <w:szCs w:val="21"/>
          <w:highlight w:val="none"/>
          <w:lang w:eastAsia="zh-CN"/>
        </w:rPr>
        <w:t>；</w:t>
      </w:r>
      <w:r>
        <w:rPr>
          <w:rFonts w:hAnsi="宋体"/>
          <w:color w:val="000000"/>
          <w:sz w:val="21"/>
          <w:szCs w:val="21"/>
          <w:highlight w:val="none"/>
        </w:rPr>
        <w:t>2</w:t>
      </w:r>
      <w:r>
        <w:rPr>
          <w:rFonts w:hint="eastAsia" w:hAnsi="宋体"/>
          <w:color w:val="000000"/>
          <w:sz w:val="21"/>
          <w:szCs w:val="21"/>
          <w:highlight w:val="none"/>
        </w:rPr>
        <w:t>.《</w:t>
      </w:r>
      <w:r>
        <w:rPr>
          <w:rFonts w:hint="eastAsia" w:hAnsi="宋体" w:cs="宋体"/>
          <w:color w:val="000000"/>
          <w:sz w:val="21"/>
          <w:szCs w:val="21"/>
          <w:highlight w:val="none"/>
        </w:rPr>
        <w:t>收货地址汇总表</w:t>
      </w:r>
      <w:r>
        <w:rPr>
          <w:rFonts w:hint="eastAsia" w:hAnsi="宋体"/>
          <w:color w:val="000000"/>
          <w:sz w:val="21"/>
          <w:szCs w:val="21"/>
          <w:highlight w:val="none"/>
        </w:rPr>
        <w:t>》</w:t>
      </w:r>
      <w:r>
        <w:rPr>
          <w:rFonts w:hint="eastAsia" w:hAnsi="宋体"/>
          <w:color w:val="000000"/>
          <w:sz w:val="21"/>
          <w:szCs w:val="21"/>
          <w:highlight w:val="none"/>
          <w:lang w:eastAsia="zh-CN"/>
        </w:rPr>
        <w:t>；</w:t>
      </w:r>
      <w:r>
        <w:rPr>
          <w:rFonts w:hAnsi="宋体"/>
          <w:color w:val="000000"/>
          <w:sz w:val="21"/>
          <w:szCs w:val="21"/>
          <w:highlight w:val="none"/>
        </w:rPr>
        <w:t>3.</w:t>
      </w:r>
      <w:r>
        <w:rPr>
          <w:rFonts w:hint="eastAsia" w:hAnsi="宋体"/>
          <w:color w:val="000000"/>
          <w:sz w:val="21"/>
          <w:szCs w:val="21"/>
          <w:highlight w:val="none"/>
        </w:rPr>
        <w:t>《</w:t>
      </w:r>
      <w:r>
        <w:rPr>
          <w:rFonts w:hint="eastAsia" w:hAnsi="宋体" w:cs="宋体"/>
          <w:color w:val="000000"/>
          <w:sz w:val="21"/>
          <w:szCs w:val="21"/>
          <w:highlight w:val="none"/>
        </w:rPr>
        <w:t>到货验收单</w:t>
      </w:r>
      <w:r>
        <w:rPr>
          <w:rFonts w:hint="eastAsia" w:hAnsi="宋体"/>
          <w:color w:val="000000"/>
          <w:sz w:val="21"/>
          <w:szCs w:val="21"/>
          <w:highlight w:val="none"/>
        </w:rPr>
        <w:t>》</w:t>
      </w:r>
      <w:r>
        <w:rPr>
          <w:rFonts w:hint="eastAsia" w:hAnsi="宋体"/>
          <w:color w:val="000000"/>
          <w:sz w:val="21"/>
          <w:szCs w:val="21"/>
          <w:highlight w:val="none"/>
          <w:lang w:eastAsia="zh-CN"/>
        </w:rPr>
        <w:t>；</w:t>
      </w:r>
      <w:r>
        <w:rPr>
          <w:rFonts w:hAnsi="宋体"/>
          <w:color w:val="000000"/>
          <w:sz w:val="21"/>
          <w:szCs w:val="21"/>
          <w:highlight w:val="none"/>
        </w:rPr>
        <w:t>4</w:t>
      </w:r>
      <w:r>
        <w:rPr>
          <w:rFonts w:hint="eastAsia" w:hAnsi="宋体"/>
          <w:color w:val="000000"/>
          <w:sz w:val="21"/>
          <w:szCs w:val="21"/>
          <w:highlight w:val="none"/>
        </w:rPr>
        <w:t>.《</w:t>
      </w:r>
      <w:r>
        <w:rPr>
          <w:rFonts w:hint="eastAsia" w:hAnsi="宋体" w:cs="宋体"/>
          <w:color w:val="000000"/>
          <w:sz w:val="21"/>
          <w:szCs w:val="21"/>
          <w:highlight w:val="none"/>
        </w:rPr>
        <w:t>供应商履约评价表</w:t>
      </w:r>
      <w:r>
        <w:rPr>
          <w:rFonts w:hint="eastAsia" w:hAnsi="宋体"/>
          <w:color w:val="000000"/>
          <w:sz w:val="21"/>
          <w:szCs w:val="21"/>
          <w:highlight w:val="none"/>
        </w:rPr>
        <w:t>》</w:t>
      </w:r>
      <w:r>
        <w:rPr>
          <w:rFonts w:hint="eastAsia" w:hAnsi="宋体"/>
          <w:color w:val="000000"/>
          <w:sz w:val="21"/>
          <w:szCs w:val="21"/>
          <w:highlight w:val="none"/>
          <w:lang w:eastAsia="zh-CN"/>
        </w:rPr>
        <w:t>；</w:t>
      </w:r>
      <w:r>
        <w:rPr>
          <w:rFonts w:hint="eastAsia" w:hAnsi="宋体"/>
          <w:color w:val="000000"/>
          <w:sz w:val="21"/>
          <w:szCs w:val="21"/>
          <w:highlight w:val="none"/>
        </w:rPr>
        <w:t>5</w:t>
      </w:r>
      <w:r>
        <w:rPr>
          <w:rFonts w:hAnsi="宋体"/>
          <w:color w:val="000000"/>
          <w:sz w:val="21"/>
          <w:szCs w:val="21"/>
          <w:highlight w:val="none"/>
        </w:rPr>
        <w:t>.</w:t>
      </w:r>
      <w:r>
        <w:rPr>
          <w:rFonts w:hint="eastAsia" w:hAnsi="宋体"/>
          <w:color w:val="000000"/>
          <w:sz w:val="21"/>
          <w:szCs w:val="21"/>
          <w:highlight w:val="none"/>
          <w:lang w:val="en-US" w:eastAsia="zh-CN"/>
        </w:rPr>
        <w:t>承诺书；</w:t>
      </w:r>
      <w:r>
        <w:rPr>
          <w:rFonts w:hint="eastAsia" w:hAnsi="宋体" w:cs="宋体"/>
          <w:sz w:val="21"/>
          <w:szCs w:val="21"/>
          <w:lang w:val="en-US" w:eastAsia="zh-CN"/>
        </w:rPr>
        <w:t>6</w:t>
      </w:r>
      <w:r>
        <w:rPr>
          <w:rFonts w:hAnsi="宋体"/>
          <w:color w:val="000000"/>
          <w:sz w:val="21"/>
          <w:szCs w:val="21"/>
          <w:highlight w:val="none"/>
        </w:rPr>
        <w:t>.</w:t>
      </w:r>
      <w:r>
        <w:rPr>
          <w:rFonts w:hint="eastAsia" w:hAnsi="宋体" w:cs="宋体"/>
          <w:sz w:val="21"/>
          <w:szCs w:val="21"/>
          <w:lang w:val="en-US" w:eastAsia="zh-CN"/>
        </w:rPr>
        <w:t xml:space="preserve">报价表 </w:t>
      </w:r>
      <w:r>
        <w:rPr>
          <w:rFonts w:hint="eastAsia" w:hAnsi="宋体"/>
          <w:color w:val="000000"/>
          <w:sz w:val="21"/>
          <w:szCs w:val="21"/>
          <w:highlight w:val="none"/>
          <w:lang w:eastAsia="zh-CN"/>
        </w:rPr>
        <w:t>；</w:t>
      </w:r>
      <w:r>
        <w:rPr>
          <w:rFonts w:hint="eastAsia" w:hAnsi="宋体"/>
          <w:color w:val="000000"/>
          <w:sz w:val="21"/>
          <w:szCs w:val="21"/>
          <w:highlight w:val="none"/>
          <w:lang w:val="en-US" w:eastAsia="zh-CN"/>
        </w:rPr>
        <w:t>7.</w:t>
      </w:r>
      <w:r>
        <w:rPr>
          <w:rFonts w:hint="eastAsia" w:ascii="宋体" w:hAnsi="宋体" w:eastAsia="宋体" w:cs="宋体"/>
          <w:bCs w:val="0"/>
          <w:sz w:val="21"/>
          <w:szCs w:val="21"/>
          <w:lang w:val="en-US" w:eastAsia="zh-CN"/>
        </w:rPr>
        <w:t>阳光合作告知函</w:t>
      </w:r>
      <w:r>
        <w:rPr>
          <w:rFonts w:hint="eastAsia" w:hAnsi="宋体" w:cs="宋体"/>
          <w:bCs w:val="0"/>
          <w:sz w:val="21"/>
          <w:szCs w:val="21"/>
          <w:lang w:val="en-US" w:eastAsia="zh-CN"/>
        </w:rPr>
        <w:t>及回执；8.用户需求书</w:t>
      </w:r>
    </w:p>
    <w:p w14:paraId="3FAF3377">
      <w:pPr>
        <w:spacing w:line="360" w:lineRule="auto"/>
        <w:contextualSpacing/>
        <w:rPr>
          <w:rFonts w:hAnsi="宋体"/>
          <w:color w:val="000000"/>
          <w:sz w:val="21"/>
          <w:szCs w:val="21"/>
          <w:highlight w:val="none"/>
        </w:rPr>
      </w:pPr>
      <w:r>
        <w:rPr>
          <w:rFonts w:hint="eastAsia" w:hAnsi="宋体"/>
          <w:b/>
          <w:color w:val="000000"/>
          <w:sz w:val="21"/>
          <w:szCs w:val="21"/>
          <w:highlight w:val="none"/>
        </w:rPr>
        <w:t>（以下无正文）</w:t>
      </w:r>
    </w:p>
    <w:tbl>
      <w:tblPr>
        <w:tblStyle w:val="19"/>
        <w:tblW w:w="0" w:type="auto"/>
        <w:jc w:val="center"/>
        <w:tblLayout w:type="autofit"/>
        <w:tblCellMar>
          <w:top w:w="0" w:type="dxa"/>
          <w:left w:w="108" w:type="dxa"/>
          <w:bottom w:w="0" w:type="dxa"/>
          <w:right w:w="108" w:type="dxa"/>
        </w:tblCellMar>
      </w:tblPr>
      <w:tblGrid>
        <w:gridCol w:w="4257"/>
        <w:gridCol w:w="4258"/>
      </w:tblGrid>
      <w:tr w14:paraId="4393F08E">
        <w:tblPrEx>
          <w:tblCellMar>
            <w:top w:w="0" w:type="dxa"/>
            <w:left w:w="108" w:type="dxa"/>
            <w:bottom w:w="0" w:type="dxa"/>
            <w:right w:w="108" w:type="dxa"/>
          </w:tblCellMar>
        </w:tblPrEx>
        <w:trPr>
          <w:trHeight w:val="1127" w:hRule="atLeast"/>
          <w:jc w:val="center"/>
        </w:trPr>
        <w:tc>
          <w:tcPr>
            <w:tcW w:w="4261" w:type="dxa"/>
            <w:noWrap w:val="0"/>
            <w:vAlign w:val="top"/>
          </w:tcPr>
          <w:p w14:paraId="5C778209">
            <w:pPr>
              <w:spacing w:line="360" w:lineRule="auto"/>
              <w:rPr>
                <w:rFonts w:hint="eastAsia" w:ascii="宋体" w:hAnsi="宋体" w:cs="宋体"/>
                <w:sz w:val="21"/>
                <w:szCs w:val="21"/>
              </w:rPr>
            </w:pPr>
            <w:r>
              <w:rPr>
                <w:rFonts w:hint="eastAsia" w:ascii="宋体" w:hAnsi="宋体" w:cs="宋体"/>
                <w:sz w:val="21"/>
                <w:szCs w:val="21"/>
                <w:lang w:val="zh-CN"/>
              </w:rPr>
              <w:t>甲方1：</w:t>
            </w:r>
            <w:r>
              <w:rPr>
                <w:rFonts w:hint="eastAsia" w:hAnsi="宋体" w:cs="宋体"/>
                <w:sz w:val="21"/>
                <w:szCs w:val="21"/>
                <w:lang w:val="zh-CN"/>
              </w:rPr>
              <w:t>东莞市水务环境投资控股集团管网有限公司</w:t>
            </w:r>
            <w:r>
              <w:rPr>
                <w:rFonts w:hint="eastAsia" w:ascii="宋体" w:hAnsi="宋体" w:cs="宋体"/>
                <w:sz w:val="21"/>
                <w:szCs w:val="21"/>
                <w:lang w:val="zh-CN"/>
              </w:rPr>
              <w:t>（盖章）</w:t>
            </w:r>
          </w:p>
        </w:tc>
        <w:tc>
          <w:tcPr>
            <w:tcW w:w="4261" w:type="dxa"/>
            <w:noWrap w:val="0"/>
            <w:vAlign w:val="top"/>
          </w:tcPr>
          <w:p w14:paraId="20AFC399">
            <w:pPr>
              <w:spacing w:line="360" w:lineRule="auto"/>
              <w:rPr>
                <w:rFonts w:hint="eastAsia" w:ascii="宋体" w:hAnsi="宋体" w:eastAsia="宋体" w:cs="宋体"/>
                <w:sz w:val="21"/>
                <w:szCs w:val="21"/>
                <w:lang w:eastAsia="zh-CN"/>
              </w:rPr>
            </w:pPr>
            <w:r>
              <w:rPr>
                <w:rFonts w:hint="eastAsia" w:ascii="宋体" w:hAnsi="宋体" w:cs="宋体"/>
                <w:sz w:val="21"/>
                <w:szCs w:val="21"/>
                <w:lang w:val="zh-CN"/>
              </w:rPr>
              <w:t>甲方</w:t>
            </w:r>
            <w:r>
              <w:rPr>
                <w:rFonts w:hint="eastAsia" w:hAnsi="宋体" w:cs="宋体"/>
                <w:sz w:val="21"/>
                <w:szCs w:val="21"/>
                <w:lang w:val="en-US" w:eastAsia="zh-CN"/>
              </w:rPr>
              <w:t>2</w:t>
            </w:r>
            <w:r>
              <w:rPr>
                <w:rFonts w:hint="eastAsia" w:ascii="宋体" w:hAnsi="宋体" w:cs="宋体"/>
                <w:sz w:val="21"/>
                <w:szCs w:val="21"/>
                <w:lang w:val="zh-CN"/>
              </w:rPr>
              <w:t>：东莞市莞泽水环境投资有限公司（盖章）</w:t>
            </w:r>
          </w:p>
        </w:tc>
      </w:tr>
      <w:tr w14:paraId="0B66D829">
        <w:tblPrEx>
          <w:tblCellMar>
            <w:top w:w="0" w:type="dxa"/>
            <w:left w:w="108" w:type="dxa"/>
            <w:bottom w:w="0" w:type="dxa"/>
            <w:right w:w="108" w:type="dxa"/>
          </w:tblCellMar>
        </w:tblPrEx>
        <w:trPr>
          <w:trHeight w:val="1032" w:hRule="atLeast"/>
          <w:jc w:val="center"/>
        </w:trPr>
        <w:tc>
          <w:tcPr>
            <w:tcW w:w="4261" w:type="dxa"/>
            <w:noWrap w:val="0"/>
            <w:vAlign w:val="top"/>
          </w:tcPr>
          <w:p w14:paraId="4DA4AFFB">
            <w:pPr>
              <w:spacing w:line="360" w:lineRule="auto"/>
              <w:rPr>
                <w:rFonts w:hint="eastAsia"/>
                <w:sz w:val="21"/>
                <w:szCs w:val="21"/>
              </w:rPr>
            </w:pPr>
            <w:r>
              <w:rPr>
                <w:rFonts w:hint="eastAsia"/>
                <w:sz w:val="21"/>
                <w:szCs w:val="21"/>
              </w:rPr>
              <w:t>法定代表人或其委托代理人：</w:t>
            </w:r>
          </w:p>
          <w:p w14:paraId="648225A9">
            <w:pPr>
              <w:pStyle w:val="18"/>
              <w:rPr>
                <w:rFonts w:hint="eastAsia"/>
                <w:sz w:val="21"/>
                <w:szCs w:val="21"/>
              </w:rPr>
            </w:pPr>
            <w:r>
              <w:rPr>
                <w:rFonts w:hint="eastAsia"/>
                <w:sz w:val="21"/>
                <w:szCs w:val="21"/>
                <w:lang w:val="en-US" w:eastAsia="zh-CN"/>
              </w:rPr>
              <w:t>（签字）</w:t>
            </w:r>
          </w:p>
        </w:tc>
        <w:tc>
          <w:tcPr>
            <w:tcW w:w="4261" w:type="dxa"/>
            <w:noWrap w:val="0"/>
            <w:vAlign w:val="top"/>
          </w:tcPr>
          <w:p w14:paraId="332A8871">
            <w:pPr>
              <w:spacing w:line="360" w:lineRule="auto"/>
              <w:rPr>
                <w:rFonts w:hint="eastAsia"/>
                <w:sz w:val="21"/>
                <w:szCs w:val="21"/>
              </w:rPr>
            </w:pPr>
            <w:r>
              <w:rPr>
                <w:rFonts w:hint="eastAsia"/>
                <w:sz w:val="21"/>
                <w:szCs w:val="21"/>
              </w:rPr>
              <w:t>法定代表人或其委托代理人：</w:t>
            </w:r>
          </w:p>
          <w:p w14:paraId="5F72FBB0">
            <w:pPr>
              <w:pStyle w:val="18"/>
              <w:ind w:right="0" w:rightChars="0" w:firstLine="210" w:firstLineChars="100"/>
              <w:rPr>
                <w:rFonts w:hint="eastAsia"/>
                <w:sz w:val="21"/>
                <w:szCs w:val="21"/>
                <w:lang w:val="en-US" w:eastAsia="zh-CN"/>
              </w:rPr>
            </w:pPr>
            <w:r>
              <w:rPr>
                <w:rFonts w:hint="eastAsia"/>
                <w:sz w:val="21"/>
                <w:szCs w:val="21"/>
                <w:lang w:val="en-US" w:eastAsia="zh-CN"/>
              </w:rPr>
              <w:t>（签字）</w:t>
            </w:r>
          </w:p>
        </w:tc>
      </w:tr>
      <w:tr w14:paraId="7B0BCC4A">
        <w:tblPrEx>
          <w:tblCellMar>
            <w:top w:w="0" w:type="dxa"/>
            <w:left w:w="108" w:type="dxa"/>
            <w:bottom w:w="0" w:type="dxa"/>
            <w:right w:w="108" w:type="dxa"/>
          </w:tblCellMar>
        </w:tblPrEx>
        <w:trPr>
          <w:trHeight w:val="680" w:hRule="atLeast"/>
          <w:jc w:val="center"/>
        </w:trPr>
        <w:tc>
          <w:tcPr>
            <w:tcW w:w="4261" w:type="dxa"/>
            <w:noWrap w:val="0"/>
            <w:vAlign w:val="top"/>
          </w:tcPr>
          <w:p w14:paraId="5872D53A">
            <w:pPr>
              <w:adjustRightInd/>
              <w:spacing w:line="360" w:lineRule="auto"/>
              <w:rPr>
                <w:rFonts w:hint="eastAsia"/>
                <w:sz w:val="21"/>
                <w:szCs w:val="21"/>
              </w:rPr>
            </w:pPr>
          </w:p>
          <w:p w14:paraId="3701E672">
            <w:pPr>
              <w:pStyle w:val="2"/>
              <w:rPr>
                <w:rFonts w:hint="eastAsia"/>
                <w:sz w:val="21"/>
                <w:szCs w:val="21"/>
              </w:rPr>
            </w:pPr>
          </w:p>
        </w:tc>
        <w:tc>
          <w:tcPr>
            <w:tcW w:w="4261" w:type="dxa"/>
            <w:noWrap w:val="0"/>
            <w:vAlign w:val="top"/>
          </w:tcPr>
          <w:p w14:paraId="7F410925">
            <w:pPr>
              <w:spacing w:line="360" w:lineRule="auto"/>
              <w:ind w:left="630" w:hanging="630" w:hangingChars="300"/>
              <w:rPr>
                <w:rFonts w:hint="eastAsia" w:ascii="宋体" w:hAnsi="宋体" w:cs="宋体"/>
                <w:sz w:val="21"/>
                <w:szCs w:val="21"/>
              </w:rPr>
            </w:pPr>
          </w:p>
        </w:tc>
      </w:tr>
      <w:tr w14:paraId="53983738">
        <w:tblPrEx>
          <w:tblCellMar>
            <w:top w:w="0" w:type="dxa"/>
            <w:left w:w="108" w:type="dxa"/>
            <w:bottom w:w="0" w:type="dxa"/>
            <w:right w:w="108" w:type="dxa"/>
          </w:tblCellMar>
        </w:tblPrEx>
        <w:trPr>
          <w:trHeight w:val="1127" w:hRule="atLeast"/>
          <w:jc w:val="center"/>
        </w:trPr>
        <w:tc>
          <w:tcPr>
            <w:tcW w:w="4261" w:type="dxa"/>
            <w:noWrap w:val="0"/>
            <w:vAlign w:val="top"/>
          </w:tcPr>
          <w:p w14:paraId="3CA1B5B6">
            <w:pPr>
              <w:spacing w:line="360" w:lineRule="auto"/>
              <w:rPr>
                <w:rFonts w:hint="eastAsia" w:ascii="宋体" w:hAnsi="宋体" w:eastAsia="宋体" w:cs="宋体"/>
                <w:sz w:val="21"/>
                <w:szCs w:val="21"/>
                <w:lang w:val="en-US" w:eastAsia="zh-CN" w:bidi="ar-SA"/>
              </w:rPr>
            </w:pPr>
            <w:r>
              <w:rPr>
                <w:rFonts w:hint="eastAsia" w:ascii="宋体" w:hAnsi="宋体" w:cs="宋体"/>
                <w:sz w:val="21"/>
                <w:szCs w:val="21"/>
                <w:lang w:val="zh-CN"/>
              </w:rPr>
              <w:t>甲方</w:t>
            </w:r>
            <w:r>
              <w:rPr>
                <w:rFonts w:hint="eastAsia" w:hAnsi="宋体" w:cs="宋体"/>
                <w:sz w:val="21"/>
                <w:szCs w:val="21"/>
                <w:lang w:val="en-US" w:eastAsia="zh-CN"/>
              </w:rPr>
              <w:t>3</w:t>
            </w:r>
            <w:r>
              <w:rPr>
                <w:rFonts w:hint="eastAsia" w:ascii="宋体" w:hAnsi="宋体" w:cs="宋体"/>
                <w:sz w:val="21"/>
                <w:szCs w:val="21"/>
                <w:lang w:val="zh-CN"/>
              </w:rPr>
              <w:t>：东莞市东信水环境投资有限公司（盖章）</w:t>
            </w:r>
          </w:p>
        </w:tc>
        <w:tc>
          <w:tcPr>
            <w:tcW w:w="4261" w:type="dxa"/>
            <w:noWrap w:val="0"/>
            <w:vAlign w:val="top"/>
          </w:tcPr>
          <w:p w14:paraId="3CD89841">
            <w:pPr>
              <w:spacing w:line="360" w:lineRule="auto"/>
              <w:rPr>
                <w:rFonts w:hint="eastAsia" w:ascii="宋体" w:hAnsi="宋体" w:eastAsia="宋体" w:cs="宋体"/>
                <w:sz w:val="21"/>
                <w:szCs w:val="21"/>
                <w:lang w:val="en-US" w:eastAsia="zh-CN" w:bidi="ar-SA"/>
              </w:rPr>
            </w:pPr>
            <w:r>
              <w:rPr>
                <w:rFonts w:hint="eastAsia" w:ascii="宋体" w:hAnsi="宋体" w:cs="宋体"/>
                <w:sz w:val="21"/>
                <w:szCs w:val="21"/>
                <w:lang w:val="zh-CN"/>
              </w:rPr>
              <w:t>甲方</w:t>
            </w:r>
            <w:r>
              <w:rPr>
                <w:rFonts w:hint="eastAsia" w:hAnsi="宋体" w:cs="宋体"/>
                <w:sz w:val="21"/>
                <w:szCs w:val="21"/>
                <w:lang w:val="en-US" w:eastAsia="zh-CN"/>
              </w:rPr>
              <w:t>4</w:t>
            </w:r>
            <w:r>
              <w:rPr>
                <w:rFonts w:hint="eastAsia" w:ascii="宋体" w:hAnsi="宋体" w:cs="宋体"/>
                <w:sz w:val="21"/>
                <w:szCs w:val="21"/>
                <w:lang w:val="zh-CN"/>
              </w:rPr>
              <w:t>：东莞市东泽水环境投资有限公司（盖章）</w:t>
            </w:r>
          </w:p>
        </w:tc>
      </w:tr>
      <w:tr w14:paraId="055BB13D">
        <w:tblPrEx>
          <w:tblCellMar>
            <w:top w:w="0" w:type="dxa"/>
            <w:left w:w="108" w:type="dxa"/>
            <w:bottom w:w="0" w:type="dxa"/>
            <w:right w:w="108" w:type="dxa"/>
          </w:tblCellMar>
        </w:tblPrEx>
        <w:trPr>
          <w:trHeight w:val="1018" w:hRule="atLeast"/>
          <w:jc w:val="center"/>
        </w:trPr>
        <w:tc>
          <w:tcPr>
            <w:tcW w:w="4261" w:type="dxa"/>
            <w:noWrap w:val="0"/>
            <w:vAlign w:val="top"/>
          </w:tcPr>
          <w:p w14:paraId="03B04B02">
            <w:pPr>
              <w:spacing w:line="360" w:lineRule="auto"/>
              <w:rPr>
                <w:rFonts w:hint="eastAsia"/>
                <w:sz w:val="21"/>
                <w:szCs w:val="21"/>
              </w:rPr>
            </w:pPr>
            <w:r>
              <w:rPr>
                <w:rFonts w:hint="eastAsia"/>
                <w:sz w:val="21"/>
                <w:szCs w:val="21"/>
              </w:rPr>
              <w:t>法定代表人或其委托代理人：</w:t>
            </w:r>
          </w:p>
          <w:p w14:paraId="70EA6A77">
            <w:pPr>
              <w:pStyle w:val="18"/>
              <w:ind w:right="0" w:rightChars="0" w:firstLine="210" w:firstLineChars="100"/>
              <w:rPr>
                <w:rFonts w:hint="eastAsia" w:ascii="Times New Roman" w:hAnsi="Times New Roman" w:eastAsia="宋体" w:cs="Times New Roman"/>
                <w:b w:val="0"/>
                <w:bCs w:val="0"/>
                <w:kern w:val="2"/>
                <w:sz w:val="21"/>
                <w:szCs w:val="21"/>
                <w:lang w:val="zh-CN" w:eastAsia="zh-CN" w:bidi="ar-SA"/>
              </w:rPr>
            </w:pPr>
            <w:r>
              <w:rPr>
                <w:rFonts w:hint="eastAsia"/>
                <w:sz w:val="21"/>
                <w:szCs w:val="21"/>
                <w:lang w:val="en-US" w:eastAsia="zh-CN"/>
              </w:rPr>
              <w:t>（签字）</w:t>
            </w:r>
          </w:p>
        </w:tc>
        <w:tc>
          <w:tcPr>
            <w:tcW w:w="4261" w:type="dxa"/>
            <w:noWrap w:val="0"/>
            <w:vAlign w:val="top"/>
          </w:tcPr>
          <w:p w14:paraId="5DDBA9D3">
            <w:pPr>
              <w:spacing w:line="360" w:lineRule="auto"/>
              <w:rPr>
                <w:rFonts w:hint="eastAsia"/>
                <w:sz w:val="21"/>
                <w:szCs w:val="21"/>
              </w:rPr>
            </w:pPr>
            <w:r>
              <w:rPr>
                <w:rFonts w:hint="eastAsia"/>
                <w:sz w:val="21"/>
                <w:szCs w:val="21"/>
              </w:rPr>
              <w:t>法定代表人或其委托代理人：</w:t>
            </w:r>
          </w:p>
          <w:p w14:paraId="483E3BEA">
            <w:pPr>
              <w:pStyle w:val="18"/>
              <w:ind w:right="0" w:rightChars="0" w:firstLine="210" w:firstLineChars="100"/>
              <w:rPr>
                <w:rFonts w:hint="eastAsia" w:ascii="Times New Roman" w:hAnsi="Times New Roman" w:eastAsia="宋体" w:cs="Times New Roman"/>
                <w:b w:val="0"/>
                <w:bCs w:val="0"/>
                <w:kern w:val="2"/>
                <w:sz w:val="21"/>
                <w:szCs w:val="21"/>
                <w:lang w:val="en-US" w:eastAsia="zh-CN" w:bidi="ar-SA"/>
              </w:rPr>
            </w:pPr>
            <w:r>
              <w:rPr>
                <w:rFonts w:hint="eastAsia"/>
                <w:sz w:val="21"/>
                <w:szCs w:val="21"/>
                <w:lang w:val="en-US" w:eastAsia="zh-CN"/>
              </w:rPr>
              <w:t>（签字）</w:t>
            </w:r>
          </w:p>
        </w:tc>
      </w:tr>
      <w:tr w14:paraId="4A140526">
        <w:tblPrEx>
          <w:tblCellMar>
            <w:top w:w="0" w:type="dxa"/>
            <w:left w:w="108" w:type="dxa"/>
            <w:bottom w:w="0" w:type="dxa"/>
            <w:right w:w="108" w:type="dxa"/>
          </w:tblCellMar>
        </w:tblPrEx>
        <w:trPr>
          <w:trHeight w:val="624" w:hRule="atLeast"/>
          <w:jc w:val="center"/>
        </w:trPr>
        <w:tc>
          <w:tcPr>
            <w:tcW w:w="4261" w:type="dxa"/>
            <w:noWrap w:val="0"/>
            <w:vAlign w:val="top"/>
          </w:tcPr>
          <w:p w14:paraId="10630F69">
            <w:pPr>
              <w:adjustRightInd/>
              <w:spacing w:line="360" w:lineRule="auto"/>
              <w:rPr>
                <w:rFonts w:hint="eastAsia"/>
                <w:sz w:val="21"/>
                <w:szCs w:val="21"/>
              </w:rPr>
            </w:pPr>
          </w:p>
          <w:p w14:paraId="4D6406EC">
            <w:pPr>
              <w:pStyle w:val="2"/>
              <w:rPr>
                <w:rFonts w:hint="eastAsia"/>
                <w:sz w:val="21"/>
                <w:szCs w:val="21"/>
              </w:rPr>
            </w:pPr>
          </w:p>
        </w:tc>
        <w:tc>
          <w:tcPr>
            <w:tcW w:w="4261" w:type="dxa"/>
            <w:noWrap w:val="0"/>
            <w:vAlign w:val="top"/>
          </w:tcPr>
          <w:p w14:paraId="739B601E">
            <w:pPr>
              <w:spacing w:line="360" w:lineRule="auto"/>
              <w:ind w:left="630" w:hanging="630" w:hangingChars="300"/>
              <w:rPr>
                <w:rFonts w:hint="eastAsia" w:ascii="宋体" w:hAnsi="宋体" w:cs="宋体"/>
                <w:sz w:val="21"/>
                <w:szCs w:val="21"/>
              </w:rPr>
            </w:pPr>
          </w:p>
        </w:tc>
      </w:tr>
      <w:tr w14:paraId="4F9AFF1D">
        <w:tblPrEx>
          <w:tblCellMar>
            <w:top w:w="0" w:type="dxa"/>
            <w:left w:w="108" w:type="dxa"/>
            <w:bottom w:w="0" w:type="dxa"/>
            <w:right w:w="108" w:type="dxa"/>
          </w:tblCellMar>
        </w:tblPrEx>
        <w:trPr>
          <w:trHeight w:val="1112" w:hRule="atLeast"/>
          <w:jc w:val="center"/>
        </w:trPr>
        <w:tc>
          <w:tcPr>
            <w:tcW w:w="4261" w:type="dxa"/>
            <w:noWrap w:val="0"/>
            <w:vAlign w:val="top"/>
          </w:tcPr>
          <w:p w14:paraId="1134A991">
            <w:pPr>
              <w:spacing w:line="360" w:lineRule="auto"/>
              <w:rPr>
                <w:rFonts w:hint="eastAsia" w:ascii="宋体" w:hAnsi="宋体" w:eastAsia="宋体" w:cs="宋体"/>
                <w:sz w:val="21"/>
                <w:szCs w:val="21"/>
                <w:lang w:val="en-US" w:eastAsia="zh-CN" w:bidi="ar-SA"/>
              </w:rPr>
            </w:pPr>
            <w:r>
              <w:rPr>
                <w:rFonts w:hint="eastAsia" w:ascii="宋体" w:hAnsi="宋体" w:cs="宋体"/>
                <w:sz w:val="21"/>
                <w:szCs w:val="21"/>
                <w:lang w:val="zh-CN"/>
              </w:rPr>
              <w:t>甲方</w:t>
            </w:r>
            <w:r>
              <w:rPr>
                <w:rFonts w:hint="eastAsia" w:hAnsi="宋体" w:cs="宋体"/>
                <w:sz w:val="21"/>
                <w:szCs w:val="21"/>
                <w:lang w:val="en-US" w:eastAsia="zh-CN"/>
              </w:rPr>
              <w:t>5</w:t>
            </w:r>
            <w:r>
              <w:rPr>
                <w:rFonts w:hint="eastAsia" w:ascii="宋体" w:hAnsi="宋体" w:cs="宋体"/>
                <w:sz w:val="21"/>
                <w:szCs w:val="21"/>
                <w:lang w:val="zh-CN"/>
              </w:rPr>
              <w:t>：东莞市清泽水环境投资有限公司（盖章）</w:t>
            </w:r>
          </w:p>
        </w:tc>
        <w:tc>
          <w:tcPr>
            <w:tcW w:w="4261" w:type="dxa"/>
            <w:noWrap w:val="0"/>
            <w:vAlign w:val="top"/>
          </w:tcPr>
          <w:p w14:paraId="4B1DEC2D">
            <w:pPr>
              <w:spacing w:line="360" w:lineRule="auto"/>
              <w:rPr>
                <w:rFonts w:hint="eastAsia" w:ascii="宋体" w:hAnsi="宋体" w:eastAsia="宋体" w:cs="宋体"/>
                <w:sz w:val="21"/>
                <w:szCs w:val="21"/>
                <w:lang w:val="en-US" w:eastAsia="zh-CN" w:bidi="ar-SA"/>
              </w:rPr>
            </w:pPr>
            <w:r>
              <w:rPr>
                <w:rFonts w:hint="eastAsia" w:ascii="宋体" w:hAnsi="宋体" w:cs="宋体"/>
                <w:sz w:val="21"/>
                <w:szCs w:val="21"/>
                <w:lang w:val="zh-CN"/>
              </w:rPr>
              <w:t>甲方</w:t>
            </w:r>
            <w:r>
              <w:rPr>
                <w:rFonts w:hint="eastAsia" w:hAnsi="宋体" w:cs="宋体"/>
                <w:sz w:val="21"/>
                <w:szCs w:val="21"/>
                <w:lang w:val="en-US" w:eastAsia="zh-CN"/>
              </w:rPr>
              <w:t>6</w:t>
            </w:r>
            <w:r>
              <w:rPr>
                <w:rFonts w:hint="eastAsia" w:ascii="宋体" w:hAnsi="宋体" w:cs="宋体"/>
                <w:sz w:val="21"/>
                <w:szCs w:val="21"/>
                <w:lang w:val="zh-CN"/>
              </w:rPr>
              <w:t>：东莞市莞清水环境投资有限公司（盖章）</w:t>
            </w:r>
          </w:p>
        </w:tc>
      </w:tr>
      <w:tr w14:paraId="4C3549B3">
        <w:tblPrEx>
          <w:tblCellMar>
            <w:top w:w="0" w:type="dxa"/>
            <w:left w:w="108" w:type="dxa"/>
            <w:bottom w:w="0" w:type="dxa"/>
            <w:right w:w="108" w:type="dxa"/>
          </w:tblCellMar>
        </w:tblPrEx>
        <w:trPr>
          <w:trHeight w:val="1032" w:hRule="atLeast"/>
          <w:jc w:val="center"/>
        </w:trPr>
        <w:tc>
          <w:tcPr>
            <w:tcW w:w="4261" w:type="dxa"/>
            <w:noWrap w:val="0"/>
            <w:vAlign w:val="top"/>
          </w:tcPr>
          <w:p w14:paraId="22F11DCB">
            <w:pPr>
              <w:spacing w:line="360" w:lineRule="auto"/>
              <w:rPr>
                <w:rFonts w:hint="eastAsia"/>
                <w:sz w:val="21"/>
                <w:szCs w:val="21"/>
              </w:rPr>
            </w:pPr>
            <w:r>
              <w:rPr>
                <w:rFonts w:hint="eastAsia"/>
                <w:sz w:val="21"/>
                <w:szCs w:val="21"/>
              </w:rPr>
              <w:t>法定代表人或其委托代理人：</w:t>
            </w:r>
          </w:p>
          <w:p w14:paraId="58B0582F">
            <w:pPr>
              <w:pStyle w:val="18"/>
              <w:ind w:right="0" w:rightChars="0" w:firstLine="210" w:firstLineChars="100"/>
              <w:rPr>
                <w:rFonts w:hint="eastAsia" w:ascii="Times New Roman" w:hAnsi="Times New Roman" w:eastAsia="宋体" w:cs="Times New Roman"/>
                <w:b w:val="0"/>
                <w:bCs w:val="0"/>
                <w:kern w:val="2"/>
                <w:sz w:val="21"/>
                <w:szCs w:val="21"/>
                <w:lang w:val="zh-CN" w:eastAsia="zh-CN" w:bidi="ar-SA"/>
              </w:rPr>
            </w:pPr>
            <w:r>
              <w:rPr>
                <w:rFonts w:hint="eastAsia"/>
                <w:sz w:val="21"/>
                <w:szCs w:val="21"/>
                <w:lang w:val="en-US" w:eastAsia="zh-CN"/>
              </w:rPr>
              <w:t>（签字）</w:t>
            </w:r>
          </w:p>
        </w:tc>
        <w:tc>
          <w:tcPr>
            <w:tcW w:w="4261" w:type="dxa"/>
            <w:noWrap w:val="0"/>
            <w:vAlign w:val="top"/>
          </w:tcPr>
          <w:p w14:paraId="78140C0D">
            <w:pPr>
              <w:spacing w:line="360" w:lineRule="auto"/>
              <w:rPr>
                <w:rFonts w:hint="eastAsia"/>
                <w:sz w:val="21"/>
                <w:szCs w:val="21"/>
              </w:rPr>
            </w:pPr>
            <w:r>
              <w:rPr>
                <w:rFonts w:hint="eastAsia"/>
                <w:sz w:val="21"/>
                <w:szCs w:val="21"/>
              </w:rPr>
              <w:t>法定代表人或其委托代理人：</w:t>
            </w:r>
          </w:p>
          <w:p w14:paraId="6B247928">
            <w:pPr>
              <w:pStyle w:val="18"/>
              <w:ind w:right="0" w:rightChars="0" w:firstLine="210" w:firstLineChars="100"/>
              <w:rPr>
                <w:rFonts w:hint="eastAsia" w:ascii="Times New Roman" w:hAnsi="Times New Roman" w:eastAsia="宋体" w:cs="Times New Roman"/>
                <w:b w:val="0"/>
                <w:bCs w:val="0"/>
                <w:kern w:val="2"/>
                <w:sz w:val="21"/>
                <w:szCs w:val="21"/>
                <w:lang w:val="en-US" w:eastAsia="zh-CN" w:bidi="ar-SA"/>
              </w:rPr>
            </w:pPr>
            <w:r>
              <w:rPr>
                <w:rFonts w:hint="eastAsia"/>
                <w:sz w:val="21"/>
                <w:szCs w:val="21"/>
                <w:lang w:val="en-US" w:eastAsia="zh-CN"/>
              </w:rPr>
              <w:t>（签字）</w:t>
            </w:r>
          </w:p>
        </w:tc>
      </w:tr>
      <w:tr w14:paraId="3FD3C488">
        <w:tblPrEx>
          <w:tblCellMar>
            <w:top w:w="0" w:type="dxa"/>
            <w:left w:w="108" w:type="dxa"/>
            <w:bottom w:w="0" w:type="dxa"/>
            <w:right w:w="108" w:type="dxa"/>
          </w:tblCellMar>
        </w:tblPrEx>
        <w:trPr>
          <w:trHeight w:val="680" w:hRule="atLeast"/>
          <w:jc w:val="center"/>
        </w:trPr>
        <w:tc>
          <w:tcPr>
            <w:tcW w:w="4261" w:type="dxa"/>
            <w:noWrap w:val="0"/>
            <w:vAlign w:val="top"/>
          </w:tcPr>
          <w:p w14:paraId="3E1C2D29">
            <w:pPr>
              <w:adjustRightInd/>
              <w:spacing w:line="360" w:lineRule="auto"/>
              <w:rPr>
                <w:rFonts w:hint="eastAsia"/>
                <w:sz w:val="21"/>
                <w:szCs w:val="21"/>
                <w:lang w:val="en-US" w:eastAsia="zh-CN"/>
              </w:rPr>
            </w:pPr>
          </w:p>
          <w:p w14:paraId="1692F180">
            <w:pPr>
              <w:pStyle w:val="2"/>
              <w:jc w:val="both"/>
              <w:rPr>
                <w:rFonts w:hint="eastAsia"/>
                <w:sz w:val="21"/>
                <w:szCs w:val="21"/>
                <w:lang w:val="en-US" w:eastAsia="zh-CN"/>
              </w:rPr>
            </w:pPr>
          </w:p>
          <w:p w14:paraId="72956DA1">
            <w:pPr>
              <w:pStyle w:val="2"/>
              <w:jc w:val="both"/>
              <w:rPr>
                <w:rFonts w:hint="eastAsia"/>
                <w:sz w:val="21"/>
                <w:szCs w:val="21"/>
                <w:lang w:val="en-US" w:eastAsia="zh-CN"/>
              </w:rPr>
            </w:pPr>
          </w:p>
        </w:tc>
        <w:tc>
          <w:tcPr>
            <w:tcW w:w="4261" w:type="dxa"/>
            <w:noWrap w:val="0"/>
            <w:vAlign w:val="top"/>
          </w:tcPr>
          <w:p w14:paraId="030BFCA5">
            <w:pPr>
              <w:spacing w:line="360" w:lineRule="auto"/>
              <w:ind w:left="630" w:leftChars="0" w:hanging="630" w:hangingChars="300"/>
              <w:rPr>
                <w:rFonts w:hint="eastAsia" w:ascii="宋体" w:hAnsi="宋体" w:eastAsia="宋体" w:cs="宋体"/>
                <w:sz w:val="21"/>
                <w:szCs w:val="21"/>
                <w:lang w:val="en-US" w:eastAsia="zh-CN" w:bidi="ar-SA"/>
              </w:rPr>
            </w:pPr>
          </w:p>
        </w:tc>
      </w:tr>
      <w:tr w14:paraId="153431DA">
        <w:tblPrEx>
          <w:tblCellMar>
            <w:top w:w="0" w:type="dxa"/>
            <w:left w:w="108" w:type="dxa"/>
            <w:bottom w:w="0" w:type="dxa"/>
            <w:right w:w="108" w:type="dxa"/>
          </w:tblCellMar>
        </w:tblPrEx>
        <w:trPr>
          <w:jc w:val="center"/>
        </w:trPr>
        <w:tc>
          <w:tcPr>
            <w:tcW w:w="4261" w:type="dxa"/>
            <w:noWrap w:val="0"/>
            <w:vAlign w:val="top"/>
          </w:tcPr>
          <w:p w14:paraId="202FEFE3">
            <w:pPr>
              <w:spacing w:line="360" w:lineRule="auto"/>
              <w:rPr>
                <w:rFonts w:hint="eastAsia" w:ascii="宋体" w:hAnsi="宋体" w:eastAsia="宋体" w:cs="宋体"/>
                <w:sz w:val="21"/>
                <w:szCs w:val="21"/>
                <w:lang w:val="en-US" w:eastAsia="zh-CN" w:bidi="ar-SA"/>
              </w:rPr>
            </w:pPr>
            <w:r>
              <w:rPr>
                <w:rFonts w:hint="eastAsia" w:ascii="宋体" w:hAnsi="宋体" w:cs="宋体"/>
                <w:sz w:val="21"/>
                <w:szCs w:val="21"/>
                <w:lang w:val="zh-CN"/>
              </w:rPr>
              <w:t>甲方</w:t>
            </w:r>
            <w:r>
              <w:rPr>
                <w:rFonts w:hint="eastAsia" w:hAnsi="宋体" w:cs="宋体"/>
                <w:sz w:val="21"/>
                <w:szCs w:val="21"/>
                <w:lang w:val="en-US" w:eastAsia="zh-CN"/>
              </w:rPr>
              <w:t>7</w:t>
            </w:r>
            <w:r>
              <w:rPr>
                <w:rFonts w:hint="eastAsia" w:ascii="宋体" w:hAnsi="宋体" w:cs="宋体"/>
                <w:sz w:val="21"/>
                <w:szCs w:val="21"/>
                <w:lang w:val="zh-CN"/>
              </w:rPr>
              <w:t>：东莞市东江水环境投资有限公司（盖章）</w:t>
            </w:r>
          </w:p>
        </w:tc>
        <w:tc>
          <w:tcPr>
            <w:tcW w:w="4261" w:type="dxa"/>
            <w:noWrap w:val="0"/>
            <w:vAlign w:val="top"/>
          </w:tcPr>
          <w:p w14:paraId="6838F13E">
            <w:pPr>
              <w:spacing w:line="360" w:lineRule="auto"/>
              <w:rPr>
                <w:rFonts w:hint="eastAsia" w:ascii="宋体" w:hAnsi="宋体" w:eastAsia="宋体" w:cs="宋体"/>
                <w:sz w:val="21"/>
                <w:szCs w:val="21"/>
                <w:lang w:val="en-US" w:eastAsia="zh-CN" w:bidi="ar-SA"/>
              </w:rPr>
            </w:pPr>
            <w:r>
              <w:rPr>
                <w:rFonts w:hint="eastAsia" w:hAnsi="宋体" w:cs="宋体"/>
                <w:sz w:val="21"/>
                <w:szCs w:val="21"/>
                <w:lang w:val="en-US" w:eastAsia="zh-CN"/>
              </w:rPr>
              <w:t>乙方</w:t>
            </w:r>
            <w:r>
              <w:rPr>
                <w:rFonts w:hint="eastAsia" w:ascii="宋体" w:hAnsi="宋体" w:cs="宋体"/>
                <w:sz w:val="21"/>
                <w:szCs w:val="21"/>
                <w:lang w:val="zh-CN"/>
              </w:rPr>
              <w:t>：（盖章）</w:t>
            </w:r>
          </w:p>
        </w:tc>
      </w:tr>
      <w:tr w14:paraId="29179FE1">
        <w:tblPrEx>
          <w:tblCellMar>
            <w:top w:w="0" w:type="dxa"/>
            <w:left w:w="108" w:type="dxa"/>
            <w:bottom w:w="0" w:type="dxa"/>
            <w:right w:w="108" w:type="dxa"/>
          </w:tblCellMar>
        </w:tblPrEx>
        <w:trPr>
          <w:jc w:val="center"/>
        </w:trPr>
        <w:tc>
          <w:tcPr>
            <w:tcW w:w="4261" w:type="dxa"/>
            <w:noWrap w:val="0"/>
            <w:vAlign w:val="top"/>
          </w:tcPr>
          <w:p w14:paraId="57BF82D4">
            <w:pPr>
              <w:spacing w:line="360" w:lineRule="auto"/>
              <w:rPr>
                <w:rFonts w:hint="eastAsia"/>
                <w:sz w:val="21"/>
                <w:szCs w:val="21"/>
              </w:rPr>
            </w:pPr>
            <w:r>
              <w:rPr>
                <w:rFonts w:hint="eastAsia"/>
                <w:sz w:val="21"/>
                <w:szCs w:val="21"/>
              </w:rPr>
              <w:t>法定代表人或其委托代理人：</w:t>
            </w:r>
          </w:p>
          <w:p w14:paraId="7450FDA2">
            <w:pPr>
              <w:pStyle w:val="18"/>
              <w:ind w:right="0" w:rightChars="0" w:firstLine="210" w:firstLineChars="100"/>
              <w:rPr>
                <w:rFonts w:hint="eastAsia" w:ascii="Times New Roman" w:hAnsi="Times New Roman" w:eastAsia="宋体" w:cs="Times New Roman"/>
                <w:b w:val="0"/>
                <w:bCs w:val="0"/>
                <w:kern w:val="2"/>
                <w:sz w:val="21"/>
                <w:szCs w:val="21"/>
                <w:lang w:val="en-US" w:eastAsia="zh-CN" w:bidi="ar-SA"/>
              </w:rPr>
            </w:pPr>
            <w:r>
              <w:rPr>
                <w:rFonts w:hint="eastAsia"/>
                <w:sz w:val="21"/>
                <w:szCs w:val="21"/>
                <w:lang w:val="en-US" w:eastAsia="zh-CN"/>
              </w:rPr>
              <w:t>（签字）</w:t>
            </w:r>
          </w:p>
        </w:tc>
        <w:tc>
          <w:tcPr>
            <w:tcW w:w="4261" w:type="dxa"/>
            <w:noWrap w:val="0"/>
            <w:vAlign w:val="top"/>
          </w:tcPr>
          <w:p w14:paraId="2FDC916F">
            <w:pPr>
              <w:spacing w:line="360" w:lineRule="auto"/>
              <w:rPr>
                <w:rFonts w:hint="eastAsia"/>
                <w:sz w:val="21"/>
                <w:szCs w:val="21"/>
              </w:rPr>
            </w:pPr>
            <w:r>
              <w:rPr>
                <w:rFonts w:hint="eastAsia"/>
                <w:sz w:val="21"/>
                <w:szCs w:val="21"/>
              </w:rPr>
              <w:t>法定代表人或其委托代理人：</w:t>
            </w:r>
          </w:p>
          <w:p w14:paraId="29E328B8">
            <w:pPr>
              <w:pStyle w:val="18"/>
              <w:ind w:right="0" w:rightChars="0" w:firstLine="210" w:firstLineChars="100"/>
              <w:rPr>
                <w:rFonts w:hint="eastAsia" w:ascii="Times New Roman" w:hAnsi="Times New Roman" w:eastAsia="宋体" w:cs="Times New Roman"/>
                <w:b w:val="0"/>
                <w:bCs w:val="0"/>
                <w:kern w:val="2"/>
                <w:sz w:val="21"/>
                <w:szCs w:val="21"/>
                <w:lang w:val="en-US" w:eastAsia="zh-CN" w:bidi="ar-SA"/>
              </w:rPr>
            </w:pPr>
            <w:r>
              <w:rPr>
                <w:rFonts w:hint="eastAsia"/>
                <w:sz w:val="21"/>
                <w:szCs w:val="21"/>
                <w:lang w:val="en-US" w:eastAsia="zh-CN"/>
              </w:rPr>
              <w:t>（签字）</w:t>
            </w:r>
          </w:p>
        </w:tc>
      </w:tr>
      <w:tr w14:paraId="3574F09D">
        <w:tblPrEx>
          <w:tblCellMar>
            <w:top w:w="0" w:type="dxa"/>
            <w:left w:w="108" w:type="dxa"/>
            <w:bottom w:w="0" w:type="dxa"/>
            <w:right w:w="108" w:type="dxa"/>
          </w:tblCellMar>
        </w:tblPrEx>
        <w:trPr>
          <w:trHeight w:val="680" w:hRule="atLeast"/>
          <w:jc w:val="center"/>
        </w:trPr>
        <w:tc>
          <w:tcPr>
            <w:tcW w:w="4261" w:type="dxa"/>
            <w:noWrap w:val="0"/>
            <w:vAlign w:val="top"/>
          </w:tcPr>
          <w:p w14:paraId="6D034CB4">
            <w:pPr>
              <w:adjustRightInd/>
              <w:spacing w:line="360" w:lineRule="auto"/>
              <w:rPr>
                <w:rFonts w:hint="eastAsia" w:ascii="宋体" w:hAnsi="宋体" w:eastAsia="宋体" w:cs="宋体"/>
                <w:sz w:val="21"/>
                <w:szCs w:val="21"/>
                <w:lang w:val="en-US" w:eastAsia="zh-CN" w:bidi="ar-SA"/>
              </w:rPr>
            </w:pPr>
          </w:p>
        </w:tc>
        <w:tc>
          <w:tcPr>
            <w:tcW w:w="4261" w:type="dxa"/>
            <w:noWrap w:val="0"/>
            <w:vAlign w:val="top"/>
          </w:tcPr>
          <w:p w14:paraId="3A75499B">
            <w:pPr>
              <w:adjustRightInd/>
              <w:spacing w:line="360" w:lineRule="auto"/>
              <w:rPr>
                <w:rFonts w:hint="eastAsia" w:ascii="宋体" w:hAnsi="宋体" w:eastAsia="宋体" w:cs="宋体"/>
                <w:sz w:val="21"/>
                <w:szCs w:val="21"/>
                <w:lang w:val="en-US" w:eastAsia="zh-CN" w:bidi="ar-SA"/>
              </w:rPr>
            </w:pPr>
            <w:r>
              <w:rPr>
                <w:rFonts w:hint="eastAsia" w:hAnsi="宋体" w:cs="宋体"/>
                <w:color w:val="auto"/>
                <w:sz w:val="21"/>
                <w:szCs w:val="21"/>
                <w:highlight w:val="none"/>
              </w:rPr>
              <w:t>地址：</w:t>
            </w:r>
          </w:p>
        </w:tc>
      </w:tr>
      <w:tr w14:paraId="3B809C09">
        <w:tblPrEx>
          <w:tblCellMar>
            <w:top w:w="0" w:type="dxa"/>
            <w:left w:w="108" w:type="dxa"/>
            <w:bottom w:w="0" w:type="dxa"/>
            <w:right w:w="108" w:type="dxa"/>
          </w:tblCellMar>
        </w:tblPrEx>
        <w:trPr>
          <w:trHeight w:val="680" w:hRule="atLeast"/>
          <w:jc w:val="center"/>
        </w:trPr>
        <w:tc>
          <w:tcPr>
            <w:tcW w:w="4261" w:type="dxa"/>
            <w:noWrap w:val="0"/>
            <w:vAlign w:val="top"/>
          </w:tcPr>
          <w:p w14:paraId="1C0D4607">
            <w:pPr>
              <w:adjustRightInd/>
              <w:spacing w:line="360" w:lineRule="auto"/>
              <w:rPr>
                <w:rFonts w:hint="eastAsia" w:ascii="宋体" w:hAnsi="宋体" w:eastAsia="宋体" w:cs="宋体"/>
                <w:sz w:val="21"/>
                <w:szCs w:val="21"/>
                <w:lang w:val="en-US" w:eastAsia="zh-CN" w:bidi="ar-SA"/>
              </w:rPr>
            </w:pPr>
          </w:p>
        </w:tc>
        <w:tc>
          <w:tcPr>
            <w:tcW w:w="4261" w:type="dxa"/>
            <w:noWrap w:val="0"/>
            <w:vAlign w:val="top"/>
          </w:tcPr>
          <w:p w14:paraId="1EBCCED2">
            <w:pPr>
              <w:adjustRightInd/>
              <w:spacing w:line="360" w:lineRule="auto"/>
              <w:rPr>
                <w:rFonts w:hint="eastAsia" w:ascii="宋体" w:hAnsi="宋体" w:eastAsia="宋体" w:cs="宋体"/>
                <w:sz w:val="21"/>
                <w:szCs w:val="21"/>
                <w:lang w:val="en-US" w:eastAsia="zh-CN" w:bidi="ar-SA"/>
              </w:rPr>
            </w:pPr>
            <w:r>
              <w:rPr>
                <w:rFonts w:hint="eastAsia" w:hAnsi="宋体" w:cs="宋体"/>
                <w:color w:val="auto"/>
                <w:sz w:val="21"/>
                <w:szCs w:val="21"/>
                <w:highlight w:val="none"/>
              </w:rPr>
              <w:t>账户名称：</w:t>
            </w:r>
          </w:p>
        </w:tc>
      </w:tr>
      <w:tr w14:paraId="7FC8A54B">
        <w:tblPrEx>
          <w:tblCellMar>
            <w:top w:w="0" w:type="dxa"/>
            <w:left w:w="108" w:type="dxa"/>
            <w:bottom w:w="0" w:type="dxa"/>
            <w:right w:w="108" w:type="dxa"/>
          </w:tblCellMar>
        </w:tblPrEx>
        <w:trPr>
          <w:trHeight w:val="680" w:hRule="atLeast"/>
          <w:jc w:val="center"/>
        </w:trPr>
        <w:tc>
          <w:tcPr>
            <w:tcW w:w="4261" w:type="dxa"/>
            <w:noWrap w:val="0"/>
            <w:vAlign w:val="top"/>
          </w:tcPr>
          <w:p w14:paraId="25FE160F">
            <w:pPr>
              <w:adjustRightInd/>
              <w:spacing w:line="360" w:lineRule="auto"/>
              <w:rPr>
                <w:rFonts w:hint="eastAsia" w:ascii="宋体" w:hAnsi="宋体" w:eastAsia="宋体" w:cs="宋体"/>
                <w:sz w:val="21"/>
                <w:szCs w:val="21"/>
                <w:lang w:val="en-US" w:eastAsia="zh-CN" w:bidi="ar-SA"/>
              </w:rPr>
            </w:pPr>
          </w:p>
        </w:tc>
        <w:tc>
          <w:tcPr>
            <w:tcW w:w="4261" w:type="dxa"/>
            <w:noWrap w:val="0"/>
            <w:vAlign w:val="top"/>
          </w:tcPr>
          <w:p w14:paraId="6B41CB92">
            <w:pPr>
              <w:adjustRightInd/>
              <w:spacing w:line="360" w:lineRule="auto"/>
              <w:rPr>
                <w:rFonts w:hint="eastAsia" w:ascii="宋体" w:hAnsi="宋体" w:eastAsia="宋体" w:cs="宋体"/>
                <w:sz w:val="21"/>
                <w:szCs w:val="21"/>
                <w:lang w:val="en-US" w:eastAsia="zh-CN" w:bidi="ar-SA"/>
              </w:rPr>
            </w:pPr>
            <w:r>
              <w:rPr>
                <w:rFonts w:hint="eastAsia" w:hAnsi="宋体" w:cs="宋体"/>
                <w:color w:val="auto"/>
                <w:sz w:val="21"/>
                <w:szCs w:val="21"/>
                <w:highlight w:val="none"/>
              </w:rPr>
              <w:t>开户银行：</w:t>
            </w:r>
          </w:p>
        </w:tc>
      </w:tr>
      <w:tr w14:paraId="7C477134">
        <w:tblPrEx>
          <w:tblCellMar>
            <w:top w:w="0" w:type="dxa"/>
            <w:left w:w="108" w:type="dxa"/>
            <w:bottom w:w="0" w:type="dxa"/>
            <w:right w:w="108" w:type="dxa"/>
          </w:tblCellMar>
        </w:tblPrEx>
        <w:trPr>
          <w:trHeight w:val="680" w:hRule="atLeast"/>
          <w:jc w:val="center"/>
        </w:trPr>
        <w:tc>
          <w:tcPr>
            <w:tcW w:w="4261" w:type="dxa"/>
            <w:noWrap w:val="0"/>
            <w:vAlign w:val="top"/>
          </w:tcPr>
          <w:p w14:paraId="61D530DC">
            <w:pPr>
              <w:adjustRightInd/>
              <w:spacing w:line="360" w:lineRule="auto"/>
              <w:rPr>
                <w:rFonts w:hint="eastAsia" w:ascii="宋体" w:hAnsi="宋体" w:eastAsia="宋体" w:cs="宋体"/>
                <w:color w:val="000000"/>
                <w:sz w:val="21"/>
                <w:szCs w:val="21"/>
                <w:highlight w:val="none"/>
                <w:lang w:val="en-US" w:eastAsia="zh-CN" w:bidi="ar-SA"/>
              </w:rPr>
            </w:pPr>
          </w:p>
        </w:tc>
        <w:tc>
          <w:tcPr>
            <w:tcW w:w="4261" w:type="dxa"/>
            <w:noWrap w:val="0"/>
            <w:vAlign w:val="top"/>
          </w:tcPr>
          <w:p w14:paraId="30789B69">
            <w:pPr>
              <w:adjustRightInd/>
              <w:spacing w:line="360" w:lineRule="auto"/>
              <w:rPr>
                <w:rFonts w:hint="eastAsia" w:ascii="宋体" w:hAnsi="宋体" w:eastAsia="宋体" w:cs="宋体"/>
                <w:color w:val="000000"/>
                <w:sz w:val="21"/>
                <w:szCs w:val="21"/>
                <w:highlight w:val="none"/>
                <w:lang w:val="en-US" w:eastAsia="zh-CN" w:bidi="ar-SA"/>
              </w:rPr>
            </w:pPr>
            <w:r>
              <w:rPr>
                <w:rFonts w:hint="eastAsia" w:hAnsi="宋体" w:cs="宋体"/>
                <w:color w:val="auto"/>
                <w:sz w:val="21"/>
                <w:szCs w:val="21"/>
                <w:highlight w:val="none"/>
              </w:rPr>
              <w:t>银行账号：</w:t>
            </w:r>
          </w:p>
        </w:tc>
      </w:tr>
      <w:tr w14:paraId="3C573F0A">
        <w:tblPrEx>
          <w:tblCellMar>
            <w:top w:w="0" w:type="dxa"/>
            <w:left w:w="108" w:type="dxa"/>
            <w:bottom w:w="0" w:type="dxa"/>
            <w:right w:w="108" w:type="dxa"/>
          </w:tblCellMar>
        </w:tblPrEx>
        <w:trPr>
          <w:trHeight w:val="680" w:hRule="atLeast"/>
          <w:jc w:val="center"/>
        </w:trPr>
        <w:tc>
          <w:tcPr>
            <w:tcW w:w="4261" w:type="dxa"/>
            <w:noWrap w:val="0"/>
            <w:vAlign w:val="top"/>
          </w:tcPr>
          <w:p w14:paraId="0582B0F8">
            <w:pPr>
              <w:adjustRightInd/>
              <w:spacing w:line="360" w:lineRule="auto"/>
              <w:rPr>
                <w:rFonts w:hint="eastAsia" w:ascii="宋体" w:hAnsi="宋体" w:eastAsia="宋体" w:cs="宋体"/>
                <w:sz w:val="21"/>
                <w:szCs w:val="21"/>
                <w:lang w:val="en-US" w:eastAsia="zh-CN" w:bidi="ar-SA"/>
              </w:rPr>
            </w:pPr>
          </w:p>
        </w:tc>
        <w:tc>
          <w:tcPr>
            <w:tcW w:w="4261" w:type="dxa"/>
            <w:noWrap w:val="0"/>
            <w:vAlign w:val="top"/>
          </w:tcPr>
          <w:p w14:paraId="5EB8AAE4">
            <w:pPr>
              <w:adjustRightInd/>
              <w:spacing w:line="360" w:lineRule="auto"/>
              <w:rPr>
                <w:rFonts w:hint="default" w:ascii="宋体" w:hAnsi="宋体" w:eastAsia="宋体" w:cs="宋体"/>
                <w:sz w:val="21"/>
                <w:szCs w:val="21"/>
                <w:lang w:val="en-US" w:eastAsia="zh-CN" w:bidi="ar-SA"/>
              </w:rPr>
            </w:pPr>
            <w:r>
              <w:rPr>
                <w:rFonts w:hint="eastAsia" w:hAnsi="宋体" w:cs="宋体"/>
                <w:color w:val="auto"/>
                <w:sz w:val="21"/>
                <w:szCs w:val="21"/>
                <w:highlight w:val="none"/>
              </w:rPr>
              <w:t>联系电话：</w:t>
            </w:r>
          </w:p>
        </w:tc>
      </w:tr>
      <w:tr w14:paraId="05C06136">
        <w:tblPrEx>
          <w:tblCellMar>
            <w:top w:w="0" w:type="dxa"/>
            <w:left w:w="108" w:type="dxa"/>
            <w:bottom w:w="0" w:type="dxa"/>
            <w:right w:w="108" w:type="dxa"/>
          </w:tblCellMar>
        </w:tblPrEx>
        <w:trPr>
          <w:jc w:val="center"/>
        </w:trPr>
        <w:tc>
          <w:tcPr>
            <w:tcW w:w="4261" w:type="dxa"/>
            <w:noWrap w:val="0"/>
            <w:vAlign w:val="top"/>
          </w:tcPr>
          <w:p w14:paraId="48EDA244">
            <w:pPr>
              <w:adjustRightInd/>
              <w:spacing w:line="360" w:lineRule="auto"/>
              <w:rPr>
                <w:rFonts w:hint="eastAsia" w:hAnsi="宋体" w:cs="宋体"/>
                <w:color w:val="0000FF"/>
                <w:sz w:val="21"/>
                <w:szCs w:val="21"/>
                <w:highlight w:val="none"/>
              </w:rPr>
            </w:pPr>
          </w:p>
        </w:tc>
        <w:tc>
          <w:tcPr>
            <w:tcW w:w="4261" w:type="dxa"/>
            <w:noWrap w:val="0"/>
            <w:vAlign w:val="top"/>
          </w:tcPr>
          <w:p w14:paraId="7D5CECDC">
            <w:pPr>
              <w:spacing w:line="360" w:lineRule="auto"/>
              <w:ind w:left="630" w:hanging="630" w:hangingChars="300"/>
              <w:rPr>
                <w:rFonts w:hint="eastAsia" w:ascii="宋体" w:hAnsi="宋体" w:cs="宋体"/>
                <w:sz w:val="21"/>
                <w:szCs w:val="21"/>
              </w:rPr>
            </w:pPr>
          </w:p>
        </w:tc>
      </w:tr>
      <w:tr w14:paraId="3F421B20">
        <w:tblPrEx>
          <w:tblCellMar>
            <w:top w:w="0" w:type="dxa"/>
            <w:left w:w="108" w:type="dxa"/>
            <w:bottom w:w="0" w:type="dxa"/>
            <w:right w:w="108" w:type="dxa"/>
          </w:tblCellMar>
        </w:tblPrEx>
        <w:trPr>
          <w:jc w:val="center"/>
        </w:trPr>
        <w:tc>
          <w:tcPr>
            <w:tcW w:w="4261" w:type="dxa"/>
            <w:noWrap w:val="0"/>
            <w:vAlign w:val="top"/>
          </w:tcPr>
          <w:p w14:paraId="18832C62">
            <w:pPr>
              <w:adjustRightInd/>
              <w:spacing w:line="360" w:lineRule="auto"/>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订立地点：</w:t>
            </w:r>
            <w:r>
              <w:rPr>
                <w:rFonts w:hint="eastAsia" w:hAnsi="宋体" w:cs="宋体"/>
                <w:color w:val="auto"/>
                <w:sz w:val="21"/>
                <w:szCs w:val="21"/>
                <w:highlight w:val="none"/>
                <w:lang w:val="en-US" w:eastAsia="zh-CN"/>
              </w:rPr>
              <w:t>广东省东莞市</w:t>
            </w:r>
          </w:p>
        </w:tc>
        <w:tc>
          <w:tcPr>
            <w:tcW w:w="4261" w:type="dxa"/>
            <w:noWrap w:val="0"/>
            <w:vAlign w:val="top"/>
          </w:tcPr>
          <w:p w14:paraId="07DFCF43">
            <w:pPr>
              <w:spacing w:line="360" w:lineRule="auto"/>
              <w:ind w:left="630" w:hanging="630" w:hangingChars="300"/>
              <w:rPr>
                <w:rFonts w:hint="eastAsia" w:ascii="宋体" w:hAnsi="宋体" w:cs="宋体"/>
                <w:sz w:val="21"/>
                <w:szCs w:val="21"/>
              </w:rPr>
            </w:pPr>
          </w:p>
        </w:tc>
      </w:tr>
      <w:tr w14:paraId="2C206E92">
        <w:tblPrEx>
          <w:tblCellMar>
            <w:top w:w="0" w:type="dxa"/>
            <w:left w:w="108" w:type="dxa"/>
            <w:bottom w:w="0" w:type="dxa"/>
            <w:right w:w="108" w:type="dxa"/>
          </w:tblCellMar>
        </w:tblPrEx>
        <w:trPr>
          <w:jc w:val="center"/>
        </w:trPr>
        <w:tc>
          <w:tcPr>
            <w:tcW w:w="4261" w:type="dxa"/>
            <w:noWrap w:val="0"/>
            <w:vAlign w:val="top"/>
          </w:tcPr>
          <w:p w14:paraId="7DAA485E">
            <w:pPr>
              <w:adjustRightInd/>
              <w:spacing w:line="360" w:lineRule="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订立时间：</w:t>
            </w:r>
            <w:r>
              <w:rPr>
                <w:rFonts w:hint="eastAsia" w:hAnsi="宋体" w:cs="宋体"/>
                <w:color w:val="auto"/>
                <w:sz w:val="21"/>
                <w:szCs w:val="21"/>
                <w:highlight w:val="none"/>
                <w:lang w:val="en-US" w:eastAsia="zh-CN"/>
              </w:rPr>
              <w:t>2026</w:t>
            </w:r>
            <w:r>
              <w:rPr>
                <w:rFonts w:hint="eastAsia" w:hAnsi="宋体" w:cs="宋体"/>
                <w:color w:val="auto"/>
                <w:sz w:val="21"/>
                <w:szCs w:val="21"/>
                <w:highlight w:val="none"/>
              </w:rPr>
              <w:t xml:space="preserve">年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月</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日</w:t>
            </w:r>
          </w:p>
        </w:tc>
        <w:tc>
          <w:tcPr>
            <w:tcW w:w="4261" w:type="dxa"/>
            <w:noWrap w:val="0"/>
            <w:vAlign w:val="top"/>
          </w:tcPr>
          <w:p w14:paraId="29145B5A">
            <w:pPr>
              <w:spacing w:line="360" w:lineRule="auto"/>
              <w:ind w:left="630" w:hanging="630" w:hangingChars="300"/>
              <w:rPr>
                <w:rFonts w:hint="eastAsia" w:ascii="宋体" w:hAnsi="宋体" w:cs="宋体"/>
                <w:sz w:val="21"/>
                <w:szCs w:val="21"/>
              </w:rPr>
            </w:pPr>
          </w:p>
        </w:tc>
      </w:tr>
    </w:tbl>
    <w:p w14:paraId="5ED3184E">
      <w:pPr>
        <w:spacing w:line="360" w:lineRule="auto"/>
        <w:rPr>
          <w:rFonts w:hint="default" w:hAnsi="宋体"/>
          <w:b/>
          <w:color w:val="000000"/>
          <w:sz w:val="21"/>
          <w:szCs w:val="21"/>
          <w:highlight w:val="none"/>
          <w:lang w:val="en-US" w:eastAsia="zh-CN"/>
        </w:rPr>
      </w:pPr>
      <w:r>
        <w:rPr>
          <w:rFonts w:hAnsi="宋体"/>
          <w:color w:val="000000"/>
          <w:sz w:val="21"/>
          <w:szCs w:val="21"/>
          <w:highlight w:val="none"/>
        </w:rPr>
        <w:br w:type="page"/>
      </w:r>
      <w:r>
        <w:rPr>
          <w:rFonts w:hint="eastAsia" w:hAnsi="宋体"/>
          <w:b/>
          <w:color w:val="000000"/>
          <w:sz w:val="21"/>
          <w:szCs w:val="21"/>
          <w:highlight w:val="none"/>
          <w:lang w:val="en-US" w:eastAsia="zh-CN"/>
        </w:rPr>
        <w:t>附件2：收货地址汇总表</w:t>
      </w:r>
    </w:p>
    <w:tbl>
      <w:tblPr>
        <w:tblStyle w:val="19"/>
        <w:tblW w:w="46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2"/>
        <w:gridCol w:w="2196"/>
        <w:gridCol w:w="4691"/>
      </w:tblGrid>
      <w:tr w14:paraId="3E31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9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B4175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序号</w:t>
            </w:r>
          </w:p>
        </w:tc>
        <w:tc>
          <w:tcPr>
            <w:tcW w:w="140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0500D6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地点</w:t>
            </w:r>
          </w:p>
        </w:tc>
        <w:tc>
          <w:tcPr>
            <w:tcW w:w="2999"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DFEF4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收货地址</w:t>
            </w:r>
          </w:p>
        </w:tc>
      </w:tr>
      <w:tr w14:paraId="7C7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93D9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1</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387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管网本部办公楼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70D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东莞市东城街道运河路5号</w:t>
            </w:r>
          </w:p>
        </w:tc>
      </w:tr>
      <w:tr w14:paraId="5EB1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3FBD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2</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84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8B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sz w:val="21"/>
                <w:szCs w:val="21"/>
                <w:highlight w:val="none"/>
                <w:u w:val="none"/>
              </w:rPr>
              <w:t>东莞市东城街道周屋围</w:t>
            </w:r>
            <w:r>
              <w:rPr>
                <w:rFonts w:hint="eastAsia" w:ascii="宋体" w:hAnsi="宋体" w:eastAsia="宋体" w:cs="宋体"/>
                <w:i w:val="0"/>
                <w:iCs w:val="0"/>
                <w:color w:val="auto"/>
                <w:sz w:val="21"/>
                <w:szCs w:val="21"/>
                <w:highlight w:val="none"/>
                <w:u w:val="none"/>
                <w:lang w:eastAsia="zh"/>
              </w:rPr>
              <w:t>街</w:t>
            </w:r>
            <w:r>
              <w:rPr>
                <w:rFonts w:hint="eastAsia" w:ascii="宋体" w:hAnsi="宋体" w:eastAsia="宋体" w:cs="宋体"/>
                <w:i w:val="0"/>
                <w:iCs w:val="0"/>
                <w:color w:val="auto"/>
                <w:sz w:val="21"/>
                <w:szCs w:val="21"/>
                <w:highlight w:val="none"/>
                <w:u w:val="none"/>
              </w:rPr>
              <w:t>26号</w:t>
            </w:r>
            <w:r>
              <w:rPr>
                <w:rFonts w:hint="eastAsia" w:ascii="宋体" w:hAnsi="宋体" w:eastAsia="宋体" w:cs="宋体"/>
                <w:i w:val="0"/>
                <w:iCs w:val="0"/>
                <w:color w:val="auto"/>
                <w:sz w:val="21"/>
                <w:szCs w:val="21"/>
                <w:highlight w:val="none"/>
                <w:u w:val="none"/>
                <w:lang w:eastAsia="zh"/>
              </w:rPr>
              <w:t>（第二水厂）</w:t>
            </w:r>
          </w:p>
        </w:tc>
      </w:tr>
      <w:tr w14:paraId="745B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1DF0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3</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648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104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 w:bidi="ar"/>
              </w:rPr>
              <w:t>东莞市松山湖国际金融创新园C区10A</w:t>
            </w:r>
          </w:p>
        </w:tc>
      </w:tr>
      <w:tr w14:paraId="60AE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310A0">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4</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022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38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东莞市沙田镇稔洲山边路103号</w:t>
            </w:r>
          </w:p>
        </w:tc>
      </w:tr>
      <w:tr w14:paraId="393E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8815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5</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D1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D76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东莞市道滘镇华科城创新岛产业孵化园3号楼</w:t>
            </w:r>
          </w:p>
        </w:tc>
      </w:tr>
      <w:tr w14:paraId="5149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0386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6</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3AE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3A7E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val="en-US" w:eastAsia="zh" w:bidi="ar-SA"/>
              </w:rPr>
            </w:pPr>
            <w:r>
              <w:rPr>
                <w:rFonts w:hint="eastAsia" w:ascii="宋体" w:hAnsi="宋体" w:eastAsia="宋体" w:cs="宋体"/>
                <w:i w:val="0"/>
                <w:iCs w:val="0"/>
                <w:color w:val="auto"/>
                <w:kern w:val="0"/>
                <w:sz w:val="21"/>
                <w:szCs w:val="21"/>
                <w:highlight w:val="none"/>
                <w:u w:val="none"/>
                <w:lang w:val="en-US" w:eastAsia="zh" w:bidi="ar"/>
              </w:rPr>
              <w:t>广东省东莞市横沥镇东环路260号（东莞市水务集团供水有限公司横沥分公司）</w:t>
            </w:r>
          </w:p>
        </w:tc>
      </w:tr>
      <w:tr w14:paraId="7166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CB58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7</w:t>
            </w:r>
          </w:p>
        </w:tc>
        <w:tc>
          <w:tcPr>
            <w:tcW w:w="1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5F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六分公司本部办公楼</w:t>
            </w:r>
          </w:p>
        </w:tc>
        <w:tc>
          <w:tcPr>
            <w:tcW w:w="29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E1C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w:t>
            </w:r>
            <w:r>
              <w:rPr>
                <w:rFonts w:hint="eastAsia" w:ascii="宋体" w:hAnsi="宋体" w:eastAsia="宋体" w:cs="宋体"/>
                <w:i w:val="0"/>
                <w:iCs w:val="0"/>
                <w:color w:val="auto"/>
                <w:kern w:val="0"/>
                <w:sz w:val="21"/>
                <w:szCs w:val="21"/>
                <w:highlight w:val="none"/>
                <w:u w:val="none"/>
                <w:lang w:val="en-US" w:eastAsia="zh" w:bidi="ar"/>
              </w:rPr>
              <w:t>东深一路8号供水有限公司4楼</w:t>
            </w:r>
          </w:p>
        </w:tc>
      </w:tr>
    </w:tbl>
    <w:p w14:paraId="21B31843">
      <w:pPr>
        <w:spacing w:line="360" w:lineRule="auto"/>
        <w:rPr>
          <w:rFonts w:hint="eastAsia" w:hAnsi="宋体"/>
          <w:color w:val="000000"/>
          <w:sz w:val="21"/>
          <w:szCs w:val="21"/>
          <w:highlight w:val="none"/>
        </w:rPr>
      </w:pPr>
    </w:p>
    <w:p w14:paraId="54F74772">
      <w:pPr>
        <w:widowControl/>
        <w:autoSpaceDE/>
        <w:autoSpaceDN/>
        <w:adjustRightInd/>
        <w:spacing w:line="240" w:lineRule="auto"/>
        <w:contextualSpacing w:val="0"/>
        <w:jc w:val="left"/>
        <w:outlineLvl w:val="9"/>
        <w:rPr>
          <w:rFonts w:hAnsi="宋体" w:cs="方正小标宋简体"/>
          <w:b/>
          <w:bCs/>
          <w:color w:val="000000"/>
          <w:kern w:val="2"/>
          <w:sz w:val="21"/>
          <w:szCs w:val="21"/>
          <w:highlight w:val="none"/>
        </w:rPr>
      </w:pPr>
      <w:r>
        <w:rPr>
          <w:rFonts w:hint="eastAsia" w:hAnsi="宋体"/>
          <w:b/>
          <w:color w:val="000000"/>
          <w:sz w:val="21"/>
          <w:szCs w:val="21"/>
          <w:highlight w:val="none"/>
          <w:lang w:val="en-US" w:eastAsia="zh-CN"/>
        </w:rPr>
        <w:br w:type="page"/>
      </w:r>
      <w:r>
        <w:rPr>
          <w:rFonts w:hint="eastAsia" w:hAnsi="宋体" w:cs="方正小标宋简体"/>
          <w:b/>
          <w:bCs/>
          <w:color w:val="000000"/>
          <w:kern w:val="2"/>
          <w:sz w:val="21"/>
          <w:szCs w:val="21"/>
          <w:highlight w:val="none"/>
        </w:rPr>
        <w:t>附件</w:t>
      </w:r>
      <w:r>
        <w:rPr>
          <w:rFonts w:hint="eastAsia" w:hAnsi="宋体" w:cs="方正小标宋简体"/>
          <w:b/>
          <w:bCs/>
          <w:color w:val="000000"/>
          <w:kern w:val="2"/>
          <w:sz w:val="21"/>
          <w:szCs w:val="21"/>
          <w:highlight w:val="none"/>
          <w:lang w:val="en-US" w:eastAsia="zh-CN"/>
        </w:rPr>
        <w:t>3</w:t>
      </w:r>
      <w:r>
        <w:rPr>
          <w:rFonts w:hint="eastAsia" w:hAnsi="宋体" w:cs="方正小标宋简体"/>
          <w:b/>
          <w:bCs/>
          <w:color w:val="000000"/>
          <w:kern w:val="2"/>
          <w:sz w:val="21"/>
          <w:szCs w:val="21"/>
          <w:highlight w:val="none"/>
        </w:rPr>
        <w:t>：到货验收单</w:t>
      </w:r>
    </w:p>
    <w:p w14:paraId="39EA4483">
      <w:pPr>
        <w:autoSpaceDE/>
        <w:autoSpaceDN/>
        <w:adjustRightInd/>
        <w:spacing w:line="360" w:lineRule="auto"/>
        <w:contextualSpacing/>
        <w:jc w:val="both"/>
        <w:outlineLvl w:val="2"/>
        <w:rPr>
          <w:rFonts w:hAnsi="宋体" w:cs="Times New Roman"/>
          <w:color w:val="000000"/>
          <w:kern w:val="2"/>
          <w:sz w:val="21"/>
          <w:szCs w:val="21"/>
          <w:highlight w:val="none"/>
        </w:rPr>
      </w:pPr>
    </w:p>
    <w:tbl>
      <w:tblPr>
        <w:tblStyle w:val="19"/>
        <w:tblW w:w="0" w:type="auto"/>
        <w:tblInd w:w="91" w:type="dxa"/>
        <w:tblLayout w:type="autofit"/>
        <w:tblCellMar>
          <w:top w:w="0" w:type="dxa"/>
          <w:left w:w="108" w:type="dxa"/>
          <w:bottom w:w="0" w:type="dxa"/>
          <w:right w:w="108" w:type="dxa"/>
        </w:tblCellMar>
      </w:tblPr>
      <w:tblGrid>
        <w:gridCol w:w="629"/>
        <w:gridCol w:w="1387"/>
        <w:gridCol w:w="1981"/>
        <w:gridCol w:w="1672"/>
        <w:gridCol w:w="918"/>
        <w:gridCol w:w="918"/>
        <w:gridCol w:w="919"/>
      </w:tblGrid>
      <w:tr w14:paraId="69423332">
        <w:tblPrEx>
          <w:tblCellMar>
            <w:top w:w="0" w:type="dxa"/>
            <w:left w:w="108" w:type="dxa"/>
            <w:bottom w:w="0" w:type="dxa"/>
            <w:right w:w="108" w:type="dxa"/>
          </w:tblCellMar>
        </w:tblPrEx>
        <w:trPr>
          <w:trHeight w:val="525" w:hRule="atLeast"/>
        </w:trPr>
        <w:tc>
          <w:tcPr>
            <w:tcW w:w="0" w:type="auto"/>
            <w:gridSpan w:val="7"/>
            <w:tcBorders>
              <w:top w:val="nil"/>
              <w:left w:val="nil"/>
              <w:bottom w:val="single" w:color="auto" w:sz="4" w:space="0"/>
              <w:right w:val="nil"/>
            </w:tcBorders>
            <w:noWrap/>
            <w:vAlign w:val="center"/>
          </w:tcPr>
          <w:p w14:paraId="1C346DAA">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b/>
                <w:bCs/>
                <w:color w:val="000000"/>
                <w:kern w:val="0"/>
                <w:sz w:val="21"/>
                <w:szCs w:val="21"/>
                <w:highlight w:val="none"/>
                <w:lang w:bidi="ar"/>
              </w:rPr>
              <w:t>到货验收单</w:t>
            </w:r>
          </w:p>
        </w:tc>
      </w:tr>
      <w:tr w14:paraId="7558DBFB">
        <w:tblPrEx>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B8E9426">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snapToGrid w:val="0"/>
                <w:color w:val="000000"/>
                <w:kern w:val="0"/>
                <w:sz w:val="21"/>
                <w:szCs w:val="21"/>
                <w:highlight w:val="none"/>
                <w:lang w:bidi="ar"/>
              </w:rPr>
              <w:t>合同名称</w:t>
            </w:r>
          </w:p>
        </w:tc>
        <w:tc>
          <w:tcPr>
            <w:tcW w:w="0" w:type="auto"/>
            <w:gridSpan w:val="6"/>
            <w:tcBorders>
              <w:top w:val="single" w:color="auto" w:sz="4" w:space="0"/>
              <w:left w:val="single" w:color="auto" w:sz="4" w:space="0"/>
              <w:bottom w:val="single" w:color="auto" w:sz="4" w:space="0"/>
              <w:right w:val="single" w:color="auto" w:sz="4" w:space="0"/>
            </w:tcBorders>
            <w:noWrap/>
            <w:vAlign w:val="center"/>
          </w:tcPr>
          <w:p w14:paraId="1A8C3EEF">
            <w:pPr>
              <w:autoSpaceDE/>
              <w:autoSpaceDN/>
              <w:adjustRightInd/>
              <w:spacing w:line="360" w:lineRule="auto"/>
              <w:contextualSpacing/>
              <w:jc w:val="center"/>
              <w:rPr>
                <w:rFonts w:hAnsi="宋体" w:cs="宋体"/>
                <w:color w:val="000000"/>
                <w:kern w:val="2"/>
                <w:sz w:val="21"/>
                <w:szCs w:val="21"/>
                <w:highlight w:val="none"/>
              </w:rPr>
            </w:pPr>
          </w:p>
        </w:tc>
      </w:tr>
      <w:tr w14:paraId="75F3CCC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8EE31E8">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合同编号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58435DD1">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BF1D9E">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日期</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64E6C8A5">
            <w:pPr>
              <w:autoSpaceDE/>
              <w:autoSpaceDN/>
              <w:adjustRightInd/>
              <w:spacing w:line="360" w:lineRule="auto"/>
              <w:contextualSpacing/>
              <w:jc w:val="center"/>
              <w:rPr>
                <w:rFonts w:hAnsi="宋体" w:cs="宋体"/>
                <w:color w:val="000000"/>
                <w:kern w:val="2"/>
                <w:sz w:val="21"/>
                <w:szCs w:val="21"/>
                <w:highlight w:val="none"/>
              </w:rPr>
            </w:pPr>
          </w:p>
        </w:tc>
      </w:tr>
      <w:tr w14:paraId="4CF5CB36">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C42FFCC">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货物描述</w:t>
            </w:r>
          </w:p>
        </w:tc>
        <w:tc>
          <w:tcPr>
            <w:tcW w:w="0" w:type="auto"/>
            <w:tcBorders>
              <w:top w:val="single" w:color="auto" w:sz="4" w:space="0"/>
              <w:left w:val="single" w:color="auto" w:sz="4" w:space="0"/>
              <w:bottom w:val="single" w:color="auto" w:sz="4" w:space="0"/>
              <w:right w:val="single" w:color="auto" w:sz="4" w:space="0"/>
            </w:tcBorders>
            <w:noWrap/>
            <w:vAlign w:val="center"/>
          </w:tcPr>
          <w:p w14:paraId="6BA17361">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8FA95B4">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货物名称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14B2DB5">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规格/型号</w:t>
            </w:r>
          </w:p>
        </w:tc>
        <w:tc>
          <w:tcPr>
            <w:tcW w:w="0" w:type="auto"/>
            <w:tcBorders>
              <w:top w:val="single" w:color="auto" w:sz="4" w:space="0"/>
              <w:left w:val="single" w:color="auto" w:sz="4" w:space="0"/>
              <w:bottom w:val="single" w:color="auto" w:sz="4" w:space="0"/>
              <w:right w:val="single" w:color="auto" w:sz="4" w:space="0"/>
            </w:tcBorders>
            <w:noWrap/>
            <w:vAlign w:val="center"/>
          </w:tcPr>
          <w:p w14:paraId="515C9907">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单位</w:t>
            </w:r>
          </w:p>
        </w:tc>
        <w:tc>
          <w:tcPr>
            <w:tcW w:w="0" w:type="auto"/>
            <w:tcBorders>
              <w:top w:val="single" w:color="auto" w:sz="4" w:space="0"/>
              <w:left w:val="single" w:color="auto" w:sz="4" w:space="0"/>
              <w:bottom w:val="single" w:color="auto" w:sz="4" w:space="0"/>
              <w:right w:val="single" w:color="auto" w:sz="4" w:space="0"/>
            </w:tcBorders>
            <w:noWrap/>
            <w:vAlign w:val="center"/>
          </w:tcPr>
          <w:p w14:paraId="117807EF">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5332582">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备注</w:t>
            </w:r>
          </w:p>
        </w:tc>
      </w:tr>
      <w:tr w14:paraId="0A605A1D">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341F1D">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50D31D">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8200E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0A513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E4384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303D9E">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2CF20">
            <w:pPr>
              <w:autoSpaceDE/>
              <w:autoSpaceDN/>
              <w:adjustRightInd/>
              <w:spacing w:line="360" w:lineRule="auto"/>
              <w:contextualSpacing/>
              <w:jc w:val="both"/>
              <w:rPr>
                <w:rFonts w:hAnsi="宋体" w:cs="宋体"/>
                <w:color w:val="000000"/>
                <w:kern w:val="2"/>
                <w:sz w:val="21"/>
                <w:szCs w:val="21"/>
                <w:highlight w:val="none"/>
              </w:rPr>
            </w:pPr>
          </w:p>
        </w:tc>
      </w:tr>
      <w:tr w14:paraId="0D0CC25A">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D74FD3">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F834E3">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42845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5CB26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C3FF9F">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2A0FA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58626E">
            <w:pPr>
              <w:autoSpaceDE/>
              <w:autoSpaceDN/>
              <w:adjustRightInd/>
              <w:spacing w:line="360" w:lineRule="auto"/>
              <w:contextualSpacing/>
              <w:jc w:val="both"/>
              <w:rPr>
                <w:rFonts w:hAnsi="宋体" w:cs="宋体"/>
                <w:color w:val="000000"/>
                <w:kern w:val="2"/>
                <w:sz w:val="21"/>
                <w:szCs w:val="21"/>
                <w:highlight w:val="none"/>
              </w:rPr>
            </w:pPr>
          </w:p>
        </w:tc>
      </w:tr>
      <w:tr w14:paraId="54D2B59E">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50912D">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7E3EF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F55267">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867AA6">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51D595">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1B8355">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1C4564">
            <w:pPr>
              <w:autoSpaceDE/>
              <w:autoSpaceDN/>
              <w:adjustRightInd/>
              <w:spacing w:line="360" w:lineRule="auto"/>
              <w:contextualSpacing/>
              <w:jc w:val="both"/>
              <w:rPr>
                <w:rFonts w:hAnsi="宋体" w:cs="宋体"/>
                <w:color w:val="000000"/>
                <w:kern w:val="2"/>
                <w:sz w:val="21"/>
                <w:szCs w:val="21"/>
                <w:highlight w:val="none"/>
              </w:rPr>
            </w:pPr>
          </w:p>
        </w:tc>
      </w:tr>
      <w:tr w14:paraId="28DECF4A">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20B502">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BCDE8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18F9DD">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BF1589">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7F1D63">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5F877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7929A7">
            <w:pPr>
              <w:autoSpaceDE/>
              <w:autoSpaceDN/>
              <w:adjustRightInd/>
              <w:spacing w:line="360" w:lineRule="auto"/>
              <w:contextualSpacing/>
              <w:jc w:val="both"/>
              <w:rPr>
                <w:rFonts w:hAnsi="宋体" w:cs="宋体"/>
                <w:color w:val="000000"/>
                <w:kern w:val="2"/>
                <w:sz w:val="21"/>
                <w:szCs w:val="21"/>
                <w:highlight w:val="none"/>
              </w:rPr>
            </w:pPr>
          </w:p>
        </w:tc>
      </w:tr>
      <w:tr w14:paraId="2308ADA5">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4DB216">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6B5958">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9ECD5B">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C22FC1">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36241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12A446">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175B64">
            <w:pPr>
              <w:autoSpaceDE/>
              <w:autoSpaceDN/>
              <w:adjustRightInd/>
              <w:spacing w:line="360" w:lineRule="auto"/>
              <w:contextualSpacing/>
              <w:jc w:val="both"/>
              <w:rPr>
                <w:rFonts w:hAnsi="宋体" w:cs="宋体"/>
                <w:color w:val="000000"/>
                <w:kern w:val="2"/>
                <w:sz w:val="21"/>
                <w:szCs w:val="21"/>
                <w:highlight w:val="none"/>
              </w:rPr>
            </w:pPr>
          </w:p>
        </w:tc>
      </w:tr>
      <w:tr w14:paraId="4F5AF263">
        <w:tblPrEx>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CC5F4C">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C21B8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F24B88">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182427">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A4C785">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C7BF9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B70CB3">
            <w:pPr>
              <w:autoSpaceDE/>
              <w:autoSpaceDN/>
              <w:adjustRightInd/>
              <w:spacing w:line="360" w:lineRule="auto"/>
              <w:contextualSpacing/>
              <w:jc w:val="both"/>
              <w:rPr>
                <w:rFonts w:hAnsi="宋体" w:cs="宋体"/>
                <w:color w:val="000000"/>
                <w:kern w:val="2"/>
                <w:sz w:val="21"/>
                <w:szCs w:val="21"/>
                <w:highlight w:val="none"/>
              </w:rPr>
            </w:pPr>
          </w:p>
        </w:tc>
      </w:tr>
      <w:tr w14:paraId="76B77CD1">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48F706">
            <w:pPr>
              <w:autoSpaceDE/>
              <w:autoSpaceDN/>
              <w:adjustRightInd/>
              <w:spacing w:line="360" w:lineRule="auto"/>
              <w:contextualSpacing/>
              <w:jc w:val="center"/>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080A7C">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73FB6D">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30D6AE">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AC227A">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C914F8">
            <w:pPr>
              <w:autoSpaceDE/>
              <w:autoSpaceDN/>
              <w:adjustRightInd/>
              <w:spacing w:line="360" w:lineRule="auto"/>
              <w:contextualSpacing/>
              <w:jc w:val="both"/>
              <w:rPr>
                <w:rFonts w:hAnsi="宋体" w:cs="宋体"/>
                <w:color w:val="000000"/>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84F737">
            <w:pPr>
              <w:autoSpaceDE/>
              <w:autoSpaceDN/>
              <w:adjustRightInd/>
              <w:spacing w:line="360" w:lineRule="auto"/>
              <w:contextualSpacing/>
              <w:jc w:val="both"/>
              <w:rPr>
                <w:rFonts w:hAnsi="宋体" w:cs="宋体"/>
                <w:color w:val="000000"/>
                <w:kern w:val="2"/>
                <w:sz w:val="21"/>
                <w:szCs w:val="21"/>
                <w:highlight w:val="none"/>
              </w:rPr>
            </w:pPr>
          </w:p>
        </w:tc>
      </w:tr>
      <w:tr w14:paraId="7843A025">
        <w:tblPrEx>
          <w:tblCellMar>
            <w:top w:w="0" w:type="dxa"/>
            <w:left w:w="108" w:type="dxa"/>
            <w:bottom w:w="0" w:type="dxa"/>
            <w:right w:w="108" w:type="dxa"/>
          </w:tblCellMar>
        </w:tblPrEx>
        <w:trPr>
          <w:trHeight w:val="9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87B551">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5B8F0F80">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备注：以上栏目由供货单位填写。如果不能将所发货物描述清楚，需附“发货清单”或“装箱单”，并加盖骑缝章。</w:t>
            </w:r>
          </w:p>
        </w:tc>
      </w:tr>
      <w:tr w14:paraId="7988ABE7">
        <w:tblPrEx>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D76B430">
            <w:pPr>
              <w:widowControl/>
              <w:autoSpaceDE/>
              <w:autoSpaceDN/>
              <w:adjustRightInd/>
              <w:spacing w:line="360" w:lineRule="auto"/>
              <w:contextualSpacing/>
              <w:jc w:val="center"/>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货物验收</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3500E129">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0"/>
                <w:sz w:val="21"/>
                <w:szCs w:val="21"/>
                <w:highlight w:val="none"/>
                <w:lang w:bidi="ar"/>
              </w:rPr>
              <w:t>货物数量是否齐全</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3CA4AD12">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是</w:t>
            </w:r>
            <w:r>
              <w:rPr>
                <w:rFonts w:hint="eastAsia" w:hAnsi="宋体" w:cs="Times New Roman"/>
                <w:color w:val="000000"/>
                <w:kern w:val="0"/>
                <w:sz w:val="28"/>
                <w:szCs w:val="28"/>
                <w:highlight w:val="none"/>
              </w:rPr>
              <w:t>□</w:t>
            </w:r>
            <w:r>
              <w:rPr>
                <w:rFonts w:hint="eastAsia" w:hAnsi="宋体" w:cs="宋体"/>
                <w:color w:val="000000"/>
                <w:kern w:val="0"/>
                <w:sz w:val="21"/>
                <w:szCs w:val="21"/>
                <w:highlight w:val="none"/>
                <w:lang w:bidi="ar"/>
              </w:rPr>
              <w:t xml:space="preserve">     </w:t>
            </w:r>
            <w:r>
              <w:rPr>
                <w:rFonts w:hAnsi="宋体" w:cs="宋体"/>
                <w:color w:val="000000"/>
                <w:kern w:val="0"/>
                <w:sz w:val="21"/>
                <w:szCs w:val="21"/>
                <w:highlight w:val="none"/>
                <w:lang w:bidi="ar"/>
              </w:rPr>
              <w:t xml:space="preserve">    </w:t>
            </w:r>
            <w:r>
              <w:rPr>
                <w:rFonts w:hint="eastAsia" w:hAnsi="宋体" w:cs="宋体"/>
                <w:color w:val="000000"/>
                <w:kern w:val="0"/>
                <w:sz w:val="21"/>
                <w:szCs w:val="21"/>
                <w:highlight w:val="none"/>
                <w:lang w:bidi="ar"/>
              </w:rPr>
              <w:t xml:space="preserve"> 否</w:t>
            </w:r>
            <w:r>
              <w:rPr>
                <w:rFonts w:hint="eastAsia" w:hAnsi="宋体" w:cs="Times New Roman"/>
                <w:color w:val="000000"/>
                <w:kern w:val="0"/>
                <w:sz w:val="28"/>
                <w:szCs w:val="28"/>
                <w:highlight w:val="none"/>
              </w:rPr>
              <w:t>□</w:t>
            </w:r>
          </w:p>
        </w:tc>
      </w:tr>
      <w:tr w14:paraId="17C78B48">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855011">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619FF04F">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0"/>
                <w:sz w:val="21"/>
                <w:szCs w:val="21"/>
                <w:highlight w:val="none"/>
                <w:lang w:bidi="ar"/>
              </w:rPr>
              <w:t>所有货物是否完好</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28AEE3E3">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是</w:t>
            </w:r>
            <w:r>
              <w:rPr>
                <w:rFonts w:hint="eastAsia" w:hAnsi="宋体" w:cs="Times New Roman"/>
                <w:color w:val="000000"/>
                <w:kern w:val="0"/>
                <w:sz w:val="28"/>
                <w:szCs w:val="28"/>
                <w:highlight w:val="none"/>
              </w:rPr>
              <w:t>□</w:t>
            </w:r>
            <w:r>
              <w:rPr>
                <w:rFonts w:hint="eastAsia" w:hAnsi="宋体" w:cs="宋体"/>
                <w:color w:val="000000"/>
                <w:kern w:val="0"/>
                <w:sz w:val="21"/>
                <w:szCs w:val="21"/>
                <w:highlight w:val="none"/>
                <w:lang w:bidi="ar"/>
              </w:rPr>
              <w:t xml:space="preserve">    </w:t>
            </w:r>
            <w:r>
              <w:rPr>
                <w:rFonts w:hAnsi="宋体" w:cs="宋体"/>
                <w:color w:val="000000"/>
                <w:kern w:val="0"/>
                <w:sz w:val="21"/>
                <w:szCs w:val="21"/>
                <w:highlight w:val="none"/>
                <w:lang w:bidi="ar"/>
              </w:rPr>
              <w:t xml:space="preserve">    </w:t>
            </w:r>
            <w:r>
              <w:rPr>
                <w:rFonts w:hint="eastAsia" w:hAnsi="宋体" w:cs="宋体"/>
                <w:color w:val="000000"/>
                <w:kern w:val="0"/>
                <w:sz w:val="21"/>
                <w:szCs w:val="21"/>
                <w:highlight w:val="none"/>
                <w:lang w:bidi="ar"/>
              </w:rPr>
              <w:t xml:space="preserve">  否</w:t>
            </w:r>
            <w:r>
              <w:rPr>
                <w:rFonts w:hint="eastAsia" w:hAnsi="宋体" w:cs="Times New Roman"/>
                <w:color w:val="000000"/>
                <w:kern w:val="0"/>
                <w:sz w:val="28"/>
                <w:szCs w:val="28"/>
                <w:highlight w:val="none"/>
              </w:rPr>
              <w:t>□</w:t>
            </w:r>
          </w:p>
        </w:tc>
      </w:tr>
      <w:tr w14:paraId="1E9F9477">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FE1B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2A966C37">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备品备件及专用工具情况</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3B6CAF56">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完备</w:t>
            </w:r>
            <w:r>
              <w:rPr>
                <w:rFonts w:hint="eastAsia" w:hAnsi="宋体" w:cs="Times New Roman"/>
                <w:color w:val="000000"/>
                <w:kern w:val="0"/>
                <w:sz w:val="28"/>
                <w:szCs w:val="28"/>
                <w:highlight w:val="none"/>
              </w:rPr>
              <w:t>□</w:t>
            </w:r>
            <w:r>
              <w:rPr>
                <w:rFonts w:hint="eastAsia" w:hAnsi="宋体" w:cs="宋体"/>
                <w:color w:val="000000"/>
                <w:kern w:val="0"/>
                <w:sz w:val="21"/>
                <w:szCs w:val="21"/>
                <w:highlight w:val="none"/>
                <w:lang w:bidi="ar"/>
              </w:rPr>
              <w:t xml:space="preserve">   </w:t>
            </w:r>
            <w:r>
              <w:rPr>
                <w:rFonts w:hAnsi="宋体" w:cs="宋体"/>
                <w:color w:val="000000"/>
                <w:kern w:val="0"/>
                <w:sz w:val="21"/>
                <w:szCs w:val="21"/>
                <w:highlight w:val="none"/>
                <w:lang w:bidi="ar"/>
              </w:rPr>
              <w:t xml:space="preserve">    </w:t>
            </w:r>
            <w:r>
              <w:rPr>
                <w:rFonts w:hint="eastAsia" w:hAnsi="宋体" w:cs="宋体"/>
                <w:color w:val="000000"/>
                <w:kern w:val="0"/>
                <w:sz w:val="21"/>
                <w:szCs w:val="21"/>
                <w:highlight w:val="none"/>
                <w:lang w:bidi="ar"/>
              </w:rPr>
              <w:t xml:space="preserve"> 缺损</w:t>
            </w:r>
            <w:r>
              <w:rPr>
                <w:rFonts w:hint="eastAsia" w:hAnsi="宋体" w:cs="Times New Roman"/>
                <w:color w:val="000000"/>
                <w:kern w:val="0"/>
                <w:sz w:val="28"/>
                <w:szCs w:val="28"/>
                <w:highlight w:val="none"/>
              </w:rPr>
              <w:t>□</w:t>
            </w:r>
          </w:p>
        </w:tc>
      </w:tr>
      <w:tr w14:paraId="19006F7E">
        <w:tblPrEx>
          <w:tblCellMar>
            <w:top w:w="0" w:type="dxa"/>
            <w:left w:w="108" w:type="dxa"/>
            <w:bottom w:w="0" w:type="dxa"/>
            <w:right w:w="108" w:type="dxa"/>
          </w:tblCellMar>
        </w:tblPrEx>
        <w:trPr>
          <w:trHeight w:val="73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E7A15B">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672FE864">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货损描述</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48EC8AC9">
            <w:pPr>
              <w:autoSpaceDE/>
              <w:autoSpaceDN/>
              <w:adjustRightInd/>
              <w:spacing w:line="360" w:lineRule="auto"/>
              <w:contextualSpacing/>
              <w:jc w:val="center"/>
              <w:rPr>
                <w:rFonts w:hAnsi="宋体" w:cs="宋体"/>
                <w:color w:val="000000"/>
                <w:kern w:val="2"/>
                <w:sz w:val="21"/>
                <w:szCs w:val="21"/>
                <w:highlight w:val="none"/>
              </w:rPr>
            </w:pPr>
          </w:p>
        </w:tc>
      </w:tr>
      <w:tr w14:paraId="62EB1840">
        <w:tblPrEx>
          <w:tblCellMar>
            <w:top w:w="0" w:type="dxa"/>
            <w:left w:w="108" w:type="dxa"/>
            <w:bottom w:w="0" w:type="dxa"/>
            <w:right w:w="108" w:type="dxa"/>
          </w:tblCellMar>
        </w:tblPrEx>
        <w:trPr>
          <w:trHeight w:val="87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A5D3C1">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3DE8FDC9">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0"/>
                <w:sz w:val="21"/>
                <w:szCs w:val="21"/>
                <w:highlight w:val="none"/>
                <w:lang w:bidi="ar"/>
              </w:rPr>
              <w:t>缺货、错货描述</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3FCD7535">
            <w:pPr>
              <w:autoSpaceDE/>
              <w:autoSpaceDN/>
              <w:adjustRightInd/>
              <w:spacing w:line="360" w:lineRule="auto"/>
              <w:contextualSpacing/>
              <w:jc w:val="center"/>
              <w:rPr>
                <w:rFonts w:hAnsi="宋体" w:cs="宋体"/>
                <w:color w:val="000000"/>
                <w:kern w:val="2"/>
                <w:sz w:val="21"/>
                <w:szCs w:val="21"/>
                <w:highlight w:val="none"/>
              </w:rPr>
            </w:pPr>
          </w:p>
        </w:tc>
      </w:tr>
      <w:tr w14:paraId="2FC2B5FA">
        <w:tblPrEx>
          <w:tblCellMar>
            <w:top w:w="0" w:type="dxa"/>
            <w:left w:w="108" w:type="dxa"/>
            <w:bottom w:w="0" w:type="dxa"/>
            <w:right w:w="108" w:type="dxa"/>
          </w:tblCellMar>
        </w:tblPrEx>
        <w:trPr>
          <w:trHeight w:val="9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9949DB">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33BFA4B0">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0"/>
                <w:sz w:val="21"/>
                <w:szCs w:val="21"/>
                <w:highlight w:val="none"/>
                <w:lang w:bidi="ar"/>
              </w:rPr>
              <w:t>随机资料内容</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19B287FA">
            <w:pPr>
              <w:widowControl/>
              <w:autoSpaceDE/>
              <w:autoSpaceDN/>
              <w:adjustRightInd/>
              <w:spacing w:line="360" w:lineRule="auto"/>
              <w:contextualSpacing/>
              <w:textAlignment w:val="center"/>
              <w:rPr>
                <w:rFonts w:hAnsi="宋体" w:cs="Times New Roman"/>
                <w:color w:val="000000"/>
                <w:kern w:val="0"/>
                <w:sz w:val="28"/>
                <w:szCs w:val="28"/>
                <w:highlight w:val="none"/>
              </w:rPr>
            </w:pPr>
            <w:r>
              <w:rPr>
                <w:rFonts w:hint="eastAsia" w:hAnsi="宋体" w:cs="宋体"/>
                <w:color w:val="000000"/>
                <w:kern w:val="0"/>
                <w:sz w:val="21"/>
                <w:szCs w:val="21"/>
                <w:highlight w:val="none"/>
                <w:lang w:bidi="ar"/>
              </w:rPr>
              <w:t>操作手册</w:t>
            </w:r>
            <w:r>
              <w:rPr>
                <w:rFonts w:hint="eastAsia" w:hAnsi="宋体" w:cs="Times New Roman"/>
                <w:color w:val="000000"/>
                <w:kern w:val="0"/>
                <w:sz w:val="28"/>
                <w:szCs w:val="28"/>
                <w:highlight w:val="none"/>
              </w:rPr>
              <w:t xml:space="preserve">□ </w:t>
            </w:r>
            <w:r>
              <w:rPr>
                <w:rFonts w:hint="eastAsia" w:hAnsi="宋体" w:cs="宋体"/>
                <w:color w:val="000000"/>
                <w:kern w:val="0"/>
                <w:sz w:val="21"/>
                <w:szCs w:val="21"/>
                <w:highlight w:val="none"/>
                <w:lang w:bidi="ar"/>
              </w:rPr>
              <w:t>产品合格证</w:t>
            </w:r>
            <w:r>
              <w:rPr>
                <w:rFonts w:hint="eastAsia" w:hAnsi="宋体" w:cs="Times New Roman"/>
                <w:color w:val="000000"/>
                <w:kern w:val="0"/>
                <w:sz w:val="28"/>
                <w:szCs w:val="28"/>
                <w:highlight w:val="none"/>
              </w:rPr>
              <w:t xml:space="preserve">□ </w:t>
            </w:r>
            <w:r>
              <w:rPr>
                <w:rFonts w:hint="eastAsia" w:hAnsi="宋体" w:cs="宋体"/>
                <w:color w:val="000000"/>
                <w:kern w:val="0"/>
                <w:sz w:val="21"/>
                <w:szCs w:val="21"/>
                <w:highlight w:val="none"/>
                <w:lang w:bidi="ar"/>
              </w:rPr>
              <w:t>保修单</w:t>
            </w:r>
            <w:r>
              <w:rPr>
                <w:rFonts w:hint="eastAsia" w:hAnsi="宋体" w:cs="Times New Roman"/>
                <w:color w:val="000000"/>
                <w:kern w:val="0"/>
                <w:sz w:val="28"/>
                <w:szCs w:val="28"/>
                <w:highlight w:val="none"/>
              </w:rPr>
              <w:t xml:space="preserve">□ </w:t>
            </w:r>
            <w:r>
              <w:rPr>
                <w:rFonts w:hint="eastAsia" w:hAnsi="宋体" w:cs="宋体"/>
                <w:color w:val="000000"/>
                <w:kern w:val="0"/>
                <w:sz w:val="21"/>
                <w:szCs w:val="21"/>
                <w:highlight w:val="none"/>
                <w:lang w:bidi="ar"/>
              </w:rPr>
              <w:t>设备样本</w:t>
            </w:r>
            <w:r>
              <w:rPr>
                <w:rFonts w:hint="eastAsia" w:hAnsi="宋体" w:cs="Times New Roman"/>
                <w:color w:val="000000"/>
                <w:kern w:val="0"/>
                <w:sz w:val="28"/>
                <w:szCs w:val="28"/>
                <w:highlight w:val="none"/>
              </w:rPr>
              <w:t>□</w:t>
            </w:r>
          </w:p>
          <w:p w14:paraId="2F1FF56D">
            <w:pPr>
              <w:widowControl/>
              <w:autoSpaceDE/>
              <w:autoSpaceDN/>
              <w:adjustRightInd/>
              <w:spacing w:line="360" w:lineRule="auto"/>
              <w:contextualSpacing/>
              <w:textAlignment w:val="center"/>
              <w:rPr>
                <w:rFonts w:hAnsi="宋体" w:cs="Times New Roman"/>
                <w:color w:val="000000"/>
                <w:kern w:val="0"/>
                <w:sz w:val="28"/>
                <w:szCs w:val="28"/>
                <w:highlight w:val="none"/>
              </w:rPr>
            </w:pPr>
            <w:r>
              <w:rPr>
                <w:rFonts w:hint="eastAsia" w:hAnsi="宋体" w:cs="宋体"/>
                <w:color w:val="000000"/>
                <w:kern w:val="0"/>
                <w:sz w:val="21"/>
                <w:szCs w:val="21"/>
                <w:highlight w:val="none"/>
                <w:lang w:bidi="ar"/>
              </w:rPr>
              <w:t>检验报告</w:t>
            </w:r>
            <w:r>
              <w:rPr>
                <w:rFonts w:hint="eastAsia" w:hAnsi="宋体" w:cs="Times New Roman"/>
                <w:color w:val="000000"/>
                <w:kern w:val="0"/>
                <w:sz w:val="28"/>
                <w:szCs w:val="28"/>
                <w:highlight w:val="none"/>
              </w:rPr>
              <w:t xml:space="preserve">□ </w:t>
            </w:r>
            <w:r>
              <w:rPr>
                <w:rFonts w:hint="eastAsia" w:hAnsi="宋体" w:cs="宋体"/>
                <w:color w:val="000000"/>
                <w:kern w:val="0"/>
                <w:sz w:val="21"/>
                <w:szCs w:val="21"/>
                <w:highlight w:val="none"/>
                <w:lang w:bidi="ar"/>
              </w:rPr>
              <w:t>技术图纸</w:t>
            </w:r>
            <w:r>
              <w:rPr>
                <w:rFonts w:hint="eastAsia" w:hAnsi="宋体" w:cs="Times New Roman"/>
                <w:color w:val="000000"/>
                <w:kern w:val="0"/>
                <w:sz w:val="28"/>
                <w:szCs w:val="28"/>
                <w:highlight w:val="none"/>
              </w:rPr>
              <w:t xml:space="preserve">□ </w:t>
            </w:r>
            <w:r>
              <w:rPr>
                <w:rFonts w:hint="eastAsia" w:hAnsi="宋体" w:cs="宋体"/>
                <w:color w:val="000000"/>
                <w:kern w:val="0"/>
                <w:sz w:val="21"/>
                <w:szCs w:val="21"/>
                <w:highlight w:val="none"/>
                <w:lang w:bidi="ar"/>
              </w:rPr>
              <w:t>进口商检记录</w:t>
            </w:r>
            <w:r>
              <w:rPr>
                <w:rFonts w:hint="eastAsia" w:hAnsi="宋体" w:cs="Times New Roman"/>
                <w:color w:val="000000"/>
                <w:kern w:val="0"/>
                <w:sz w:val="28"/>
                <w:szCs w:val="28"/>
                <w:highlight w:val="none"/>
              </w:rPr>
              <w:t xml:space="preserve">□ </w:t>
            </w:r>
          </w:p>
          <w:p w14:paraId="0CA72CAD">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其它</w:t>
            </w:r>
            <w:r>
              <w:rPr>
                <w:rFonts w:hint="eastAsia" w:hAnsi="宋体" w:cs="宋体"/>
                <w:color w:val="000000"/>
                <w:kern w:val="0"/>
                <w:sz w:val="21"/>
                <w:szCs w:val="21"/>
                <w:highlight w:val="none"/>
                <w:u w:val="single"/>
                <w:lang w:bidi="ar"/>
              </w:rPr>
              <w:t xml:space="preserve">                   </w:t>
            </w:r>
          </w:p>
        </w:tc>
      </w:tr>
      <w:tr w14:paraId="4D45F026">
        <w:tblPrEx>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5C1CBD">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29B608F0">
            <w:pPr>
              <w:autoSpaceDE/>
              <w:autoSpaceDN/>
              <w:adjustRightInd/>
              <w:spacing w:line="360" w:lineRule="auto"/>
              <w:contextualSpacing/>
              <w:rPr>
                <w:rFonts w:hint="eastAsia" w:ascii="宋体" w:hAnsi="宋体" w:eastAsia="宋体" w:cs="宋体"/>
                <w:color w:val="000000"/>
                <w:kern w:val="2"/>
                <w:sz w:val="21"/>
                <w:szCs w:val="21"/>
                <w:highlight w:val="none"/>
                <w:lang w:val="en-US" w:eastAsia="zh-CN" w:bidi="ar-SA"/>
              </w:rPr>
            </w:pPr>
            <w:r>
              <w:rPr>
                <w:rFonts w:hint="eastAsia" w:hAnsi="宋体" w:cs="宋体"/>
                <w:color w:val="000000"/>
                <w:kern w:val="0"/>
                <w:sz w:val="21"/>
                <w:szCs w:val="21"/>
                <w:highlight w:val="none"/>
                <w:lang w:bidi="ar"/>
              </w:rPr>
              <w:t>是否需要送检</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6D98319D">
            <w:pPr>
              <w:autoSpaceDE/>
              <w:autoSpaceDN/>
              <w:adjustRightInd/>
              <w:spacing w:line="360" w:lineRule="auto"/>
              <w:contextualSpacing/>
              <w:jc w:val="center"/>
              <w:rPr>
                <w:rFonts w:hAnsi="宋体" w:cs="宋体"/>
                <w:color w:val="000000"/>
                <w:kern w:val="2"/>
                <w:sz w:val="21"/>
                <w:szCs w:val="21"/>
                <w:highlight w:val="none"/>
              </w:rPr>
            </w:pPr>
          </w:p>
        </w:tc>
      </w:tr>
      <w:tr w14:paraId="4301DD08">
        <w:tblPrEx>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82859F">
            <w:pPr>
              <w:autoSpaceDE/>
              <w:autoSpaceDN/>
              <w:adjustRightInd/>
              <w:spacing w:line="360" w:lineRule="auto"/>
              <w:contextualSpacing/>
              <w:jc w:val="center"/>
              <w:rPr>
                <w:rFonts w:hAnsi="宋体" w:cs="宋体"/>
                <w:color w:val="000000"/>
                <w:kern w:val="2"/>
                <w:sz w:val="21"/>
                <w:szCs w:val="21"/>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62CFCE11">
            <w:pPr>
              <w:autoSpaceDE/>
              <w:autoSpaceDN/>
              <w:adjustRightInd/>
              <w:spacing w:line="360" w:lineRule="auto"/>
              <w:contextualSpacing/>
              <w:rPr>
                <w:rFonts w:hAnsi="宋体" w:cs="宋体"/>
                <w:color w:val="000000"/>
                <w:kern w:val="2"/>
                <w:sz w:val="21"/>
                <w:szCs w:val="21"/>
                <w:highlight w:val="none"/>
              </w:rPr>
            </w:pPr>
            <w:r>
              <w:rPr>
                <w:rFonts w:hint="eastAsia" w:hAnsi="宋体" w:cs="宋体"/>
                <w:color w:val="000000"/>
                <w:kern w:val="2"/>
                <w:sz w:val="21"/>
                <w:szCs w:val="21"/>
                <w:highlight w:val="none"/>
              </w:rPr>
              <w:t>现场初检结果</w:t>
            </w:r>
          </w:p>
        </w:tc>
        <w:tc>
          <w:tcPr>
            <w:tcW w:w="0" w:type="auto"/>
            <w:gridSpan w:val="4"/>
            <w:tcBorders>
              <w:top w:val="single" w:color="auto" w:sz="4" w:space="0"/>
              <w:left w:val="single" w:color="auto" w:sz="4" w:space="0"/>
              <w:bottom w:val="single" w:color="auto" w:sz="4" w:space="0"/>
              <w:right w:val="single" w:color="auto" w:sz="4" w:space="0"/>
            </w:tcBorders>
            <w:noWrap/>
            <w:vAlign w:val="center"/>
          </w:tcPr>
          <w:p w14:paraId="3728B180">
            <w:pPr>
              <w:autoSpaceDE/>
              <w:autoSpaceDN/>
              <w:adjustRightInd/>
              <w:spacing w:line="360" w:lineRule="auto"/>
              <w:contextualSpacing/>
              <w:jc w:val="center"/>
              <w:rPr>
                <w:rFonts w:hAnsi="宋体" w:cs="宋体"/>
                <w:color w:val="000000"/>
                <w:kern w:val="2"/>
                <w:sz w:val="21"/>
                <w:szCs w:val="21"/>
                <w:highlight w:val="none"/>
              </w:rPr>
            </w:pPr>
          </w:p>
        </w:tc>
      </w:tr>
      <w:tr w14:paraId="5482207F">
        <w:tblPrEx>
          <w:tblCellMar>
            <w:top w:w="0" w:type="dxa"/>
            <w:left w:w="108" w:type="dxa"/>
            <w:bottom w:w="0" w:type="dxa"/>
            <w:right w:w="108" w:type="dxa"/>
          </w:tblCellMar>
        </w:tblPrEx>
        <w:trPr>
          <w:trHeight w:val="2300" w:hRule="atLeast"/>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7A0C0D2A">
            <w:pPr>
              <w:widowControl/>
              <w:autoSpaceDE/>
              <w:autoSpaceDN/>
              <w:adjustRightInd/>
              <w:spacing w:line="360" w:lineRule="auto"/>
              <w:contextualSpacing/>
              <w:textAlignment w:val="center"/>
              <w:rPr>
                <w:rFonts w:hAnsi="宋体" w:cs="宋体"/>
                <w:color w:val="000000"/>
                <w:kern w:val="0"/>
                <w:sz w:val="21"/>
                <w:szCs w:val="21"/>
                <w:highlight w:val="none"/>
                <w:lang w:bidi="ar"/>
              </w:rPr>
            </w:pPr>
            <w:r>
              <w:rPr>
                <w:rFonts w:hint="eastAsia" w:hAnsi="宋体" w:cs="宋体"/>
                <w:color w:val="000000"/>
                <w:kern w:val="0"/>
                <w:sz w:val="21"/>
                <w:szCs w:val="21"/>
                <w:highlight w:val="none"/>
                <w:lang w:bidi="ar"/>
              </w:rPr>
              <w:t>供货单位名称（签章）：</w:t>
            </w:r>
          </w:p>
          <w:p w14:paraId="273B437C">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182BB2A7">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35836D81">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0F10FB41">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4E593B03">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4068DB77">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eastAsia" w:hAnsi="宋体" w:cs="宋体"/>
                <w:color w:val="000000"/>
                <w:kern w:val="0"/>
                <w:sz w:val="21"/>
                <w:szCs w:val="21"/>
                <w:highlight w:val="none"/>
                <w:lang w:bidi="ar"/>
              </w:rPr>
              <w:t>现场代表签字/日期：</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229DE664">
            <w:pPr>
              <w:widowControl/>
              <w:autoSpaceDE/>
              <w:autoSpaceDN/>
              <w:adjustRightInd/>
              <w:spacing w:line="360" w:lineRule="auto"/>
              <w:contextualSpacing/>
              <w:textAlignment w:val="center"/>
              <w:rPr>
                <w:rFonts w:hAnsi="宋体" w:cs="宋体"/>
                <w:color w:val="000000"/>
                <w:kern w:val="0"/>
                <w:sz w:val="21"/>
                <w:szCs w:val="21"/>
                <w:highlight w:val="none"/>
                <w:lang w:bidi="ar"/>
              </w:rPr>
            </w:pPr>
            <w:r>
              <w:rPr>
                <w:rFonts w:hint="eastAsia" w:hAnsi="宋体" w:cs="Times New Roman"/>
                <w:color w:val="000000"/>
                <w:kern w:val="2"/>
                <w:sz w:val="21"/>
                <w:szCs w:val="21"/>
                <w:highlight w:val="none"/>
              </w:rPr>
              <w:t>采购</w:t>
            </w:r>
            <w:r>
              <w:rPr>
                <w:rFonts w:hint="eastAsia" w:hAnsi="宋体" w:cs="宋体"/>
                <w:color w:val="000000"/>
                <w:kern w:val="0"/>
                <w:sz w:val="21"/>
                <w:szCs w:val="21"/>
                <w:highlight w:val="none"/>
                <w:lang w:bidi="ar"/>
              </w:rPr>
              <w:t>单位同意接收：是</w:t>
            </w:r>
            <w:r>
              <w:rPr>
                <w:rFonts w:hint="eastAsia" w:hAnsi="宋体" w:cs="Times New Roman"/>
                <w:color w:val="000000"/>
                <w:kern w:val="0"/>
                <w:sz w:val="28"/>
                <w:szCs w:val="28"/>
                <w:highlight w:val="none"/>
              </w:rPr>
              <w:t>□</w:t>
            </w:r>
            <w:r>
              <w:rPr>
                <w:rFonts w:hint="eastAsia" w:hAnsi="宋体" w:cs="宋体"/>
                <w:color w:val="000000"/>
                <w:kern w:val="0"/>
                <w:sz w:val="21"/>
                <w:szCs w:val="21"/>
                <w:highlight w:val="none"/>
                <w:lang w:bidi="ar"/>
              </w:rPr>
              <w:t xml:space="preserve">  否</w:t>
            </w:r>
            <w:r>
              <w:rPr>
                <w:rFonts w:hint="eastAsia" w:hAnsi="宋体" w:cs="Times New Roman"/>
                <w:color w:val="000000"/>
                <w:kern w:val="0"/>
                <w:sz w:val="28"/>
                <w:szCs w:val="28"/>
                <w:highlight w:val="none"/>
              </w:rPr>
              <w:t>□</w:t>
            </w:r>
          </w:p>
          <w:p w14:paraId="2F9DD6C3">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3B4455FE">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5DCB243B">
            <w:pPr>
              <w:autoSpaceDE/>
              <w:autoSpaceDN/>
              <w:adjustRightInd/>
              <w:spacing w:line="360" w:lineRule="auto"/>
              <w:contextualSpacing/>
              <w:outlineLvl w:val="2"/>
              <w:rPr>
                <w:rFonts w:hAnsi="宋体" w:cs="Times New Roman"/>
                <w:color w:val="000000"/>
                <w:kern w:val="2"/>
                <w:sz w:val="21"/>
                <w:szCs w:val="21"/>
                <w:highlight w:val="none"/>
              </w:rPr>
            </w:pPr>
          </w:p>
          <w:p w14:paraId="75F3FFBD">
            <w:pPr>
              <w:autoSpaceDE/>
              <w:autoSpaceDN/>
              <w:adjustRightInd/>
              <w:spacing w:line="360" w:lineRule="auto"/>
              <w:contextualSpacing/>
              <w:jc w:val="both"/>
              <w:rPr>
                <w:rFonts w:hAnsi="宋体" w:cs="Times New Roman"/>
                <w:color w:val="000000"/>
                <w:kern w:val="2"/>
                <w:sz w:val="21"/>
                <w:szCs w:val="21"/>
                <w:highlight w:val="none"/>
              </w:rPr>
            </w:pPr>
          </w:p>
          <w:p w14:paraId="3DC45821">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0D88058F">
            <w:pPr>
              <w:widowControl/>
              <w:autoSpaceDE/>
              <w:autoSpaceDN/>
              <w:adjustRightInd/>
              <w:spacing w:line="360" w:lineRule="auto"/>
              <w:contextualSpacing/>
              <w:textAlignment w:val="center"/>
              <w:rPr>
                <w:rFonts w:hAnsi="宋体" w:cs="宋体"/>
                <w:color w:val="000000"/>
                <w:kern w:val="0"/>
                <w:sz w:val="21"/>
                <w:szCs w:val="21"/>
                <w:highlight w:val="none"/>
                <w:lang w:bidi="ar"/>
              </w:rPr>
            </w:pPr>
            <w:r>
              <w:rPr>
                <w:rFonts w:hint="eastAsia" w:hAnsi="宋体" w:cs="宋体"/>
                <w:color w:val="000000"/>
                <w:kern w:val="0"/>
                <w:sz w:val="21"/>
                <w:szCs w:val="21"/>
                <w:highlight w:val="none"/>
                <w:lang w:bidi="ar"/>
              </w:rPr>
              <w:t>采购单位代表签字/日期：</w:t>
            </w:r>
          </w:p>
          <w:p w14:paraId="3D73C8A1">
            <w:pPr>
              <w:widowControl/>
              <w:autoSpaceDE/>
              <w:autoSpaceDN/>
              <w:adjustRightInd/>
              <w:spacing w:line="360" w:lineRule="auto"/>
              <w:contextualSpacing/>
              <w:textAlignment w:val="center"/>
              <w:rPr>
                <w:rFonts w:hAnsi="宋体" w:cs="宋体"/>
                <w:color w:val="000000"/>
                <w:kern w:val="0"/>
                <w:sz w:val="21"/>
                <w:szCs w:val="21"/>
                <w:highlight w:val="none"/>
                <w:lang w:bidi="ar"/>
              </w:rPr>
            </w:pPr>
          </w:p>
          <w:p w14:paraId="2691B644">
            <w:pPr>
              <w:widowControl/>
              <w:autoSpaceDE/>
              <w:autoSpaceDN/>
              <w:adjustRightInd/>
              <w:spacing w:line="360" w:lineRule="auto"/>
              <w:contextualSpacing/>
              <w:textAlignment w:val="center"/>
              <w:rPr>
                <w:rFonts w:hAnsi="宋体" w:cs="宋体"/>
                <w:color w:val="000000"/>
                <w:kern w:val="0"/>
                <w:sz w:val="21"/>
                <w:szCs w:val="21"/>
                <w:highlight w:val="none"/>
                <w:lang w:bidi="ar"/>
              </w:rPr>
            </w:pPr>
          </w:p>
        </w:tc>
      </w:tr>
      <w:tr w14:paraId="15C38466">
        <w:tblPrEx>
          <w:tblCellMar>
            <w:top w:w="0" w:type="dxa"/>
            <w:left w:w="108" w:type="dxa"/>
            <w:bottom w:w="0" w:type="dxa"/>
            <w:right w:w="108" w:type="dxa"/>
          </w:tblCellMar>
        </w:tblPrEx>
        <w:trPr>
          <w:trHeight w:val="1020" w:hRule="atLeast"/>
        </w:trPr>
        <w:tc>
          <w:tcPr>
            <w:tcW w:w="0" w:type="auto"/>
            <w:gridSpan w:val="7"/>
            <w:tcBorders>
              <w:top w:val="single" w:color="auto" w:sz="4" w:space="0"/>
              <w:left w:val="single" w:color="auto" w:sz="4" w:space="0"/>
              <w:bottom w:val="single" w:color="auto" w:sz="4" w:space="0"/>
              <w:right w:val="single" w:color="auto" w:sz="4" w:space="0"/>
            </w:tcBorders>
            <w:noWrap/>
            <w:vAlign w:val="center"/>
          </w:tcPr>
          <w:p w14:paraId="3D0F7BCA">
            <w:pPr>
              <w:widowControl/>
              <w:autoSpaceDE/>
              <w:autoSpaceDN/>
              <w:adjustRightInd/>
              <w:spacing w:line="360" w:lineRule="auto"/>
              <w:contextualSpacing/>
              <w:textAlignment w:val="center"/>
              <w:rPr>
                <w:rFonts w:hAnsi="宋体" w:cs="宋体"/>
                <w:color w:val="000000"/>
                <w:kern w:val="0"/>
                <w:sz w:val="21"/>
                <w:szCs w:val="21"/>
                <w:highlight w:val="none"/>
                <w:lang w:bidi="ar"/>
              </w:rPr>
            </w:pPr>
            <w:r>
              <w:rPr>
                <w:rFonts w:hint="eastAsia" w:hAnsi="宋体" w:cs="宋体"/>
                <w:color w:val="000000"/>
                <w:kern w:val="0"/>
                <w:sz w:val="21"/>
                <w:szCs w:val="21"/>
                <w:highlight w:val="none"/>
                <w:lang w:bidi="ar"/>
              </w:rPr>
              <w:t>备注：</w:t>
            </w:r>
          </w:p>
          <w:p w14:paraId="62444117">
            <w:pPr>
              <w:widowControl/>
              <w:autoSpaceDE/>
              <w:autoSpaceDN/>
              <w:adjustRightInd/>
              <w:spacing w:line="360" w:lineRule="auto"/>
              <w:contextualSpacing/>
              <w:textAlignment w:val="center"/>
              <w:rPr>
                <w:rFonts w:hAnsi="宋体" w:cs="宋体"/>
                <w:color w:val="000000"/>
                <w:kern w:val="2"/>
                <w:sz w:val="21"/>
                <w:szCs w:val="21"/>
                <w:highlight w:val="none"/>
              </w:rPr>
            </w:pPr>
          </w:p>
        </w:tc>
      </w:tr>
      <w:tr w14:paraId="0DABD479">
        <w:tblPrEx>
          <w:tblCellMar>
            <w:top w:w="0" w:type="dxa"/>
            <w:left w:w="108" w:type="dxa"/>
            <w:bottom w:w="0" w:type="dxa"/>
            <w:right w:w="108" w:type="dxa"/>
          </w:tblCellMar>
        </w:tblPrEx>
        <w:trPr>
          <w:trHeight w:val="1020" w:hRule="atLeast"/>
        </w:trPr>
        <w:tc>
          <w:tcPr>
            <w:tcW w:w="0" w:type="auto"/>
            <w:gridSpan w:val="7"/>
            <w:tcBorders>
              <w:top w:val="single" w:color="auto" w:sz="4" w:space="0"/>
              <w:left w:val="single" w:color="auto" w:sz="4" w:space="0"/>
              <w:bottom w:val="single" w:color="auto" w:sz="4" w:space="0"/>
              <w:right w:val="single" w:color="auto" w:sz="4" w:space="0"/>
            </w:tcBorders>
            <w:noWrap/>
            <w:vAlign w:val="center"/>
          </w:tcPr>
          <w:p w14:paraId="6595784D">
            <w:pPr>
              <w:widowControl/>
              <w:autoSpaceDE/>
              <w:autoSpaceDN/>
              <w:adjustRightInd/>
              <w:spacing w:line="360" w:lineRule="auto"/>
              <w:contextualSpacing/>
              <w:textAlignment w:val="center"/>
              <w:rPr>
                <w:rFonts w:hAnsi="宋体" w:cs="宋体"/>
                <w:color w:val="000000"/>
                <w:kern w:val="2"/>
                <w:sz w:val="21"/>
                <w:szCs w:val="21"/>
                <w:highlight w:val="none"/>
              </w:rPr>
            </w:pPr>
            <w:r>
              <w:rPr>
                <w:rFonts w:hint="default" w:ascii="Calibri" w:hAnsi="Calibri" w:eastAsia="宋体" w:cs="宋体"/>
                <w:i w:val="0"/>
                <w:iCs w:val="0"/>
                <w:color w:val="000000"/>
                <w:kern w:val="0"/>
                <w:sz w:val="21"/>
                <w:szCs w:val="21"/>
                <w:highlight w:val="none"/>
                <w:u w:val="none"/>
                <w:lang w:val="en-US" w:eastAsia="zh-CN" w:bidi="ar"/>
              </w:rPr>
              <w:t>注：本验收表签署仅代表货物到场，不代表完全认可货物的质量，不代表货物所有权转移。</w:t>
            </w:r>
          </w:p>
        </w:tc>
      </w:tr>
    </w:tbl>
    <w:p w14:paraId="598C6630">
      <w:pPr>
        <w:spacing w:line="360" w:lineRule="auto"/>
        <w:rPr>
          <w:rFonts w:hint="eastAsia" w:hAnsi="宋体"/>
          <w:b/>
          <w:color w:val="000000"/>
          <w:sz w:val="21"/>
          <w:szCs w:val="21"/>
          <w:highlight w:val="none"/>
          <w:lang w:val="en-US" w:eastAsia="zh-CN"/>
        </w:rPr>
      </w:pPr>
    </w:p>
    <w:p w14:paraId="0ABDF0B0">
      <w:pPr>
        <w:spacing w:line="360" w:lineRule="auto"/>
        <w:rPr>
          <w:rFonts w:hint="eastAsia" w:hAnsi="宋体"/>
          <w:b/>
          <w:color w:val="000000"/>
          <w:sz w:val="21"/>
          <w:szCs w:val="21"/>
          <w:highlight w:val="none"/>
          <w:lang w:val="en-US" w:eastAsia="zh-CN"/>
        </w:rPr>
      </w:pPr>
    </w:p>
    <w:p w14:paraId="4FFCCB2F">
      <w:pPr>
        <w:spacing w:line="360" w:lineRule="auto"/>
        <w:rPr>
          <w:rFonts w:hint="eastAsia" w:hAnsi="宋体"/>
          <w:b/>
          <w:color w:val="000000"/>
          <w:sz w:val="21"/>
          <w:szCs w:val="21"/>
          <w:highlight w:val="none"/>
          <w:lang w:val="en-US" w:eastAsia="zh-CN"/>
        </w:rPr>
      </w:pPr>
    </w:p>
    <w:p w14:paraId="2CDA4349">
      <w:pPr>
        <w:spacing w:line="360" w:lineRule="auto"/>
        <w:rPr>
          <w:rFonts w:hint="eastAsia" w:hAnsi="宋体"/>
          <w:b/>
          <w:color w:val="000000"/>
          <w:sz w:val="21"/>
          <w:szCs w:val="21"/>
          <w:highlight w:val="none"/>
          <w:lang w:val="en-US" w:eastAsia="zh-CN"/>
        </w:rPr>
      </w:pPr>
    </w:p>
    <w:p w14:paraId="38524D57">
      <w:pPr>
        <w:spacing w:line="360" w:lineRule="auto"/>
        <w:rPr>
          <w:rFonts w:hint="eastAsia" w:hAnsi="宋体"/>
          <w:b/>
          <w:color w:val="000000"/>
          <w:sz w:val="21"/>
          <w:szCs w:val="21"/>
          <w:highlight w:val="none"/>
          <w:lang w:val="en-US" w:eastAsia="zh-CN"/>
        </w:rPr>
      </w:pPr>
    </w:p>
    <w:p w14:paraId="60700E2C">
      <w:pPr>
        <w:spacing w:line="360" w:lineRule="auto"/>
        <w:rPr>
          <w:rFonts w:hint="default" w:hAnsi="宋体"/>
          <w:b/>
          <w:color w:val="000000"/>
          <w:sz w:val="21"/>
          <w:szCs w:val="21"/>
          <w:highlight w:val="none"/>
          <w:lang w:val="en-US" w:eastAsia="zh-CN"/>
        </w:rPr>
      </w:pPr>
      <w:r>
        <w:rPr>
          <w:rFonts w:hint="eastAsia" w:hAnsi="宋体"/>
          <w:b/>
          <w:color w:val="000000"/>
          <w:sz w:val="21"/>
          <w:szCs w:val="21"/>
          <w:highlight w:val="none"/>
          <w:lang w:val="en-US" w:eastAsia="zh-CN"/>
        </w:rPr>
        <w:t>附件4：供应商履约评价表</w:t>
      </w:r>
    </w:p>
    <w:p w14:paraId="2B7EE94F">
      <w:pPr>
        <w:autoSpaceDE/>
        <w:autoSpaceDN/>
        <w:adjustRightInd/>
        <w:spacing w:line="360" w:lineRule="auto"/>
        <w:contextualSpacing/>
        <w:jc w:val="center"/>
        <w:rPr>
          <w:rFonts w:hAnsi="宋体"/>
          <w:b/>
          <w:color w:val="000000"/>
          <w:kern w:val="2"/>
          <w:sz w:val="21"/>
          <w:szCs w:val="21"/>
          <w:highlight w:val="none"/>
        </w:rPr>
      </w:pPr>
      <w:r>
        <w:rPr>
          <w:rFonts w:hint="eastAsia" w:hAnsi="宋体"/>
          <w:b/>
          <w:color w:val="000000"/>
          <w:kern w:val="2"/>
          <w:sz w:val="21"/>
          <w:szCs w:val="21"/>
          <w:highlight w:val="none"/>
        </w:rPr>
        <w:t>供应商履约评价表</w:t>
      </w:r>
    </w:p>
    <w:tbl>
      <w:tblPr>
        <w:tblStyle w:val="19"/>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2842"/>
        <w:gridCol w:w="2376"/>
        <w:gridCol w:w="791"/>
        <w:gridCol w:w="796"/>
      </w:tblGrid>
      <w:tr w14:paraId="1B5E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center"/>
          </w:tcPr>
          <w:p w14:paraId="7C87F63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合同名称</w:t>
            </w:r>
          </w:p>
        </w:tc>
        <w:tc>
          <w:tcPr>
            <w:tcW w:w="6805" w:type="dxa"/>
            <w:gridSpan w:val="4"/>
            <w:noWrap w:val="0"/>
            <w:vAlign w:val="center"/>
          </w:tcPr>
          <w:p w14:paraId="58305DBD">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920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center"/>
          </w:tcPr>
          <w:p w14:paraId="1BE79F5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合同编号</w:t>
            </w:r>
          </w:p>
        </w:tc>
        <w:tc>
          <w:tcPr>
            <w:tcW w:w="6805" w:type="dxa"/>
            <w:gridSpan w:val="4"/>
            <w:noWrap w:val="0"/>
            <w:vAlign w:val="center"/>
          </w:tcPr>
          <w:p w14:paraId="2ADE25D1">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1C2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top"/>
          </w:tcPr>
          <w:p w14:paraId="2392F70F">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招标人名称</w:t>
            </w:r>
          </w:p>
        </w:tc>
        <w:tc>
          <w:tcPr>
            <w:tcW w:w="6805" w:type="dxa"/>
            <w:gridSpan w:val="4"/>
            <w:noWrap w:val="0"/>
            <w:vAlign w:val="center"/>
          </w:tcPr>
          <w:p w14:paraId="78A547B3">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15D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noWrap w:val="0"/>
            <w:vAlign w:val="top"/>
          </w:tcPr>
          <w:p w14:paraId="37BE3324">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中标人</w:t>
            </w:r>
            <w:r>
              <w:rPr>
                <w:rFonts w:hint="eastAsia" w:ascii="宋体" w:hAnsi="宋体" w:eastAsia="宋体" w:cs="宋体"/>
                <w:color w:val="000000"/>
                <w:sz w:val="21"/>
                <w:szCs w:val="21"/>
                <w:highlight w:val="none"/>
              </w:rPr>
              <w:t>名称</w:t>
            </w:r>
          </w:p>
        </w:tc>
        <w:tc>
          <w:tcPr>
            <w:tcW w:w="6805" w:type="dxa"/>
            <w:gridSpan w:val="4"/>
            <w:noWrap w:val="0"/>
            <w:vAlign w:val="center"/>
          </w:tcPr>
          <w:p w14:paraId="44D649FD">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4EA6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noWrap w:val="0"/>
            <w:vAlign w:val="center"/>
          </w:tcPr>
          <w:p w14:paraId="40AFD6CB">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序号</w:t>
            </w:r>
          </w:p>
        </w:tc>
        <w:tc>
          <w:tcPr>
            <w:tcW w:w="1135" w:type="dxa"/>
            <w:noWrap w:val="0"/>
            <w:vAlign w:val="center"/>
          </w:tcPr>
          <w:p w14:paraId="58B0477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履约评价项目</w:t>
            </w:r>
          </w:p>
        </w:tc>
        <w:tc>
          <w:tcPr>
            <w:tcW w:w="2842" w:type="dxa"/>
            <w:noWrap w:val="0"/>
            <w:vAlign w:val="center"/>
          </w:tcPr>
          <w:p w14:paraId="6AD0DE9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评价标准</w:t>
            </w:r>
          </w:p>
        </w:tc>
        <w:tc>
          <w:tcPr>
            <w:tcW w:w="2376" w:type="dxa"/>
            <w:noWrap w:val="0"/>
            <w:vAlign w:val="center"/>
          </w:tcPr>
          <w:p w14:paraId="30E2B8F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评分说明</w:t>
            </w:r>
          </w:p>
        </w:tc>
        <w:tc>
          <w:tcPr>
            <w:tcW w:w="791" w:type="dxa"/>
            <w:noWrap w:val="0"/>
            <w:vAlign w:val="center"/>
          </w:tcPr>
          <w:p w14:paraId="75DA56D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分值</w:t>
            </w:r>
          </w:p>
        </w:tc>
        <w:tc>
          <w:tcPr>
            <w:tcW w:w="796" w:type="dxa"/>
            <w:noWrap w:val="0"/>
            <w:vAlign w:val="center"/>
          </w:tcPr>
          <w:p w14:paraId="13A0C6F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实得分</w:t>
            </w:r>
          </w:p>
        </w:tc>
      </w:tr>
      <w:tr w14:paraId="3430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noWrap w:val="0"/>
            <w:vAlign w:val="center"/>
          </w:tcPr>
          <w:p w14:paraId="58EBB0D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w:t>
            </w:r>
          </w:p>
        </w:tc>
        <w:tc>
          <w:tcPr>
            <w:tcW w:w="1135" w:type="dxa"/>
            <w:noWrap w:val="0"/>
            <w:vAlign w:val="center"/>
          </w:tcPr>
          <w:p w14:paraId="1DFA0B5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质量</w:t>
            </w:r>
          </w:p>
        </w:tc>
        <w:tc>
          <w:tcPr>
            <w:tcW w:w="2842" w:type="dxa"/>
            <w:noWrap w:val="0"/>
            <w:vAlign w:val="center"/>
          </w:tcPr>
          <w:p w14:paraId="5D78ABA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(1)货物未出现全部拒收或换货等质量问题；（10分）</w:t>
            </w:r>
          </w:p>
          <w:p w14:paraId="40F94103">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(2)供货货物符合合同规定，其他指标符合合同规定；（8分）</w:t>
            </w:r>
          </w:p>
          <w:p w14:paraId="0A53DC4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color w:val="000000"/>
                <w:sz w:val="21"/>
                <w:szCs w:val="21"/>
                <w:highlight w:val="none"/>
              </w:rPr>
              <w:t>每批次货物质量稳定，使用效果良好，未出现由于货物质量参差不齐，造成实质性影响或损失等情况。</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tc>
        <w:tc>
          <w:tcPr>
            <w:tcW w:w="2376" w:type="dxa"/>
            <w:noWrap w:val="0"/>
            <w:vAlign w:val="center"/>
          </w:tcPr>
          <w:p w14:paraId="499B552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1084A27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26</w:t>
            </w:r>
          </w:p>
        </w:tc>
        <w:tc>
          <w:tcPr>
            <w:tcW w:w="796" w:type="dxa"/>
            <w:noWrap w:val="0"/>
            <w:vAlign w:val="center"/>
          </w:tcPr>
          <w:p w14:paraId="4D645300">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3AC3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noWrap w:val="0"/>
            <w:vAlign w:val="center"/>
          </w:tcPr>
          <w:p w14:paraId="554F8379">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w:t>
            </w:r>
          </w:p>
        </w:tc>
        <w:tc>
          <w:tcPr>
            <w:tcW w:w="1135" w:type="dxa"/>
            <w:noWrap w:val="0"/>
            <w:vAlign w:val="center"/>
          </w:tcPr>
          <w:p w14:paraId="0B0D910D">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包装</w:t>
            </w:r>
          </w:p>
          <w:p w14:paraId="59A19E0A">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运输</w:t>
            </w:r>
          </w:p>
        </w:tc>
        <w:tc>
          <w:tcPr>
            <w:tcW w:w="2842" w:type="dxa"/>
            <w:noWrap w:val="0"/>
            <w:vAlign w:val="center"/>
          </w:tcPr>
          <w:p w14:paraId="32F6E5A3">
            <w:pPr>
              <w:pStyle w:val="5"/>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货物的包装完好，无破损，货物无出现磕碰等情况</w:t>
            </w:r>
            <w:r>
              <w:rPr>
                <w:rFonts w:hint="eastAsia" w:ascii="宋体" w:hAnsi="宋体" w:eastAsia="宋体" w:cs="宋体"/>
                <w:color w:val="000000"/>
                <w:sz w:val="21"/>
                <w:szCs w:val="21"/>
                <w:highlight w:val="none"/>
                <w:lang w:eastAsia="zh-CN"/>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r>
              <w:rPr>
                <w:rFonts w:hint="eastAsia" w:ascii="宋体" w:hAnsi="宋体" w:eastAsia="宋体" w:cs="宋体"/>
                <w:color w:val="000000"/>
                <w:sz w:val="21"/>
                <w:szCs w:val="21"/>
                <w:highlight w:val="none"/>
                <w:lang w:eastAsia="zh-CN"/>
              </w:rPr>
              <w:t>）</w:t>
            </w:r>
          </w:p>
        </w:tc>
        <w:tc>
          <w:tcPr>
            <w:tcW w:w="2376" w:type="dxa"/>
            <w:noWrap w:val="0"/>
            <w:vAlign w:val="center"/>
          </w:tcPr>
          <w:p w14:paraId="65493269">
            <w:pPr>
              <w:keepNext w:val="0"/>
              <w:keepLines w:val="0"/>
              <w:pageBreakBefore w:val="0"/>
              <w:kinsoku/>
              <w:wordWrap/>
              <w:overflowPunct/>
              <w:topLinePunct w:val="0"/>
              <w:autoSpaceDE w:val="0"/>
              <w:autoSpaceDN w:val="0"/>
              <w:bidi w:val="0"/>
              <w:adjustRightInd w:val="0"/>
              <w:snapToGrid/>
              <w:spacing w:line="360" w:lineRule="auto"/>
              <w:jc w:val="both"/>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6234ADAB">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8</w:t>
            </w:r>
          </w:p>
        </w:tc>
        <w:tc>
          <w:tcPr>
            <w:tcW w:w="796" w:type="dxa"/>
            <w:noWrap w:val="0"/>
            <w:vAlign w:val="center"/>
          </w:tcPr>
          <w:p w14:paraId="0232A8E3">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2965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noWrap w:val="0"/>
            <w:vAlign w:val="center"/>
          </w:tcPr>
          <w:p w14:paraId="03D0F0AD">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hAnsi="宋体" w:cs="宋体"/>
                <w:b w:val="0"/>
                <w:bCs w:val="0"/>
                <w:i w:val="0"/>
                <w:iCs w:val="0"/>
                <w:snapToGrid w:val="0"/>
                <w:color w:val="000000"/>
                <w:kern w:val="0"/>
                <w:sz w:val="21"/>
                <w:szCs w:val="21"/>
                <w:highlight w:val="none"/>
                <w:u w:val="none"/>
                <w:lang w:val="en-US" w:eastAsia="zh-CN" w:bidi="ar"/>
              </w:rPr>
              <w:t>3</w:t>
            </w:r>
          </w:p>
        </w:tc>
        <w:tc>
          <w:tcPr>
            <w:tcW w:w="1135" w:type="dxa"/>
            <w:noWrap w:val="0"/>
            <w:vAlign w:val="center"/>
          </w:tcPr>
          <w:p w14:paraId="2A12FCF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货物交付</w:t>
            </w:r>
          </w:p>
        </w:tc>
        <w:tc>
          <w:tcPr>
            <w:tcW w:w="2842" w:type="dxa"/>
            <w:noWrap w:val="0"/>
            <w:vAlign w:val="center"/>
          </w:tcPr>
          <w:p w14:paraId="39279099">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 </w:t>
            </w:r>
            <w:r>
              <w:rPr>
                <w:rFonts w:hint="eastAsia" w:ascii="宋体" w:hAnsi="宋体" w:eastAsia="宋体" w:cs="宋体"/>
                <w:bCs/>
                <w:color w:val="000000"/>
                <w:sz w:val="21"/>
                <w:szCs w:val="21"/>
                <w:highlight w:val="none"/>
              </w:rPr>
              <w:t>按合同约定时间供货</w:t>
            </w:r>
            <w:r>
              <w:rPr>
                <w:rFonts w:hint="eastAsia" w:ascii="宋体" w:hAnsi="宋体" w:eastAsia="宋体" w:cs="宋体"/>
                <w:color w:val="000000"/>
                <w:sz w:val="21"/>
                <w:szCs w:val="21"/>
                <w:highlight w:val="none"/>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（10分）</w:t>
            </w:r>
          </w:p>
          <w:p w14:paraId="21B29337">
            <w:pPr>
              <w:keepNext w:val="0"/>
              <w:keepLines w:val="0"/>
              <w:pageBreakBefore w:val="0"/>
              <w:widowControl/>
              <w:kinsoku/>
              <w:wordWrap/>
              <w:overflowPunct/>
              <w:topLinePunct w:val="0"/>
              <w:autoSpaceDE w:val="0"/>
              <w:autoSpaceDN w:val="0"/>
              <w:bidi w:val="0"/>
              <w:adjustRightInd w:val="0"/>
              <w:snapToGrid/>
              <w:spacing w:line="360"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每批次供货配合提供货物清单、配合清点货物</w:t>
            </w:r>
            <w:r>
              <w:rPr>
                <w:rFonts w:hint="eastAsia" w:ascii="宋体" w:hAnsi="宋体" w:eastAsia="宋体" w:cs="宋体"/>
                <w:color w:val="000000"/>
                <w:sz w:val="21"/>
                <w:szCs w:val="21"/>
                <w:highlight w:val="none"/>
                <w:lang w:eastAsia="zh-CN"/>
              </w:rPr>
              <w:t>；</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p w14:paraId="03493121">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每批次实际供货数量与招标人发出的供货通知清单要求的供货数量一致。</w:t>
            </w:r>
            <w:r>
              <w:rPr>
                <w:rFonts w:hint="eastAsia" w:ascii="宋体" w:hAnsi="宋体" w:eastAsia="宋体" w:cs="宋体"/>
                <w:b w:val="0"/>
                <w:bCs w:val="0"/>
                <w:i w:val="0"/>
                <w:iCs w:val="0"/>
                <w:snapToGrid w:val="0"/>
                <w:color w:val="000000"/>
                <w:kern w:val="0"/>
                <w:sz w:val="21"/>
                <w:szCs w:val="21"/>
                <w:highlight w:val="none"/>
                <w:u w:val="none"/>
                <w:lang w:val="en-US" w:eastAsia="zh-CN" w:bidi="ar"/>
              </w:rPr>
              <w:t>（8分）</w:t>
            </w:r>
          </w:p>
          <w:p w14:paraId="52780EA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p>
        </w:tc>
        <w:tc>
          <w:tcPr>
            <w:tcW w:w="2376" w:type="dxa"/>
            <w:noWrap w:val="0"/>
            <w:vAlign w:val="center"/>
          </w:tcPr>
          <w:p w14:paraId="29B588F7">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1DE9EC0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26</w:t>
            </w:r>
          </w:p>
        </w:tc>
        <w:tc>
          <w:tcPr>
            <w:tcW w:w="796" w:type="dxa"/>
            <w:noWrap w:val="0"/>
            <w:vAlign w:val="center"/>
          </w:tcPr>
          <w:p w14:paraId="75FC69EF">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4726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noWrap w:val="0"/>
            <w:vAlign w:val="center"/>
          </w:tcPr>
          <w:p w14:paraId="1EFAA22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hAnsi="宋体" w:cs="宋体"/>
                <w:b w:val="0"/>
                <w:bCs w:val="0"/>
                <w:i w:val="0"/>
                <w:iCs w:val="0"/>
                <w:snapToGrid w:val="0"/>
                <w:color w:val="000000"/>
                <w:kern w:val="0"/>
                <w:sz w:val="21"/>
                <w:szCs w:val="21"/>
                <w:highlight w:val="none"/>
                <w:u w:val="none"/>
                <w:lang w:val="en-US" w:eastAsia="zh-CN" w:bidi="ar"/>
              </w:rPr>
              <w:t>4</w:t>
            </w:r>
          </w:p>
        </w:tc>
        <w:tc>
          <w:tcPr>
            <w:tcW w:w="1135" w:type="dxa"/>
            <w:noWrap w:val="0"/>
            <w:vAlign w:val="center"/>
          </w:tcPr>
          <w:p w14:paraId="6C75254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验收</w:t>
            </w:r>
          </w:p>
        </w:tc>
        <w:tc>
          <w:tcPr>
            <w:tcW w:w="2842" w:type="dxa"/>
            <w:noWrap w:val="0"/>
            <w:vAlign w:val="center"/>
          </w:tcPr>
          <w:p w14:paraId="11864D0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(1)及时提供货物的各项技术资料；（6分）</w:t>
            </w:r>
          </w:p>
          <w:p w14:paraId="2210905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(2)高效处理退换货工作、态度良好；（8分）</w:t>
            </w:r>
          </w:p>
          <w:p w14:paraId="1997A96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(3)未出现因对检验结果存在异议而影响供货的情况；（6分）</w:t>
            </w:r>
          </w:p>
        </w:tc>
        <w:tc>
          <w:tcPr>
            <w:tcW w:w="2376" w:type="dxa"/>
            <w:noWrap w:val="0"/>
            <w:vAlign w:val="center"/>
          </w:tcPr>
          <w:p w14:paraId="0614C87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422037B3">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w:t>
            </w:r>
          </w:p>
        </w:tc>
        <w:tc>
          <w:tcPr>
            <w:tcW w:w="796" w:type="dxa"/>
            <w:noWrap w:val="0"/>
            <w:vAlign w:val="center"/>
          </w:tcPr>
          <w:p w14:paraId="30753599">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D3F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noWrap w:val="0"/>
            <w:vAlign w:val="center"/>
          </w:tcPr>
          <w:p w14:paraId="6FFE8EBC">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hAnsi="宋体" w:cs="宋体"/>
                <w:b w:val="0"/>
                <w:bCs w:val="0"/>
                <w:i w:val="0"/>
                <w:iCs w:val="0"/>
                <w:snapToGrid w:val="0"/>
                <w:color w:val="000000"/>
                <w:kern w:val="0"/>
                <w:sz w:val="21"/>
                <w:szCs w:val="21"/>
                <w:highlight w:val="none"/>
                <w:u w:val="none"/>
                <w:lang w:val="en-US" w:eastAsia="zh-CN" w:bidi="ar"/>
              </w:rPr>
              <w:t>5</w:t>
            </w:r>
          </w:p>
        </w:tc>
        <w:tc>
          <w:tcPr>
            <w:tcW w:w="1135" w:type="dxa"/>
            <w:noWrap w:val="0"/>
            <w:vAlign w:val="center"/>
          </w:tcPr>
          <w:p w14:paraId="38A7E21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售后服务</w:t>
            </w:r>
          </w:p>
        </w:tc>
        <w:tc>
          <w:tcPr>
            <w:tcW w:w="2842" w:type="dxa"/>
            <w:noWrap w:val="0"/>
            <w:vAlign w:val="center"/>
          </w:tcPr>
          <w:p w14:paraId="46F7FAE0">
            <w:pPr>
              <w:keepNext w:val="0"/>
              <w:keepLines w:val="0"/>
              <w:pageBreakBefore w:val="0"/>
              <w:kinsoku/>
              <w:wordWrap/>
              <w:overflowPunct/>
              <w:topLinePunct w:val="0"/>
              <w:autoSpaceDE w:val="0"/>
              <w:autoSpaceDN w:val="0"/>
              <w:bidi w:val="0"/>
              <w:adjustRightInd w:val="0"/>
              <w:snapToGrid/>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未出现推诿，或者敷衍了事、置之不理等情况；</w:t>
            </w:r>
          </w:p>
          <w:p w14:paraId="4D8CABC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（6分）</w:t>
            </w:r>
          </w:p>
          <w:p w14:paraId="559AD7DC">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(2)售后服务流程完善，跟踪到位，响应速度快；（8分）</w:t>
            </w:r>
          </w:p>
          <w:p w14:paraId="5ABDC2E7">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（3）就货物使用保质方式、方法提出合理化建议并能提供专业技术指导；（6分）</w:t>
            </w:r>
          </w:p>
        </w:tc>
        <w:tc>
          <w:tcPr>
            <w:tcW w:w="2376" w:type="dxa"/>
            <w:noWrap w:val="0"/>
            <w:vAlign w:val="center"/>
          </w:tcPr>
          <w:p w14:paraId="06FE98EE">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达到标准的得满分，每季度每次有一项未达到标准的按对应分值进行扣分。</w:t>
            </w:r>
          </w:p>
        </w:tc>
        <w:tc>
          <w:tcPr>
            <w:tcW w:w="791" w:type="dxa"/>
            <w:noWrap w:val="0"/>
            <w:vAlign w:val="center"/>
          </w:tcPr>
          <w:p w14:paraId="616FFEFE">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w:t>
            </w:r>
          </w:p>
        </w:tc>
        <w:tc>
          <w:tcPr>
            <w:tcW w:w="796" w:type="dxa"/>
            <w:noWrap w:val="0"/>
            <w:vAlign w:val="center"/>
          </w:tcPr>
          <w:p w14:paraId="4333B545">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2612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04" w:type="dxa"/>
            <w:gridSpan w:val="4"/>
            <w:noWrap w:val="0"/>
            <w:vAlign w:val="center"/>
          </w:tcPr>
          <w:p w14:paraId="71EC9045">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合计</w:t>
            </w:r>
          </w:p>
        </w:tc>
        <w:tc>
          <w:tcPr>
            <w:tcW w:w="791" w:type="dxa"/>
            <w:noWrap w:val="0"/>
            <w:vAlign w:val="center"/>
          </w:tcPr>
          <w:p w14:paraId="149CB4F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100</w:t>
            </w:r>
          </w:p>
        </w:tc>
        <w:tc>
          <w:tcPr>
            <w:tcW w:w="796" w:type="dxa"/>
            <w:noWrap w:val="0"/>
            <w:vAlign w:val="center"/>
          </w:tcPr>
          <w:p w14:paraId="0803DA59">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671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noWrap w:val="0"/>
            <w:vAlign w:val="center"/>
          </w:tcPr>
          <w:p w14:paraId="7AF4FBD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履约评审部门(使用部门)其他意见及签署</w:t>
            </w:r>
          </w:p>
        </w:tc>
        <w:tc>
          <w:tcPr>
            <w:tcW w:w="2842" w:type="dxa"/>
            <w:noWrap w:val="0"/>
            <w:vAlign w:val="center"/>
          </w:tcPr>
          <w:p w14:paraId="5DE3AD4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经办人</w:t>
            </w:r>
          </w:p>
        </w:tc>
        <w:tc>
          <w:tcPr>
            <w:tcW w:w="3963" w:type="dxa"/>
            <w:gridSpan w:val="3"/>
            <w:noWrap w:val="0"/>
            <w:vAlign w:val="center"/>
          </w:tcPr>
          <w:p w14:paraId="67A4EF6B">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r w14:paraId="7AD2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noWrap w:val="0"/>
            <w:vAlign w:val="center"/>
          </w:tcPr>
          <w:p w14:paraId="388ED96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p>
        </w:tc>
        <w:tc>
          <w:tcPr>
            <w:tcW w:w="2842" w:type="dxa"/>
            <w:noWrap w:val="0"/>
            <w:vAlign w:val="center"/>
          </w:tcPr>
          <w:p w14:paraId="0E0FF83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both"/>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部门负责人</w:t>
            </w:r>
          </w:p>
        </w:tc>
        <w:tc>
          <w:tcPr>
            <w:tcW w:w="3963" w:type="dxa"/>
            <w:gridSpan w:val="3"/>
            <w:noWrap w:val="0"/>
            <w:vAlign w:val="center"/>
          </w:tcPr>
          <w:p w14:paraId="7CAE0A3A">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color w:val="000000"/>
                <w:sz w:val="21"/>
                <w:szCs w:val="21"/>
                <w:highlight w:val="none"/>
              </w:rPr>
            </w:pPr>
          </w:p>
        </w:tc>
      </w:tr>
    </w:tbl>
    <w:p w14:paraId="10A05050">
      <w:pPr>
        <w:spacing w:line="360" w:lineRule="auto"/>
        <w:rPr>
          <w:rFonts w:hint="eastAsia" w:hAnsi="宋体"/>
          <w:color w:val="000000"/>
          <w:sz w:val="21"/>
          <w:szCs w:val="21"/>
          <w:highlight w:val="none"/>
        </w:rPr>
      </w:pPr>
    </w:p>
    <w:p w14:paraId="67858A38">
      <w:pPr>
        <w:spacing w:line="240" w:lineRule="auto"/>
        <w:jc w:val="left"/>
        <w:rPr>
          <w:rFonts w:hint="eastAsia" w:ascii="宋体" w:hAnsi="宋体" w:eastAsia="宋体" w:cs="Times New Roman"/>
          <w:b/>
          <w:bCs w:val="0"/>
          <w:color w:val="000000"/>
          <w:sz w:val="21"/>
          <w:szCs w:val="21"/>
          <w:highlight w:val="none"/>
        </w:rPr>
      </w:pPr>
      <w:r>
        <w:rPr>
          <w:rFonts w:hint="eastAsia" w:hAnsi="宋体"/>
          <w:b/>
          <w:color w:val="000000"/>
          <w:sz w:val="21"/>
          <w:szCs w:val="21"/>
          <w:highlight w:val="none"/>
        </w:rPr>
        <w:br w:type="page"/>
      </w:r>
      <w:r>
        <w:rPr>
          <w:rFonts w:hint="eastAsia" w:hAnsi="宋体"/>
          <w:b/>
          <w:bCs w:val="0"/>
          <w:color w:val="000000"/>
          <w:sz w:val="21"/>
          <w:szCs w:val="21"/>
          <w:highlight w:val="none"/>
        </w:rPr>
        <w:t>附件</w:t>
      </w:r>
      <w:r>
        <w:rPr>
          <w:rFonts w:hint="eastAsia" w:hAnsi="宋体"/>
          <w:b/>
          <w:bCs w:val="0"/>
          <w:color w:val="000000"/>
          <w:sz w:val="21"/>
          <w:szCs w:val="21"/>
          <w:highlight w:val="none"/>
          <w:lang w:val="en-US" w:eastAsia="zh-CN"/>
        </w:rPr>
        <w:t>5</w:t>
      </w:r>
      <w:r>
        <w:rPr>
          <w:rFonts w:hint="eastAsia" w:hAnsi="宋体"/>
          <w:b/>
          <w:bCs w:val="0"/>
          <w:color w:val="000000"/>
          <w:sz w:val="21"/>
          <w:szCs w:val="21"/>
          <w:highlight w:val="none"/>
        </w:rPr>
        <w:t>：</w:t>
      </w:r>
      <w:r>
        <w:rPr>
          <w:rFonts w:hint="eastAsia" w:ascii="宋体" w:hAnsi="宋体" w:eastAsia="宋体" w:cs="Times New Roman"/>
          <w:b/>
          <w:bCs w:val="0"/>
          <w:color w:val="000000"/>
          <w:sz w:val="21"/>
          <w:szCs w:val="21"/>
          <w:highlight w:val="none"/>
        </w:rPr>
        <w:t>承诺书</w:t>
      </w:r>
    </w:p>
    <w:p w14:paraId="52E27140">
      <w:pPr>
        <w:spacing w:line="360" w:lineRule="auto"/>
        <w:rPr>
          <w:rFonts w:hAnsi="宋体"/>
          <w:b/>
          <w:color w:val="000000"/>
          <w:sz w:val="21"/>
          <w:szCs w:val="21"/>
          <w:highlight w:val="none"/>
        </w:rPr>
      </w:pPr>
    </w:p>
    <w:p w14:paraId="2636A59D">
      <w:pPr>
        <w:spacing w:line="360" w:lineRule="auto"/>
        <w:ind w:firstLine="3373" w:firstLineChars="1600"/>
        <w:jc w:val="left"/>
        <w:rPr>
          <w:rFonts w:hint="eastAsia" w:ascii="宋体" w:hAnsi="宋体" w:eastAsia="宋体" w:cs="Times New Roman"/>
          <w:color w:val="000000"/>
          <w:sz w:val="21"/>
          <w:szCs w:val="21"/>
          <w:highlight w:val="none"/>
        </w:rPr>
      </w:pPr>
      <w:r>
        <w:rPr>
          <w:rFonts w:hint="eastAsia" w:ascii="宋体" w:hAnsi="宋体" w:eastAsia="宋体" w:cs="Times New Roman"/>
          <w:b/>
          <w:bCs/>
          <w:color w:val="000000"/>
          <w:sz w:val="21"/>
          <w:szCs w:val="21"/>
          <w:highlight w:val="none"/>
        </w:rPr>
        <w:t>承诺书</w:t>
      </w:r>
    </w:p>
    <w:p w14:paraId="5A1EAC7E">
      <w:pPr>
        <w:spacing w:line="360" w:lineRule="auto"/>
        <w:rPr>
          <w:color w:val="000000"/>
          <w:sz w:val="21"/>
          <w:szCs w:val="21"/>
          <w:highlight w:val="none"/>
          <w:u w:val="none"/>
        </w:rPr>
      </w:pPr>
      <w:r>
        <w:rPr>
          <w:rFonts w:hint="eastAsia"/>
          <w:color w:val="000000"/>
          <w:sz w:val="21"/>
          <w:szCs w:val="21"/>
          <w:highlight w:val="none"/>
          <w:u w:val="none"/>
          <w:lang w:eastAsia="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color w:val="000000"/>
          <w:sz w:val="21"/>
          <w:szCs w:val="21"/>
          <w:highlight w:val="none"/>
          <w:u w:val="none"/>
        </w:rPr>
        <w:t>：</w:t>
      </w:r>
      <w:r>
        <w:rPr>
          <w:color w:val="000000"/>
          <w:sz w:val="21"/>
          <w:szCs w:val="21"/>
          <w:highlight w:val="none"/>
          <w:u w:val="none"/>
        </w:rPr>
        <w:t xml:space="preserve"> </w:t>
      </w:r>
    </w:p>
    <w:p w14:paraId="2C7181A2">
      <w:pPr>
        <w:spacing w:line="360" w:lineRule="auto"/>
        <w:ind w:firstLine="420" w:firstLineChars="200"/>
        <w:rPr>
          <w:rFonts w:hint="eastAsia" w:ascii="宋体" w:hAnsi="宋体" w:eastAsia="宋体" w:cs="Times New Roman"/>
          <w:color w:val="000000"/>
          <w:sz w:val="21"/>
          <w:szCs w:val="21"/>
          <w:highlight w:val="none"/>
        </w:rPr>
      </w:pPr>
      <w:r>
        <w:rPr>
          <w:rFonts w:hint="eastAsia"/>
          <w:color w:val="000000"/>
          <w:sz w:val="21"/>
          <w:szCs w:val="21"/>
          <w:highlight w:val="none"/>
        </w:rPr>
        <w:t>我司根据《</w:t>
      </w:r>
      <w:r>
        <w:rPr>
          <w:rFonts w:hint="eastAsia"/>
          <w:color w:val="000000"/>
          <w:sz w:val="21"/>
          <w:szCs w:val="21"/>
          <w:highlight w:val="none"/>
          <w:lang w:eastAsia="zh-CN"/>
        </w:rPr>
        <w:t>东莞市水务环境投资控股集团管网有限公司2026年水质检测类物资采购</w:t>
      </w:r>
      <w:r>
        <w:rPr>
          <w:rFonts w:hint="eastAsia"/>
          <w:color w:val="000000"/>
          <w:sz w:val="21"/>
          <w:szCs w:val="21"/>
          <w:highlight w:val="none"/>
        </w:rPr>
        <w:t>项目合同》相关条款全力配合贵</w:t>
      </w:r>
      <w:r>
        <w:rPr>
          <w:color w:val="000000"/>
          <w:sz w:val="21"/>
          <w:szCs w:val="21"/>
          <w:highlight w:val="none"/>
        </w:rPr>
        <w:t>公司</w:t>
      </w:r>
      <w:r>
        <w:rPr>
          <w:rFonts w:hint="eastAsia"/>
          <w:color w:val="000000"/>
          <w:sz w:val="21"/>
          <w:szCs w:val="21"/>
          <w:highlight w:val="none"/>
        </w:rPr>
        <w:t>工作，并自愿做</w:t>
      </w:r>
      <w:r>
        <w:rPr>
          <w:color w:val="000000"/>
          <w:sz w:val="21"/>
          <w:szCs w:val="21"/>
          <w:highlight w:val="none"/>
        </w:rPr>
        <w:t>出如下承诺</w:t>
      </w:r>
      <w:r>
        <w:rPr>
          <w:rFonts w:hint="eastAsia"/>
          <w:color w:val="000000"/>
          <w:sz w:val="21"/>
          <w:szCs w:val="21"/>
          <w:highlight w:val="none"/>
        </w:rPr>
        <w:t>：</w:t>
      </w:r>
    </w:p>
    <w:p w14:paraId="5D50DE3A">
      <w:pPr>
        <w:spacing w:line="360" w:lineRule="auto"/>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一）如我司有拖欠所雇用员工工资等，发生劳资纠纷、上访、闹事或其他影响贵公司生产经营等情况而未及时妥善处理的，我司同意贵公司可直接从未付款中直接扣除相应款项予以支付或作出相应处理，由此产生的一切法律后果由我司承担；</w:t>
      </w:r>
    </w:p>
    <w:p w14:paraId="113DB4B1">
      <w:pPr>
        <w:spacing w:line="360" w:lineRule="auto"/>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2B8EFF59">
      <w:pPr>
        <w:spacing w:line="360" w:lineRule="auto"/>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（三）如我司有违反本项目管理及合同约定等行为，我司将同意并接受贵公司根据相关约定对我司进行处罚；</w:t>
      </w:r>
    </w:p>
    <w:p w14:paraId="44905D38">
      <w:pPr>
        <w:spacing w:line="360" w:lineRule="auto"/>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w:t>
      </w:r>
      <w:r>
        <w:rPr>
          <w:rFonts w:hint="eastAsia" w:hAnsi="宋体" w:cs="Times New Roman"/>
          <w:color w:val="000000"/>
          <w:sz w:val="21"/>
          <w:szCs w:val="21"/>
          <w:highlight w:val="none"/>
          <w:lang w:val="en-US" w:eastAsia="zh-CN"/>
        </w:rPr>
        <w:t>相关</w:t>
      </w:r>
      <w:r>
        <w:rPr>
          <w:rFonts w:hint="eastAsia" w:ascii="宋体" w:hAnsi="宋体" w:eastAsia="宋体" w:cs="Times New Roman"/>
          <w:color w:val="000000"/>
          <w:sz w:val="21"/>
          <w:szCs w:val="21"/>
          <w:highlight w:val="none"/>
        </w:rPr>
        <w:t>部门要求取消我司参加东莞市公开招标项目的投标资格等，并愿按相关规定接受处理，由此产生的影响将由我司承担。</w:t>
      </w:r>
    </w:p>
    <w:p w14:paraId="430DF65E">
      <w:pPr>
        <w:spacing w:line="360" w:lineRule="auto"/>
        <w:ind w:firstLine="0" w:firstLineChars="0"/>
        <w:rPr>
          <w:rFonts w:hint="eastAsia" w:ascii="宋体" w:hAnsi="宋体" w:eastAsia="宋体" w:cs="Times New Roman"/>
          <w:color w:val="000000"/>
          <w:sz w:val="21"/>
          <w:szCs w:val="21"/>
          <w:highlight w:val="none"/>
        </w:rPr>
      </w:pPr>
    </w:p>
    <w:p w14:paraId="39028605">
      <w:pPr>
        <w:spacing w:line="360" w:lineRule="auto"/>
        <w:ind w:right="0" w:firstLine="0" w:firstLineChars="0"/>
        <w:rPr>
          <w:rFonts w:hint="eastAsia" w:ascii="宋体" w:hAnsi="宋体" w:eastAsia="宋体" w:cs="Times New Roman"/>
          <w:color w:val="000000"/>
          <w:w w:val="100"/>
          <w:sz w:val="21"/>
          <w:szCs w:val="21"/>
          <w:highlight w:val="none"/>
        </w:rPr>
      </w:pPr>
      <w:r>
        <w:rPr>
          <w:rFonts w:hint="eastAsia" w:ascii="宋体" w:hAnsi="宋体" w:eastAsia="宋体" w:cs="Times New Roman"/>
          <w:color w:val="000000"/>
          <w:w w:val="100"/>
          <w:sz w:val="21"/>
          <w:szCs w:val="21"/>
          <w:highlight w:val="none"/>
        </w:rPr>
        <w:t xml:space="preserve">           </w:t>
      </w:r>
      <w:r>
        <w:rPr>
          <w:rFonts w:hint="eastAsia" w:hAnsi="宋体" w:cs="Times New Roman"/>
          <w:color w:val="000000"/>
          <w:w w:val="100"/>
          <w:sz w:val="21"/>
          <w:szCs w:val="21"/>
          <w:highlight w:val="none"/>
          <w:lang w:val="en-US" w:eastAsia="zh-CN"/>
        </w:rPr>
        <w:t xml:space="preserve">                 </w:t>
      </w:r>
      <w:r>
        <w:rPr>
          <w:rFonts w:hint="eastAsia" w:ascii="宋体" w:hAnsi="宋体" w:eastAsia="宋体" w:cs="Times New Roman"/>
          <w:color w:val="000000"/>
          <w:w w:val="100"/>
          <w:sz w:val="21"/>
          <w:szCs w:val="21"/>
          <w:highlight w:val="none"/>
        </w:rPr>
        <w:t>承诺单位（盖章）：</w:t>
      </w:r>
    </w:p>
    <w:p w14:paraId="21F6E3F0">
      <w:pPr>
        <w:spacing w:line="360" w:lineRule="auto"/>
        <w:ind w:right="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                            法人代表人（授权代理人）签名（或盖私章）：</w:t>
      </w:r>
    </w:p>
    <w:p w14:paraId="449A6EBF">
      <w:pPr>
        <w:spacing w:line="360" w:lineRule="auto"/>
        <w:ind w:right="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                                                   年    月    日</w:t>
      </w:r>
    </w:p>
    <w:p w14:paraId="345CE335">
      <w:pPr>
        <w:pStyle w:val="2"/>
        <w:rPr>
          <w:rFonts w:hint="eastAsia" w:ascii="宋体" w:hAnsi="宋体" w:eastAsia="宋体" w:cs="Times New Roman"/>
          <w:color w:val="000000"/>
          <w:sz w:val="21"/>
          <w:szCs w:val="21"/>
          <w:highlight w:val="none"/>
        </w:rPr>
      </w:pPr>
    </w:p>
    <w:p w14:paraId="74DF38BC">
      <w:pPr>
        <w:spacing w:line="360" w:lineRule="auto"/>
        <w:ind w:firstLine="0" w:firstLineChars="0"/>
        <w:jc w:val="left"/>
        <w:rPr>
          <w:rFonts w:hint="eastAsia" w:hAnsi="宋体" w:cs="宋体"/>
          <w:sz w:val="21"/>
          <w:szCs w:val="21"/>
          <w:lang w:val="en-US" w:eastAsia="zh-CN"/>
        </w:rPr>
      </w:pPr>
      <w:r>
        <w:rPr>
          <w:rFonts w:hint="eastAsia" w:ascii="宋体" w:hAnsi="宋体" w:eastAsia="宋体" w:cs="宋体"/>
          <w:sz w:val="21"/>
          <w:szCs w:val="21"/>
          <w:lang w:val="en-US" w:eastAsia="zh-CN"/>
        </w:rPr>
        <w:t>附件</w:t>
      </w:r>
      <w:r>
        <w:rPr>
          <w:rFonts w:hint="eastAsia" w:hAnsi="宋体" w:cs="宋体"/>
          <w:sz w:val="21"/>
          <w:szCs w:val="21"/>
          <w:lang w:val="en-US" w:eastAsia="zh-CN"/>
        </w:rPr>
        <w:t>6 报价表</w:t>
      </w:r>
    </w:p>
    <w:p w14:paraId="6662601C">
      <w:pPr>
        <w:spacing w:line="240" w:lineRule="auto"/>
        <w:ind w:firstLine="0" w:firstLineChars="0"/>
        <w:jc w:val="left"/>
        <w:rPr>
          <w:rFonts w:hint="eastAsia" w:ascii="宋体" w:hAnsi="宋体" w:eastAsia="宋体" w:cs="宋体"/>
          <w:bCs/>
          <w:color w:val="000000"/>
          <w:sz w:val="21"/>
          <w:szCs w:val="21"/>
          <w:lang w:val="en-US" w:eastAsia="zh-CN"/>
        </w:rPr>
      </w:pPr>
      <w:r>
        <w:rPr>
          <w:rFonts w:hint="eastAsia" w:ascii="宋体" w:hAnsi="宋体" w:eastAsia="宋体" w:cs="宋体"/>
          <w:sz w:val="21"/>
          <w:szCs w:val="21"/>
          <w:lang w:val="en-US" w:eastAsia="zh-CN"/>
        </w:rPr>
        <w:t>附件</w:t>
      </w:r>
      <w:r>
        <w:rPr>
          <w:rFonts w:hint="eastAsia" w:hAnsi="宋体" w:cs="宋体"/>
          <w:sz w:val="21"/>
          <w:szCs w:val="21"/>
          <w:lang w:val="en-US" w:eastAsia="zh-CN"/>
        </w:rPr>
        <w:t>7</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val="0"/>
          <w:sz w:val="21"/>
          <w:szCs w:val="21"/>
          <w:lang w:val="en-US" w:eastAsia="zh-CN"/>
        </w:rPr>
        <w:t>阳光合作告知函</w:t>
      </w:r>
    </w:p>
    <w:p w14:paraId="28511961">
      <w:pPr>
        <w:spacing w:line="58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阳光合作告知函</w:t>
      </w:r>
    </w:p>
    <w:p w14:paraId="01182DD8">
      <w:pPr>
        <w:widowControl/>
        <w:spacing w:line="240" w:lineRule="auto"/>
        <w:jc w:val="left"/>
        <w:rPr>
          <w:rFonts w:hint="eastAsia" w:ascii="宋体" w:hAnsi="宋体" w:eastAsia="宋体" w:cs="宋体"/>
          <w:b/>
          <w:bCs/>
          <w:sz w:val="21"/>
          <w:szCs w:val="21"/>
        </w:rPr>
      </w:pPr>
    </w:p>
    <w:p w14:paraId="7FB3810E">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项目名称：</w:t>
      </w:r>
      <w:r>
        <w:rPr>
          <w:rFonts w:hint="eastAsia"/>
          <w:sz w:val="21"/>
          <w:szCs w:val="21"/>
          <w:lang w:eastAsia="zh-CN"/>
        </w:rPr>
        <w:t>东莞市水务环境投资控股集团管网有限公司2026年水质检测类物资采购项目</w:t>
      </w: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eastAsia="宋体" w:cs="宋体"/>
          <w:sz w:val="21"/>
          <w:szCs w:val="21"/>
          <w:lang w:val="en-US"/>
        </w:rPr>
        <w:t>2025-</w:t>
      </w:r>
      <w:r>
        <w:rPr>
          <w:rFonts w:hint="eastAsia" w:ascii="宋体" w:hAnsi="宋体" w:eastAsia="宋体" w:cs="宋体"/>
          <w:sz w:val="21"/>
          <w:szCs w:val="21"/>
          <w:lang w:val="en-US" w:eastAsia="zh-CN"/>
        </w:rPr>
        <w:t>102</w:t>
      </w:r>
      <w:r>
        <w:rPr>
          <w:rFonts w:hint="eastAsia" w:ascii="宋体" w:hAnsi="宋体" w:eastAsia="宋体" w:cs="宋体"/>
          <w:sz w:val="21"/>
          <w:szCs w:val="21"/>
        </w:rPr>
        <w:t xml:space="preserve"> ）</w:t>
      </w:r>
    </w:p>
    <w:p w14:paraId="1885CFAA">
      <w:pPr>
        <w:pStyle w:val="60"/>
        <w:snapToGrid w:val="0"/>
        <w:spacing w:line="360" w:lineRule="auto"/>
        <w:ind w:firstLine="0"/>
        <w:rPr>
          <w:rFonts w:hint="eastAsia" w:ascii="宋体" w:hAnsi="宋体" w:eastAsia="宋体" w:cs="宋体"/>
          <w:color w:val="000000"/>
          <w:sz w:val="21"/>
          <w:szCs w:val="21"/>
          <w:u w:val="single"/>
        </w:rPr>
      </w:pPr>
      <w:r>
        <w:rPr>
          <w:rFonts w:hint="eastAsia" w:hAnsi="宋体"/>
          <w:color w:val="000000"/>
          <w:sz w:val="21"/>
          <w:szCs w:val="21"/>
          <w:highlight w:val="none"/>
          <w:lang w:val="en-US" w:eastAsia="zh-CN"/>
        </w:rPr>
        <w:t xml:space="preserve">              </w:t>
      </w:r>
      <w:r>
        <w:rPr>
          <w:rFonts w:hint="eastAsia" w:hAnsi="宋体"/>
          <w:color w:val="000000"/>
          <w:sz w:val="21"/>
          <w:szCs w:val="21"/>
          <w:highlight w:val="none"/>
          <w:u w:val="single"/>
          <w:lang w:val="en-US" w:eastAsia="zh-CN"/>
        </w:rPr>
        <w:t xml:space="preserve">       </w:t>
      </w:r>
      <w:r>
        <w:rPr>
          <w:rFonts w:hint="eastAsia" w:ascii="宋体" w:hAnsi="宋体" w:eastAsia="宋体" w:cs="宋体"/>
          <w:color w:val="000000"/>
          <w:sz w:val="21"/>
          <w:szCs w:val="21"/>
        </w:rPr>
        <w:t xml:space="preserve">：                          </w:t>
      </w:r>
    </w:p>
    <w:p w14:paraId="705FA345">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我方</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48944D5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388E5B7F">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7F1A9A37">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59063C54">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671904E0">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409E68DD">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1BADB136">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745343E5">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3037100A">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468A15AC">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221B361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6550D207">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6375F83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4CC95680">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49AA3EB1">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442E9D24">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48955F5B">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41" w:name="OLE_LINK1"/>
      <w:r>
        <w:rPr>
          <w:rFonts w:hint="eastAsia" w:ascii="宋体" w:hAnsi="宋体" w:eastAsia="宋体" w:cs="宋体"/>
          <w:sz w:val="21"/>
          <w:szCs w:val="21"/>
        </w:rPr>
        <w:t>其他</w:t>
      </w:r>
    </w:p>
    <w:p w14:paraId="5369093F">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41"/>
    <w:p w14:paraId="6F9DE795">
      <w:pPr>
        <w:pStyle w:val="6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795FA4EB">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东莞市水务环境投资控股集团有限公司</w:t>
      </w:r>
      <w:r>
        <w:rPr>
          <w:rFonts w:hint="eastAsia" w:ascii="宋体" w:hAnsi="宋体" w:eastAsia="宋体" w:cs="宋体"/>
          <w:sz w:val="21"/>
          <w:szCs w:val="21"/>
        </w:rPr>
        <w:t>纪检监察部；</w:t>
      </w:r>
    </w:p>
    <w:p w14:paraId="33AD2CE9">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53F7EEF6">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4010D018">
      <w:pPr>
        <w:pStyle w:val="6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65D9BBBA">
      <w:pPr>
        <w:pStyle w:val="6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39F62ABE">
      <w:pPr>
        <w:pStyle w:val="60"/>
        <w:snapToGrid w:val="0"/>
        <w:spacing w:line="360" w:lineRule="auto"/>
        <w:ind w:firstLine="420" w:firstLineChars="200"/>
        <w:rPr>
          <w:rFonts w:hint="eastAsia" w:ascii="宋体" w:hAnsi="宋体" w:eastAsia="宋体" w:cs="宋体"/>
          <w:b/>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2AA8D267">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sz w:val="21"/>
          <w:szCs w:val="21"/>
          <w:lang w:val="en-US" w:eastAsia="zh-CN"/>
        </w:rPr>
        <w:t xml:space="preserve">                                     </w:t>
      </w:r>
      <w:r>
        <w:rPr>
          <w:rFonts w:hint="eastAsia" w:hAnsi="宋体" w:cs="宋体"/>
          <w:color w:val="000000"/>
          <w:kern w:val="0"/>
          <w:sz w:val="21"/>
          <w:szCs w:val="21"/>
          <w:highlight w:val="none"/>
          <w:lang w:val="en-US" w:eastAsia="zh-CN"/>
        </w:rPr>
        <w:t>东莞市水务环境投资控股集团管网有限公司</w:t>
      </w:r>
    </w:p>
    <w:p w14:paraId="37675E29">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东莞市莞泽水环境投资有限公司</w:t>
      </w:r>
    </w:p>
    <w:p w14:paraId="2591DD8D">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东莞市东信水环境投资有限公司</w:t>
      </w:r>
    </w:p>
    <w:p w14:paraId="33EC3F48">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东莞市东泽水环境投资有限公司</w:t>
      </w:r>
    </w:p>
    <w:p w14:paraId="0CF5FCB5">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东莞市清泽水环境投资有限公司</w:t>
      </w:r>
    </w:p>
    <w:p w14:paraId="063B1C0C">
      <w:pPr>
        <w:pStyle w:val="60"/>
        <w:snapToGrid w:val="0"/>
        <w:spacing w:line="360" w:lineRule="auto"/>
        <w:ind w:firstLine="420" w:firstLineChars="200"/>
        <w:jc w:val="right"/>
        <w:rPr>
          <w:rFonts w:hint="eastAsia" w:hAnsi="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东莞市莞清水环境投资有限公司</w:t>
      </w:r>
    </w:p>
    <w:p w14:paraId="23ACEDC6">
      <w:pPr>
        <w:pStyle w:val="60"/>
        <w:snapToGrid w:val="0"/>
        <w:spacing w:line="360" w:lineRule="auto"/>
        <w:ind w:firstLine="420" w:firstLineChars="200"/>
        <w:jc w:val="right"/>
        <w:rPr>
          <w:rFonts w:hint="eastAsia" w:ascii="宋体" w:hAnsi="宋体" w:eastAsia="宋体" w:cs="宋体"/>
          <w:sz w:val="21"/>
          <w:szCs w:val="21"/>
          <w:lang w:val="en-US" w:eastAsia="zh-CN"/>
        </w:rPr>
      </w:pPr>
      <w:r>
        <w:rPr>
          <w:rFonts w:hint="eastAsia" w:hAnsi="宋体" w:cs="宋体"/>
          <w:color w:val="000000"/>
          <w:kern w:val="0"/>
          <w:sz w:val="21"/>
          <w:szCs w:val="21"/>
          <w:highlight w:val="none"/>
          <w:lang w:val="en-US" w:eastAsia="zh-CN"/>
        </w:rPr>
        <w:t>东莞市东江水环境投资有限公司</w:t>
      </w:r>
    </w:p>
    <w:p w14:paraId="704D7345">
      <w:pPr>
        <w:pStyle w:val="60"/>
        <w:snapToGrid w:val="0"/>
        <w:spacing w:line="360" w:lineRule="auto"/>
        <w:ind w:firstLine="420" w:firstLineChars="200"/>
        <w:jc w:val="right"/>
        <w:rPr>
          <w:rFonts w:hint="eastAsia" w:ascii="宋体" w:hAnsi="宋体" w:eastAsia="宋体" w:cs="宋体"/>
          <w:sz w:val="21"/>
          <w:szCs w:val="21"/>
          <w:lang w:val="zh-CN"/>
        </w:rPr>
        <w:sectPr>
          <w:headerReference r:id="rId6" w:type="default"/>
          <w:footerReference r:id="rId7" w:type="default"/>
          <w:pgSz w:w="11905" w:h="16838"/>
          <w:pgMar w:top="1440" w:right="1803" w:bottom="1440" w:left="1803" w:header="851" w:footer="992" w:gutter="0"/>
          <w:pgNumType w:fmt="decimal"/>
          <w:cols w:space="0" w:num="1"/>
          <w:rtlGutter w:val="0"/>
          <w:docGrid w:type="lines" w:linePitch="345" w:charSpace="0"/>
        </w:sectPr>
      </w:pPr>
      <w:r>
        <w:rPr>
          <w:rFonts w:hint="eastAsia" w:ascii="宋体" w:hAnsi="宋体" w:cs="宋体"/>
          <w:sz w:val="21"/>
          <w:szCs w:val="21"/>
          <w:lang w:val="en-US" w:eastAsia="zh-CN"/>
        </w:rPr>
        <w:t>年  月 日</w:t>
      </w:r>
    </w:p>
    <w:p w14:paraId="685180A4">
      <w:pPr>
        <w:pStyle w:val="60"/>
        <w:snapToGrid w:val="0"/>
        <w:spacing w:line="580" w:lineRule="exact"/>
        <w:ind w:firstLine="2108" w:firstLineChars="1000"/>
        <w:jc w:val="both"/>
        <w:rPr>
          <w:rFonts w:hint="eastAsia" w:ascii="宋体" w:hAnsi="宋体" w:eastAsia="宋体" w:cs="宋体"/>
          <w:b/>
          <w:bCs/>
          <w:sz w:val="21"/>
          <w:szCs w:val="21"/>
          <w:lang w:val="zh-CN"/>
        </w:rPr>
      </w:pPr>
      <w:r>
        <w:rPr>
          <w:rFonts w:hint="eastAsia" w:ascii="宋体" w:hAnsi="宋体" w:eastAsia="宋体" w:cs="宋体"/>
          <w:b/>
          <w:bCs/>
          <w:sz w:val="21"/>
          <w:szCs w:val="21"/>
          <w:lang w:val="zh-CN"/>
        </w:rPr>
        <w:t>阳光合作告知函回执</w:t>
      </w:r>
    </w:p>
    <w:p w14:paraId="2B9B331A">
      <w:pPr>
        <w:pStyle w:val="60"/>
        <w:snapToGrid w:val="0"/>
        <w:spacing w:line="58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1C5624E6">
      <w:pPr>
        <w:pStyle w:val="60"/>
        <w:snapToGrid w:val="0"/>
        <w:spacing w:line="580" w:lineRule="exact"/>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zh-CN"/>
        </w:rPr>
        <w:t>编号：</w:t>
      </w:r>
    </w:p>
    <w:p w14:paraId="3CE47E3E">
      <w:pPr>
        <w:pStyle w:val="60"/>
        <w:snapToGrid w:val="0"/>
        <w:spacing w:line="580" w:lineRule="exact"/>
        <w:ind w:firstLine="420" w:firstLineChars="200"/>
        <w:jc w:val="left"/>
        <w:rPr>
          <w:rFonts w:hint="eastAsia" w:ascii="宋体" w:hAnsi="宋体" w:eastAsia="宋体" w:cs="宋体"/>
          <w:sz w:val="21"/>
          <w:szCs w:val="21"/>
          <w:lang w:val="zh-CN"/>
        </w:rPr>
      </w:pPr>
    </w:p>
    <w:p w14:paraId="3D03C011">
      <w:pPr>
        <w:pStyle w:val="62"/>
        <w:tabs>
          <w:tab w:val="left" w:pos="7146"/>
        </w:tabs>
        <w:spacing w:line="360" w:lineRule="auto"/>
        <w:ind w:firstLine="0" w:firstLineChars="0"/>
        <w:jc w:val="left"/>
        <w:textAlignment w:val="auto"/>
        <w:rPr>
          <w:rFonts w:hint="eastAsia" w:ascii="宋体" w:hAnsi="宋体" w:eastAsia="宋体" w:cs="宋体"/>
          <w:kern w:val="0"/>
          <w:sz w:val="21"/>
          <w:szCs w:val="21"/>
          <w:lang w:val="zh-CN"/>
        </w:rPr>
      </w:pPr>
      <w:r>
        <w:rPr>
          <w:rFonts w:hint="eastAsia" w:ascii="宋体" w:eastAsia="宋体" w:cs="宋体"/>
          <w:sz w:val="21"/>
          <w:szCs w:val="21"/>
          <w:lang w:val="en-US" w:eastAsia="zh-CN"/>
        </w:rPr>
        <w:t xml:space="preserve">     </w:t>
      </w:r>
      <w:r>
        <w:rPr>
          <w:rFonts w:hint="eastAsia" w:ascii="宋体" w:hAnsi="宋体" w:eastAsia="宋体" w:cs="宋体"/>
          <w:sz w:val="21"/>
          <w:szCs w:val="21"/>
          <w:lang w:val="zh-CN"/>
        </w:rPr>
        <w:t>我单位于</w:t>
      </w:r>
      <w:r>
        <w:rPr>
          <w:rFonts w:hint="eastAsia" w:ascii="宋体" w:eastAsia="宋体" w:cs="宋体"/>
          <w:sz w:val="21"/>
          <w:szCs w:val="21"/>
          <w:lang w:val="en-US" w:eastAsia="zh-CN"/>
        </w:rPr>
        <w:t xml:space="preserve">    </w:t>
      </w:r>
      <w:r>
        <w:rPr>
          <w:rFonts w:hint="eastAsia" w:ascii="宋体" w:hAnsi="宋体" w:eastAsia="宋体" w:cs="宋体"/>
          <w:sz w:val="21"/>
          <w:szCs w:val="21"/>
          <w:lang w:val="zh-CN" w:eastAsia="zh-CN"/>
        </w:rPr>
        <w:t>年</w:t>
      </w:r>
      <w:r>
        <w:rPr>
          <w:rFonts w:hint="eastAsia" w:ascii="宋体" w:eastAsia="宋体" w:cs="宋体"/>
          <w:sz w:val="21"/>
          <w:szCs w:val="21"/>
          <w:lang w:val="en-US" w:eastAsia="zh-CN"/>
        </w:rPr>
        <w:t xml:space="preserve">  </w:t>
      </w:r>
      <w:r>
        <w:rPr>
          <w:rFonts w:hint="eastAsia" w:ascii="宋体" w:hAnsi="宋体" w:eastAsia="宋体" w:cs="宋体"/>
          <w:sz w:val="21"/>
          <w:szCs w:val="21"/>
          <w:lang w:val="zh-CN" w:eastAsia="zh-CN"/>
        </w:rPr>
        <w:t>月</w:t>
      </w:r>
      <w:r>
        <w:rPr>
          <w:rFonts w:hint="eastAsia" w:ascii="宋体" w:eastAsia="宋体" w:cs="宋体"/>
          <w:sz w:val="21"/>
          <w:szCs w:val="21"/>
          <w:lang w:val="en-US" w:eastAsia="zh-CN"/>
        </w:rPr>
        <w:t xml:space="preserve">  </w:t>
      </w:r>
      <w:r>
        <w:rPr>
          <w:rFonts w:hint="eastAsia" w:ascii="宋体" w:hAnsi="宋体" w:eastAsia="宋体" w:cs="宋体"/>
          <w:sz w:val="21"/>
          <w:szCs w:val="21"/>
          <w:lang w:val="zh-CN" w:eastAsia="zh-CN"/>
        </w:rPr>
        <w:t>日</w:t>
      </w:r>
      <w:r>
        <w:rPr>
          <w:rFonts w:hint="eastAsia" w:ascii="宋体" w:hAnsi="宋体" w:eastAsia="宋体" w:cs="宋体"/>
          <w:sz w:val="21"/>
          <w:szCs w:val="21"/>
          <w:lang w:val="zh-CN"/>
        </w:rPr>
        <w:t>收到</w:t>
      </w:r>
      <w:r>
        <w:rPr>
          <w:rFonts w:hint="eastAsia" w:ascii="宋体" w:eastAsia="宋体" w:cs="宋体"/>
          <w:sz w:val="21"/>
          <w:szCs w:val="21"/>
          <w:lang w:val="zh-CN" w:eastAsia="zh-CN"/>
        </w:rPr>
        <w:t>东莞市水务环境投资控股集团管网有限公司</w:t>
      </w:r>
      <w:r>
        <w:rPr>
          <w:rFonts w:hint="eastAsia" w:ascii="宋体" w:hAnsi="宋体" w:eastAsia="宋体" w:cs="宋体"/>
          <w:sz w:val="21"/>
          <w:szCs w:val="21"/>
          <w:lang w:val="zh-CN" w:eastAsia="zh-CN"/>
        </w:rPr>
        <w:t>、东莞市莞泽水环境投资有限公司、东莞市东信水环境投资有限公司、东莞市东泽水环境投资有限公司、东莞市清泽水环境投资有限公司、东莞市莞清水环境投资有限公司、东莞市东江水环境投资有限公司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ascii="宋体" w:hAnsi="宋体" w:eastAsia="宋体" w:cs="宋体"/>
          <w:sz w:val="21"/>
          <w:szCs w:val="21"/>
          <w:lang w:val="zh-CN"/>
        </w:rPr>
        <w:t>的《阳光合作告知</w:t>
      </w:r>
      <w:r>
        <w:rPr>
          <w:rFonts w:hint="eastAsia" w:ascii="宋体" w:hAnsi="宋体" w:eastAsia="宋体" w:cs="宋体"/>
          <w:kern w:val="2"/>
          <w:sz w:val="21"/>
          <w:szCs w:val="21"/>
          <w:lang w:val="zh-CN"/>
        </w:rPr>
        <w:t>函</w:t>
      </w:r>
      <w:r>
        <w:rPr>
          <w:rFonts w:hint="eastAsia" w:ascii="宋体" w:hAnsi="宋体" w:eastAsia="宋体" w:cs="宋体"/>
          <w:sz w:val="21"/>
          <w:szCs w:val="21"/>
          <w:lang w:val="zh-CN"/>
        </w:rPr>
        <w:t>》</w:t>
      </w:r>
      <w:r>
        <w:rPr>
          <w:rFonts w:hint="eastAsia" w:ascii="宋体" w:hAnsi="宋体" w:eastAsia="宋体" w:cs="宋体"/>
          <w:kern w:val="2"/>
          <w:sz w:val="21"/>
          <w:szCs w:val="21"/>
          <w:lang w:val="zh-CN"/>
        </w:rPr>
        <w:t>，承诺理解函告内容并告知相关人员严格执行其中规定。</w:t>
      </w:r>
    </w:p>
    <w:p w14:paraId="2BFB3C48">
      <w:pPr>
        <w:autoSpaceDE w:val="0"/>
        <w:autoSpaceDN w:val="0"/>
        <w:adjustRightInd w:val="0"/>
        <w:snapToGrid w:val="0"/>
        <w:spacing w:line="580" w:lineRule="exact"/>
        <w:jc w:val="left"/>
        <w:rPr>
          <w:rFonts w:hint="eastAsia" w:ascii="宋体" w:hAnsi="宋体" w:eastAsia="宋体" w:cs="宋体"/>
          <w:sz w:val="21"/>
          <w:szCs w:val="21"/>
          <w:lang w:val="zh-CN"/>
        </w:rPr>
      </w:pPr>
    </w:p>
    <w:p w14:paraId="3424BA32">
      <w:pPr>
        <w:autoSpaceDE w:val="0"/>
        <w:autoSpaceDN w:val="0"/>
        <w:adjustRightInd w:val="0"/>
        <w:snapToGrid w:val="0"/>
        <w:spacing w:line="5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bCs/>
          <w:sz w:val="21"/>
          <w:szCs w:val="21"/>
          <w:lang w:val="en-US" w:eastAsia="zh-CN"/>
        </w:rPr>
        <w:t xml:space="preserve">     </w:t>
      </w:r>
      <w:r>
        <w:rPr>
          <w:rFonts w:hint="eastAsia" w:hAnsi="宋体" w:cs="宋体"/>
          <w:bCs/>
          <w:sz w:val="21"/>
          <w:szCs w:val="21"/>
          <w:lang w:val="en-US" w:eastAsia="zh-CN"/>
        </w:rPr>
        <w:t xml:space="preserve">                            </w:t>
      </w:r>
      <w:r>
        <w:rPr>
          <w:rFonts w:hint="eastAsia" w:ascii="宋体" w:hAnsi="宋体" w:eastAsia="宋体" w:cs="宋体"/>
          <w:sz w:val="21"/>
          <w:szCs w:val="21"/>
          <w:lang w:val="zh-CN"/>
        </w:rPr>
        <w:t>（盖章）</w:t>
      </w:r>
    </w:p>
    <w:p w14:paraId="2F509A39">
      <w:pPr>
        <w:autoSpaceDE w:val="0"/>
        <w:autoSpaceDN w:val="0"/>
        <w:adjustRightInd w:val="0"/>
        <w:snapToGrid w:val="0"/>
        <w:spacing w:line="580" w:lineRule="exact"/>
        <w:jc w:val="left"/>
        <w:rPr>
          <w:rFonts w:hint="eastAsia" w:ascii="宋体" w:hAnsi="宋体" w:eastAsia="宋体" w:cs="宋体"/>
          <w:sz w:val="21"/>
          <w:szCs w:val="21"/>
          <w:lang w:val="zh-CN"/>
        </w:rPr>
      </w:pPr>
    </w:p>
    <w:p w14:paraId="35270851">
      <w:pPr>
        <w:autoSpaceDE w:val="0"/>
        <w:autoSpaceDN w:val="0"/>
        <w:adjustRightInd w:val="0"/>
        <w:snapToGrid w:val="0"/>
        <w:spacing w:line="580" w:lineRule="exact"/>
        <w:ind w:right="1280" w:firstLine="5460" w:firstLineChars="2600"/>
        <w:rPr>
          <w:rFonts w:hint="eastAsia" w:ascii="宋体" w:hAnsi="宋体" w:eastAsia="宋体" w:cs="宋体"/>
          <w:sz w:val="21"/>
          <w:szCs w:val="21"/>
        </w:rPr>
      </w:pPr>
      <w:r>
        <w:rPr>
          <w:rFonts w:hint="eastAsia" w:ascii="宋体" w:hAnsi="宋体" w:eastAsia="宋体" w:cs="宋体"/>
          <w:sz w:val="21"/>
          <w:szCs w:val="21"/>
        </w:rPr>
        <w:t xml:space="preserve"> 法定代表人：          </w:t>
      </w:r>
    </w:p>
    <w:p w14:paraId="49DF905A">
      <w:pPr>
        <w:autoSpaceDE w:val="0"/>
        <w:autoSpaceDN w:val="0"/>
        <w:adjustRightInd w:val="0"/>
        <w:snapToGrid w:val="0"/>
        <w:spacing w:line="580" w:lineRule="exact"/>
        <w:ind w:right="1280" w:firstLine="3780" w:firstLineChars="1800"/>
        <w:rPr>
          <w:rFonts w:hint="eastAsia" w:ascii="宋体" w:hAnsi="宋体" w:eastAsia="宋体" w:cs="宋体"/>
          <w:sz w:val="21"/>
          <w:szCs w:val="21"/>
        </w:rPr>
      </w:pPr>
    </w:p>
    <w:p w14:paraId="1E0CF88A">
      <w:pPr>
        <w:pStyle w:val="2"/>
        <w:rPr>
          <w:rFonts w:hint="eastAsia" w:ascii="宋体" w:hAnsi="宋体" w:eastAsia="宋体" w:cs="宋体"/>
          <w:sz w:val="21"/>
          <w:szCs w:val="21"/>
          <w:lang w:val="en-US" w:eastAsia="zh-CN"/>
        </w:rPr>
      </w:pPr>
      <w:r>
        <w:rPr>
          <w:rFonts w:hint="eastAsia" w:hAnsi="宋体" w:cs="宋体"/>
          <w:b w:val="0"/>
          <w:bCs w:val="0"/>
          <w:sz w:val="21"/>
          <w:szCs w:val="21"/>
          <w:lang w:val="en-US" w:eastAsia="zh-CN"/>
        </w:rPr>
        <w:t xml:space="preserve">                                    </w:t>
      </w:r>
      <w:r>
        <w:rPr>
          <w:rFonts w:hint="eastAsia" w:ascii="宋体" w:hAnsi="宋体" w:cs="宋体"/>
          <w:b w:val="0"/>
          <w:bCs w:val="0"/>
          <w:sz w:val="21"/>
          <w:szCs w:val="21"/>
          <w:lang w:val="en-US" w:eastAsia="zh-CN"/>
        </w:rPr>
        <w:t>年</w:t>
      </w:r>
      <w:r>
        <w:rPr>
          <w:rFonts w:hint="eastAsia" w:hAnsi="宋体" w:cs="宋体"/>
          <w:b w:val="0"/>
          <w:bCs w:val="0"/>
          <w:sz w:val="21"/>
          <w:szCs w:val="21"/>
          <w:lang w:val="en-US" w:eastAsia="zh-CN"/>
        </w:rPr>
        <w:t xml:space="preserve"> </w:t>
      </w:r>
      <w:r>
        <w:rPr>
          <w:rFonts w:hint="eastAsia" w:ascii="宋体" w:hAnsi="宋体" w:cs="宋体"/>
          <w:b w:val="0"/>
          <w:bCs w:val="0"/>
          <w:sz w:val="21"/>
          <w:szCs w:val="21"/>
          <w:lang w:val="en-US" w:eastAsia="zh-CN"/>
        </w:rPr>
        <w:t>月</w:t>
      </w:r>
      <w:r>
        <w:rPr>
          <w:rFonts w:hint="eastAsia" w:hAnsi="宋体" w:cs="宋体"/>
          <w:b w:val="0"/>
          <w:bCs w:val="0"/>
          <w:sz w:val="21"/>
          <w:szCs w:val="21"/>
          <w:lang w:val="en-US" w:eastAsia="zh-CN"/>
        </w:rPr>
        <w:t xml:space="preserve"> </w:t>
      </w:r>
      <w:r>
        <w:rPr>
          <w:rFonts w:hint="eastAsia" w:ascii="宋体" w:hAnsi="宋体" w:cs="宋体"/>
          <w:b w:val="0"/>
          <w:bCs w:val="0"/>
          <w:sz w:val="21"/>
          <w:szCs w:val="21"/>
          <w:lang w:val="en-US" w:eastAsia="zh-CN"/>
        </w:rPr>
        <w:t>日</w:t>
      </w:r>
    </w:p>
    <w:p w14:paraId="44C22335">
      <w:pPr>
        <w:rPr>
          <w:rFonts w:hint="eastAsia" w:ascii="宋体" w:hAnsi="宋体" w:eastAsia="宋体" w:cs="宋体"/>
          <w:sz w:val="21"/>
          <w:szCs w:val="21"/>
          <w:lang w:val="en-US" w:eastAsia="zh-CN"/>
        </w:rPr>
      </w:pPr>
    </w:p>
    <w:p w14:paraId="74E6F57B">
      <w:pPr>
        <w:rPr>
          <w:sz w:val="21"/>
          <w:szCs w:val="21"/>
        </w:rPr>
      </w:pPr>
    </w:p>
    <w:p w14:paraId="41CB40C8">
      <w:pPr>
        <w:pStyle w:val="2"/>
        <w:rPr>
          <w:sz w:val="21"/>
          <w:szCs w:val="21"/>
        </w:rPr>
      </w:pPr>
    </w:p>
    <w:p w14:paraId="1A27FFCD">
      <w:pPr>
        <w:rPr>
          <w:sz w:val="21"/>
          <w:szCs w:val="21"/>
        </w:rPr>
      </w:pPr>
    </w:p>
    <w:p w14:paraId="6F26F9FD">
      <w:pPr>
        <w:pStyle w:val="2"/>
        <w:numPr>
          <w:ilvl w:val="0"/>
          <w:numId w:val="0"/>
        </w:numPr>
        <w:ind w:leftChars="0" w:right="-26" w:rightChars="0"/>
        <w:jc w:val="both"/>
        <w:rPr>
          <w:rFonts w:hint="default"/>
          <w:sz w:val="21"/>
          <w:szCs w:val="21"/>
          <w:lang w:val="en-US" w:eastAsia="zh-CN"/>
        </w:rPr>
      </w:pPr>
    </w:p>
    <w:p w14:paraId="2C3B47E1">
      <w:pPr>
        <w:pStyle w:val="18"/>
        <w:rPr>
          <w:rFonts w:hint="default"/>
          <w:sz w:val="21"/>
          <w:szCs w:val="21"/>
          <w:lang w:val="en-US" w:eastAsia="zh-CN"/>
        </w:rPr>
      </w:pPr>
    </w:p>
    <w:p w14:paraId="74CE9CB9">
      <w:pPr>
        <w:pStyle w:val="18"/>
        <w:rPr>
          <w:rFonts w:hint="default"/>
          <w:sz w:val="21"/>
          <w:szCs w:val="21"/>
          <w:lang w:val="en-US" w:eastAsia="zh-CN"/>
        </w:rPr>
      </w:pPr>
    </w:p>
    <w:p w14:paraId="1263A20F">
      <w:pPr>
        <w:pStyle w:val="18"/>
        <w:rPr>
          <w:rFonts w:hint="default"/>
          <w:sz w:val="21"/>
          <w:szCs w:val="21"/>
          <w:lang w:val="en-US" w:eastAsia="zh-CN"/>
        </w:rPr>
      </w:pPr>
    </w:p>
    <w:p w14:paraId="1F10244B">
      <w:pPr>
        <w:pStyle w:val="18"/>
        <w:rPr>
          <w:rFonts w:hint="default"/>
          <w:sz w:val="21"/>
          <w:szCs w:val="21"/>
          <w:lang w:val="en-US" w:eastAsia="zh-CN"/>
        </w:rPr>
      </w:pPr>
    </w:p>
    <w:p w14:paraId="18A9029F">
      <w:pPr>
        <w:pStyle w:val="18"/>
        <w:rPr>
          <w:rFonts w:hint="default"/>
          <w:sz w:val="21"/>
          <w:szCs w:val="21"/>
          <w:lang w:val="en-US" w:eastAsia="zh-CN"/>
        </w:rPr>
      </w:pPr>
    </w:p>
    <w:p w14:paraId="54B69AD3">
      <w:pPr>
        <w:pStyle w:val="18"/>
        <w:rPr>
          <w:rFonts w:hint="default"/>
          <w:sz w:val="21"/>
          <w:szCs w:val="21"/>
          <w:lang w:val="en-US" w:eastAsia="zh-CN"/>
        </w:rPr>
      </w:pPr>
    </w:p>
    <w:p w14:paraId="5AE2470B">
      <w:pPr>
        <w:pStyle w:val="18"/>
        <w:rPr>
          <w:rFonts w:hint="default"/>
          <w:sz w:val="21"/>
          <w:szCs w:val="21"/>
          <w:lang w:val="en-US" w:eastAsia="zh-CN"/>
        </w:rPr>
      </w:pPr>
    </w:p>
    <w:p w14:paraId="6D371DA3">
      <w:pPr>
        <w:pStyle w:val="18"/>
        <w:rPr>
          <w:rFonts w:hint="default"/>
          <w:sz w:val="21"/>
          <w:szCs w:val="21"/>
          <w:lang w:val="en-US" w:eastAsia="zh-CN"/>
        </w:rPr>
      </w:pPr>
    </w:p>
    <w:p w14:paraId="2A6C7681">
      <w:pPr>
        <w:pStyle w:val="18"/>
        <w:rPr>
          <w:rFonts w:hint="default"/>
          <w:sz w:val="21"/>
          <w:szCs w:val="21"/>
          <w:lang w:val="en-US" w:eastAsia="zh-CN"/>
        </w:rPr>
      </w:pPr>
    </w:p>
    <w:p w14:paraId="4E2FC0AA">
      <w:pPr>
        <w:pStyle w:val="18"/>
        <w:rPr>
          <w:rFonts w:hint="default"/>
          <w:sz w:val="21"/>
          <w:szCs w:val="21"/>
          <w:lang w:val="en-US" w:eastAsia="zh-CN"/>
        </w:rPr>
      </w:pPr>
    </w:p>
    <w:p w14:paraId="5F9763BC">
      <w:pPr>
        <w:pStyle w:val="18"/>
        <w:ind w:firstLine="0" w:firstLineChars="0"/>
        <w:rPr>
          <w:rFonts w:hint="eastAsia"/>
          <w:sz w:val="21"/>
          <w:szCs w:val="21"/>
          <w:lang w:val="en-US" w:eastAsia="zh-CN"/>
        </w:rPr>
      </w:pPr>
      <w:r>
        <w:rPr>
          <w:rFonts w:hint="eastAsia"/>
          <w:sz w:val="21"/>
          <w:szCs w:val="21"/>
          <w:lang w:val="en-US" w:eastAsia="zh-CN"/>
        </w:rPr>
        <w:t>附件8.用户需求书</w:t>
      </w:r>
    </w:p>
    <w:p w14:paraId="13FD472B"/>
    <w:p w14:paraId="184BFAEF">
      <w:pPr>
        <w:widowControl/>
        <w:autoSpaceDE/>
        <w:autoSpaceDN/>
        <w:adjustRightInd/>
        <w:spacing w:line="360" w:lineRule="auto"/>
        <w:contextualSpacing/>
        <w:jc w:val="both"/>
        <w:outlineLvl w:val="1"/>
        <w:rPr>
          <w:rFonts w:hAnsi="宋体" w:cs="方正小标宋简体"/>
          <w:b/>
          <w:bCs/>
          <w:color w:val="000000"/>
          <w:kern w:val="2"/>
          <w:sz w:val="21"/>
          <w:szCs w:val="21"/>
          <w:highlight w:val="none"/>
        </w:rPr>
      </w:pPr>
    </w:p>
    <w:p w14:paraId="3C6A74FF">
      <w:pPr>
        <w:widowControl/>
        <w:autoSpaceDE/>
        <w:autoSpaceDN/>
        <w:adjustRightInd/>
        <w:rPr>
          <w:rFonts w:hAnsi="宋体" w:cs="方正小标宋简体"/>
          <w:b/>
          <w:bCs/>
          <w:color w:val="000000"/>
          <w:kern w:val="2"/>
          <w:sz w:val="21"/>
          <w:szCs w:val="21"/>
          <w:highlight w:val="none"/>
        </w:rPr>
      </w:pPr>
    </w:p>
    <w:p w14:paraId="6FB1AE77">
      <w:pPr>
        <w:pStyle w:val="18"/>
        <w:spacing w:line="360" w:lineRule="auto"/>
        <w:rPr>
          <w:rFonts w:hint="default"/>
          <w:sz w:val="21"/>
          <w:szCs w:val="21"/>
          <w:highlight w:val="none"/>
          <w:lang w:val="en-US" w:eastAsia="zh-CN"/>
        </w:rPr>
      </w:pPr>
    </w:p>
    <w:p w14:paraId="0DDF9E81">
      <w:pPr>
        <w:pStyle w:val="18"/>
        <w:ind w:firstLine="0" w:firstLineChars="0"/>
        <w:rPr>
          <w:color w:val="auto"/>
        </w:rPr>
      </w:pPr>
    </w:p>
    <w:p w14:paraId="46F9E04F">
      <w:pPr>
        <w:pStyle w:val="18"/>
        <w:ind w:firstLine="0" w:firstLineChars="0"/>
        <w:rPr>
          <w:color w:val="auto"/>
        </w:rPr>
      </w:pPr>
    </w:p>
    <w:p w14:paraId="175CE64F">
      <w:pPr>
        <w:pStyle w:val="18"/>
        <w:ind w:firstLine="0" w:firstLineChars="0"/>
        <w:rPr>
          <w:color w:val="auto"/>
        </w:rPr>
      </w:pPr>
    </w:p>
    <w:p w14:paraId="1E10389D">
      <w:pPr>
        <w:pStyle w:val="18"/>
        <w:ind w:firstLine="0" w:firstLineChars="0"/>
        <w:rPr>
          <w:color w:val="auto"/>
        </w:rPr>
      </w:pPr>
    </w:p>
    <w:p w14:paraId="2A7B07B0">
      <w:pPr>
        <w:pStyle w:val="18"/>
        <w:ind w:firstLine="0" w:firstLineChars="0"/>
        <w:rPr>
          <w:color w:val="auto"/>
        </w:rPr>
      </w:pPr>
    </w:p>
    <w:p w14:paraId="6143AF58">
      <w:pPr>
        <w:pStyle w:val="18"/>
        <w:ind w:firstLine="0" w:firstLineChars="0"/>
        <w:rPr>
          <w:color w:val="auto"/>
        </w:rPr>
      </w:pPr>
    </w:p>
    <w:p w14:paraId="61770FB9">
      <w:pPr>
        <w:pStyle w:val="18"/>
        <w:ind w:firstLine="0" w:firstLineChars="0"/>
        <w:rPr>
          <w:color w:val="auto"/>
        </w:rPr>
      </w:pPr>
    </w:p>
    <w:p w14:paraId="016E37E5">
      <w:pPr>
        <w:pStyle w:val="18"/>
        <w:ind w:firstLine="0" w:firstLineChars="0"/>
        <w:rPr>
          <w:color w:val="auto"/>
        </w:rPr>
      </w:pPr>
    </w:p>
    <w:p w14:paraId="2AB5FFF2">
      <w:pPr>
        <w:pStyle w:val="18"/>
        <w:ind w:firstLine="0" w:firstLineChars="0"/>
        <w:rPr>
          <w:color w:val="auto"/>
        </w:rPr>
      </w:pPr>
    </w:p>
    <w:p w14:paraId="6CBBE305">
      <w:pPr>
        <w:pStyle w:val="18"/>
        <w:ind w:firstLine="0" w:firstLineChars="0"/>
        <w:rPr>
          <w:color w:val="auto"/>
        </w:rPr>
      </w:pPr>
    </w:p>
    <w:p w14:paraId="7EDB3A59">
      <w:pPr>
        <w:pStyle w:val="18"/>
        <w:ind w:firstLine="0" w:firstLineChars="0"/>
        <w:rPr>
          <w:color w:val="auto"/>
        </w:rPr>
      </w:pPr>
    </w:p>
    <w:p w14:paraId="73ACC53F">
      <w:pPr>
        <w:pStyle w:val="18"/>
        <w:ind w:firstLine="0" w:firstLineChars="0"/>
        <w:rPr>
          <w:color w:val="auto"/>
        </w:rPr>
      </w:pPr>
    </w:p>
    <w:p w14:paraId="02CB43E0">
      <w:pPr>
        <w:pStyle w:val="18"/>
        <w:ind w:firstLine="0" w:firstLineChars="0"/>
        <w:rPr>
          <w:color w:val="auto"/>
        </w:rPr>
      </w:pPr>
    </w:p>
    <w:p w14:paraId="18ACD70E">
      <w:pPr>
        <w:pStyle w:val="18"/>
        <w:ind w:firstLine="0" w:firstLineChars="0"/>
        <w:rPr>
          <w:color w:val="auto"/>
        </w:rPr>
      </w:pPr>
    </w:p>
    <w:p w14:paraId="5476535F">
      <w:pPr>
        <w:pStyle w:val="18"/>
        <w:ind w:firstLine="0" w:firstLineChars="0"/>
        <w:rPr>
          <w:color w:val="auto"/>
        </w:rPr>
      </w:pPr>
    </w:p>
    <w:p w14:paraId="0403E0C2">
      <w:pPr>
        <w:pStyle w:val="18"/>
        <w:ind w:firstLine="0" w:firstLineChars="0"/>
        <w:rPr>
          <w:color w:val="auto"/>
        </w:rPr>
      </w:pPr>
    </w:p>
    <w:p w14:paraId="26EA1FD5">
      <w:pPr>
        <w:pStyle w:val="18"/>
        <w:ind w:firstLine="0" w:firstLineChars="0"/>
        <w:rPr>
          <w:color w:val="auto"/>
        </w:rPr>
      </w:pPr>
    </w:p>
    <w:p w14:paraId="6CF11537">
      <w:pPr>
        <w:pStyle w:val="18"/>
        <w:ind w:firstLine="0" w:firstLineChars="0"/>
        <w:rPr>
          <w:color w:val="auto"/>
        </w:rPr>
      </w:pPr>
    </w:p>
    <w:p w14:paraId="396C1E5C">
      <w:pPr>
        <w:pStyle w:val="18"/>
        <w:ind w:firstLine="0" w:firstLineChars="0"/>
        <w:rPr>
          <w:color w:val="auto"/>
        </w:rPr>
      </w:pPr>
    </w:p>
    <w:p w14:paraId="47FD1FEB">
      <w:pPr>
        <w:pStyle w:val="18"/>
        <w:ind w:firstLine="0" w:firstLineChars="0"/>
        <w:rPr>
          <w:color w:val="auto"/>
        </w:rPr>
      </w:pPr>
    </w:p>
    <w:p w14:paraId="0A484D9F">
      <w:pPr>
        <w:pStyle w:val="18"/>
        <w:ind w:firstLine="0" w:firstLineChars="0"/>
        <w:rPr>
          <w:color w:val="auto"/>
        </w:rPr>
      </w:pPr>
    </w:p>
    <w:p w14:paraId="38FADA1F">
      <w:pPr>
        <w:pStyle w:val="18"/>
        <w:ind w:firstLine="0" w:firstLineChars="0"/>
        <w:rPr>
          <w:color w:val="auto"/>
        </w:rPr>
      </w:pPr>
    </w:p>
    <w:p w14:paraId="224B5D93">
      <w:pPr>
        <w:pStyle w:val="18"/>
        <w:ind w:firstLine="0" w:firstLineChars="0"/>
        <w:rPr>
          <w:color w:val="auto"/>
        </w:rPr>
      </w:pPr>
    </w:p>
    <w:p w14:paraId="558BA533">
      <w:pPr>
        <w:pStyle w:val="18"/>
        <w:ind w:firstLine="0" w:firstLineChars="0"/>
        <w:rPr>
          <w:color w:val="auto"/>
        </w:rPr>
      </w:pPr>
    </w:p>
    <w:p w14:paraId="2ED126B8">
      <w:pPr>
        <w:pStyle w:val="18"/>
        <w:ind w:firstLine="0" w:firstLineChars="0"/>
        <w:rPr>
          <w:color w:val="auto"/>
        </w:rPr>
      </w:pPr>
    </w:p>
    <w:p w14:paraId="54063684">
      <w:pPr>
        <w:pStyle w:val="3"/>
        <w:numPr>
          <w:ilvl w:val="0"/>
          <w:numId w:val="2"/>
        </w:numPr>
        <w:snapToGrid w:val="0"/>
        <w:spacing w:before="0" w:after="0"/>
        <w:ind w:left="0" w:leftChars="0" w:firstLine="0" w:firstLineChars="0"/>
        <w:jc w:val="center"/>
        <w:rPr>
          <w:rFonts w:hAnsi="宋体"/>
          <w:b/>
          <w:bCs/>
          <w:color w:val="auto"/>
          <w:szCs w:val="32"/>
          <w:highlight w:val="none"/>
        </w:rPr>
      </w:pPr>
      <w:bookmarkStart w:id="42" w:name="_Toc9076"/>
      <w:r>
        <w:rPr>
          <w:rFonts w:hAnsi="宋体"/>
          <w:b/>
          <w:bCs/>
          <w:color w:val="auto"/>
          <w:szCs w:val="32"/>
          <w:highlight w:val="none"/>
        </w:rPr>
        <w:t>报价须知</w:t>
      </w:r>
      <w:bookmarkEnd w:id="42"/>
    </w:p>
    <w:p w14:paraId="7C8B07F4">
      <w:pPr>
        <w:numPr>
          <w:ilvl w:val="0"/>
          <w:numId w:val="0"/>
        </w:numPr>
        <w:ind w:leftChars="0"/>
        <w:rPr>
          <w:color w:val="auto"/>
          <w:highlight w:val="none"/>
        </w:rPr>
      </w:pPr>
    </w:p>
    <w:p w14:paraId="20974263">
      <w:pPr>
        <w:snapToGrid w:val="0"/>
        <w:spacing w:line="360" w:lineRule="auto"/>
        <w:outlineLvl w:val="1"/>
        <w:rPr>
          <w:rFonts w:hAnsi="宋体"/>
          <w:b/>
          <w:bCs/>
          <w:color w:val="auto"/>
          <w:highlight w:val="none"/>
        </w:rPr>
      </w:pPr>
      <w:bookmarkStart w:id="43" w:name="_Toc27442"/>
      <w:r>
        <w:rPr>
          <w:rFonts w:hAnsi="宋体"/>
          <w:b/>
          <w:bCs/>
          <w:color w:val="auto"/>
          <w:highlight w:val="none"/>
        </w:rPr>
        <w:t>一、项目费用说明</w:t>
      </w:r>
      <w:bookmarkEnd w:id="43"/>
    </w:p>
    <w:p w14:paraId="04FE9458">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B0B40EF">
      <w:pPr>
        <w:snapToGrid w:val="0"/>
        <w:spacing w:line="360" w:lineRule="auto"/>
        <w:outlineLvl w:val="1"/>
        <w:rPr>
          <w:rFonts w:hAnsi="宋体"/>
          <w:b/>
          <w:bCs/>
          <w:color w:val="auto"/>
          <w:highlight w:val="none"/>
        </w:rPr>
      </w:pPr>
      <w:bookmarkStart w:id="44" w:name="_Toc2697"/>
      <w:r>
        <w:rPr>
          <w:rFonts w:hAnsi="宋体"/>
          <w:b/>
          <w:bCs/>
          <w:color w:val="auto"/>
          <w:highlight w:val="none"/>
        </w:rPr>
        <w:t>二、报价文件的组成</w:t>
      </w:r>
      <w:bookmarkEnd w:id="44"/>
    </w:p>
    <w:p w14:paraId="4FEA00C7">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及所报物资品牌表；</w:t>
      </w:r>
    </w:p>
    <w:p w14:paraId="10C81DFE">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07D644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612DA2E6">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521D35E">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7E390983">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4AE41224">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23F0F515">
      <w:pPr>
        <w:snapToGrid w:val="0"/>
        <w:spacing w:line="360" w:lineRule="auto"/>
        <w:outlineLvl w:val="1"/>
        <w:rPr>
          <w:rFonts w:hAnsi="宋体"/>
          <w:b/>
          <w:bCs/>
          <w:color w:val="auto"/>
          <w:highlight w:val="none"/>
        </w:rPr>
      </w:pPr>
      <w:bookmarkStart w:id="45" w:name="_Toc11475"/>
      <w:r>
        <w:rPr>
          <w:rFonts w:hAnsi="宋体"/>
          <w:b/>
          <w:bCs/>
          <w:color w:val="auto"/>
          <w:highlight w:val="none"/>
        </w:rPr>
        <w:t>三、报价文件的封装和递交</w:t>
      </w:r>
      <w:bookmarkEnd w:id="45"/>
    </w:p>
    <w:p w14:paraId="12AA02DA">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60430E9">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162A5FB9">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4E8E238E">
      <w:pPr>
        <w:snapToGrid w:val="0"/>
        <w:spacing w:line="360" w:lineRule="auto"/>
        <w:jc w:val="center"/>
        <w:rPr>
          <w:rFonts w:hAnsi="宋体"/>
          <w:color w:val="auto"/>
          <w:highlight w:val="none"/>
        </w:rPr>
      </w:pPr>
    </w:p>
    <w:p w14:paraId="3CE23D46">
      <w:pPr>
        <w:pStyle w:val="18"/>
        <w:ind w:firstLine="0" w:firstLineChars="0"/>
        <w:rPr>
          <w:color w:val="auto"/>
          <w:highlight w:val="none"/>
        </w:rPr>
      </w:pPr>
    </w:p>
    <w:p w14:paraId="4B70C87B">
      <w:pPr>
        <w:pStyle w:val="3"/>
        <w:snapToGrid w:val="0"/>
        <w:spacing w:before="0" w:after="0"/>
        <w:jc w:val="center"/>
        <w:rPr>
          <w:rFonts w:hAnsi="宋体"/>
          <w:b/>
          <w:bCs/>
          <w:color w:val="auto"/>
          <w:szCs w:val="32"/>
          <w:highlight w:val="none"/>
        </w:rPr>
      </w:pPr>
      <w:bookmarkStart w:id="46"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46"/>
    </w:p>
    <w:p w14:paraId="017DD279">
      <w:pPr>
        <w:snapToGrid w:val="0"/>
        <w:spacing w:line="360" w:lineRule="auto"/>
        <w:outlineLvl w:val="1"/>
        <w:rPr>
          <w:rFonts w:hAnsi="宋体"/>
          <w:b/>
          <w:color w:val="auto"/>
          <w:sz w:val="28"/>
          <w:szCs w:val="28"/>
          <w:highlight w:val="none"/>
        </w:rPr>
      </w:pPr>
      <w:bookmarkStart w:id="47"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47"/>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64C2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6F70ABEA">
            <w:pPr>
              <w:pStyle w:val="8"/>
              <w:adjustRightInd w:val="0"/>
              <w:snapToGrid w:val="0"/>
              <w:spacing w:line="360" w:lineRule="auto"/>
              <w:jc w:val="center"/>
              <w:rPr>
                <w:rFonts w:hAnsi="宋体"/>
                <w:color w:val="auto"/>
                <w:sz w:val="24"/>
                <w:szCs w:val="28"/>
                <w:highlight w:val="none"/>
              </w:rPr>
            </w:pPr>
            <w:bookmarkStart w:id="48" w:name="_Hlk33287059"/>
            <w:r>
              <w:rPr>
                <w:rFonts w:hAnsi="宋体"/>
                <w:color w:val="auto"/>
                <w:sz w:val="24"/>
                <w:szCs w:val="28"/>
                <w:highlight w:val="none"/>
              </w:rPr>
              <w:t>项目名称</w:t>
            </w:r>
          </w:p>
        </w:tc>
        <w:tc>
          <w:tcPr>
            <w:tcW w:w="6832" w:type="dxa"/>
            <w:noWrap w:val="0"/>
            <w:vAlign w:val="center"/>
          </w:tcPr>
          <w:p w14:paraId="79D4FD3F">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东莞市水务环境投资控股集团管网有限公司2026年水质检测类物资采购项目</w:t>
            </w:r>
          </w:p>
        </w:tc>
      </w:tr>
      <w:bookmarkEnd w:id="48"/>
      <w:tr w14:paraId="3335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325F32DA">
            <w:pPr>
              <w:pStyle w:val="8"/>
              <w:adjustRightInd w:val="0"/>
              <w:snapToGrid w:val="0"/>
              <w:spacing w:line="360" w:lineRule="auto"/>
              <w:jc w:val="center"/>
              <w:rPr>
                <w:rFonts w:hint="eastAsia" w:hAnsi="宋体"/>
                <w:color w:val="auto"/>
                <w:sz w:val="24"/>
                <w:szCs w:val="28"/>
                <w:highlight w:val="none"/>
              </w:rPr>
            </w:pPr>
          </w:p>
          <w:p w14:paraId="6416A303">
            <w:pPr>
              <w:pStyle w:val="8"/>
              <w:adjustRightInd w:val="0"/>
              <w:snapToGrid w:val="0"/>
              <w:spacing w:line="360" w:lineRule="auto"/>
              <w:jc w:val="center"/>
              <w:rPr>
                <w:rFonts w:hint="default" w:hAnsi="宋体"/>
                <w:color w:val="auto"/>
                <w:sz w:val="24"/>
                <w:szCs w:val="28"/>
                <w:highlight w:val="none"/>
                <w:lang w:val="en-US"/>
              </w:rPr>
            </w:pPr>
            <w:r>
              <w:rPr>
                <w:rFonts w:hint="eastAsia" w:hAnsi="宋体"/>
                <w:color w:val="auto"/>
                <w:sz w:val="24"/>
                <w:szCs w:val="28"/>
                <w:highlight w:val="none"/>
                <w:lang w:val="en-US" w:eastAsia="zh-CN"/>
              </w:rPr>
              <w:t>折扣系数报价</w:t>
            </w:r>
          </w:p>
        </w:tc>
        <w:tc>
          <w:tcPr>
            <w:tcW w:w="6832" w:type="dxa"/>
            <w:noWrap w:val="0"/>
            <w:vAlign w:val="center"/>
          </w:tcPr>
          <w:p w14:paraId="44AB05FD">
            <w:pPr>
              <w:snapToGrid w:val="0"/>
              <w:ind w:firstLine="720" w:firstLineChars="300"/>
              <w:rPr>
                <w:rFonts w:hAnsi="宋体"/>
                <w:color w:val="auto"/>
                <w:highlight w:val="none"/>
              </w:rPr>
            </w:pPr>
          </w:p>
        </w:tc>
      </w:tr>
      <w:tr w14:paraId="2365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1DDAC686">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noWrap w:val="0"/>
            <w:vAlign w:val="center"/>
          </w:tcPr>
          <w:p w14:paraId="70674A4C">
            <w:pPr>
              <w:numPr>
                <w:ilvl w:val="0"/>
                <w:numId w:val="5"/>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本项目报价为折扣系数报价，</w:t>
            </w:r>
            <w:r>
              <w:rPr>
                <w:rFonts w:hint="eastAsia" w:ascii="宋体" w:hAnsi="宋体" w:eastAsia="宋体" w:cs="Times New Roman"/>
                <w:color w:val="auto"/>
                <w:sz w:val="21"/>
                <w:szCs w:val="21"/>
                <w:highlight w:val="none"/>
                <w:lang w:val="en-US" w:eastAsia="zh-CN"/>
              </w:rPr>
              <w:t>报价人根据用户需求书中的物资清单及预算中“不含税预算单价”报价，结算时</w:t>
            </w:r>
            <w:r>
              <w:rPr>
                <w:rFonts w:hint="eastAsia" w:ascii="宋体" w:hAnsi="宋体" w:eastAsia="宋体" w:cs="Times New Roman"/>
                <w:color w:val="auto"/>
                <w:sz w:val="21"/>
                <w:szCs w:val="21"/>
                <w:highlight w:val="none"/>
              </w:rPr>
              <w:t>，不含税成交单价=不含税单价*成交折扣系数，以实际供货数量进行结算</w:t>
            </w:r>
            <w:r>
              <w:rPr>
                <w:rFonts w:hint="eastAsia" w:ascii="宋体" w:hAnsi="宋体" w:eastAsia="宋体" w:cs="Times New Roman"/>
                <w:color w:val="auto"/>
                <w:sz w:val="21"/>
                <w:szCs w:val="21"/>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w:t>
            </w:r>
            <w:r>
              <w:rPr>
                <w:rFonts w:hint="eastAsia" w:hAnsi="宋体"/>
                <w:sz w:val="21"/>
                <w:szCs w:val="21"/>
              </w:rPr>
              <w:t>按折扣系数最小成交原则确定成交供应商。</w:t>
            </w:r>
          </w:p>
          <w:p w14:paraId="065FEAD0">
            <w:pPr>
              <w:numPr>
                <w:ilvl w:val="0"/>
                <w:numId w:val="5"/>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43B02F3D">
            <w:pPr>
              <w:numPr>
                <w:ilvl w:val="0"/>
                <w:numId w:val="5"/>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w:t>
            </w:r>
            <w:r>
              <w:rPr>
                <w:rFonts w:hint="eastAsia" w:hAnsi="宋体"/>
                <w:sz w:val="21"/>
                <w:szCs w:val="21"/>
                <w:lang w:val="en-US" w:eastAsia="zh-CN"/>
              </w:rPr>
              <w:t>报价范围为（0.00，1.00]，</w:t>
            </w:r>
            <w:r>
              <w:rPr>
                <w:rFonts w:hint="eastAsia" w:hAnsi="宋体"/>
                <w:color w:val="auto"/>
                <w:sz w:val="21"/>
                <w:szCs w:val="21"/>
                <w:highlight w:val="none"/>
                <w:lang w:val="en-US" w:eastAsia="zh-CN"/>
              </w:rPr>
              <w:t>保留小数点后2位，从小数点后第3位四舍五入。</w:t>
            </w:r>
          </w:p>
          <w:p w14:paraId="67518C7D">
            <w:pPr>
              <w:numPr>
                <w:ilvl w:val="0"/>
                <w:numId w:val="5"/>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3E8FB8DD">
      <w:pPr>
        <w:pStyle w:val="8"/>
        <w:adjustRightInd w:val="0"/>
        <w:snapToGrid w:val="0"/>
        <w:spacing w:line="360" w:lineRule="auto"/>
        <w:rPr>
          <w:rFonts w:hAnsi="宋体"/>
          <w:color w:val="auto"/>
          <w:sz w:val="24"/>
          <w:szCs w:val="28"/>
          <w:highlight w:val="none"/>
        </w:rPr>
      </w:pPr>
    </w:p>
    <w:p w14:paraId="4A5C6808">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58F7A25A">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6F379C8">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24A431BA">
      <w:pPr>
        <w:numPr>
          <w:ilvl w:val="0"/>
          <w:numId w:val="0"/>
        </w:numPr>
        <w:spacing w:line="360" w:lineRule="auto"/>
        <w:rPr>
          <w:rFonts w:hint="eastAsia" w:ascii="Times New Roman"/>
          <w:b/>
          <w:color w:val="auto"/>
          <w:sz w:val="28"/>
          <w:szCs w:val="28"/>
          <w:highlight w:val="none"/>
          <w:lang w:val="en-US" w:eastAsia="zh-CN"/>
        </w:rPr>
      </w:pPr>
    </w:p>
    <w:p w14:paraId="2B711EB0">
      <w:pPr>
        <w:numPr>
          <w:ilvl w:val="0"/>
          <w:numId w:val="0"/>
        </w:numPr>
        <w:spacing w:line="360" w:lineRule="auto"/>
        <w:rPr>
          <w:rFonts w:hint="eastAsia" w:ascii="Times New Roman"/>
          <w:b/>
          <w:color w:val="auto"/>
          <w:sz w:val="28"/>
          <w:szCs w:val="28"/>
          <w:highlight w:val="none"/>
          <w:lang w:val="en-US" w:eastAsia="zh-CN"/>
        </w:rPr>
      </w:pPr>
    </w:p>
    <w:p w14:paraId="1D528B65">
      <w:pPr>
        <w:pStyle w:val="2"/>
        <w:rPr>
          <w:rFonts w:hint="eastAsia" w:ascii="Times New Roman"/>
          <w:b/>
          <w:color w:val="auto"/>
          <w:sz w:val="28"/>
          <w:szCs w:val="28"/>
          <w:highlight w:val="none"/>
          <w:lang w:val="en-US" w:eastAsia="zh-CN"/>
        </w:rPr>
      </w:pPr>
    </w:p>
    <w:p w14:paraId="746F2EB0">
      <w:pPr>
        <w:rPr>
          <w:rFonts w:hint="eastAsia" w:ascii="Times New Roman"/>
          <w:b/>
          <w:color w:val="auto"/>
          <w:sz w:val="28"/>
          <w:szCs w:val="28"/>
          <w:highlight w:val="none"/>
          <w:lang w:val="en-US" w:eastAsia="zh-CN"/>
        </w:rPr>
      </w:pPr>
    </w:p>
    <w:p w14:paraId="58167F71">
      <w:pPr>
        <w:pStyle w:val="2"/>
        <w:rPr>
          <w:rFonts w:hint="eastAsia" w:ascii="Times New Roman"/>
          <w:b/>
          <w:color w:val="auto"/>
          <w:sz w:val="28"/>
          <w:szCs w:val="28"/>
          <w:highlight w:val="none"/>
          <w:lang w:val="en-US" w:eastAsia="zh-CN"/>
        </w:rPr>
      </w:pPr>
    </w:p>
    <w:p w14:paraId="0C438FA8">
      <w:pPr>
        <w:rPr>
          <w:rFonts w:hint="eastAsia" w:ascii="Times New Roman"/>
          <w:b/>
          <w:color w:val="auto"/>
          <w:sz w:val="28"/>
          <w:szCs w:val="28"/>
          <w:highlight w:val="none"/>
          <w:lang w:val="en-US" w:eastAsia="zh-CN"/>
        </w:rPr>
      </w:pPr>
    </w:p>
    <w:p w14:paraId="7675D6E3">
      <w:pPr>
        <w:pStyle w:val="2"/>
        <w:rPr>
          <w:rFonts w:hint="eastAsia" w:ascii="Times New Roman"/>
          <w:b/>
          <w:color w:val="auto"/>
          <w:sz w:val="28"/>
          <w:szCs w:val="28"/>
          <w:highlight w:val="none"/>
          <w:lang w:val="en-US" w:eastAsia="zh-CN"/>
        </w:rPr>
      </w:pPr>
    </w:p>
    <w:p w14:paraId="6ACAD0D1">
      <w:pPr>
        <w:rPr>
          <w:rFonts w:hint="eastAsia" w:ascii="Times New Roman"/>
          <w:b/>
          <w:color w:val="auto"/>
          <w:sz w:val="28"/>
          <w:szCs w:val="28"/>
          <w:highlight w:val="none"/>
          <w:lang w:val="en-US" w:eastAsia="zh-CN"/>
        </w:rPr>
      </w:pPr>
    </w:p>
    <w:p w14:paraId="19B46447">
      <w:pPr>
        <w:pStyle w:val="2"/>
        <w:rPr>
          <w:rFonts w:hint="eastAsia" w:ascii="Times New Roman"/>
          <w:b/>
          <w:color w:val="auto"/>
          <w:sz w:val="28"/>
          <w:szCs w:val="28"/>
          <w:highlight w:val="none"/>
          <w:lang w:val="en-US" w:eastAsia="zh-CN"/>
        </w:rPr>
      </w:pPr>
    </w:p>
    <w:p w14:paraId="11FDCD9B">
      <w:pPr>
        <w:rPr>
          <w:rFonts w:hint="eastAsia" w:ascii="Times New Roman"/>
          <w:b/>
          <w:color w:val="auto"/>
          <w:sz w:val="28"/>
          <w:szCs w:val="28"/>
          <w:highlight w:val="none"/>
          <w:lang w:val="en-US" w:eastAsia="zh-CN"/>
        </w:rPr>
      </w:pPr>
    </w:p>
    <w:p w14:paraId="08E4F9F1">
      <w:pPr>
        <w:pStyle w:val="2"/>
        <w:jc w:val="both"/>
        <w:rPr>
          <w:rFonts w:hint="eastAsia" w:ascii="Times New Roman"/>
          <w:b/>
          <w:color w:val="auto"/>
          <w:sz w:val="28"/>
          <w:szCs w:val="28"/>
          <w:highlight w:val="none"/>
          <w:lang w:val="en-US" w:eastAsia="zh-CN"/>
        </w:rPr>
      </w:pPr>
    </w:p>
    <w:p w14:paraId="6358163D">
      <w:pPr>
        <w:pStyle w:val="2"/>
        <w:jc w:val="both"/>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t>1.2所报物资品牌表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346"/>
        <w:gridCol w:w="2760"/>
        <w:gridCol w:w="1692"/>
      </w:tblGrid>
      <w:tr w14:paraId="58FC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21" w:type="pct"/>
            <w:noWrap w:val="0"/>
            <w:vAlign w:val="center"/>
          </w:tcPr>
          <w:p w14:paraId="276E5B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64" w:type="pct"/>
            <w:noWrap w:val="0"/>
            <w:vAlign w:val="center"/>
          </w:tcPr>
          <w:p w14:paraId="01776B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620" w:type="pct"/>
            <w:noWrap w:val="0"/>
            <w:vAlign w:val="center"/>
          </w:tcPr>
          <w:p w14:paraId="0EB54DD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所报品牌</w:t>
            </w:r>
          </w:p>
        </w:tc>
        <w:tc>
          <w:tcPr>
            <w:tcW w:w="993" w:type="pct"/>
            <w:noWrap w:val="0"/>
            <w:vAlign w:val="center"/>
          </w:tcPr>
          <w:p w14:paraId="26D6626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C37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5B964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64" w:type="pct"/>
            <w:noWrap w:val="0"/>
            <w:vAlign w:val="center"/>
          </w:tcPr>
          <w:p w14:paraId="1358E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水质快速检测包</w:t>
            </w:r>
          </w:p>
        </w:tc>
        <w:tc>
          <w:tcPr>
            <w:tcW w:w="1620" w:type="pct"/>
            <w:noWrap w:val="0"/>
            <w:vAlign w:val="center"/>
          </w:tcPr>
          <w:p w14:paraId="1323761F">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74C4D463">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1"/>
                <w:szCs w:val="21"/>
                <w:u w:val="none"/>
                <w:lang w:val="en-US" w:eastAsia="zh-CN" w:bidi="ar"/>
              </w:rPr>
            </w:pPr>
          </w:p>
        </w:tc>
      </w:tr>
      <w:tr w14:paraId="6F0A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148F2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64" w:type="pct"/>
            <w:noWrap w:val="0"/>
            <w:vAlign w:val="center"/>
          </w:tcPr>
          <w:p w14:paraId="6E489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取样瓶</w:t>
            </w:r>
          </w:p>
        </w:tc>
        <w:tc>
          <w:tcPr>
            <w:tcW w:w="1620" w:type="pct"/>
            <w:noWrap w:val="0"/>
            <w:vAlign w:val="center"/>
          </w:tcPr>
          <w:p w14:paraId="2D162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1BD11F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r>
      <w:tr w14:paraId="7CD6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3A5C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64" w:type="pct"/>
            <w:noWrap w:val="0"/>
            <w:vAlign w:val="center"/>
          </w:tcPr>
          <w:p w14:paraId="1CF94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取样瓶</w:t>
            </w:r>
          </w:p>
        </w:tc>
        <w:tc>
          <w:tcPr>
            <w:tcW w:w="1620" w:type="pct"/>
            <w:noWrap w:val="0"/>
            <w:vAlign w:val="center"/>
          </w:tcPr>
          <w:p w14:paraId="27EA6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46B884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r>
      <w:tr w14:paraId="60B9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0F418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64" w:type="pct"/>
            <w:noWrap w:val="0"/>
            <w:vAlign w:val="center"/>
          </w:tcPr>
          <w:p w14:paraId="13979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污水采水器</w:t>
            </w:r>
          </w:p>
        </w:tc>
        <w:tc>
          <w:tcPr>
            <w:tcW w:w="1620" w:type="pct"/>
            <w:noWrap w:val="0"/>
            <w:vAlign w:val="center"/>
          </w:tcPr>
          <w:p w14:paraId="57E565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4B344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A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2B7BB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64" w:type="pct"/>
            <w:noWrap w:val="0"/>
            <w:vAlign w:val="center"/>
          </w:tcPr>
          <w:p w14:paraId="6EF21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PH试纸</w:t>
            </w:r>
          </w:p>
        </w:tc>
        <w:tc>
          <w:tcPr>
            <w:tcW w:w="1620" w:type="pct"/>
            <w:noWrap w:val="0"/>
            <w:vAlign w:val="center"/>
          </w:tcPr>
          <w:p w14:paraId="0AFA0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6B23EE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A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3C5C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64" w:type="pct"/>
            <w:noWrap w:val="0"/>
            <w:vAlign w:val="center"/>
          </w:tcPr>
          <w:p w14:paraId="49744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污水采水器</w:t>
            </w:r>
          </w:p>
        </w:tc>
        <w:tc>
          <w:tcPr>
            <w:tcW w:w="1620" w:type="pct"/>
            <w:noWrap w:val="0"/>
            <w:vAlign w:val="center"/>
          </w:tcPr>
          <w:p w14:paraId="2C5595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1A717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BE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61AE0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64" w:type="pct"/>
            <w:noWrap w:val="0"/>
            <w:vAlign w:val="center"/>
          </w:tcPr>
          <w:p w14:paraId="0C3FE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实验室温度计（湿度）</w:t>
            </w:r>
          </w:p>
        </w:tc>
        <w:tc>
          <w:tcPr>
            <w:tcW w:w="1620" w:type="pct"/>
            <w:noWrap w:val="0"/>
            <w:vAlign w:val="center"/>
          </w:tcPr>
          <w:p w14:paraId="2A8EE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50BC3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7906C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64" w:type="pct"/>
            <w:noWrap w:val="0"/>
            <w:vAlign w:val="center"/>
          </w:tcPr>
          <w:p w14:paraId="49333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擦镜纸</w:t>
            </w:r>
          </w:p>
        </w:tc>
        <w:tc>
          <w:tcPr>
            <w:tcW w:w="1620" w:type="pct"/>
            <w:noWrap w:val="0"/>
            <w:vAlign w:val="center"/>
          </w:tcPr>
          <w:p w14:paraId="1F81EF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72D4B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71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23611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64" w:type="pct"/>
            <w:noWrap w:val="0"/>
            <w:vAlign w:val="center"/>
          </w:tcPr>
          <w:p w14:paraId="5B422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有机玻璃 试管架</w:t>
            </w:r>
          </w:p>
        </w:tc>
        <w:tc>
          <w:tcPr>
            <w:tcW w:w="1620" w:type="pct"/>
            <w:noWrap w:val="0"/>
            <w:vAlign w:val="center"/>
          </w:tcPr>
          <w:p w14:paraId="30575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1CE592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6B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1198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64" w:type="pct"/>
            <w:noWrap w:val="0"/>
            <w:vAlign w:val="center"/>
          </w:tcPr>
          <w:p w14:paraId="52126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1620" w:type="pct"/>
            <w:noWrap w:val="0"/>
            <w:vAlign w:val="center"/>
          </w:tcPr>
          <w:p w14:paraId="1D07F0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63285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100ml</w:t>
            </w:r>
          </w:p>
        </w:tc>
      </w:tr>
      <w:tr w14:paraId="1981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D331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64" w:type="pct"/>
            <w:noWrap w:val="0"/>
            <w:vAlign w:val="center"/>
          </w:tcPr>
          <w:p w14:paraId="31F37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1620" w:type="pct"/>
            <w:noWrap w:val="0"/>
            <w:vAlign w:val="center"/>
          </w:tcPr>
          <w:p w14:paraId="57A13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539337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200ml</w:t>
            </w:r>
          </w:p>
        </w:tc>
      </w:tr>
      <w:tr w14:paraId="4816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5329F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64" w:type="pct"/>
            <w:noWrap w:val="0"/>
            <w:vAlign w:val="center"/>
          </w:tcPr>
          <w:p w14:paraId="25C52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1620" w:type="pct"/>
            <w:noWrap w:val="0"/>
            <w:vAlign w:val="center"/>
          </w:tcPr>
          <w:p w14:paraId="34C8D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204B076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1000ml</w:t>
            </w:r>
          </w:p>
        </w:tc>
      </w:tr>
      <w:tr w14:paraId="62B3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260C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64" w:type="pct"/>
            <w:noWrap w:val="0"/>
            <w:vAlign w:val="center"/>
          </w:tcPr>
          <w:p w14:paraId="11573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实验室工作服（刻字：蓝色字体-</w:t>
            </w:r>
            <w:r>
              <w:rPr>
                <w:rStyle w:val="63"/>
                <w:rFonts w:hint="eastAsia" w:ascii="宋体" w:hAnsi="宋体" w:eastAsia="宋体" w:cs="宋体"/>
                <w:sz w:val="21"/>
                <w:szCs w:val="21"/>
                <w:lang w:val="en-US" w:eastAsia="zh-CN" w:bidi="ar"/>
              </w:rPr>
              <w:t>东莞市水务集团管网有限公司）</w:t>
            </w:r>
          </w:p>
        </w:tc>
        <w:tc>
          <w:tcPr>
            <w:tcW w:w="1620" w:type="pct"/>
            <w:noWrap w:val="0"/>
            <w:vAlign w:val="center"/>
          </w:tcPr>
          <w:p w14:paraId="135A00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993" w:type="pct"/>
            <w:noWrap w:val="0"/>
            <w:vAlign w:val="center"/>
          </w:tcPr>
          <w:p w14:paraId="0469DB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5EF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03CA8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64" w:type="pct"/>
            <w:noWrap w:val="0"/>
            <w:vAlign w:val="center"/>
          </w:tcPr>
          <w:p w14:paraId="0F4D3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FENKsp1100-COD药剂</w:t>
            </w:r>
          </w:p>
        </w:tc>
        <w:tc>
          <w:tcPr>
            <w:tcW w:w="1620" w:type="pct"/>
            <w:noWrap w:val="0"/>
            <w:vAlign w:val="center"/>
          </w:tcPr>
          <w:p w14:paraId="7EBD9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2D0931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06669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64" w:type="pct"/>
            <w:noWrap w:val="0"/>
            <w:vAlign w:val="center"/>
          </w:tcPr>
          <w:p w14:paraId="3378F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FENKsp1100-氨氮药剂</w:t>
            </w:r>
          </w:p>
        </w:tc>
        <w:tc>
          <w:tcPr>
            <w:tcW w:w="1620" w:type="pct"/>
            <w:noWrap w:val="0"/>
            <w:vAlign w:val="center"/>
          </w:tcPr>
          <w:p w14:paraId="38B9D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CDE93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FD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75D02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64" w:type="pct"/>
            <w:noWrap w:val="0"/>
            <w:vAlign w:val="center"/>
          </w:tcPr>
          <w:p w14:paraId="62711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FENKsp1100-TP药剂（过硫酸钾消解法）</w:t>
            </w:r>
          </w:p>
        </w:tc>
        <w:tc>
          <w:tcPr>
            <w:tcW w:w="1620" w:type="pct"/>
            <w:noWrap w:val="0"/>
            <w:vAlign w:val="center"/>
          </w:tcPr>
          <w:p w14:paraId="66393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71DFCF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197C7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64" w:type="pct"/>
            <w:noWrap w:val="0"/>
            <w:vAlign w:val="center"/>
          </w:tcPr>
          <w:p w14:paraId="00586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COD标液</w:t>
            </w:r>
          </w:p>
        </w:tc>
        <w:tc>
          <w:tcPr>
            <w:tcW w:w="1620" w:type="pct"/>
            <w:noWrap w:val="0"/>
            <w:vAlign w:val="center"/>
          </w:tcPr>
          <w:p w14:paraId="6285E3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7D2F1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E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18CAA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64" w:type="pct"/>
            <w:noWrap w:val="0"/>
            <w:vAlign w:val="center"/>
          </w:tcPr>
          <w:p w14:paraId="2A537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NH3-N标准溶液</w:t>
            </w:r>
          </w:p>
        </w:tc>
        <w:tc>
          <w:tcPr>
            <w:tcW w:w="1620" w:type="pct"/>
            <w:noWrap w:val="0"/>
            <w:vAlign w:val="center"/>
          </w:tcPr>
          <w:p w14:paraId="7B32D4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C6AD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9C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0B23E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64" w:type="pct"/>
            <w:noWrap w:val="0"/>
            <w:vAlign w:val="center"/>
          </w:tcPr>
          <w:p w14:paraId="2F281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TP标准溶液</w:t>
            </w:r>
          </w:p>
        </w:tc>
        <w:tc>
          <w:tcPr>
            <w:tcW w:w="1620" w:type="pct"/>
            <w:noWrap w:val="0"/>
            <w:vAlign w:val="center"/>
          </w:tcPr>
          <w:p w14:paraId="58F21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2D57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5C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1B98A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64" w:type="pct"/>
            <w:noWrap w:val="0"/>
            <w:vAlign w:val="center"/>
          </w:tcPr>
          <w:p w14:paraId="2981D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TN标准溶液</w:t>
            </w:r>
          </w:p>
        </w:tc>
        <w:tc>
          <w:tcPr>
            <w:tcW w:w="1620" w:type="pct"/>
            <w:noWrap w:val="0"/>
            <w:vAlign w:val="center"/>
          </w:tcPr>
          <w:p w14:paraId="0E1D83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201AA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9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38EFB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64" w:type="pct"/>
            <w:noWrap/>
            <w:vAlign w:val="center"/>
          </w:tcPr>
          <w:p w14:paraId="5EAB1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氨氮试纸0-100mg/L</w:t>
            </w:r>
          </w:p>
        </w:tc>
        <w:tc>
          <w:tcPr>
            <w:tcW w:w="1620" w:type="pct"/>
            <w:noWrap/>
            <w:vAlign w:val="center"/>
          </w:tcPr>
          <w:p w14:paraId="7AE3F8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ign w:val="center"/>
          </w:tcPr>
          <w:p w14:paraId="79C43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01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861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64" w:type="pct"/>
            <w:noWrap w:val="0"/>
            <w:vAlign w:val="center"/>
          </w:tcPr>
          <w:p w14:paraId="3F1E3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可变量程单通道移液器</w:t>
            </w:r>
          </w:p>
        </w:tc>
        <w:tc>
          <w:tcPr>
            <w:tcW w:w="1620" w:type="pct"/>
            <w:noWrap w:val="0"/>
            <w:vAlign w:val="center"/>
          </w:tcPr>
          <w:p w14:paraId="64E57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0A0FE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20-200μL</w:t>
            </w:r>
          </w:p>
        </w:tc>
      </w:tr>
      <w:tr w14:paraId="6458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50871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64" w:type="pct"/>
            <w:noWrap w:val="0"/>
            <w:vAlign w:val="center"/>
          </w:tcPr>
          <w:p w14:paraId="7560F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可变量程单通道移液器</w:t>
            </w:r>
          </w:p>
        </w:tc>
        <w:tc>
          <w:tcPr>
            <w:tcW w:w="1620" w:type="pct"/>
            <w:noWrap w:val="0"/>
            <w:vAlign w:val="center"/>
          </w:tcPr>
          <w:p w14:paraId="5DF94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7BB0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100-1000μL</w:t>
            </w:r>
          </w:p>
        </w:tc>
      </w:tr>
      <w:tr w14:paraId="3827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9C66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64" w:type="pct"/>
            <w:noWrap w:val="0"/>
            <w:vAlign w:val="center"/>
          </w:tcPr>
          <w:p w14:paraId="415F9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移液枪吸头</w:t>
            </w:r>
          </w:p>
        </w:tc>
        <w:tc>
          <w:tcPr>
            <w:tcW w:w="1620" w:type="pct"/>
            <w:noWrap w:val="0"/>
            <w:vAlign w:val="center"/>
          </w:tcPr>
          <w:p w14:paraId="6F9CD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2BE92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200μL</w:t>
            </w:r>
          </w:p>
        </w:tc>
      </w:tr>
      <w:tr w14:paraId="3784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09005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64" w:type="pct"/>
            <w:noWrap w:val="0"/>
            <w:vAlign w:val="center"/>
          </w:tcPr>
          <w:p w14:paraId="6CC97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移液枪吸头</w:t>
            </w:r>
          </w:p>
        </w:tc>
        <w:tc>
          <w:tcPr>
            <w:tcW w:w="1620" w:type="pct"/>
            <w:noWrap w:val="0"/>
            <w:vAlign w:val="center"/>
          </w:tcPr>
          <w:p w14:paraId="4C9E04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3857A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1ml</w:t>
            </w:r>
          </w:p>
        </w:tc>
      </w:tr>
      <w:tr w14:paraId="6E95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479FE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64" w:type="pct"/>
            <w:noWrap w:val="0"/>
            <w:vAlign w:val="center"/>
          </w:tcPr>
          <w:p w14:paraId="617B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移液枪头盒</w:t>
            </w:r>
          </w:p>
        </w:tc>
        <w:tc>
          <w:tcPr>
            <w:tcW w:w="1620" w:type="pct"/>
            <w:noWrap w:val="0"/>
            <w:vAlign w:val="center"/>
          </w:tcPr>
          <w:p w14:paraId="6189B4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773E8F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200μL 96孔</w:t>
            </w:r>
          </w:p>
        </w:tc>
      </w:tr>
      <w:tr w14:paraId="01CF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51726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64" w:type="pct"/>
            <w:noWrap w:val="0"/>
            <w:vAlign w:val="center"/>
          </w:tcPr>
          <w:p w14:paraId="3F97E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移液枪头盒</w:t>
            </w:r>
          </w:p>
        </w:tc>
        <w:tc>
          <w:tcPr>
            <w:tcW w:w="1620" w:type="pct"/>
            <w:noWrap w:val="0"/>
            <w:vAlign w:val="center"/>
          </w:tcPr>
          <w:p w14:paraId="78830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0D213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1mL 96孔</w:t>
            </w:r>
          </w:p>
        </w:tc>
      </w:tr>
      <w:tr w14:paraId="7917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noWrap w:val="0"/>
            <w:vAlign w:val="center"/>
          </w:tcPr>
          <w:p w14:paraId="6BAD1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64" w:type="pct"/>
            <w:noWrap w:val="0"/>
            <w:vAlign w:val="center"/>
          </w:tcPr>
          <w:p w14:paraId="3D3F4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KN95口罩</w:t>
            </w:r>
          </w:p>
        </w:tc>
        <w:tc>
          <w:tcPr>
            <w:tcW w:w="1620" w:type="pct"/>
            <w:noWrap w:val="0"/>
            <w:vAlign w:val="center"/>
          </w:tcPr>
          <w:p w14:paraId="687B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3" w:type="pct"/>
            <w:noWrap w:val="0"/>
            <w:vAlign w:val="center"/>
          </w:tcPr>
          <w:p w14:paraId="17937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EA0E7DE">
      <w:pPr>
        <w:pStyle w:val="2"/>
        <w:jc w:val="both"/>
        <w:rPr>
          <w:rFonts w:hint="eastAsia" w:ascii="Times New Roman"/>
          <w:b/>
          <w:color w:val="auto"/>
          <w:sz w:val="28"/>
          <w:szCs w:val="28"/>
          <w:highlight w:val="none"/>
          <w:lang w:val="en-US" w:eastAsia="zh-CN"/>
        </w:rPr>
      </w:pPr>
    </w:p>
    <w:p w14:paraId="7627CF69">
      <w:pPr>
        <w:pStyle w:val="2"/>
        <w:jc w:val="both"/>
        <w:rPr>
          <w:rFonts w:hint="default" w:ascii="Times New Roman"/>
          <w:b/>
          <w:color w:val="auto"/>
          <w:sz w:val="28"/>
          <w:szCs w:val="28"/>
          <w:highlight w:val="none"/>
          <w:lang w:val="en-US" w:eastAsia="zh-CN"/>
        </w:rPr>
      </w:pPr>
    </w:p>
    <w:p w14:paraId="719A09D4">
      <w:pPr>
        <w:numPr>
          <w:ilvl w:val="0"/>
          <w:numId w:val="0"/>
        </w:numPr>
        <w:spacing w:line="360" w:lineRule="auto"/>
        <w:rPr>
          <w:rFonts w:hint="eastAsia" w:ascii="Times New Roman"/>
          <w:b/>
          <w:color w:val="auto"/>
          <w:sz w:val="28"/>
          <w:szCs w:val="28"/>
          <w:highlight w:val="none"/>
          <w:lang w:val="en-US" w:eastAsia="zh-CN"/>
        </w:rPr>
      </w:pPr>
    </w:p>
    <w:p w14:paraId="21C000FD">
      <w:pPr>
        <w:pStyle w:val="2"/>
        <w:rPr>
          <w:rFonts w:hint="eastAsia" w:ascii="Times New Roman"/>
          <w:b/>
          <w:color w:val="auto"/>
          <w:sz w:val="28"/>
          <w:szCs w:val="28"/>
          <w:highlight w:val="none"/>
          <w:lang w:val="en-US" w:eastAsia="zh-CN"/>
        </w:rPr>
      </w:pPr>
    </w:p>
    <w:p w14:paraId="68B99FE2">
      <w:pPr>
        <w:pStyle w:val="2"/>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337201A4">
      <w:pPr>
        <w:pStyle w:val="2"/>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6547E5AA">
      <w:pPr>
        <w:pStyle w:val="2"/>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73340F1E">
      <w:pPr>
        <w:numPr>
          <w:ilvl w:val="0"/>
          <w:numId w:val="0"/>
        </w:numPr>
        <w:spacing w:line="360" w:lineRule="auto"/>
        <w:rPr>
          <w:rFonts w:hint="default" w:ascii="Times New Roman"/>
          <w:b/>
          <w:color w:val="auto"/>
          <w:sz w:val="28"/>
          <w:szCs w:val="28"/>
          <w:highlight w:val="none"/>
          <w:lang w:val="en-US" w:eastAsia="zh-CN"/>
        </w:rPr>
      </w:pPr>
    </w:p>
    <w:p w14:paraId="71958FDB">
      <w:pPr>
        <w:numPr>
          <w:ilvl w:val="0"/>
          <w:numId w:val="0"/>
        </w:numPr>
        <w:spacing w:line="360" w:lineRule="auto"/>
        <w:rPr>
          <w:rFonts w:hint="default" w:ascii="Times New Roman"/>
          <w:b/>
          <w:color w:val="auto"/>
          <w:sz w:val="28"/>
          <w:szCs w:val="28"/>
          <w:highlight w:val="none"/>
          <w:lang w:val="en-US" w:eastAsia="zh-CN"/>
        </w:rPr>
      </w:pPr>
    </w:p>
    <w:p w14:paraId="36214204">
      <w:pPr>
        <w:rPr>
          <w:rFonts w:hint="eastAsia" w:ascii="Times New Roman"/>
          <w:b/>
          <w:color w:val="auto"/>
          <w:sz w:val="28"/>
          <w:szCs w:val="28"/>
          <w:highlight w:val="none"/>
          <w:lang w:val="en-US" w:eastAsia="zh-CN"/>
        </w:rPr>
      </w:pPr>
    </w:p>
    <w:p w14:paraId="7AC37809">
      <w:pPr>
        <w:pStyle w:val="2"/>
        <w:rPr>
          <w:rFonts w:hint="eastAsia" w:ascii="Times New Roman"/>
          <w:b/>
          <w:color w:val="auto"/>
          <w:sz w:val="28"/>
          <w:szCs w:val="28"/>
          <w:highlight w:val="none"/>
          <w:lang w:val="en-US" w:eastAsia="zh-CN"/>
        </w:rPr>
      </w:pPr>
    </w:p>
    <w:p w14:paraId="44C6ED05">
      <w:pPr>
        <w:rPr>
          <w:rFonts w:hint="eastAsia" w:ascii="Times New Roman"/>
          <w:b/>
          <w:color w:val="auto"/>
          <w:sz w:val="28"/>
          <w:szCs w:val="28"/>
          <w:highlight w:val="none"/>
          <w:lang w:val="en-US" w:eastAsia="zh-CN"/>
        </w:rPr>
      </w:pPr>
    </w:p>
    <w:p w14:paraId="031FB9BF">
      <w:pPr>
        <w:pStyle w:val="2"/>
        <w:rPr>
          <w:rFonts w:hint="eastAsia" w:ascii="Times New Roman"/>
          <w:b/>
          <w:color w:val="auto"/>
          <w:sz w:val="28"/>
          <w:szCs w:val="28"/>
          <w:highlight w:val="none"/>
          <w:lang w:val="en-US" w:eastAsia="zh-CN"/>
        </w:rPr>
      </w:pPr>
    </w:p>
    <w:p w14:paraId="1145A7FC">
      <w:pPr>
        <w:rPr>
          <w:rFonts w:hint="eastAsia" w:ascii="Times New Roman"/>
          <w:b/>
          <w:color w:val="auto"/>
          <w:sz w:val="28"/>
          <w:szCs w:val="28"/>
          <w:highlight w:val="none"/>
          <w:lang w:val="en-US" w:eastAsia="zh-CN"/>
        </w:rPr>
      </w:pPr>
    </w:p>
    <w:p w14:paraId="64544A85">
      <w:pPr>
        <w:pStyle w:val="2"/>
        <w:rPr>
          <w:rFonts w:hint="eastAsia" w:ascii="Times New Roman"/>
          <w:b/>
          <w:color w:val="auto"/>
          <w:sz w:val="28"/>
          <w:szCs w:val="28"/>
          <w:highlight w:val="none"/>
          <w:lang w:val="en-US" w:eastAsia="zh-CN"/>
        </w:rPr>
      </w:pPr>
    </w:p>
    <w:p w14:paraId="53C0B683">
      <w:pPr>
        <w:rPr>
          <w:rFonts w:hint="eastAsia" w:ascii="Times New Roman"/>
          <w:b/>
          <w:color w:val="auto"/>
          <w:sz w:val="28"/>
          <w:szCs w:val="28"/>
          <w:highlight w:val="none"/>
          <w:lang w:val="en-US" w:eastAsia="zh-CN"/>
        </w:rPr>
      </w:pPr>
    </w:p>
    <w:p w14:paraId="508865E6">
      <w:pPr>
        <w:pStyle w:val="2"/>
        <w:rPr>
          <w:rFonts w:hint="eastAsia" w:ascii="Times New Roman"/>
          <w:b/>
          <w:color w:val="auto"/>
          <w:sz w:val="28"/>
          <w:szCs w:val="28"/>
          <w:highlight w:val="none"/>
          <w:lang w:val="en-US" w:eastAsia="zh-CN"/>
        </w:rPr>
      </w:pPr>
    </w:p>
    <w:p w14:paraId="1A134AF5">
      <w:pPr>
        <w:rPr>
          <w:rFonts w:hint="eastAsia" w:ascii="Times New Roman"/>
          <w:b/>
          <w:color w:val="auto"/>
          <w:sz w:val="28"/>
          <w:szCs w:val="28"/>
          <w:highlight w:val="none"/>
          <w:lang w:val="en-US" w:eastAsia="zh-CN"/>
        </w:rPr>
      </w:pPr>
    </w:p>
    <w:p w14:paraId="5B561791">
      <w:pPr>
        <w:pStyle w:val="2"/>
        <w:rPr>
          <w:rFonts w:hint="eastAsia" w:ascii="Times New Roman"/>
          <w:b/>
          <w:color w:val="auto"/>
          <w:sz w:val="28"/>
          <w:szCs w:val="28"/>
          <w:highlight w:val="none"/>
          <w:lang w:val="en-US" w:eastAsia="zh-CN"/>
        </w:rPr>
      </w:pPr>
    </w:p>
    <w:p w14:paraId="3C247FB1">
      <w:pPr>
        <w:rPr>
          <w:rFonts w:hint="eastAsia" w:ascii="Times New Roman"/>
          <w:b/>
          <w:color w:val="auto"/>
          <w:sz w:val="28"/>
          <w:szCs w:val="28"/>
          <w:highlight w:val="none"/>
          <w:lang w:val="en-US" w:eastAsia="zh-CN"/>
        </w:rPr>
      </w:pPr>
    </w:p>
    <w:p w14:paraId="63E81DEE">
      <w:pPr>
        <w:pStyle w:val="2"/>
        <w:rPr>
          <w:rFonts w:hint="eastAsia" w:ascii="Times New Roman"/>
          <w:b/>
          <w:color w:val="auto"/>
          <w:sz w:val="28"/>
          <w:szCs w:val="28"/>
          <w:highlight w:val="none"/>
          <w:lang w:val="en-US" w:eastAsia="zh-CN"/>
        </w:rPr>
      </w:pPr>
    </w:p>
    <w:p w14:paraId="730C3D90">
      <w:pPr>
        <w:rPr>
          <w:rFonts w:hint="eastAsia" w:ascii="Times New Roman"/>
          <w:b/>
          <w:color w:val="auto"/>
          <w:sz w:val="28"/>
          <w:szCs w:val="28"/>
          <w:highlight w:val="none"/>
          <w:lang w:val="en-US" w:eastAsia="zh-CN"/>
        </w:rPr>
      </w:pPr>
    </w:p>
    <w:p w14:paraId="42E91D43">
      <w:pPr>
        <w:pStyle w:val="2"/>
        <w:rPr>
          <w:rFonts w:hint="eastAsia" w:ascii="Times New Roman"/>
          <w:b/>
          <w:color w:val="auto"/>
          <w:sz w:val="28"/>
          <w:szCs w:val="28"/>
          <w:highlight w:val="none"/>
          <w:lang w:val="en-US" w:eastAsia="zh-CN"/>
        </w:rPr>
      </w:pPr>
    </w:p>
    <w:p w14:paraId="4EC2A776">
      <w:pPr>
        <w:rPr>
          <w:rFonts w:hint="eastAsia" w:ascii="Times New Roman"/>
          <w:b/>
          <w:color w:val="auto"/>
          <w:sz w:val="28"/>
          <w:szCs w:val="28"/>
          <w:highlight w:val="none"/>
          <w:lang w:val="en-US" w:eastAsia="zh-CN"/>
        </w:rPr>
      </w:pPr>
    </w:p>
    <w:p w14:paraId="711BDFA4">
      <w:pPr>
        <w:pStyle w:val="2"/>
        <w:rPr>
          <w:rFonts w:hint="eastAsia"/>
          <w:lang w:val="en-US" w:eastAsia="zh-CN"/>
        </w:rPr>
      </w:pPr>
    </w:p>
    <w:p w14:paraId="31966695">
      <w:pPr>
        <w:numPr>
          <w:ilvl w:val="0"/>
          <w:numId w:val="0"/>
        </w:numPr>
        <w:spacing w:line="360" w:lineRule="auto"/>
        <w:rPr>
          <w:rFonts w:hint="eastAsia" w:ascii="Times New Roman"/>
          <w:b/>
          <w:color w:val="auto"/>
          <w:sz w:val="28"/>
          <w:szCs w:val="28"/>
          <w:highlight w:val="none"/>
          <w:lang w:val="en-US" w:eastAsia="zh-CN"/>
        </w:rPr>
      </w:pPr>
    </w:p>
    <w:p w14:paraId="339B62CB">
      <w:pPr>
        <w:pStyle w:val="3"/>
        <w:snapToGrid w:val="0"/>
        <w:spacing w:before="0" w:after="0"/>
        <w:jc w:val="left"/>
        <w:rPr>
          <w:rFonts w:hint="eastAsia" w:hAnsi="宋体"/>
          <w:color w:val="auto"/>
          <w:szCs w:val="32"/>
          <w:highlight w:val="none"/>
          <w:lang w:val="zh-CN"/>
        </w:rPr>
      </w:pPr>
      <w:bookmarkStart w:id="49" w:name="_Toc27491776"/>
      <w:bookmarkStart w:id="50" w:name="_Toc27562528"/>
      <w:bookmarkStart w:id="51" w:name="_Toc27551756"/>
      <w:bookmarkStart w:id="52" w:name="_Toc29347"/>
      <w:bookmarkStart w:id="53" w:name="_Toc25268"/>
      <w:r>
        <w:rPr>
          <w:rFonts w:hint="eastAsia" w:hAnsi="宋体"/>
          <w:color w:val="auto"/>
          <w:szCs w:val="32"/>
          <w:highlight w:val="none"/>
          <w:lang w:val="en-US" w:eastAsia="zh-CN"/>
        </w:rPr>
        <w:t>2、</w:t>
      </w:r>
      <w:bookmarkEnd w:id="49"/>
      <w:bookmarkEnd w:id="50"/>
      <w:bookmarkEnd w:id="51"/>
      <w:bookmarkEnd w:id="52"/>
      <w:bookmarkEnd w:id="53"/>
      <w:bookmarkStart w:id="54" w:name="_Toc18457"/>
      <w:bookmarkStart w:id="55"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54"/>
      <w:bookmarkEnd w:id="55"/>
    </w:p>
    <w:p w14:paraId="6D134B95">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55C6B34B">
      <w:pPr>
        <w:pStyle w:val="18"/>
        <w:rPr>
          <w:color w:val="auto"/>
          <w:lang w:val="zh-CN"/>
        </w:rPr>
      </w:pPr>
    </w:p>
    <w:p w14:paraId="7AE80EB9">
      <w:pPr>
        <w:spacing w:line="360" w:lineRule="auto"/>
        <w:jc w:val="both"/>
        <w:outlineLvl w:val="0"/>
        <w:rPr>
          <w:rFonts w:hAnsi="宋体" w:cs="宋体"/>
          <w:color w:val="auto"/>
          <w:kern w:val="2"/>
          <w:highlight w:val="none"/>
          <w:u w:val="single"/>
        </w:rPr>
      </w:pPr>
      <w:bookmarkStart w:id="56" w:name="_Toc30927"/>
      <w:bookmarkStart w:id="57" w:name="_Toc5634"/>
      <w:bookmarkStart w:id="58" w:name="_Toc11527"/>
      <w:r>
        <w:rPr>
          <w:rFonts w:hint="eastAsia" w:hAnsi="宋体" w:cs="宋体"/>
          <w:color w:val="auto"/>
          <w:kern w:val="2"/>
          <w:highlight w:val="none"/>
          <w:lang w:val="zh-CN"/>
        </w:rPr>
        <w:t>致：</w:t>
      </w:r>
      <w:bookmarkEnd w:id="56"/>
      <w:bookmarkEnd w:id="57"/>
      <w:r>
        <w:rPr>
          <w:rFonts w:hint="eastAsia" w:hAnsi="宋体" w:cs="宋体"/>
          <w:color w:val="auto"/>
          <w:kern w:val="2"/>
          <w:highlight w:val="none"/>
          <w:u w:val="single"/>
        </w:rPr>
        <w:t>东莞市水务环境投资控股集团管网有限公司</w:t>
      </w:r>
      <w:bookmarkEnd w:id="58"/>
    </w:p>
    <w:p w14:paraId="4A3AE80A">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《东莞市水务环境投资控股集团管网有限公司2026年水质检测类物资采购项目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5BB40AFD">
      <w:pPr>
        <w:spacing w:line="360" w:lineRule="auto"/>
        <w:ind w:firstLine="420"/>
        <w:jc w:val="both"/>
        <w:rPr>
          <w:rFonts w:hAnsi="宋体" w:cs="宋体"/>
          <w:color w:val="auto"/>
          <w:kern w:val="2"/>
          <w:highlight w:val="none"/>
          <w:lang w:val="zh-CN"/>
        </w:rPr>
      </w:pPr>
      <w:bookmarkStart w:id="59"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415F3FC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7BCAD0B4">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60" w:name="_Hlk82789221"/>
      <w:r>
        <w:rPr>
          <w:rFonts w:hint="eastAsia" w:hAnsi="宋体" w:cs="宋体"/>
          <w:color w:val="auto"/>
          <w:kern w:val="2"/>
          <w:highlight w:val="none"/>
          <w:lang w:val="zh-CN"/>
        </w:rPr>
        <w:t>东莞市市场监督管理局</w:t>
      </w:r>
      <w:bookmarkEnd w:id="60"/>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565D106A">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12B9CF92">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9"/>
    <w:p w14:paraId="173DBEC0">
      <w:pPr>
        <w:spacing w:line="360" w:lineRule="auto"/>
        <w:rPr>
          <w:rFonts w:hAnsi="宋体" w:cs="宋体"/>
          <w:color w:val="auto"/>
          <w:highlight w:val="none"/>
        </w:rPr>
      </w:pPr>
    </w:p>
    <w:p w14:paraId="5F8285C5">
      <w:pPr>
        <w:spacing w:line="360" w:lineRule="auto"/>
        <w:rPr>
          <w:rFonts w:hAnsi="宋体" w:cs="宋体"/>
          <w:color w:val="auto"/>
          <w:highlight w:val="none"/>
        </w:rPr>
      </w:pPr>
    </w:p>
    <w:p w14:paraId="283E949C">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117B7EF3">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6D8B201">
      <w:pPr>
        <w:widowControl/>
        <w:autoSpaceDE/>
        <w:autoSpaceDN/>
        <w:adjustRightInd/>
        <w:rPr>
          <w:color w:val="auto"/>
          <w:highlight w:val="none"/>
        </w:rPr>
      </w:pPr>
    </w:p>
    <w:p w14:paraId="1555A4D2">
      <w:pPr>
        <w:rPr>
          <w:color w:val="auto"/>
          <w:highlight w:val="none"/>
        </w:rPr>
      </w:pPr>
    </w:p>
    <w:p w14:paraId="2DA90421">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328B329F">
      <w:pPr>
        <w:pStyle w:val="18"/>
        <w:numPr>
          <w:ilvl w:val="0"/>
          <w:numId w:val="0"/>
        </w:numPr>
        <w:rPr>
          <w:rFonts w:hint="default" w:hAnsi="宋体"/>
          <w:color w:val="auto"/>
          <w:highlight w:val="none"/>
          <w:lang w:val="en-US" w:eastAsia="zh-CN"/>
        </w:rPr>
      </w:pPr>
    </w:p>
    <w:p w14:paraId="1E081D6F">
      <w:pPr>
        <w:pStyle w:val="18"/>
        <w:numPr>
          <w:ilvl w:val="0"/>
          <w:numId w:val="0"/>
        </w:numPr>
        <w:rPr>
          <w:rFonts w:hint="default" w:hAnsi="宋体"/>
          <w:color w:val="auto"/>
          <w:highlight w:val="none"/>
          <w:lang w:val="en-US" w:eastAsia="zh-CN"/>
        </w:rPr>
      </w:pPr>
    </w:p>
    <w:p w14:paraId="67BA4446">
      <w:pPr>
        <w:pStyle w:val="18"/>
        <w:numPr>
          <w:ilvl w:val="0"/>
          <w:numId w:val="0"/>
        </w:numPr>
        <w:rPr>
          <w:rFonts w:hint="default" w:hAnsi="宋体"/>
          <w:color w:val="auto"/>
          <w:highlight w:val="none"/>
          <w:lang w:val="en-US" w:eastAsia="zh-CN"/>
        </w:rPr>
      </w:pPr>
    </w:p>
    <w:p w14:paraId="29FBE72B">
      <w:pPr>
        <w:pStyle w:val="18"/>
        <w:numPr>
          <w:ilvl w:val="0"/>
          <w:numId w:val="0"/>
        </w:numPr>
        <w:rPr>
          <w:rFonts w:hint="default" w:hAnsi="宋体"/>
          <w:color w:val="auto"/>
          <w:highlight w:val="none"/>
          <w:lang w:val="en-US" w:eastAsia="zh-CN"/>
        </w:rPr>
      </w:pPr>
    </w:p>
    <w:p w14:paraId="1EA4D59F">
      <w:pPr>
        <w:pStyle w:val="18"/>
        <w:numPr>
          <w:ilvl w:val="0"/>
          <w:numId w:val="0"/>
        </w:numPr>
        <w:rPr>
          <w:rFonts w:hint="default" w:hAnsi="宋体"/>
          <w:color w:val="auto"/>
          <w:highlight w:val="none"/>
          <w:lang w:val="en-US" w:eastAsia="zh-CN"/>
        </w:rPr>
      </w:pPr>
    </w:p>
    <w:p w14:paraId="227F2976">
      <w:pPr>
        <w:pStyle w:val="18"/>
        <w:numPr>
          <w:ilvl w:val="0"/>
          <w:numId w:val="0"/>
        </w:numPr>
        <w:rPr>
          <w:rFonts w:hint="default" w:hAnsi="宋体"/>
          <w:color w:val="auto"/>
          <w:highlight w:val="none"/>
          <w:lang w:val="en-US" w:eastAsia="zh-CN"/>
        </w:rPr>
      </w:pPr>
    </w:p>
    <w:p w14:paraId="7BFBB012">
      <w:pPr>
        <w:pStyle w:val="18"/>
        <w:numPr>
          <w:ilvl w:val="0"/>
          <w:numId w:val="0"/>
        </w:numPr>
        <w:rPr>
          <w:rFonts w:hint="default" w:hAnsi="宋体"/>
          <w:color w:val="auto"/>
          <w:highlight w:val="none"/>
          <w:lang w:val="en-US" w:eastAsia="zh-CN"/>
        </w:rPr>
      </w:pPr>
    </w:p>
    <w:p w14:paraId="6AABD115">
      <w:pPr>
        <w:pStyle w:val="18"/>
        <w:numPr>
          <w:ilvl w:val="0"/>
          <w:numId w:val="0"/>
        </w:numPr>
        <w:rPr>
          <w:rFonts w:hint="default" w:hAnsi="宋体"/>
          <w:color w:val="auto"/>
          <w:highlight w:val="none"/>
          <w:lang w:val="en-US" w:eastAsia="zh-CN"/>
        </w:rPr>
      </w:pPr>
    </w:p>
    <w:p w14:paraId="452554AB">
      <w:pPr>
        <w:pStyle w:val="18"/>
        <w:numPr>
          <w:ilvl w:val="0"/>
          <w:numId w:val="0"/>
        </w:numPr>
        <w:rPr>
          <w:rFonts w:hint="default" w:hAnsi="宋体"/>
          <w:color w:val="auto"/>
          <w:highlight w:val="none"/>
          <w:lang w:val="en-US" w:eastAsia="zh-CN"/>
        </w:rPr>
      </w:pPr>
    </w:p>
    <w:p w14:paraId="12486CD7">
      <w:pPr>
        <w:pStyle w:val="18"/>
        <w:numPr>
          <w:ilvl w:val="0"/>
          <w:numId w:val="0"/>
        </w:numPr>
        <w:rPr>
          <w:rFonts w:hint="default" w:hAnsi="宋体"/>
          <w:color w:val="auto"/>
          <w:highlight w:val="none"/>
          <w:lang w:val="en-US" w:eastAsia="zh-CN"/>
        </w:rPr>
      </w:pPr>
    </w:p>
    <w:p w14:paraId="09F34F9B">
      <w:pPr>
        <w:pStyle w:val="18"/>
        <w:numPr>
          <w:ilvl w:val="0"/>
          <w:numId w:val="0"/>
        </w:numPr>
        <w:rPr>
          <w:rFonts w:hint="default" w:hAnsi="宋体"/>
          <w:color w:val="auto"/>
          <w:highlight w:val="none"/>
          <w:lang w:val="en-US" w:eastAsia="zh-CN"/>
        </w:rPr>
      </w:pPr>
    </w:p>
    <w:p w14:paraId="3099CF3A">
      <w:pPr>
        <w:pStyle w:val="18"/>
        <w:numPr>
          <w:ilvl w:val="0"/>
          <w:numId w:val="0"/>
        </w:numPr>
        <w:rPr>
          <w:rFonts w:hint="default" w:hAnsi="宋体"/>
          <w:color w:val="auto"/>
          <w:highlight w:val="none"/>
          <w:lang w:val="en-US" w:eastAsia="zh-CN"/>
        </w:rPr>
      </w:pPr>
    </w:p>
    <w:p w14:paraId="14B15CF8">
      <w:pPr>
        <w:pStyle w:val="18"/>
        <w:numPr>
          <w:ilvl w:val="0"/>
          <w:numId w:val="0"/>
        </w:numPr>
        <w:rPr>
          <w:rFonts w:hint="default" w:hAnsi="宋体"/>
          <w:color w:val="auto"/>
          <w:highlight w:val="none"/>
          <w:lang w:val="en-US" w:eastAsia="zh-CN"/>
        </w:rPr>
      </w:pPr>
    </w:p>
    <w:p w14:paraId="4A5B0C55">
      <w:pPr>
        <w:pStyle w:val="18"/>
        <w:numPr>
          <w:ilvl w:val="0"/>
          <w:numId w:val="0"/>
        </w:numPr>
        <w:rPr>
          <w:rFonts w:hint="default" w:hAnsi="宋体"/>
          <w:color w:val="auto"/>
          <w:highlight w:val="none"/>
          <w:lang w:val="en-US" w:eastAsia="zh-CN"/>
        </w:rPr>
      </w:pPr>
    </w:p>
    <w:p w14:paraId="2443A5DB">
      <w:pPr>
        <w:pStyle w:val="18"/>
        <w:numPr>
          <w:ilvl w:val="0"/>
          <w:numId w:val="0"/>
        </w:numPr>
        <w:rPr>
          <w:rFonts w:hint="default" w:hAnsi="宋体"/>
          <w:color w:val="auto"/>
          <w:highlight w:val="none"/>
          <w:lang w:val="en-US" w:eastAsia="zh-CN"/>
        </w:rPr>
      </w:pPr>
    </w:p>
    <w:p w14:paraId="7BFB77A4">
      <w:pPr>
        <w:pStyle w:val="18"/>
        <w:numPr>
          <w:ilvl w:val="0"/>
          <w:numId w:val="0"/>
        </w:numPr>
        <w:rPr>
          <w:rFonts w:hint="default" w:hAnsi="宋体"/>
          <w:color w:val="auto"/>
          <w:highlight w:val="none"/>
          <w:lang w:val="en-US" w:eastAsia="zh-CN"/>
        </w:rPr>
      </w:pPr>
    </w:p>
    <w:p w14:paraId="637FF1F6">
      <w:pPr>
        <w:pStyle w:val="18"/>
        <w:numPr>
          <w:ilvl w:val="0"/>
          <w:numId w:val="0"/>
        </w:numPr>
        <w:rPr>
          <w:rFonts w:hint="default" w:hAnsi="宋体"/>
          <w:color w:val="auto"/>
          <w:highlight w:val="none"/>
          <w:lang w:val="en-US" w:eastAsia="zh-CN"/>
        </w:rPr>
      </w:pPr>
    </w:p>
    <w:p w14:paraId="2343D30B">
      <w:pPr>
        <w:pStyle w:val="18"/>
        <w:numPr>
          <w:ilvl w:val="0"/>
          <w:numId w:val="0"/>
        </w:numPr>
        <w:rPr>
          <w:rFonts w:hint="default" w:hAnsi="宋体"/>
          <w:color w:val="auto"/>
          <w:highlight w:val="none"/>
          <w:lang w:val="en-US" w:eastAsia="zh-CN"/>
        </w:rPr>
      </w:pPr>
    </w:p>
    <w:p w14:paraId="1F5FE524">
      <w:pPr>
        <w:pStyle w:val="18"/>
        <w:numPr>
          <w:ilvl w:val="0"/>
          <w:numId w:val="0"/>
        </w:numPr>
        <w:rPr>
          <w:rFonts w:hint="default" w:hAnsi="宋体"/>
          <w:color w:val="auto"/>
          <w:highlight w:val="none"/>
          <w:lang w:val="en-US" w:eastAsia="zh-CN"/>
        </w:rPr>
      </w:pPr>
    </w:p>
    <w:p w14:paraId="38E238E0">
      <w:pPr>
        <w:pStyle w:val="18"/>
        <w:numPr>
          <w:ilvl w:val="0"/>
          <w:numId w:val="0"/>
        </w:numPr>
        <w:rPr>
          <w:rFonts w:hint="default" w:hAnsi="宋体"/>
          <w:color w:val="auto"/>
          <w:highlight w:val="none"/>
          <w:lang w:val="en-US" w:eastAsia="zh-CN"/>
        </w:rPr>
      </w:pPr>
    </w:p>
    <w:p w14:paraId="6810D21C">
      <w:pPr>
        <w:pStyle w:val="18"/>
        <w:numPr>
          <w:ilvl w:val="0"/>
          <w:numId w:val="0"/>
        </w:numPr>
        <w:rPr>
          <w:rFonts w:hint="default" w:hAnsi="宋体"/>
          <w:color w:val="auto"/>
          <w:highlight w:val="none"/>
          <w:lang w:val="en-US" w:eastAsia="zh-CN"/>
        </w:rPr>
      </w:pPr>
    </w:p>
    <w:p w14:paraId="16117303">
      <w:pPr>
        <w:pStyle w:val="18"/>
        <w:numPr>
          <w:ilvl w:val="0"/>
          <w:numId w:val="0"/>
        </w:numPr>
        <w:rPr>
          <w:rFonts w:hint="default" w:hAnsi="宋体"/>
          <w:color w:val="auto"/>
          <w:highlight w:val="none"/>
          <w:lang w:val="en-US" w:eastAsia="zh-CN"/>
        </w:rPr>
      </w:pPr>
    </w:p>
    <w:p w14:paraId="23D5E6D2">
      <w:pPr>
        <w:pStyle w:val="18"/>
        <w:numPr>
          <w:ilvl w:val="0"/>
          <w:numId w:val="0"/>
        </w:numPr>
        <w:rPr>
          <w:rFonts w:hint="default" w:hAnsi="宋体"/>
          <w:color w:val="auto"/>
          <w:highlight w:val="none"/>
          <w:lang w:val="en-US" w:eastAsia="zh-CN"/>
        </w:rPr>
      </w:pPr>
    </w:p>
    <w:p w14:paraId="1F36EC32">
      <w:pPr>
        <w:pStyle w:val="18"/>
        <w:numPr>
          <w:ilvl w:val="0"/>
          <w:numId w:val="0"/>
        </w:numPr>
        <w:rPr>
          <w:rFonts w:hint="default" w:hAnsi="宋体"/>
          <w:color w:val="auto"/>
          <w:highlight w:val="none"/>
          <w:lang w:val="en-US" w:eastAsia="zh-CN"/>
        </w:rPr>
      </w:pPr>
    </w:p>
    <w:p w14:paraId="430571AB">
      <w:pPr>
        <w:pStyle w:val="18"/>
        <w:numPr>
          <w:ilvl w:val="0"/>
          <w:numId w:val="0"/>
        </w:numPr>
        <w:rPr>
          <w:rFonts w:hint="default" w:hAnsi="宋体"/>
          <w:color w:val="auto"/>
          <w:highlight w:val="none"/>
          <w:lang w:val="en-US" w:eastAsia="zh-CN"/>
        </w:rPr>
      </w:pPr>
    </w:p>
    <w:p w14:paraId="53702C46">
      <w:pPr>
        <w:pStyle w:val="18"/>
        <w:numPr>
          <w:ilvl w:val="0"/>
          <w:numId w:val="0"/>
        </w:numPr>
        <w:rPr>
          <w:rFonts w:hint="default" w:hAnsi="宋体"/>
          <w:color w:val="auto"/>
          <w:highlight w:val="none"/>
          <w:lang w:val="en-US" w:eastAsia="zh-CN"/>
        </w:rPr>
      </w:pPr>
    </w:p>
    <w:p w14:paraId="5A31A2FC">
      <w:pPr>
        <w:pStyle w:val="18"/>
        <w:numPr>
          <w:ilvl w:val="0"/>
          <w:numId w:val="0"/>
        </w:numPr>
        <w:rPr>
          <w:rFonts w:hint="default" w:hAnsi="宋体"/>
          <w:color w:val="auto"/>
          <w:highlight w:val="none"/>
          <w:lang w:val="en-US" w:eastAsia="zh-CN"/>
        </w:rPr>
      </w:pPr>
    </w:p>
    <w:p w14:paraId="7B7F58A8">
      <w:pPr>
        <w:pStyle w:val="18"/>
        <w:numPr>
          <w:ilvl w:val="0"/>
          <w:numId w:val="0"/>
        </w:numPr>
        <w:rPr>
          <w:rFonts w:hint="default" w:hAnsi="宋体"/>
          <w:color w:val="auto"/>
          <w:highlight w:val="none"/>
          <w:lang w:val="en-US" w:eastAsia="zh-CN"/>
        </w:rPr>
      </w:pPr>
    </w:p>
    <w:p w14:paraId="24BE81F4">
      <w:pPr>
        <w:pStyle w:val="18"/>
        <w:numPr>
          <w:ilvl w:val="0"/>
          <w:numId w:val="0"/>
        </w:numPr>
        <w:rPr>
          <w:rFonts w:hint="default" w:hAnsi="宋体"/>
          <w:color w:val="auto"/>
          <w:highlight w:val="none"/>
          <w:lang w:val="en-US" w:eastAsia="zh-CN"/>
        </w:rPr>
      </w:pPr>
    </w:p>
    <w:p w14:paraId="098BC6E5">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水质检测类物资</w:t>
      </w:r>
      <w:r>
        <w:rPr>
          <w:rFonts w:hint="eastAsia" w:ascii="宋体" w:hAnsi="宋体" w:eastAsia="宋体" w:cs="Times New Roman"/>
          <w:b/>
          <w:bCs/>
          <w:color w:val="auto"/>
          <w:szCs w:val="24"/>
          <w:highlight w:val="none"/>
          <w:lang w:val="en-US" w:eastAsia="zh-CN"/>
        </w:rPr>
        <w:t>销售合同或发票扫描件</w:t>
      </w:r>
    </w:p>
    <w:p w14:paraId="68170D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6FA33CB9">
      <w:pPr>
        <w:pStyle w:val="18"/>
        <w:numPr>
          <w:ilvl w:val="0"/>
          <w:numId w:val="0"/>
        </w:numPr>
        <w:ind w:leftChars="0" w:right="0" w:rightChars="0"/>
        <w:rPr>
          <w:rFonts w:hint="eastAsia" w:hAnsi="宋体"/>
          <w:color w:val="auto"/>
          <w:highlight w:val="none"/>
          <w:lang w:val="en-US" w:eastAsia="zh-CN"/>
        </w:rPr>
      </w:pPr>
    </w:p>
    <w:p w14:paraId="111F00B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74069F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42EA079">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355128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40E36C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5CCAEC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0C80E3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52B550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ADFE9F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DB5C539">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BF167E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F27400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A047D8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5D1529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DBF429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9BA73F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1CFE1C5">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5B2EF3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21BA5D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E4C22B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197DBA0">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7B0C71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5EDF4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F277F52">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F0AD9FD">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B0920D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5136BC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7151059">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6D0D5D7D">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399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7792E40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1AD5566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D4124D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51C75DB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775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2489B984">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5F36E3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12485ED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5CA4AC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3E4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2CD255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5A1045E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1DFE8A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6DD35EF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0A3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CA40BC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42C3BE6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7C8252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3E86C1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78BA601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186274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5114A42">
      <w:pPr>
        <w:numPr>
          <w:ilvl w:val="0"/>
          <w:numId w:val="6"/>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2C901F9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6391075A">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375E20F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808DF96">
      <w:pPr>
        <w:spacing w:line="360" w:lineRule="auto"/>
        <w:ind w:firstLine="494" w:firstLineChars="206"/>
        <w:outlineLvl w:val="9"/>
        <w:rPr>
          <w:rFonts w:hint="eastAsia" w:ascii="宋体" w:hAnsi="宋体" w:eastAsia="宋体" w:cs="宋体"/>
          <w:color w:val="auto"/>
          <w:kern w:val="0"/>
          <w:sz w:val="24"/>
          <w:szCs w:val="24"/>
          <w:highlight w:val="none"/>
        </w:rPr>
      </w:pPr>
    </w:p>
    <w:p w14:paraId="30F7E01D">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1B2F862A">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76732848">
      <w:pPr>
        <w:pStyle w:val="18"/>
        <w:ind w:left="0" w:leftChars="0" w:firstLine="0" w:firstLineChars="0"/>
        <w:rPr>
          <w:rStyle w:val="23"/>
          <w:rFonts w:hint="eastAsia" w:hAnsi="宋体" w:cs="Times New Roman"/>
          <w:b/>
          <w:color w:val="auto"/>
          <w:kern w:val="0"/>
          <w:szCs w:val="21"/>
          <w:highlight w:val="none"/>
          <w:lang w:val="en-US" w:eastAsia="zh-CN"/>
        </w:rPr>
      </w:pPr>
    </w:p>
    <w:p w14:paraId="2121264C">
      <w:pPr>
        <w:pStyle w:val="18"/>
        <w:ind w:left="0" w:leftChars="0" w:firstLine="0" w:firstLineChars="0"/>
        <w:rPr>
          <w:rStyle w:val="23"/>
          <w:rFonts w:hint="eastAsia" w:hAnsi="宋体" w:cs="Times New Roman"/>
          <w:b/>
          <w:color w:val="auto"/>
          <w:kern w:val="0"/>
          <w:szCs w:val="21"/>
          <w:highlight w:val="none"/>
          <w:lang w:val="en-US" w:eastAsia="zh-CN"/>
        </w:rPr>
      </w:pPr>
    </w:p>
    <w:p w14:paraId="2DED3201">
      <w:pPr>
        <w:pStyle w:val="18"/>
        <w:ind w:left="0" w:leftChars="0" w:firstLine="0" w:firstLineChars="0"/>
        <w:rPr>
          <w:rStyle w:val="23"/>
          <w:rFonts w:hint="eastAsia" w:hAnsi="宋体" w:cs="Times New Roman"/>
          <w:b/>
          <w:color w:val="auto"/>
          <w:kern w:val="0"/>
          <w:szCs w:val="21"/>
          <w:highlight w:val="none"/>
          <w:lang w:val="en-US" w:eastAsia="zh-CN"/>
        </w:rPr>
      </w:pPr>
    </w:p>
    <w:sectPr>
      <w:footerReference r:id="rId8"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9831">
    <w:pPr>
      <w:pStyle w:val="10"/>
      <w:jc w:val="center"/>
      <w:rPr>
        <w:b w:val="0"/>
        <w:bCs w:val="0"/>
      </w:rPr>
    </w:pPr>
    <w:r>
      <w:rPr>
        <w:b w:val="0"/>
        <w:bCs w:val="0"/>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C7FE8B">
                          <w:pPr>
                            <w:pStyle w:val="2"/>
                            <w:rPr>
                              <w:rFonts w:ascii="宋体" w:hAnsi="宋体" w:eastAsia="宋体"/>
                              <w:b w:val="0"/>
                              <w:bCs w:val="0"/>
                              <w:sz w:val="18"/>
                              <w:szCs w:val="18"/>
                            </w:rPr>
                          </w:pPr>
                          <w:r>
                            <w:rPr>
                              <w:rFonts w:ascii="宋体" w:hAnsi="宋体" w:eastAsia="宋体"/>
                              <w:b w:val="0"/>
                              <w:bCs w:val="0"/>
                              <w:sz w:val="18"/>
                              <w:szCs w:val="18"/>
                            </w:rPr>
                            <w:t xml:space="preserve">第 </w:t>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  \* MERGEFORMAT </w:instrText>
                          </w:r>
                          <w:r>
                            <w:rPr>
                              <w:rFonts w:ascii="宋体" w:hAnsi="宋体" w:eastAsia="宋体"/>
                              <w:b w:val="0"/>
                              <w:bCs w:val="0"/>
                              <w:sz w:val="18"/>
                              <w:szCs w:val="18"/>
                            </w:rPr>
                            <w:fldChar w:fldCharType="separate"/>
                          </w:r>
                          <w:r>
                            <w:rPr>
                              <w:rFonts w:ascii="宋体" w:hAnsi="宋体" w:eastAsia="宋体"/>
                              <w:b w:val="0"/>
                              <w:bCs w:val="0"/>
                              <w:sz w:val="18"/>
                              <w:szCs w:val="18"/>
                            </w:rPr>
                            <w:t>1</w:t>
                          </w:r>
                          <w:r>
                            <w:rPr>
                              <w:rFonts w:ascii="宋体" w:hAnsi="宋体" w:eastAsia="宋体"/>
                              <w:b w:val="0"/>
                              <w:bCs w:val="0"/>
                              <w:sz w:val="18"/>
                              <w:szCs w:val="18"/>
                            </w:rPr>
                            <w:fldChar w:fldCharType="end"/>
                          </w:r>
                          <w:r>
                            <w:rPr>
                              <w:rFonts w:ascii="宋体" w:hAnsi="宋体" w:eastAsia="宋体"/>
                              <w:b w:val="0"/>
                              <w:bCs w:val="0"/>
                              <w:sz w:val="18"/>
                              <w:szCs w:val="18"/>
                            </w:rPr>
                            <w:t xml:space="preserve"> 页 共 </w:t>
                          </w:r>
                          <w:r>
                            <w:rPr>
                              <w:rFonts w:ascii="宋体" w:hAnsi="宋体" w:eastAsia="宋体"/>
                              <w:b w:val="0"/>
                              <w:bCs w:val="0"/>
                              <w:sz w:val="18"/>
                              <w:szCs w:val="18"/>
                            </w:rPr>
                            <w:fldChar w:fldCharType="begin"/>
                          </w:r>
                          <w:r>
                            <w:rPr>
                              <w:rFonts w:ascii="宋体" w:hAnsi="宋体" w:eastAsia="宋体"/>
                              <w:b w:val="0"/>
                              <w:bCs w:val="0"/>
                              <w:sz w:val="18"/>
                              <w:szCs w:val="18"/>
                            </w:rPr>
                            <w:instrText xml:space="preserve"> NUMPAGES  \* MERGEFORMAT </w:instrText>
                          </w:r>
                          <w:r>
                            <w:rPr>
                              <w:rFonts w:ascii="宋体" w:hAnsi="宋体" w:eastAsia="宋体"/>
                              <w:b w:val="0"/>
                              <w:bCs w:val="0"/>
                              <w:sz w:val="18"/>
                              <w:szCs w:val="18"/>
                            </w:rPr>
                            <w:fldChar w:fldCharType="separate"/>
                          </w:r>
                          <w:r>
                            <w:rPr>
                              <w:rFonts w:ascii="宋体" w:hAnsi="宋体" w:eastAsia="宋体"/>
                              <w:b w:val="0"/>
                              <w:bCs w:val="0"/>
                              <w:sz w:val="18"/>
                              <w:szCs w:val="18"/>
                            </w:rPr>
                            <w:t>53</w:t>
                          </w:r>
                          <w:r>
                            <w:rPr>
                              <w:rFonts w:ascii="宋体" w:hAnsi="宋体" w:eastAsia="宋体"/>
                              <w:b w:val="0"/>
                              <w:bCs w:val="0"/>
                              <w:sz w:val="18"/>
                              <w:szCs w:val="18"/>
                            </w:rPr>
                            <w:fldChar w:fldCharType="end"/>
                          </w:r>
                          <w:r>
                            <w:rPr>
                              <w:rFonts w:ascii="宋体" w:hAnsi="宋体" w:eastAsia="宋体"/>
                              <w:b w:val="0"/>
                              <w:bCs w:val="0"/>
                              <w:sz w:val="18"/>
                              <w:szCs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1D4sy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I+jfVzhD1YBIb2nWkRO9x7XEbabelU/AUhAj/UPV3UFW0gPD6aTWezMVwcvuEA/Ozp&#10;uXU+vBdGkWjk1KF9SVV23PrQhQ4hMZs2m1rK1EKpSZPT67dX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6/UPizICAABkBAAADgAAAAAAAAABACAAAAAfAQAAZHJzL2Uyb0RvYy54bWxQSwUG&#10;AAAAAAYABgBZAQAAwwUAAAAA&#10;">
              <v:fill on="f" focussize="0,0"/>
              <v:stroke on="f" weight="0.5pt"/>
              <v:imagedata o:title=""/>
              <o:lock v:ext="edit" aspectratio="f"/>
              <v:textbox inset="0mm,0mm,0mm,0mm" style="mso-fit-shape-to-text:t;">
                <w:txbxContent>
                  <w:p w14:paraId="7EC7FE8B">
                    <w:pPr>
                      <w:pStyle w:val="2"/>
                      <w:rPr>
                        <w:rFonts w:ascii="宋体" w:hAnsi="宋体" w:eastAsia="宋体"/>
                        <w:b w:val="0"/>
                        <w:bCs w:val="0"/>
                        <w:sz w:val="18"/>
                        <w:szCs w:val="18"/>
                      </w:rPr>
                    </w:pPr>
                    <w:r>
                      <w:rPr>
                        <w:rFonts w:ascii="宋体" w:hAnsi="宋体" w:eastAsia="宋体"/>
                        <w:b w:val="0"/>
                        <w:bCs w:val="0"/>
                        <w:sz w:val="18"/>
                        <w:szCs w:val="18"/>
                      </w:rPr>
                      <w:t xml:space="preserve">第 </w:t>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  \* MERGEFORMAT </w:instrText>
                    </w:r>
                    <w:r>
                      <w:rPr>
                        <w:rFonts w:ascii="宋体" w:hAnsi="宋体" w:eastAsia="宋体"/>
                        <w:b w:val="0"/>
                        <w:bCs w:val="0"/>
                        <w:sz w:val="18"/>
                        <w:szCs w:val="18"/>
                      </w:rPr>
                      <w:fldChar w:fldCharType="separate"/>
                    </w:r>
                    <w:r>
                      <w:rPr>
                        <w:rFonts w:ascii="宋体" w:hAnsi="宋体" w:eastAsia="宋体"/>
                        <w:b w:val="0"/>
                        <w:bCs w:val="0"/>
                        <w:sz w:val="18"/>
                        <w:szCs w:val="18"/>
                      </w:rPr>
                      <w:t>1</w:t>
                    </w:r>
                    <w:r>
                      <w:rPr>
                        <w:rFonts w:ascii="宋体" w:hAnsi="宋体" w:eastAsia="宋体"/>
                        <w:b w:val="0"/>
                        <w:bCs w:val="0"/>
                        <w:sz w:val="18"/>
                        <w:szCs w:val="18"/>
                      </w:rPr>
                      <w:fldChar w:fldCharType="end"/>
                    </w:r>
                    <w:r>
                      <w:rPr>
                        <w:rFonts w:ascii="宋体" w:hAnsi="宋体" w:eastAsia="宋体"/>
                        <w:b w:val="0"/>
                        <w:bCs w:val="0"/>
                        <w:sz w:val="18"/>
                        <w:szCs w:val="18"/>
                      </w:rPr>
                      <w:t xml:space="preserve"> 页 共 </w:t>
                    </w:r>
                    <w:r>
                      <w:rPr>
                        <w:rFonts w:ascii="宋体" w:hAnsi="宋体" w:eastAsia="宋体"/>
                        <w:b w:val="0"/>
                        <w:bCs w:val="0"/>
                        <w:sz w:val="18"/>
                        <w:szCs w:val="18"/>
                      </w:rPr>
                      <w:fldChar w:fldCharType="begin"/>
                    </w:r>
                    <w:r>
                      <w:rPr>
                        <w:rFonts w:ascii="宋体" w:hAnsi="宋体" w:eastAsia="宋体"/>
                        <w:b w:val="0"/>
                        <w:bCs w:val="0"/>
                        <w:sz w:val="18"/>
                        <w:szCs w:val="18"/>
                      </w:rPr>
                      <w:instrText xml:space="preserve"> NUMPAGES  \* MERGEFORMAT </w:instrText>
                    </w:r>
                    <w:r>
                      <w:rPr>
                        <w:rFonts w:ascii="宋体" w:hAnsi="宋体" w:eastAsia="宋体"/>
                        <w:b w:val="0"/>
                        <w:bCs w:val="0"/>
                        <w:sz w:val="18"/>
                        <w:szCs w:val="18"/>
                      </w:rPr>
                      <w:fldChar w:fldCharType="separate"/>
                    </w:r>
                    <w:r>
                      <w:rPr>
                        <w:rFonts w:ascii="宋体" w:hAnsi="宋体" w:eastAsia="宋体"/>
                        <w:b w:val="0"/>
                        <w:bCs w:val="0"/>
                        <w:sz w:val="18"/>
                        <w:szCs w:val="18"/>
                      </w:rPr>
                      <w:t>53</w:t>
                    </w:r>
                    <w:r>
                      <w:rPr>
                        <w:rFonts w:ascii="宋体" w:hAnsi="宋体" w:eastAsia="宋体"/>
                        <w:b w:val="0"/>
                        <w:bCs w:val="0"/>
                        <w:sz w:val="18"/>
                        <w:szCs w:val="18"/>
                      </w:rPr>
                      <w:fldChar w:fldCharType="end"/>
                    </w:r>
                    <w:r>
                      <w:rPr>
                        <w:rFonts w:ascii="宋体" w:hAnsi="宋体" w:eastAsia="宋体"/>
                        <w:b w:val="0"/>
                        <w:bCs w:val="0"/>
                        <w:sz w:val="18"/>
                        <w:szCs w:val="18"/>
                      </w:rPr>
                      <w:t xml:space="preserve"> 页</w:t>
                    </w:r>
                  </w:p>
                </w:txbxContent>
              </v:textbox>
            </v:shape>
          </w:pict>
        </mc:Fallback>
      </mc:AlternateContent>
    </w:r>
  </w:p>
  <w:p w14:paraId="570EF3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B014">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7A06A5">
                          <w:pPr>
                            <w:pStyle w:val="10"/>
                            <w:rPr>
                              <w:rFonts w:ascii="宋体" w:hAnsi="宋体" w:eastAsia="宋体"/>
                              <w:sz w:val="2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53</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7B7A06A5">
                    <w:pPr>
                      <w:pStyle w:val="10"/>
                      <w:rPr>
                        <w:rFonts w:ascii="宋体" w:hAnsi="宋体" w:eastAsia="宋体"/>
                        <w:sz w:val="2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53</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p w14:paraId="6603AB3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130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BD7F7">
                          <w:pPr>
                            <w:pStyle w:val="10"/>
                            <w:rPr>
                              <w:rFonts w:ascii="宋体" w:hAnsi="宋体" w:eastAsia="宋体"/>
                              <w:sz w:val="21"/>
                              <w:szCs w:val="21"/>
                            </w:rPr>
                          </w:pPr>
                          <w:r>
                            <w:rPr>
                              <w:rFonts w:ascii="宋体" w:hAnsi="宋体" w:eastAsia="宋体"/>
                              <w:sz w:val="21"/>
                              <w:szCs w:val="21"/>
                            </w:rPr>
                            <w:t xml:space="preserve">第 </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t xml:space="preserve"> 页 共 </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53</w:t>
                          </w:r>
                          <w:r>
                            <w:rPr>
                              <w:rFonts w:ascii="宋体" w:hAnsi="宋体" w:eastAsia="宋体"/>
                              <w:sz w:val="21"/>
                              <w:szCs w:val="21"/>
                            </w:rPr>
                            <w:fldChar w:fldCharType="end"/>
                          </w:r>
                          <w:r>
                            <w:rPr>
                              <w:rFonts w:ascii="宋体" w:hAnsi="宋体" w:eastAsia="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FlDoyAgAAZA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YWUOjICAABkBAAADgAAAAAAAAABACAAAAAfAQAAZHJzL2Uyb0RvYy54bWxQSwUG&#10;AAAAAAYABgBZAQAAwwUAAAAA&#10;">
              <v:fill on="f" focussize="0,0"/>
              <v:stroke on="f" weight="0.5pt"/>
              <v:imagedata o:title=""/>
              <o:lock v:ext="edit" aspectratio="f"/>
              <v:textbox inset="0mm,0mm,0mm,0mm" style="mso-fit-shape-to-text:t;">
                <w:txbxContent>
                  <w:p w14:paraId="018BD7F7">
                    <w:pPr>
                      <w:pStyle w:val="10"/>
                      <w:rPr>
                        <w:rFonts w:ascii="宋体" w:hAnsi="宋体" w:eastAsia="宋体"/>
                        <w:sz w:val="21"/>
                        <w:szCs w:val="21"/>
                      </w:rPr>
                    </w:pPr>
                    <w:r>
                      <w:rPr>
                        <w:rFonts w:ascii="宋体" w:hAnsi="宋体" w:eastAsia="宋体"/>
                        <w:sz w:val="21"/>
                        <w:szCs w:val="21"/>
                      </w:rPr>
                      <w:t xml:space="preserve">第 </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t xml:space="preserve"> 页 共 </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53</w:t>
                    </w:r>
                    <w:r>
                      <w:rPr>
                        <w:rFonts w:ascii="宋体" w:hAnsi="宋体" w:eastAsia="宋体"/>
                        <w:sz w:val="21"/>
                        <w:szCs w:val="21"/>
                      </w:rPr>
                      <w:fldChar w:fldCharType="end"/>
                    </w:r>
                    <w:r>
                      <w:rPr>
                        <w:rFonts w:ascii="宋体" w:hAnsi="宋体" w:eastAsia="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9ACF">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88DB3">
                          <w:pPr>
                            <w:pStyle w:val="10"/>
                            <w:rPr>
                              <w:rFonts w:ascii="宋体" w:hAnsi="宋体" w:eastAsia="宋体"/>
                              <w:sz w:val="21"/>
                              <w:szCs w:val="21"/>
                            </w:rPr>
                          </w:pPr>
                          <w:r>
                            <w:rPr>
                              <w:rFonts w:ascii="宋体" w:hAnsi="宋体" w:eastAsia="宋体"/>
                              <w:sz w:val="21"/>
                              <w:szCs w:val="21"/>
                            </w:rPr>
                            <w:t xml:space="preserve">第 </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t xml:space="preserve"> 页 共 </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53</w:t>
                          </w:r>
                          <w:r>
                            <w:rPr>
                              <w:rFonts w:ascii="宋体" w:hAnsi="宋体" w:eastAsia="宋体"/>
                              <w:sz w:val="21"/>
                              <w:szCs w:val="21"/>
                            </w:rPr>
                            <w:fldChar w:fldCharType="end"/>
                          </w:r>
                          <w:r>
                            <w:rPr>
                              <w:rFonts w:ascii="宋体" w:hAnsi="宋体" w:eastAsia="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72188DB3">
                    <w:pPr>
                      <w:pStyle w:val="10"/>
                      <w:rPr>
                        <w:rFonts w:ascii="宋体" w:hAnsi="宋体" w:eastAsia="宋体"/>
                        <w:sz w:val="21"/>
                        <w:szCs w:val="21"/>
                      </w:rPr>
                    </w:pPr>
                    <w:r>
                      <w:rPr>
                        <w:rFonts w:ascii="宋体" w:hAnsi="宋体" w:eastAsia="宋体"/>
                        <w:sz w:val="21"/>
                        <w:szCs w:val="21"/>
                      </w:rPr>
                      <w:t xml:space="preserve">第 </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t xml:space="preserve"> 页 共 </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53</w:t>
                    </w:r>
                    <w:r>
                      <w:rPr>
                        <w:rFonts w:ascii="宋体" w:hAnsi="宋体" w:eastAsia="宋体"/>
                        <w:sz w:val="21"/>
                        <w:szCs w:val="21"/>
                      </w:rPr>
                      <w:fldChar w:fldCharType="end"/>
                    </w:r>
                    <w:r>
                      <w:rPr>
                        <w:rFonts w:ascii="宋体" w:hAnsi="宋体" w:eastAsia="宋体"/>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50BF">
    <w:pPr>
      <w:pStyle w:val="10"/>
      <w:tabs>
        <w:tab w:val="center" w:pos="5103"/>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F1176F">
                          <w:pPr>
                            <w:pStyle w:val="10"/>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53</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ECToyAgAAZA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bSjRT6Pjp+7fT&#10;j1+nn1/JVdSntX6GsAeLwNC9NR1ih3uPy0i7q5yKvyBE4Ie6x4u6oguEx0fTyXSaw8XhGw7Azx6f&#10;W+fDO2EUiUZBHdqXVGWHjQ996BASs2mzbqRMLZSatAW9vnqd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wQJOjICAABkBAAADgAAAAAAAAABACAAAAAfAQAAZHJzL2Uyb0RvYy54bWxQSwUG&#10;AAAAAAYABgBZAQAAwwUAAAAA&#10;">
              <v:fill on="f" focussize="0,0"/>
              <v:stroke on="f" weight="0.5pt"/>
              <v:imagedata o:title=""/>
              <o:lock v:ext="edit" aspectratio="f"/>
              <v:textbox inset="0mm,0mm,0mm,0mm" style="mso-fit-shape-to-text:t;">
                <w:txbxContent>
                  <w:p w14:paraId="73F1176F">
                    <w:pPr>
                      <w:pStyle w:val="10"/>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53</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F00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97B7343"/>
    <w:multiLevelType w:val="singleLevel"/>
    <w:tmpl w:val="197B7343"/>
    <w:lvl w:ilvl="0" w:tentative="0">
      <w:start w:val="1"/>
      <w:numFmt w:val="decimal"/>
      <w:suff w:val="nothing"/>
      <w:lvlText w:val="（%1）"/>
      <w:lvlJc w:val="left"/>
    </w:lvl>
  </w:abstractNum>
  <w:abstractNum w:abstractNumId="3">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4">
    <w:nsid w:val="50E8D233"/>
    <w:multiLevelType w:val="singleLevel"/>
    <w:tmpl w:val="50E8D233"/>
    <w:lvl w:ilvl="0" w:tentative="0">
      <w:start w:val="1"/>
      <w:numFmt w:val="decimal"/>
      <w:suff w:val="nothing"/>
      <w:lvlText w:val="（%1）"/>
      <w:lvlJc w:val="left"/>
    </w:lvl>
  </w:abstractNum>
  <w:abstractNum w:abstractNumId="5">
    <w:nsid w:val="7F7F70D0"/>
    <w:multiLevelType w:val="multilevel"/>
    <w:tmpl w:val="7F7F70D0"/>
    <w:lvl w:ilvl="0" w:tentative="0">
      <w:start w:val="1"/>
      <w:numFmt w:val="japaneseCounting"/>
      <w:lvlText w:val="第%1条"/>
      <w:lvlJc w:val="left"/>
      <w:pPr>
        <w:ind w:left="720" w:hanging="720"/>
      </w:pPr>
      <w:rPr>
        <w:rFonts w:hint="default" w:ascii="宋体" w:hAnsi="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173"/>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40645B"/>
    <w:rsid w:val="0687062B"/>
    <w:rsid w:val="068C29D8"/>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05EF8"/>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0B3E81"/>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435AFC"/>
    <w:rsid w:val="285C0533"/>
    <w:rsid w:val="28BD5315"/>
    <w:rsid w:val="28D13ABD"/>
    <w:rsid w:val="28EC1811"/>
    <w:rsid w:val="28F72F97"/>
    <w:rsid w:val="29284336"/>
    <w:rsid w:val="2936729B"/>
    <w:rsid w:val="297B2F41"/>
    <w:rsid w:val="297E1C81"/>
    <w:rsid w:val="298E6E88"/>
    <w:rsid w:val="29A70519"/>
    <w:rsid w:val="29B31F70"/>
    <w:rsid w:val="29E37F28"/>
    <w:rsid w:val="2A497119"/>
    <w:rsid w:val="2AEC1D9E"/>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343923"/>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51331F"/>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3802F0"/>
    <w:rsid w:val="5C401F2E"/>
    <w:rsid w:val="5C71170F"/>
    <w:rsid w:val="5D192749"/>
    <w:rsid w:val="5D7A5DE9"/>
    <w:rsid w:val="5DA66DDE"/>
    <w:rsid w:val="5DB7095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9725796"/>
    <w:rsid w:val="6A3C6569"/>
    <w:rsid w:val="6B327391"/>
    <w:rsid w:val="6B7A04BA"/>
    <w:rsid w:val="6BD774E5"/>
    <w:rsid w:val="6BE34055"/>
    <w:rsid w:val="6BFF59B7"/>
    <w:rsid w:val="6C003871"/>
    <w:rsid w:val="6C2B03CE"/>
    <w:rsid w:val="6C494E84"/>
    <w:rsid w:val="6C5213A2"/>
    <w:rsid w:val="6C8801E3"/>
    <w:rsid w:val="6CA63DE0"/>
    <w:rsid w:val="6D965EA7"/>
    <w:rsid w:val="6DC8291B"/>
    <w:rsid w:val="6DFD3C73"/>
    <w:rsid w:val="6E5F4022"/>
    <w:rsid w:val="6EBC62AA"/>
    <w:rsid w:val="6EBFE76E"/>
    <w:rsid w:val="6EF3526C"/>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6F53EB"/>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6"/>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7"/>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8"/>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ind w:right="-26"/>
      <w:jc w:val="center"/>
    </w:pPr>
    <w:rPr>
      <w:b/>
      <w:bCs/>
      <w:sz w:val="84"/>
      <w:szCs w:val="84"/>
      <w:lang w:val="zh-CN"/>
    </w:rPr>
  </w:style>
  <w:style w:type="paragraph" w:styleId="6">
    <w:name w:val="annotation text"/>
    <w:basedOn w:val="1"/>
    <w:link w:val="29"/>
    <w:unhideWhenUsed/>
    <w:qFormat/>
    <w:uiPriority w:val="99"/>
  </w:style>
  <w:style w:type="paragraph" w:styleId="7">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8">
    <w:name w:val="Plain Text"/>
    <w:basedOn w:val="1"/>
    <w:link w:val="30"/>
    <w:qFormat/>
    <w:uiPriority w:val="99"/>
    <w:pPr>
      <w:autoSpaceDE/>
      <w:autoSpaceDN/>
      <w:adjustRightInd/>
      <w:jc w:val="both"/>
    </w:pPr>
    <w:rPr>
      <w:rFonts w:hAnsi="Courier New"/>
      <w:kern w:val="2"/>
      <w:sz w:val="21"/>
      <w:szCs w:val="20"/>
    </w:rPr>
  </w:style>
  <w:style w:type="paragraph" w:styleId="9">
    <w:name w:val="Balloon Text"/>
    <w:basedOn w:val="1"/>
    <w:link w:val="31"/>
    <w:unhideWhenUsed/>
    <w:qFormat/>
    <w:uiPriority w:val="99"/>
    <w:rPr>
      <w:sz w:val="18"/>
      <w:szCs w:val="18"/>
    </w:rPr>
  </w:style>
  <w:style w:type="paragraph" w:styleId="10">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4"/>
    <w:qFormat/>
    <w:uiPriority w:val="1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w:basedOn w:val="2"/>
    <w:link w:val="36"/>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u w:val="single"/>
    </w:rPr>
  </w:style>
  <w:style w:type="character" w:styleId="24">
    <w:name w:val="annotation reference"/>
    <w:basedOn w:val="21"/>
    <w:unhideWhenUsed/>
    <w:qFormat/>
    <w:uiPriority w:val="99"/>
    <w:rPr>
      <w:sz w:val="21"/>
      <w:szCs w:val="21"/>
    </w:rPr>
  </w:style>
  <w:style w:type="character" w:customStyle="1" w:styleId="25">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6">
    <w:name w:val="标题 1 字符"/>
    <w:basedOn w:val="21"/>
    <w:link w:val="3"/>
    <w:qFormat/>
    <w:uiPriority w:val="9"/>
    <w:rPr>
      <w:rFonts w:ascii="宋体" w:hAnsi="Times New Roman" w:eastAsia="宋体" w:cs="Times New Roman"/>
      <w:b/>
      <w:bCs/>
      <w:kern w:val="44"/>
      <w:sz w:val="32"/>
      <w:szCs w:val="44"/>
    </w:rPr>
  </w:style>
  <w:style w:type="character" w:customStyle="1" w:styleId="27">
    <w:name w:val="标题 2 字符"/>
    <w:basedOn w:val="21"/>
    <w:link w:val="4"/>
    <w:qFormat/>
    <w:uiPriority w:val="9"/>
    <w:rPr>
      <w:rFonts w:ascii="Arial" w:hAnsi="Arial" w:eastAsia="宋体" w:cs="Times New Roman"/>
      <w:b/>
      <w:sz w:val="24"/>
      <w:szCs w:val="20"/>
    </w:rPr>
  </w:style>
  <w:style w:type="character" w:customStyle="1" w:styleId="28">
    <w:name w:val="标题 3 字符"/>
    <w:basedOn w:val="21"/>
    <w:link w:val="5"/>
    <w:qFormat/>
    <w:uiPriority w:val="9"/>
    <w:rPr>
      <w:rFonts w:ascii="Times New Roman" w:hAnsi="Times New Roman" w:eastAsia="宋体" w:cs="Times New Roman"/>
      <w:b/>
      <w:sz w:val="28"/>
      <w:szCs w:val="20"/>
    </w:rPr>
  </w:style>
  <w:style w:type="character" w:customStyle="1" w:styleId="29">
    <w:name w:val="批注文字 字符"/>
    <w:basedOn w:val="21"/>
    <w:link w:val="6"/>
    <w:semiHidden/>
    <w:qFormat/>
    <w:uiPriority w:val="99"/>
    <w:rPr>
      <w:rFonts w:ascii="宋体" w:hAnsi="Times New Roman" w:eastAsia="宋体" w:cs="Times New Roman"/>
      <w:kern w:val="0"/>
      <w:sz w:val="24"/>
      <w:szCs w:val="24"/>
    </w:rPr>
  </w:style>
  <w:style w:type="character" w:customStyle="1" w:styleId="30">
    <w:name w:val="纯文本 字符1"/>
    <w:link w:val="8"/>
    <w:qFormat/>
    <w:uiPriority w:val="99"/>
    <w:rPr>
      <w:rFonts w:ascii="宋体" w:hAnsi="Courier New" w:eastAsia="宋体" w:cs="Times New Roman"/>
      <w:szCs w:val="20"/>
    </w:rPr>
  </w:style>
  <w:style w:type="character" w:customStyle="1" w:styleId="31">
    <w:name w:val="批注框文本 字符"/>
    <w:basedOn w:val="21"/>
    <w:link w:val="9"/>
    <w:semiHidden/>
    <w:qFormat/>
    <w:uiPriority w:val="99"/>
    <w:rPr>
      <w:rFonts w:ascii="宋体" w:hAnsi="Times New Roman" w:eastAsia="宋体" w:cs="Times New Roman"/>
      <w:kern w:val="0"/>
      <w:sz w:val="18"/>
      <w:szCs w:val="18"/>
    </w:rPr>
  </w:style>
  <w:style w:type="character" w:customStyle="1" w:styleId="32">
    <w:name w:val="页脚 字符"/>
    <w:basedOn w:val="21"/>
    <w:link w:val="10"/>
    <w:qFormat/>
    <w:uiPriority w:val="99"/>
    <w:rPr>
      <w:sz w:val="18"/>
      <w:szCs w:val="18"/>
    </w:rPr>
  </w:style>
  <w:style w:type="character" w:customStyle="1" w:styleId="33">
    <w:name w:val="页眉 字符"/>
    <w:basedOn w:val="21"/>
    <w:link w:val="11"/>
    <w:qFormat/>
    <w:uiPriority w:val="99"/>
    <w:rPr>
      <w:sz w:val="18"/>
      <w:szCs w:val="18"/>
    </w:rPr>
  </w:style>
  <w:style w:type="character" w:customStyle="1" w:styleId="34">
    <w:name w:val="标题 字符1"/>
    <w:link w:val="16"/>
    <w:qFormat/>
    <w:uiPriority w:val="10"/>
    <w:rPr>
      <w:rFonts w:ascii="Cambria" w:hAnsi="Cambria" w:eastAsia="宋体" w:cs="Times New Roman"/>
      <w:b/>
      <w:bCs/>
      <w:kern w:val="0"/>
      <w:sz w:val="32"/>
      <w:szCs w:val="32"/>
    </w:rPr>
  </w:style>
  <w:style w:type="character" w:customStyle="1" w:styleId="35">
    <w:name w:val="批注主题 字符"/>
    <w:basedOn w:val="29"/>
    <w:link w:val="17"/>
    <w:semiHidden/>
    <w:qFormat/>
    <w:uiPriority w:val="99"/>
    <w:rPr>
      <w:rFonts w:ascii="宋体" w:hAnsi="Times New Roman" w:eastAsia="宋体" w:cs="Times New Roman"/>
      <w:b/>
      <w:bCs/>
      <w:kern w:val="0"/>
      <w:sz w:val="24"/>
      <w:szCs w:val="24"/>
    </w:rPr>
  </w:style>
  <w:style w:type="character" w:customStyle="1" w:styleId="36">
    <w:name w:val="正文文本首行缩进 字符"/>
    <w:basedOn w:val="25"/>
    <w:link w:val="18"/>
    <w:semiHidden/>
    <w:qFormat/>
    <w:uiPriority w:val="99"/>
    <w:rPr>
      <w:rFonts w:ascii="宋体" w:hAnsi="Times New Roman" w:eastAsia="宋体" w:cs="Times New Roman"/>
      <w:b w:val="0"/>
      <w:bCs w:val="0"/>
      <w:kern w:val="0"/>
      <w:sz w:val="24"/>
      <w:szCs w:val="24"/>
      <w:lang w:val="zh-CN"/>
    </w:rPr>
  </w:style>
  <w:style w:type="paragraph" w:customStyle="1" w:styleId="37">
    <w:name w:val="文档正文"/>
    <w:basedOn w:val="1"/>
    <w:qFormat/>
    <w:uiPriority w:val="0"/>
    <w:pPr>
      <w:spacing w:line="360" w:lineRule="auto"/>
    </w:pPr>
    <w:rPr>
      <w:rFonts w:cs="Arial"/>
      <w:bCs/>
    </w:rPr>
  </w:style>
  <w:style w:type="character" w:customStyle="1" w:styleId="38">
    <w:name w:val="纯文本 字符"/>
    <w:basedOn w:val="21"/>
    <w:semiHidden/>
    <w:qFormat/>
    <w:uiPriority w:val="99"/>
    <w:rPr>
      <w:rFonts w:ascii="等线" w:hAnsi="Courier New" w:cs="Courier New"/>
      <w:kern w:val="0"/>
      <w:sz w:val="24"/>
      <w:szCs w:val="24"/>
    </w:rPr>
  </w:style>
  <w:style w:type="character" w:customStyle="1" w:styleId="39">
    <w:name w:val="标题 字符"/>
    <w:basedOn w:val="21"/>
    <w:qFormat/>
    <w:uiPriority w:val="10"/>
    <w:rPr>
      <w:rFonts w:ascii="等线 Light" w:hAnsi="等线 Light" w:eastAsia="等线 Light" w:cs="Times New Roman"/>
      <w:b/>
      <w:bCs/>
      <w:kern w:val="0"/>
      <w:sz w:val="32"/>
      <w:szCs w:val="32"/>
    </w:rPr>
  </w:style>
  <w:style w:type="paragraph" w:customStyle="1" w:styleId="40">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2">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4">
    <w:name w:val="Table Paragraph"/>
    <w:basedOn w:val="1"/>
    <w:qFormat/>
    <w:uiPriority w:val="1"/>
    <w:pPr>
      <w:autoSpaceDE/>
      <w:autoSpaceDN/>
      <w:adjustRightInd/>
      <w:jc w:val="both"/>
    </w:pPr>
    <w:rPr>
      <w:rFonts w:ascii="Calibri" w:hAnsi="Calibri"/>
      <w:kern w:val="2"/>
      <w:sz w:val="21"/>
    </w:rPr>
  </w:style>
  <w:style w:type="paragraph" w:customStyle="1" w:styleId="45">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6">
    <w:name w:val="List Paragraph"/>
    <w:basedOn w:val="1"/>
    <w:qFormat/>
    <w:uiPriority w:val="99"/>
    <w:pPr>
      <w:ind w:firstLine="420" w:firstLineChars="200"/>
    </w:p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4"/>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 w:type="paragraph" w:customStyle="1" w:styleId="61">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62">
    <w:name w:val="正文缩进2格"/>
    <w:basedOn w:val="1"/>
    <w:qFormat/>
    <w:uiPriority w:val="0"/>
    <w:pPr>
      <w:widowControl w:val="0"/>
      <w:spacing w:line="600" w:lineRule="exact"/>
      <w:ind w:firstLine="639" w:firstLineChars="206"/>
      <w:jc w:val="both"/>
    </w:pPr>
    <w:rPr>
      <w:rFonts w:ascii="仿宋_GB2312" w:hAnsi="宋体" w:eastAsia="仿宋_GB2312" w:cs="Times New Roman"/>
      <w:sz w:val="31"/>
      <w:szCs w:val="20"/>
    </w:rPr>
  </w:style>
  <w:style w:type="character" w:customStyle="1" w:styleId="63">
    <w:name w:val="font81"/>
    <w:basedOn w:val="2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110</Words>
  <Characters>120</Characters>
  <Lines>114</Lines>
  <Paragraphs>32</Paragraphs>
  <TotalTime>58</TotalTime>
  <ScaleCrop>false</ScaleCrop>
  <LinksUpToDate>false</LinksUpToDate>
  <CharactersWithSpaces>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2026-01-14T09:12:18Z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E8BCDE1E3C754702B39132CF86B3315B_13</vt:lpwstr>
  </property>
  <property fmtid="{D5CDD505-2E9C-101B-9397-08002B2CF9AE}" pid="3" name="KSOProductBuildVer">
    <vt:lpwstr>2052-12.1.0.24034</vt:lpwstr>
  </property>
  <property fmtid="{D5CDD505-2E9C-101B-9397-08002B2CF9AE}" pid="4" name="KSOTemplateDocerSaveRecord">
    <vt:lpwstr>eyJoZGlkIjoiZGIyNWUzMTIwNTEyNTgyMWU1M2JjZDYyMjBmOWRkMTMiLCJ1c2VySWQiOiIxNjAyMjc1MjI3In0=</vt:lpwstr>
  </property>
</Properties>
</file>