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86005">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3D550958">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东莞市石鼓净水有限公司2026年膜组件清洗服务采购项目</w:t>
      </w:r>
    </w:p>
    <w:p w14:paraId="7F6DC441">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1719309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D3981E3">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53267954">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B2FDBEC">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646542B7">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5DFCCF6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897F846">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020967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号：DGDS2025-073</w:t>
      </w:r>
    </w:p>
    <w:p w14:paraId="4B5A534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14:paraId="02F160E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4D6CE411">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C7BE6B2">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78FECCDA">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14</w:t>
      </w:r>
      <w:r>
        <w:rPr>
          <w:rFonts w:hint="eastAsia" w:ascii="宋体" w:hAnsi="宋体" w:eastAsia="宋体" w:cs="宋体"/>
          <w:b/>
          <w:bCs/>
          <w:color w:val="auto"/>
          <w:sz w:val="32"/>
          <w:szCs w:val="32"/>
          <w:highlight w:val="none"/>
          <w:lang w:val="zh-CN"/>
        </w:rPr>
        <w:t>日</w:t>
      </w:r>
    </w:p>
    <w:p w14:paraId="748ADA93">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5AF9C303">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_Toc22622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F368193">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_Toc8154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_Toc8154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B06B1B1">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_Toc26560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一、总则</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_Toc26560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6AAA757">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_Toc4780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_Toc4780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03A72E7">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_Toc12545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_Toc12545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467231C1">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_Toc17383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_Toc17383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FEE86B5">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_Toc8183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_Toc8183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BF18032">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_Toc29233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二、招标文件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_Toc29233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D5598A1">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_Toc6706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_Toc6706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8DA9C6D">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_Toc4184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_Toc4184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E193625">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_Toc17623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_Toc17623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4966D51">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_Toc32306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三、投标文件的编制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_Toc32306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8EA6F5A">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_Toc14989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_Toc14989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1AECDB9">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_Toc17767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 投标文件的组成</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_Toc17767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3125E5E">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_Toc14730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_Toc14730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F191E84">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_Toc25021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_Toc25021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A954409">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_Toc21310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_Toc21310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40E4B8C">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_Toc6304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_Toc6304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64A83FA">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_Toc12853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_Toc12853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A47CD52">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_Toc16887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_Toc16887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131948A">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_Toc28706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_Toc28706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FCC232C">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_Toc13440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_Toc13440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FB8E29D">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_Toc1333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四、投标文件的递交</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_Toc1333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D2F1C5D">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_Toc23125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_Toc23125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3EA2D8F">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_Toc25385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_Toc25385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1974B2F">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_Toc22082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_Toc22082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6B2CAA5">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_Toc8617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_Toc8617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DEFCF38">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_Toc10511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五、开标与评标</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_Toc10511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BF982B4">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_Toc3839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_Toc3839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F9A0409">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_Toc32246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23 评标过程的保密性</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_Toc32246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2108DA2">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_Toc20272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_Toc20272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3C8CC42">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_Toc16338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_Toc16338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C35D37E">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_Toc17643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_Toc17643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AE3FF73">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_Toc25811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_Toc25811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2395F3C">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_Toc6900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_Toc6900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CA708E8">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_Toc3254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29 评标结果公示及异议、投诉</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_Toc3254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89E6D94">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_Toc14839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30 真实性审查</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_Toc14839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E43C133">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_Toc11726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31 评标委员会和招标人接受或拒绝任何投标或所有投标的权利</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_Toc11726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4285C750">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_Toc5607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六、授予合同</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_Toc5607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9821923">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_Toc12143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32 授予合同的准则</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_Toc12143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DD59F95">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_Toc22353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_Toc22353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8E2F813">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_Toc1132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34 签署合同</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_Toc1132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57D3620">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_Toc18508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35 履约担保</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_Toc18508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0AC2C9E">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_Toc11975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36 在合同履行中变更采购范围的权利</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_Toc11975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062BD6D">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_Toc27121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37 中标服务费</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_Toc27121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ECC24A4">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_Toc7636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38 发票</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_Toc7636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5446404">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_Toc32378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39 招标相关补充约定</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_Toc32378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41837AE3">
      <w:pPr>
        <w:pStyle w:val="21"/>
        <w:keepNext w:val="0"/>
        <w:keepLines w:val="0"/>
        <w:pageBreakBefore w:val="0"/>
        <w:widowControl w:val="0"/>
        <w:tabs>
          <w:tab w:val="right" w:leader="dot" w:pos="9071"/>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_Toc8780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40 本次招标活动的最终解释权归招标代理机构及招标人所有。</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_Toc8780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F754919">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_Toc30076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35ACFEA">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_Toc20520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CFA49E2">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_Toc21212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13425EC">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_Toc9285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5787F68">
      <w:pPr>
        <w:pStyle w:val="28"/>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_Toc25687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620BB10">
      <w:pPr>
        <w:pStyle w:val="21"/>
        <w:tabs>
          <w:tab w:val="right" w:leader="dot" w:pos="9071"/>
          <w:tab w:val="clear" w:pos="10144"/>
        </w:tabs>
        <w:ind w:left="0" w:leftChars="0" w:firstLine="0" w:firstLineChars="0"/>
        <w:rPr>
          <w:color w:val="auto"/>
          <w:highlight w:val="none"/>
        </w:rPr>
      </w:pPr>
    </w:p>
    <w:p w14:paraId="639EA4CF">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14:paraId="6F02ADC6">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142508310"/>
      <w:bookmarkStart w:id="2" w:name="_Toc20249"/>
      <w:bookmarkStart w:id="3" w:name="_Toc4535"/>
      <w:bookmarkStart w:id="4" w:name="_Toc450662846"/>
      <w:bookmarkStart w:id="5" w:name="_Toc6763"/>
      <w:bookmarkStart w:id="6" w:name="_Toc4869"/>
      <w:bookmarkStart w:id="7" w:name="_Toc22622"/>
      <w:bookmarkStart w:id="8" w:name="_Toc2723_WPSOffice_Level1"/>
      <w:bookmarkStart w:id="9" w:name="_Toc17326"/>
      <w:bookmarkStart w:id="10" w:name="_Toc486167660"/>
      <w:bookmarkStart w:id="11" w:name="_Toc20428"/>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bookmarkEnd w:id="10"/>
      <w:bookmarkEnd w:id="11"/>
    </w:p>
    <w:p w14:paraId="24ED21EF">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12" w:name="_Hlk41903390"/>
      <w:r>
        <w:rPr>
          <w:rFonts w:hint="eastAsia" w:ascii="宋体" w:hAnsi="宋体" w:eastAsia="宋体" w:cs="Times New Roman"/>
          <w:color w:val="auto"/>
          <w:kern w:val="0"/>
          <w:szCs w:val="21"/>
          <w:highlight w:val="none"/>
          <w:lang w:eastAsia="zh-CN"/>
        </w:rPr>
        <w:t>东莞市石鼓净水有限公司2026年膜组件清洗服务采购项目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DGDS2025-073</w:t>
      </w:r>
      <w:r>
        <w:rPr>
          <w:rFonts w:ascii="宋体" w:hAnsi="宋体" w:eastAsia="宋体" w:cs="Times New Roman"/>
          <w:color w:val="auto"/>
          <w:szCs w:val="21"/>
          <w:highlight w:val="none"/>
          <w:lang w:val="zh-CN"/>
        </w:rPr>
        <w:t>)</w:t>
      </w:r>
      <w:bookmarkEnd w:id="1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C1F056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5FCCF6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14:paraId="68A8FC7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476" w:leftChars="200" w:right="-34" w:rightChars="0" w:hanging="56" w:hangingChars="27"/>
        <w:jc w:val="left"/>
        <w:textAlignment w:val="auto"/>
        <w:rPr>
          <w:rFonts w:ascii="宋体" w:hAnsi="宋体" w:eastAsia="宋体" w:cs="Times New Roman"/>
          <w:color w:val="auto"/>
          <w:szCs w:val="21"/>
          <w:highlight w:val="none"/>
          <w:lang w:val="zh-CN"/>
        </w:rPr>
      </w:pPr>
      <w:r>
        <w:rPr>
          <w:rFonts w:hint="eastAsia" w:ascii="宋体" w:hAnsi="宋体" w:eastAsia="宋体" w:cs="宋体"/>
          <w:color w:val="auto"/>
          <w:sz w:val="21"/>
          <w:szCs w:val="21"/>
          <w:highlight w:val="none"/>
          <w:lang w:val="en-US" w:eastAsia="zh-CN"/>
        </w:rPr>
        <w:t>2026年预计暂有7家运营项目（樟木头三期、中堂二期、大朗松南二期、寮步二期、虎门宁洲一期提标、松南一期提标、塘厦石桥头提标）</w:t>
      </w:r>
      <w:r>
        <w:rPr>
          <w:rFonts w:hint="eastAsia" w:ascii="宋体" w:hAnsi="宋体" w:eastAsia="宋体" w:cs="Times New Roman"/>
          <w:color w:val="auto"/>
          <w:szCs w:val="21"/>
          <w:highlight w:val="none"/>
          <w:lang w:val="en-US" w:eastAsia="zh-CN"/>
        </w:rPr>
        <w:t>需对膜组件进行人工清洗。本项目是采购一家服务公司清洗膜组件，维持膜组件的正常通量，保证MBR膜系统正常运行。</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具体内容详见：第三篇用户需求书）。</w:t>
      </w:r>
    </w:p>
    <w:p w14:paraId="7D47A13E">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34006220">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2771DA5A">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72B0D47">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bookmarkStart w:id="13" w:name="_Toc25819"/>
      <w:r>
        <w:rPr>
          <w:rFonts w:hint="eastAsia" w:hAnsi="宋体" w:eastAsia="宋体"/>
          <w:b/>
          <w:color w:val="auto"/>
          <w:sz w:val="21"/>
          <w:szCs w:val="21"/>
          <w:highlight w:val="none"/>
          <w:lang w:val="zh-CN"/>
        </w:rPr>
        <w:t>2.2 投标人2022年1月1日以来具有一份膜组件清洗服务业绩（合同签订日期为2022年1月1日或以后）；</w:t>
      </w:r>
    </w:p>
    <w:p w14:paraId="5D18FE9C">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13"/>
    </w:p>
    <w:p w14:paraId="433549B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182C5C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20EE987">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995EB9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72E59F00">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7A262D0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bookmarkStart w:id="949" w:name="_GoBack"/>
      <w:bookmarkEnd w:id="949"/>
    </w:p>
    <w:p w14:paraId="6683707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02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04</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61AAC2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02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04</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744957F">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东莞市东城街道御景大厦303室（东城区政府旁）</w:t>
      </w:r>
      <w:r>
        <w:rPr>
          <w:rFonts w:hint="eastAsia" w:ascii="宋体" w:hAnsi="宋体" w:eastAsia="宋体" w:cs="Times New Roman"/>
          <w:color w:val="auto"/>
          <w:kern w:val="0"/>
          <w:szCs w:val="21"/>
          <w:highlight w:val="none"/>
        </w:rPr>
        <w:t>。</w:t>
      </w:r>
    </w:p>
    <w:p w14:paraId="548A14C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6058378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13BDB8B">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099131AF">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网（www.dgweg.cn）、招标代理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u w:val="single"/>
          <w:lang w:eastAsia="zh-CN"/>
        </w:rPr>
        <w:t>www.dashengtd.com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02F7C0D3">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color w:val="auto"/>
          <w:szCs w:val="21"/>
          <w:highlight w:val="none"/>
        </w:rPr>
      </w:pPr>
    </w:p>
    <w:p w14:paraId="4AB93CB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10AFFE7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14:paraId="392FC3F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 xml:space="preserve">广东省东莞市南城街道滨河路100号一期1号楼101室 </w:t>
      </w:r>
    </w:p>
    <w:p w14:paraId="47FF421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：李建聪</w:t>
      </w:r>
    </w:p>
    <w:p w14:paraId="2DA78D5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0769-21663952</w:t>
      </w:r>
    </w:p>
    <w:p w14:paraId="1ABEE2C7">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B0D0FD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3D97CA1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4" w:name="_Toc486167661"/>
      <w:bookmarkStart w:id="15" w:name="_Toc450662847"/>
      <w:bookmarkStart w:id="16"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7784695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东莞市东城街道御景大厦303室（东城区政府旁）</w:t>
      </w:r>
    </w:p>
    <w:p w14:paraId="7D36E20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杨浩林</w:t>
      </w:r>
    </w:p>
    <w:p w14:paraId="3D03F04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0769-22113229</w:t>
      </w:r>
    </w:p>
    <w:p w14:paraId="340F3AD0">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7" w:name="_Toc31498"/>
      <w:bookmarkStart w:id="18" w:name="_Toc1261"/>
      <w:bookmarkStart w:id="19" w:name="_Toc8154"/>
      <w:bookmarkStart w:id="20" w:name="_Toc18212"/>
      <w:bookmarkStart w:id="21" w:name="_Toc21624"/>
      <w:bookmarkStart w:id="22" w:name="_Toc3146"/>
      <w:bookmarkStart w:id="23" w:name="_Toc15111"/>
      <w:bookmarkStart w:id="24"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4"/>
      <w:bookmarkEnd w:id="15"/>
      <w:bookmarkEnd w:id="16"/>
      <w:bookmarkEnd w:id="17"/>
      <w:bookmarkEnd w:id="18"/>
      <w:bookmarkEnd w:id="19"/>
      <w:bookmarkEnd w:id="20"/>
      <w:bookmarkEnd w:id="21"/>
      <w:bookmarkEnd w:id="22"/>
      <w:bookmarkEnd w:id="23"/>
      <w:bookmarkEnd w:id="24"/>
    </w:p>
    <w:p w14:paraId="367BEF4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 w:name="_Toc15366_WPSOffice_Level2"/>
      <w:bookmarkStart w:id="26" w:name="_Toc31374"/>
      <w:bookmarkStart w:id="27" w:name="_Toc26560"/>
      <w:bookmarkStart w:id="28" w:name="_Toc10475"/>
      <w:bookmarkStart w:id="29" w:name="_Toc9555"/>
      <w:bookmarkStart w:id="30" w:name="_Toc5925"/>
      <w:bookmarkStart w:id="31" w:name="_Toc24479"/>
      <w:bookmarkStart w:id="32" w:name="_Toc142508312"/>
      <w:bookmarkStart w:id="33" w:name="_Toc450662848"/>
      <w:bookmarkStart w:id="34" w:name="_Toc140596871"/>
      <w:bookmarkStart w:id="35" w:name="_Toc11520"/>
      <w:bookmarkStart w:id="36" w:name="_Toc486167662"/>
      <w:r>
        <w:rPr>
          <w:rFonts w:hint="eastAsia" w:ascii="宋体" w:hAnsi="宋体" w:eastAsia="宋体" w:cs="宋体"/>
          <w:b/>
          <w:bCs/>
          <w:color w:val="auto"/>
          <w:kern w:val="44"/>
          <w:szCs w:val="21"/>
          <w:highlight w:val="none"/>
          <w:lang w:val="zh-CN"/>
        </w:rPr>
        <w:t>一、总则</w:t>
      </w:r>
      <w:bookmarkEnd w:id="25"/>
      <w:bookmarkEnd w:id="26"/>
      <w:bookmarkEnd w:id="27"/>
      <w:bookmarkEnd w:id="28"/>
      <w:bookmarkEnd w:id="29"/>
      <w:bookmarkEnd w:id="30"/>
      <w:bookmarkEnd w:id="31"/>
      <w:bookmarkEnd w:id="32"/>
      <w:bookmarkEnd w:id="33"/>
      <w:bookmarkEnd w:id="34"/>
      <w:bookmarkEnd w:id="35"/>
      <w:bookmarkEnd w:id="36"/>
    </w:p>
    <w:p w14:paraId="30E88E4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 w:name="_Toc23333"/>
      <w:bookmarkStart w:id="38" w:name="_Toc16303"/>
      <w:bookmarkStart w:id="39" w:name="_Toc486167663"/>
      <w:bookmarkStart w:id="40" w:name="_Toc142508313"/>
      <w:bookmarkStart w:id="41" w:name="_Toc1974"/>
      <w:bookmarkStart w:id="42" w:name="_Toc21710_WPSOffice_Level3"/>
      <w:bookmarkStart w:id="43" w:name="_Toc450662849"/>
      <w:bookmarkStart w:id="44" w:name="_Toc11574"/>
      <w:bookmarkStart w:id="45" w:name="_Toc8924"/>
      <w:bookmarkStart w:id="46" w:name="_Toc4780"/>
      <w:bookmarkStart w:id="47" w:name="_Toc9608"/>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7"/>
      <w:bookmarkEnd w:id="38"/>
      <w:bookmarkEnd w:id="39"/>
      <w:bookmarkEnd w:id="40"/>
      <w:bookmarkEnd w:id="41"/>
      <w:bookmarkEnd w:id="42"/>
      <w:bookmarkEnd w:id="43"/>
      <w:bookmarkEnd w:id="44"/>
      <w:bookmarkEnd w:id="45"/>
      <w:bookmarkEnd w:id="46"/>
      <w:bookmarkEnd w:id="47"/>
    </w:p>
    <w:p w14:paraId="24CCC4AE">
      <w:pPr>
        <w:autoSpaceDE w:val="0"/>
        <w:autoSpaceDN w:val="0"/>
        <w:adjustRightInd w:val="0"/>
        <w:jc w:val="left"/>
        <w:rPr>
          <w:rFonts w:ascii="宋体" w:hAnsi="宋体" w:eastAsia="宋体" w:cs="宋体"/>
          <w:color w:val="auto"/>
          <w:kern w:val="0"/>
          <w:sz w:val="24"/>
          <w:szCs w:val="24"/>
          <w:highlight w:val="none"/>
        </w:rPr>
      </w:pPr>
    </w:p>
    <w:p w14:paraId="333B56A3">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8" w:name="_Toc5782"/>
      <w:bookmarkStart w:id="49" w:name="_Toc28698"/>
      <w:bookmarkStart w:id="50" w:name="_Toc486167664"/>
      <w:bookmarkStart w:id="51" w:name="_Toc18557"/>
      <w:bookmarkStart w:id="52" w:name="_Toc450662850"/>
      <w:bookmarkStart w:id="53" w:name="_Toc13088"/>
      <w:bookmarkStart w:id="54" w:name="_Toc142508314"/>
      <w:bookmarkStart w:id="55" w:name="_Toc32244"/>
      <w:bookmarkStart w:id="56" w:name="_Toc12545"/>
      <w:bookmarkStart w:id="57" w:name="_Toc80_WPSOffice_Level3"/>
      <w:bookmarkStart w:id="58" w:name="_Toc11012"/>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8"/>
      <w:bookmarkEnd w:id="49"/>
      <w:bookmarkEnd w:id="50"/>
      <w:bookmarkEnd w:id="51"/>
      <w:bookmarkEnd w:id="52"/>
      <w:bookmarkEnd w:id="53"/>
      <w:bookmarkEnd w:id="54"/>
      <w:bookmarkEnd w:id="55"/>
      <w:bookmarkEnd w:id="56"/>
      <w:bookmarkEnd w:id="57"/>
      <w:bookmarkEnd w:id="58"/>
    </w:p>
    <w:p w14:paraId="0118ECA0">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1DB50FA1">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3D31E33">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753942D">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2C0ABE63">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BD92235">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ABA1FA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9" w:name="_Toc23847_WPSOffice_Level3"/>
      <w:bookmarkStart w:id="60" w:name="_Toc142508315"/>
      <w:bookmarkStart w:id="61" w:name="_Toc16100"/>
      <w:bookmarkStart w:id="62" w:name="_Toc10591"/>
      <w:bookmarkStart w:id="63" w:name="_Toc11689"/>
      <w:bookmarkStart w:id="64" w:name="_Toc17383"/>
      <w:bookmarkStart w:id="65" w:name="_Toc25100"/>
      <w:bookmarkStart w:id="66" w:name="_Toc7230"/>
      <w:bookmarkStart w:id="67" w:name="_Toc19774"/>
      <w:bookmarkStart w:id="68" w:name="_Toc486167665"/>
      <w:bookmarkStart w:id="69"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59"/>
      <w:bookmarkEnd w:id="60"/>
      <w:r>
        <w:rPr>
          <w:rFonts w:hint="eastAsia" w:ascii="宋体" w:hAnsi="宋体" w:eastAsia="宋体" w:cs="宋体"/>
          <w:b/>
          <w:color w:val="auto"/>
          <w:szCs w:val="21"/>
          <w:highlight w:val="none"/>
          <w:lang w:val="en-US" w:eastAsia="zh-CN"/>
        </w:rPr>
        <w:t>服务</w:t>
      </w:r>
      <w:bookmarkEnd w:id="61"/>
      <w:bookmarkEnd w:id="62"/>
      <w:bookmarkEnd w:id="63"/>
      <w:bookmarkEnd w:id="64"/>
      <w:bookmarkEnd w:id="65"/>
      <w:bookmarkEnd w:id="66"/>
      <w:bookmarkEnd w:id="67"/>
    </w:p>
    <w:p w14:paraId="6B7188C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13DACE9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1977663"/>
      <w:bookmarkStart w:id="71" w:name="_Toc533708063"/>
      <w:r>
        <w:rPr>
          <w:rFonts w:hint="eastAsia" w:ascii="宋体" w:hAnsi="宋体" w:eastAsia="宋体" w:cs="宋体"/>
          <w:color w:val="auto"/>
          <w:szCs w:val="21"/>
          <w:highlight w:val="none"/>
          <w:lang w:val="zh-CN"/>
        </w:rPr>
        <w:t xml:space="preserve">3.2  </w:t>
      </w:r>
      <w:bookmarkEnd w:id="70"/>
      <w:bookmarkEnd w:id="71"/>
      <w:bookmarkStart w:id="72" w:name="_Toc1977665"/>
      <w:bookmarkStart w:id="73"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72"/>
      <w:bookmarkEnd w:id="73"/>
    </w:p>
    <w:p w14:paraId="7AE4CE4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4" w:name="_Toc1977666"/>
      <w:bookmarkStart w:id="75"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74"/>
      <w:bookmarkEnd w:id="75"/>
      <w:bookmarkStart w:id="76" w:name="_Toc533708067"/>
      <w:bookmarkStart w:id="77" w:name="_Toc19776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6"/>
      <w:bookmarkEnd w:id="77"/>
    </w:p>
    <w:p w14:paraId="227C46E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8" w:name="_Toc533708068"/>
      <w:bookmarkStart w:id="79"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8"/>
      <w:bookmarkEnd w:id="79"/>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37EC0066">
      <w:pPr>
        <w:autoSpaceDE w:val="0"/>
        <w:autoSpaceDN w:val="0"/>
        <w:adjustRightInd w:val="0"/>
        <w:spacing w:line="360" w:lineRule="auto"/>
        <w:jc w:val="left"/>
        <w:rPr>
          <w:rFonts w:ascii="宋体" w:hAnsi="宋体" w:eastAsia="宋体" w:cs="宋体"/>
          <w:color w:val="auto"/>
          <w:szCs w:val="21"/>
          <w:highlight w:val="none"/>
          <w:lang w:val="zh-CN"/>
        </w:rPr>
      </w:pPr>
    </w:p>
    <w:p w14:paraId="09FEA15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0" w:name="_Toc3404"/>
      <w:bookmarkStart w:id="81" w:name="_Toc19323"/>
      <w:bookmarkStart w:id="82" w:name="_Toc6733"/>
      <w:bookmarkStart w:id="83" w:name="_Toc9753"/>
      <w:bookmarkStart w:id="84" w:name="_Toc142508316"/>
      <w:bookmarkStart w:id="85" w:name="_Toc8183"/>
      <w:bookmarkStart w:id="86" w:name="_Toc11533"/>
      <w:bookmarkStart w:id="87" w:name="_Toc5780"/>
      <w:bookmarkStart w:id="88"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80"/>
      <w:bookmarkEnd w:id="81"/>
      <w:bookmarkEnd w:id="82"/>
      <w:bookmarkEnd w:id="83"/>
      <w:bookmarkEnd w:id="84"/>
      <w:bookmarkEnd w:id="85"/>
      <w:bookmarkEnd w:id="86"/>
      <w:bookmarkEnd w:id="87"/>
      <w:bookmarkEnd w:id="88"/>
    </w:p>
    <w:p w14:paraId="6CCA77A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9" w:name="_Toc1977670"/>
      <w:bookmarkStart w:id="90" w:name="_Toc533708070"/>
      <w:r>
        <w:rPr>
          <w:rFonts w:hint="eastAsia" w:ascii="宋体" w:hAnsi="宋体" w:eastAsia="宋体" w:cs="宋体"/>
          <w:color w:val="auto"/>
          <w:szCs w:val="21"/>
          <w:highlight w:val="none"/>
          <w:lang w:val="zh-CN"/>
        </w:rPr>
        <w:t>4.1  投标费用</w:t>
      </w:r>
      <w:bookmarkEnd w:id="89"/>
      <w:bookmarkEnd w:id="90"/>
    </w:p>
    <w:p w14:paraId="63D4B871">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91" w:name="_Toc1977672"/>
      <w:bookmarkStart w:id="92"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91"/>
      <w:bookmarkEnd w:id="92"/>
    </w:p>
    <w:p w14:paraId="24398DE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93" w:name="_Toc533708073"/>
      <w:bookmarkStart w:id="94" w:name="_Toc1977673"/>
      <w:r>
        <w:rPr>
          <w:rFonts w:hint="eastAsia" w:ascii="宋体" w:hAnsi="宋体" w:eastAsia="宋体" w:cs="宋体"/>
          <w:color w:val="auto"/>
          <w:szCs w:val="21"/>
          <w:highlight w:val="none"/>
          <w:lang w:val="zh-CN"/>
        </w:rPr>
        <w:t>4.2  踏勘现场</w:t>
      </w:r>
      <w:bookmarkEnd w:id="93"/>
      <w:bookmarkEnd w:id="94"/>
    </w:p>
    <w:p w14:paraId="18F2635D">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95" w:name="_Toc533708076"/>
      <w:bookmarkStart w:id="96"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6463BE9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256C78CA">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5C9F2E8D">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B8C31D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8"/>
      <w:bookmarkEnd w:id="69"/>
      <w:bookmarkEnd w:id="95"/>
      <w:bookmarkEnd w:id="96"/>
    </w:p>
    <w:p w14:paraId="0CCF2D6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AFDA73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E820A0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275A32C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4398CBB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0050B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B600C6A">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51531F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7" w:name="_Toc140596876"/>
      <w:bookmarkStart w:id="98" w:name="_Toc15405"/>
      <w:bookmarkStart w:id="99" w:name="_Toc5395"/>
      <w:bookmarkStart w:id="100" w:name="_Toc30507_WPSOffice_Level2"/>
      <w:bookmarkStart w:id="101" w:name="_Toc1565"/>
      <w:bookmarkStart w:id="102" w:name="_Toc22766"/>
      <w:bookmarkStart w:id="103" w:name="_Toc16430"/>
      <w:bookmarkStart w:id="104" w:name="_Toc23213"/>
      <w:bookmarkStart w:id="105" w:name="_Toc486167667"/>
      <w:bookmarkStart w:id="106" w:name="_Toc29233"/>
      <w:bookmarkStart w:id="107" w:name="_Toc142508317"/>
      <w:bookmarkStart w:id="108" w:name="_Toc450662853"/>
      <w:r>
        <w:rPr>
          <w:rFonts w:hint="eastAsia" w:ascii="宋体" w:hAnsi="宋体" w:eastAsia="宋体" w:cs="宋体"/>
          <w:b/>
          <w:bCs/>
          <w:color w:val="auto"/>
          <w:kern w:val="44"/>
          <w:szCs w:val="21"/>
          <w:highlight w:val="none"/>
          <w:lang w:val="zh-CN"/>
        </w:rPr>
        <w:t>二、招标文件</w:t>
      </w:r>
      <w:bookmarkEnd w:id="97"/>
      <w:bookmarkEnd w:id="98"/>
      <w:bookmarkEnd w:id="99"/>
      <w:bookmarkEnd w:id="100"/>
      <w:bookmarkEnd w:id="101"/>
      <w:bookmarkEnd w:id="102"/>
      <w:bookmarkEnd w:id="103"/>
      <w:bookmarkEnd w:id="104"/>
      <w:bookmarkEnd w:id="105"/>
      <w:bookmarkEnd w:id="106"/>
      <w:bookmarkEnd w:id="107"/>
      <w:bookmarkEnd w:id="108"/>
    </w:p>
    <w:p w14:paraId="34CCB1F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9" w:name="_Toc142508318"/>
      <w:bookmarkStart w:id="110" w:name="_Toc26635_WPSOffice_Level3"/>
      <w:bookmarkStart w:id="111" w:name="_Toc3978"/>
      <w:bookmarkStart w:id="112" w:name="_Toc20908"/>
      <w:bookmarkStart w:id="113" w:name="_Toc486167668"/>
      <w:bookmarkStart w:id="114" w:name="_Toc6706"/>
      <w:bookmarkStart w:id="115" w:name="_Toc10382"/>
      <w:bookmarkStart w:id="116" w:name="_Toc28893"/>
      <w:bookmarkStart w:id="117" w:name="_Toc11394"/>
      <w:bookmarkStart w:id="118" w:name="_Toc450662854"/>
      <w:bookmarkStart w:id="119" w:name="_Toc2406"/>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9"/>
      <w:bookmarkEnd w:id="110"/>
      <w:bookmarkEnd w:id="111"/>
      <w:bookmarkEnd w:id="112"/>
      <w:bookmarkEnd w:id="113"/>
      <w:bookmarkEnd w:id="114"/>
      <w:bookmarkEnd w:id="115"/>
      <w:bookmarkEnd w:id="116"/>
      <w:bookmarkEnd w:id="117"/>
      <w:bookmarkEnd w:id="118"/>
      <w:bookmarkEnd w:id="119"/>
    </w:p>
    <w:p w14:paraId="31C8B9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5502EC9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797CB4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5D478B4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B7996E1">
      <w:pPr>
        <w:tabs>
          <w:tab w:val="left" w:pos="1890"/>
        </w:tabs>
        <w:autoSpaceDE w:val="0"/>
        <w:autoSpaceDN w:val="0"/>
        <w:adjustRightInd w:val="0"/>
        <w:spacing w:line="360" w:lineRule="auto"/>
        <w:ind w:firstLine="424" w:firstLineChars="202"/>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合同条款格式</w:t>
      </w:r>
    </w:p>
    <w:p w14:paraId="41BD962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6066B2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70BF9CB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6F10E41C">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1DFEADC5">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06FB88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4D4B11D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4179650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东莞市石鼓净水有限公司2026年膜组件清洗服务采购项目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0D7231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228813F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0E4F0B6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113E8FE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016E3B4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2BA3D02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9BE66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C245FA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744FEA0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3713BD8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43182E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Times New Roman"/>
          <w:color w:val="auto"/>
          <w:szCs w:val="21"/>
          <w:highlight w:val="none"/>
          <w:lang w:val="en-US" w:eastAsia="zh-CN"/>
        </w:rPr>
        <w:t>综合单</w:t>
      </w:r>
      <w:r>
        <w:rPr>
          <w:rFonts w:hint="eastAsia" w:ascii="宋体" w:hAnsi="宋体" w:eastAsia="宋体" w:cs="Times New Roman"/>
          <w:color w:val="auto"/>
          <w:szCs w:val="21"/>
          <w:highlight w:val="none"/>
          <w:lang w:val="zh-CN"/>
        </w:rPr>
        <w:t>价和</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不含税合同价</w:t>
      </w:r>
      <w:r>
        <w:rPr>
          <w:rFonts w:hint="eastAsia" w:ascii="宋体" w:hAnsi="宋体" w:eastAsia="宋体" w:cs="Times New Roman"/>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5A66D100">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07EB042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0" w:name="_Toc450662855"/>
      <w:bookmarkStart w:id="121" w:name="_Toc29125_WPSOffice_Level3"/>
      <w:bookmarkStart w:id="122" w:name="_Toc3167"/>
      <w:bookmarkStart w:id="123" w:name="_Toc142508319"/>
      <w:bookmarkStart w:id="124" w:name="_Toc486167669"/>
      <w:bookmarkStart w:id="125" w:name="_Toc11346"/>
      <w:bookmarkStart w:id="126" w:name="_Toc4632"/>
      <w:bookmarkStart w:id="127" w:name="_Toc1433"/>
      <w:bookmarkStart w:id="128" w:name="_Toc4184"/>
      <w:bookmarkStart w:id="129" w:name="_Toc6998"/>
      <w:bookmarkStart w:id="130" w:name="_Toc372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20"/>
      <w:bookmarkEnd w:id="121"/>
      <w:bookmarkEnd w:id="122"/>
      <w:bookmarkEnd w:id="123"/>
      <w:bookmarkEnd w:id="124"/>
      <w:bookmarkEnd w:id="125"/>
      <w:bookmarkEnd w:id="126"/>
      <w:bookmarkEnd w:id="127"/>
      <w:bookmarkEnd w:id="128"/>
      <w:bookmarkEnd w:id="129"/>
      <w:bookmarkEnd w:id="130"/>
    </w:p>
    <w:p w14:paraId="4870562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7497BCF">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587EA9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1" w:name="_Toc142508320"/>
      <w:bookmarkStart w:id="132" w:name="_Toc450662856"/>
      <w:bookmarkStart w:id="133" w:name="_Toc486167670"/>
      <w:bookmarkStart w:id="134" w:name="_Toc17145"/>
      <w:bookmarkStart w:id="135" w:name="_Toc39"/>
      <w:bookmarkStart w:id="136" w:name="_Toc17623"/>
      <w:bookmarkStart w:id="137" w:name="_Toc29864"/>
      <w:bookmarkStart w:id="138" w:name="_Toc7020"/>
      <w:bookmarkStart w:id="139" w:name="_Toc23483_WPSOffice_Level3"/>
      <w:bookmarkStart w:id="140" w:name="_Toc5361"/>
      <w:bookmarkStart w:id="141" w:name="_Toc968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31"/>
      <w:bookmarkEnd w:id="132"/>
      <w:bookmarkEnd w:id="133"/>
      <w:bookmarkEnd w:id="134"/>
      <w:bookmarkEnd w:id="135"/>
      <w:bookmarkEnd w:id="136"/>
      <w:bookmarkEnd w:id="137"/>
      <w:bookmarkEnd w:id="138"/>
      <w:bookmarkEnd w:id="139"/>
      <w:bookmarkEnd w:id="140"/>
      <w:bookmarkEnd w:id="141"/>
    </w:p>
    <w:p w14:paraId="5C43E05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6E3513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10CFB5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hint="eastAsia" w:ascii="宋体" w:hAnsi="宋体" w:eastAsia="宋体" w:cs="Times New Roman"/>
          <w:color w:val="auto"/>
          <w:sz w:val="21"/>
          <w:szCs w:val="21"/>
          <w:highlight w:val="none"/>
        </w:rPr>
        <w:t>www.dgweg.cn</w:t>
      </w:r>
      <w:r>
        <w:rPr>
          <w:rStyle w:val="43"/>
          <w:rFonts w:ascii="宋体" w:hAnsi="宋体" w:eastAsia="宋体" w:cs="Times New Roman"/>
          <w:color w:val="auto"/>
          <w:sz w:val="21"/>
          <w:szCs w:val="21"/>
          <w:highlight w:val="none"/>
        </w:rPr>
        <w:t>）</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Style w:val="43"/>
          <w:rFonts w:hint="eastAsia" w:ascii="宋体" w:hAnsi="宋体" w:eastAsia="宋体" w:cs="Times New Roman"/>
          <w:bCs/>
          <w:color w:val="auto"/>
          <w:kern w:val="0"/>
          <w:sz w:val="21"/>
          <w:szCs w:val="21"/>
          <w:highlight w:val="none"/>
          <w:u w:val="none"/>
          <w:lang w:eastAsia="zh-CN"/>
        </w:rPr>
        <w:t>www.dashengtd.com</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3420E63">
      <w:pPr>
        <w:autoSpaceDE w:val="0"/>
        <w:autoSpaceDN w:val="0"/>
        <w:adjustRightInd w:val="0"/>
        <w:spacing w:line="360" w:lineRule="auto"/>
        <w:ind w:left="357" w:leftChars="-100" w:hanging="567"/>
        <w:rPr>
          <w:rFonts w:ascii="宋体" w:hAnsi="宋体" w:eastAsia="宋体" w:cs="宋体"/>
          <w:color w:val="auto"/>
          <w:szCs w:val="21"/>
          <w:highlight w:val="none"/>
        </w:rPr>
      </w:pPr>
    </w:p>
    <w:p w14:paraId="4BC1CDD0">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42" w:name="_Toc27196"/>
      <w:bookmarkStart w:id="143" w:name="_Toc23342"/>
      <w:bookmarkStart w:id="144" w:name="_Toc8711"/>
      <w:bookmarkStart w:id="145" w:name="_Toc32422"/>
      <w:bookmarkStart w:id="146" w:name="_Toc32306"/>
      <w:bookmarkStart w:id="147" w:name="_Toc29659_WPSOffice_Level2"/>
      <w:bookmarkStart w:id="148" w:name="_Toc32301"/>
      <w:bookmarkStart w:id="149" w:name="_Toc140596880"/>
      <w:bookmarkStart w:id="150" w:name="_Toc450662857"/>
      <w:bookmarkStart w:id="151" w:name="_Toc9"/>
      <w:bookmarkStart w:id="152" w:name="_Toc142508321"/>
      <w:bookmarkStart w:id="153" w:name="_Toc486167671"/>
      <w:r>
        <w:rPr>
          <w:rFonts w:hint="eastAsia" w:ascii="宋体" w:hAnsi="宋体" w:eastAsia="宋体" w:cs="宋体"/>
          <w:b/>
          <w:bCs/>
          <w:color w:val="auto"/>
          <w:kern w:val="44"/>
          <w:szCs w:val="21"/>
          <w:highlight w:val="none"/>
          <w:lang w:val="zh-CN"/>
        </w:rPr>
        <w:t>三、投标文件的编制</w:t>
      </w:r>
      <w:bookmarkEnd w:id="142"/>
      <w:bookmarkEnd w:id="143"/>
      <w:bookmarkEnd w:id="144"/>
      <w:bookmarkEnd w:id="145"/>
      <w:bookmarkEnd w:id="146"/>
      <w:bookmarkEnd w:id="147"/>
      <w:bookmarkEnd w:id="148"/>
      <w:bookmarkEnd w:id="149"/>
      <w:bookmarkEnd w:id="150"/>
      <w:bookmarkEnd w:id="151"/>
      <w:bookmarkEnd w:id="152"/>
      <w:bookmarkEnd w:id="153"/>
    </w:p>
    <w:p w14:paraId="3C1E7E6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4" w:name="_Toc22441"/>
      <w:bookmarkStart w:id="155" w:name="_Toc28408"/>
      <w:bookmarkStart w:id="156" w:name="_Toc142508322"/>
      <w:bookmarkStart w:id="157" w:name="_Toc10015_WPSOffice_Level3"/>
      <w:bookmarkStart w:id="158" w:name="_Toc450662858"/>
      <w:bookmarkStart w:id="159" w:name="_Toc14989"/>
      <w:bookmarkStart w:id="160" w:name="_Toc3827"/>
      <w:bookmarkStart w:id="161" w:name="_Toc486167672"/>
      <w:bookmarkStart w:id="162" w:name="_Toc6244"/>
      <w:bookmarkStart w:id="163" w:name="_Toc6420"/>
      <w:bookmarkStart w:id="164" w:name="_Toc3116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54"/>
      <w:bookmarkEnd w:id="155"/>
      <w:bookmarkEnd w:id="156"/>
      <w:bookmarkEnd w:id="157"/>
      <w:bookmarkEnd w:id="158"/>
      <w:bookmarkEnd w:id="159"/>
      <w:bookmarkEnd w:id="160"/>
      <w:bookmarkEnd w:id="161"/>
      <w:bookmarkEnd w:id="162"/>
      <w:bookmarkEnd w:id="163"/>
      <w:bookmarkEnd w:id="164"/>
    </w:p>
    <w:p w14:paraId="11250B2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1F1418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457E4DD">
      <w:pPr>
        <w:autoSpaceDE w:val="0"/>
        <w:autoSpaceDN w:val="0"/>
        <w:adjustRightInd w:val="0"/>
        <w:spacing w:line="360" w:lineRule="auto"/>
        <w:rPr>
          <w:rFonts w:ascii="宋体" w:hAnsi="宋体" w:eastAsia="宋体" w:cs="宋体"/>
          <w:color w:val="auto"/>
          <w:szCs w:val="21"/>
          <w:highlight w:val="none"/>
          <w:lang w:val="zh-CN"/>
        </w:rPr>
      </w:pPr>
    </w:p>
    <w:p w14:paraId="1002CC54">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65" w:name="_Toc450662859"/>
      <w:bookmarkStart w:id="166" w:name="_Toc24916_WPSOffice_Level3"/>
      <w:bookmarkStart w:id="167" w:name="_Toc26462"/>
      <w:bookmarkStart w:id="168" w:name="_Toc486167673"/>
      <w:bookmarkStart w:id="169" w:name="_Toc11935"/>
      <w:bookmarkStart w:id="170" w:name="_Toc14943"/>
      <w:bookmarkStart w:id="171" w:name="_Toc142508323"/>
      <w:bookmarkStart w:id="172" w:name="_Toc17767"/>
      <w:bookmarkStart w:id="173" w:name="_Toc1453"/>
      <w:bookmarkStart w:id="174" w:name="_Toc24384"/>
      <w:bookmarkStart w:id="175" w:name="_Toc7348"/>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65"/>
      <w:bookmarkEnd w:id="166"/>
      <w:bookmarkEnd w:id="167"/>
      <w:bookmarkEnd w:id="168"/>
      <w:bookmarkEnd w:id="169"/>
      <w:bookmarkEnd w:id="170"/>
      <w:bookmarkEnd w:id="171"/>
      <w:bookmarkEnd w:id="172"/>
      <w:bookmarkEnd w:id="173"/>
      <w:bookmarkEnd w:id="174"/>
      <w:bookmarkEnd w:id="175"/>
    </w:p>
    <w:p w14:paraId="1FEFA80B">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54EE5AD2">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4FD0069C">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6E5A15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0B4067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F15C50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2C23DC8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（4）投标报价表；</w:t>
      </w:r>
    </w:p>
    <w:p w14:paraId="5D41190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3CD27E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2CFC64FC">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0301071E">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3479CA7B">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b w:val="0"/>
          <w:bCs w:val="0"/>
          <w:color w:val="auto"/>
          <w:szCs w:val="21"/>
          <w:highlight w:val="none"/>
        </w:rPr>
        <w:t>投标人提供一份</w:t>
      </w:r>
      <w:r>
        <w:rPr>
          <w:rFonts w:hint="eastAsia" w:ascii="宋体" w:hAnsi="宋体" w:eastAsia="宋体"/>
          <w:b w:val="0"/>
          <w:bCs w:val="0"/>
          <w:color w:val="auto"/>
          <w:szCs w:val="21"/>
          <w:highlight w:val="none"/>
          <w:lang w:val="en-US" w:eastAsia="zh-CN"/>
        </w:rPr>
        <w:t>2022年1月1日</w:t>
      </w:r>
      <w:r>
        <w:rPr>
          <w:rFonts w:hint="eastAsia" w:ascii="宋体" w:hAnsi="宋体" w:eastAsia="宋体"/>
          <w:b w:val="0"/>
          <w:bCs w:val="0"/>
          <w:color w:val="auto"/>
          <w:szCs w:val="21"/>
          <w:highlight w:val="none"/>
        </w:rPr>
        <w:t>以来膜组件清洗服务</w:t>
      </w:r>
      <w:r>
        <w:rPr>
          <w:rFonts w:hint="eastAsia" w:ascii="宋体" w:hAnsi="宋体" w:eastAsia="宋体" w:cs="宋体"/>
          <w:b w:val="0"/>
          <w:bCs w:val="0"/>
          <w:color w:val="auto"/>
          <w:szCs w:val="21"/>
          <w:highlight w:val="none"/>
        </w:rPr>
        <w:t>业绩</w:t>
      </w:r>
      <w:r>
        <w:rPr>
          <w:rFonts w:hint="eastAsia" w:ascii="宋体" w:hAnsi="宋体" w:eastAsia="宋体"/>
          <w:b w:val="0"/>
          <w:bCs w:val="0"/>
          <w:color w:val="auto"/>
          <w:szCs w:val="21"/>
          <w:highlight w:val="none"/>
        </w:rPr>
        <w:t>（合同签订日期为</w:t>
      </w:r>
      <w:r>
        <w:rPr>
          <w:rFonts w:hint="eastAsia" w:ascii="宋体" w:hAnsi="宋体" w:eastAsia="宋体"/>
          <w:b w:val="0"/>
          <w:bCs w:val="0"/>
          <w:color w:val="auto"/>
          <w:szCs w:val="21"/>
          <w:highlight w:val="none"/>
          <w:lang w:val="en-US" w:eastAsia="zh-CN"/>
        </w:rPr>
        <w:t>2022年1月1日</w:t>
      </w:r>
      <w:r>
        <w:rPr>
          <w:rFonts w:hint="eastAsia" w:ascii="宋体" w:hAnsi="宋体" w:eastAsia="宋体"/>
          <w:b w:val="0"/>
          <w:bCs w:val="0"/>
          <w:color w:val="auto"/>
          <w:szCs w:val="21"/>
          <w:highlight w:val="none"/>
        </w:rPr>
        <w:t>或以后），资格业绩证明材料提交要求详见招标文件第六篇投标文件格式</w:t>
      </w:r>
      <w:r>
        <w:rPr>
          <w:rFonts w:hint="eastAsia" w:ascii="宋体" w:hAnsi="宋体" w:eastAsia="宋体"/>
          <w:b w:val="0"/>
          <w:bCs w:val="0"/>
          <w:color w:val="auto"/>
          <w:szCs w:val="21"/>
          <w:highlight w:val="none"/>
          <w:u w:val="single"/>
          <w:lang w:val="en-US" w:eastAsia="zh-CN"/>
        </w:rPr>
        <w:t>5</w:t>
      </w:r>
      <w:r>
        <w:rPr>
          <w:rFonts w:hint="eastAsia" w:ascii="宋体" w:hAnsi="宋体" w:eastAsia="宋体"/>
          <w:b w:val="0"/>
          <w:bCs w:val="0"/>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64D877B3">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C69A80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8EFB9D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B7633F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09C8F2C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6C1046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6364215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03385835">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238382AB">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45F9847">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（1）用户需求响应程度（即用户需求偏离表格式）；</w:t>
      </w:r>
    </w:p>
    <w:p w14:paraId="60D37E59">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（2）清洗人员配置情况承诺书；</w:t>
      </w:r>
    </w:p>
    <w:p w14:paraId="75FD6679">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）清洗服务方案；</w:t>
      </w:r>
    </w:p>
    <w:p w14:paraId="1B6FE7A1">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）进度计划及保证措施；</w:t>
      </w:r>
    </w:p>
    <w:p w14:paraId="4C84A25A">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）安全、文明施工组织方案；</w:t>
      </w:r>
    </w:p>
    <w:p w14:paraId="220649F0">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）投标人认为有必要提供的其它材料（不做强制要求）。</w:t>
      </w:r>
    </w:p>
    <w:p w14:paraId="1058435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55E5BA88">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33CD8EB">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4C819CD7">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6A7BDA83">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ADE2D9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E2575D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10F96D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716D67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450662860"/>
      <w:bookmarkStart w:id="177" w:name="_Toc13063"/>
      <w:bookmarkStart w:id="178" w:name="_Toc486167674"/>
      <w:bookmarkStart w:id="179" w:name="_Toc14730"/>
      <w:bookmarkStart w:id="180" w:name="_Toc26024"/>
      <w:bookmarkStart w:id="181" w:name="_Toc11170"/>
      <w:bookmarkStart w:id="182" w:name="_Toc31771"/>
      <w:bookmarkStart w:id="183" w:name="_Toc26372"/>
      <w:bookmarkStart w:id="184" w:name="_Toc142508324"/>
      <w:bookmarkStart w:id="185" w:name="_Toc13214"/>
      <w:bookmarkStart w:id="186" w:name="_Toc8675_WPSOffice_Level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76"/>
      <w:bookmarkEnd w:id="177"/>
      <w:bookmarkEnd w:id="178"/>
      <w:bookmarkEnd w:id="179"/>
      <w:bookmarkEnd w:id="180"/>
      <w:bookmarkEnd w:id="181"/>
      <w:bookmarkEnd w:id="182"/>
      <w:bookmarkEnd w:id="183"/>
      <w:bookmarkEnd w:id="184"/>
      <w:bookmarkEnd w:id="185"/>
      <w:bookmarkEnd w:id="186"/>
    </w:p>
    <w:p w14:paraId="1CFF8E4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C54684D">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F1996B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7" w:name="_Toc24311"/>
      <w:bookmarkStart w:id="188" w:name="_Toc142508325"/>
      <w:bookmarkStart w:id="189" w:name="_Toc15399"/>
      <w:bookmarkStart w:id="190" w:name="_Toc450662861"/>
      <w:bookmarkStart w:id="191" w:name="_Toc486167675"/>
      <w:bookmarkStart w:id="192" w:name="_Toc4385_WPSOffice_Level3"/>
      <w:bookmarkStart w:id="193" w:name="_Toc22098"/>
      <w:bookmarkStart w:id="194" w:name="_Toc31564"/>
      <w:bookmarkStart w:id="195" w:name="_Toc25021"/>
      <w:bookmarkStart w:id="196" w:name="_Toc20186"/>
      <w:bookmarkStart w:id="197" w:name="_Toc15427"/>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87"/>
      <w:bookmarkEnd w:id="188"/>
      <w:bookmarkEnd w:id="189"/>
      <w:bookmarkEnd w:id="190"/>
      <w:bookmarkEnd w:id="191"/>
      <w:bookmarkEnd w:id="192"/>
      <w:bookmarkEnd w:id="193"/>
      <w:bookmarkEnd w:id="194"/>
      <w:bookmarkEnd w:id="195"/>
      <w:bookmarkEnd w:id="196"/>
      <w:bookmarkEnd w:id="197"/>
    </w:p>
    <w:p w14:paraId="5772A81B">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9113A0D">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F4935B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019033A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none"/>
          <w:lang w:val="zh-CN"/>
        </w:rPr>
        <w:t>本项目的投标报价为综合单价(元/个)乘以预计清洗膜组件数量的总价。合同履约过程中，在服务期内按投标时的综合单价(元/个)乘以实际清洗数量进行结算。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Times New Roman"/>
          <w:color w:val="auto"/>
          <w:szCs w:val="21"/>
          <w:highlight w:val="none"/>
          <w:lang w:val="en-US" w:eastAsia="zh-CN"/>
        </w:rPr>
        <w:t>综合单</w:t>
      </w:r>
      <w:r>
        <w:rPr>
          <w:rFonts w:hint="eastAsia" w:ascii="宋体" w:hAnsi="宋体" w:eastAsia="宋体" w:cs="Times New Roman"/>
          <w:color w:val="auto"/>
          <w:szCs w:val="21"/>
          <w:highlight w:val="none"/>
          <w:lang w:val="zh-CN"/>
        </w:rPr>
        <w:t>价和</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5480ECFA">
      <w:pPr>
        <w:pStyle w:val="22"/>
        <w:spacing w:line="360" w:lineRule="auto"/>
        <w:ind w:left="634" w:leftChars="52" w:hanging="525" w:hangingChars="250"/>
        <w:rPr>
          <w:rFonts w:hint="eastAsia" w:hAnsi="宋体" w:cs="宋体"/>
          <w:color w:val="auto"/>
          <w:kern w:val="2"/>
          <w:sz w:val="21"/>
          <w:szCs w:val="21"/>
          <w:highlight w:val="none"/>
          <w:lang w:val="zh-CN"/>
        </w:rPr>
      </w:pPr>
      <w:r>
        <w:rPr>
          <w:rFonts w:hint="eastAsia" w:hAnsi="宋体" w:cs="宋体"/>
          <w:color w:val="auto"/>
          <w:kern w:val="2"/>
          <w:sz w:val="21"/>
          <w:szCs w:val="21"/>
          <w:highlight w:val="none"/>
          <w:lang w:val="zh-CN"/>
        </w:rPr>
        <w:t>（1）完成本</w:t>
      </w:r>
      <w:r>
        <w:rPr>
          <w:rFonts w:hint="eastAsia" w:hAnsi="宋体" w:cs="宋体"/>
          <w:color w:val="auto"/>
          <w:kern w:val="2"/>
          <w:sz w:val="21"/>
          <w:szCs w:val="21"/>
          <w:highlight w:val="none"/>
        </w:rPr>
        <w:t>项目</w:t>
      </w:r>
      <w:r>
        <w:rPr>
          <w:rFonts w:hint="eastAsia" w:hAnsi="宋体" w:cs="宋体"/>
          <w:color w:val="auto"/>
          <w:kern w:val="2"/>
          <w:sz w:val="21"/>
          <w:szCs w:val="21"/>
          <w:highlight w:val="none"/>
          <w:lang w:val="zh-CN"/>
        </w:rPr>
        <w:t>服务内容涉及的人工费、污泥运送费用、吃住费用、管理费、培训费、服装费、设备及工器具采购费用、</w:t>
      </w:r>
      <w:r>
        <w:rPr>
          <w:rFonts w:hint="eastAsia" w:hAnsi="宋体" w:cs="宋体"/>
          <w:color w:val="auto"/>
          <w:sz w:val="21"/>
          <w:szCs w:val="21"/>
          <w:highlight w:val="none"/>
          <w:lang w:bidi="ar"/>
        </w:rPr>
        <w:t>备品备件费用</w:t>
      </w:r>
      <w:r>
        <w:rPr>
          <w:rFonts w:hint="eastAsia" w:hAnsi="宋体" w:cs="宋体"/>
          <w:color w:val="auto"/>
          <w:sz w:val="21"/>
          <w:szCs w:val="21"/>
          <w:highlight w:val="none"/>
          <w:lang w:eastAsia="zh-CN" w:bidi="ar"/>
        </w:rPr>
        <w:t>、</w:t>
      </w:r>
      <w:r>
        <w:rPr>
          <w:rFonts w:hint="eastAsia" w:hAnsi="宋体" w:cs="宋体"/>
          <w:color w:val="auto"/>
          <w:kern w:val="2"/>
          <w:sz w:val="21"/>
          <w:szCs w:val="21"/>
          <w:highlight w:val="none"/>
          <w:lang w:val="zh-CN"/>
        </w:rPr>
        <w:t>意外险、责任险、交通费用等；</w:t>
      </w:r>
    </w:p>
    <w:p w14:paraId="4FF99FC1">
      <w:pPr>
        <w:pStyle w:val="22"/>
        <w:spacing w:line="360" w:lineRule="auto"/>
        <w:ind w:left="634" w:leftChars="52" w:hanging="525" w:hangingChars="250"/>
        <w:rPr>
          <w:rFonts w:hint="eastAsia" w:hAnsi="宋体" w:cs="宋体"/>
          <w:color w:val="auto"/>
          <w:sz w:val="21"/>
          <w:szCs w:val="21"/>
          <w:highlight w:val="none"/>
        </w:rPr>
      </w:pPr>
      <w:r>
        <w:rPr>
          <w:rFonts w:hint="eastAsia" w:hAnsi="宋体" w:cs="宋体"/>
          <w:color w:val="auto"/>
          <w:sz w:val="21"/>
          <w:szCs w:val="21"/>
          <w:highlight w:val="none"/>
        </w:rPr>
        <w:t>（2）合理利润、</w:t>
      </w:r>
      <w:r>
        <w:rPr>
          <w:rFonts w:hint="eastAsia" w:hAnsi="宋体" w:cs="宋体"/>
          <w:color w:val="auto"/>
          <w:kern w:val="2"/>
          <w:sz w:val="21"/>
          <w:szCs w:val="21"/>
          <w:highlight w:val="none"/>
          <w:lang w:val="zh-CN"/>
        </w:rPr>
        <w:t>投标人销项税额以外的税费、中标服务费</w:t>
      </w:r>
      <w:r>
        <w:rPr>
          <w:rFonts w:hint="eastAsia" w:hAnsi="宋体" w:cs="宋体"/>
          <w:color w:val="auto"/>
          <w:sz w:val="21"/>
          <w:szCs w:val="21"/>
          <w:highlight w:val="none"/>
        </w:rPr>
        <w:t>等；</w:t>
      </w:r>
    </w:p>
    <w:p w14:paraId="709A2E7E">
      <w:pPr>
        <w:pStyle w:val="22"/>
        <w:spacing w:line="360" w:lineRule="auto"/>
        <w:ind w:left="634" w:leftChars="52" w:hanging="525" w:hangingChars="250"/>
        <w:rPr>
          <w:rFonts w:hint="eastAsia" w:hAnsi="宋体" w:cs="宋体"/>
          <w:color w:val="auto"/>
          <w:kern w:val="2"/>
          <w:sz w:val="21"/>
          <w:szCs w:val="21"/>
          <w:highlight w:val="none"/>
          <w:lang w:val="zh-CN"/>
        </w:rPr>
      </w:pPr>
      <w:r>
        <w:rPr>
          <w:rFonts w:hint="eastAsia" w:hAnsi="宋体" w:cs="宋体"/>
          <w:color w:val="auto"/>
          <w:kern w:val="2"/>
          <w:sz w:val="21"/>
          <w:szCs w:val="21"/>
          <w:highlight w:val="none"/>
        </w:rPr>
        <w:t>（</w:t>
      </w:r>
      <w:r>
        <w:rPr>
          <w:rFonts w:hint="eastAsia" w:hAnsi="宋体" w:cs="宋体"/>
          <w:color w:val="auto"/>
          <w:kern w:val="2"/>
          <w:sz w:val="21"/>
          <w:szCs w:val="21"/>
          <w:highlight w:val="none"/>
          <w:lang w:val="zh-CN"/>
        </w:rPr>
        <w:t>3）法律法规、商业公认、招标文件规定由投标人承担的其他直接及间接费用。</w:t>
      </w:r>
    </w:p>
    <w:p w14:paraId="300EBA4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9F73E6A">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5EE69B61">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0B6F6928">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的投标报价高于不含税最高投标限价或综合单价高于不含税预算综合单价的，该投标人的投标文件将被视为无效投标</w:t>
      </w:r>
      <w:r>
        <w:rPr>
          <w:rFonts w:hint="eastAsia" w:ascii="宋体" w:hAnsi="宋体" w:eastAsia="宋体" w:cs="宋体"/>
          <w:b/>
          <w:color w:val="auto"/>
          <w:szCs w:val="21"/>
          <w:highlight w:val="none"/>
          <w:u w:val="single"/>
          <w:lang w:val="zh-CN"/>
        </w:rPr>
        <w:t>。本项目的暂定清洗数量对应的不含税最高投标限价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1,209,607.60</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壹佰贰拾万玖仟陆佰零柒元陆角整</w:t>
      </w:r>
      <w:r>
        <w:rPr>
          <w:rFonts w:hint="eastAsia" w:ascii="宋体" w:hAnsi="宋体" w:eastAsia="宋体" w:cs="宋体"/>
          <w:b/>
          <w:color w:val="auto"/>
          <w:szCs w:val="21"/>
          <w:highlight w:val="none"/>
          <w:u w:val="single"/>
          <w:lang w:val="zh-CN"/>
        </w:rPr>
        <w:t>），不含税</w:t>
      </w:r>
      <w:r>
        <w:rPr>
          <w:rFonts w:hint="eastAsia" w:ascii="宋体" w:hAnsi="宋体" w:eastAsia="宋体" w:cs="宋体"/>
          <w:b/>
          <w:color w:val="auto"/>
          <w:szCs w:val="21"/>
          <w:highlight w:val="none"/>
          <w:u w:val="single"/>
          <w:lang w:val="en-US" w:eastAsia="zh-CN"/>
        </w:rPr>
        <w:t>预算</w:t>
      </w:r>
      <w:r>
        <w:rPr>
          <w:rFonts w:hint="eastAsia" w:ascii="宋体" w:hAnsi="宋体" w:eastAsia="宋体" w:cs="宋体"/>
          <w:b/>
          <w:color w:val="auto"/>
          <w:szCs w:val="21"/>
          <w:highlight w:val="none"/>
          <w:u w:val="single"/>
          <w:lang w:val="zh-CN"/>
        </w:rPr>
        <w:t>综合单价为</w:t>
      </w:r>
      <w:r>
        <w:rPr>
          <w:rFonts w:hint="eastAsia" w:ascii="宋体" w:hAnsi="宋体" w:eastAsia="宋体" w:cs="宋体"/>
          <w:b/>
          <w:color w:val="auto"/>
          <w:szCs w:val="21"/>
          <w:highlight w:val="none"/>
          <w:u w:val="single"/>
          <w:lang w:val="en-US" w:eastAsia="zh-CN"/>
        </w:rPr>
        <w:t>1,950.98</w:t>
      </w:r>
      <w:r>
        <w:rPr>
          <w:rFonts w:hint="eastAsia" w:ascii="宋体" w:hAnsi="宋体" w:eastAsia="宋体" w:cs="宋体"/>
          <w:b/>
          <w:color w:val="auto"/>
          <w:szCs w:val="21"/>
          <w:highlight w:val="none"/>
          <w:u w:val="single"/>
          <w:lang w:val="zh-CN"/>
        </w:rPr>
        <w:t>元/个（大写：人民币每个</w:t>
      </w:r>
      <w:r>
        <w:rPr>
          <w:rFonts w:hint="eastAsia" w:ascii="宋体" w:hAnsi="宋体" w:eastAsia="宋体" w:cs="宋体"/>
          <w:b/>
          <w:color w:val="auto"/>
          <w:szCs w:val="21"/>
          <w:highlight w:val="none"/>
          <w:u w:val="single"/>
          <w:lang w:val="en-US" w:eastAsia="zh-CN"/>
        </w:rPr>
        <w:t>壹仟玖佰伍拾元玖角捌分</w:t>
      </w:r>
      <w:r>
        <w:rPr>
          <w:rFonts w:hint="eastAsia" w:ascii="宋体" w:hAnsi="宋体" w:eastAsia="宋体" w:cs="宋体"/>
          <w:b/>
          <w:color w:val="auto"/>
          <w:szCs w:val="21"/>
          <w:highlight w:val="none"/>
          <w:u w:val="single"/>
          <w:lang w:val="zh-CN"/>
        </w:rPr>
        <w:t>）。</w:t>
      </w:r>
      <w:r>
        <w:rPr>
          <w:rFonts w:ascii="宋体" w:hAnsi="宋体" w:eastAsia="宋体" w:cs="宋体"/>
          <w:color w:val="auto"/>
          <w:szCs w:val="21"/>
          <w:highlight w:val="none"/>
          <w:lang w:val="zh-CN"/>
        </w:rPr>
        <w:t xml:space="preserve">     </w:t>
      </w:r>
    </w:p>
    <w:p w14:paraId="5B30270E">
      <w:pPr>
        <w:autoSpaceDE w:val="0"/>
        <w:autoSpaceDN w:val="0"/>
        <w:adjustRightInd w:val="0"/>
        <w:spacing w:line="360" w:lineRule="auto"/>
        <w:ind w:left="357" w:leftChars="-100" w:hanging="567"/>
        <w:jc w:val="left"/>
        <w:outlineLvl w:val="9"/>
        <w:rPr>
          <w:rFonts w:hint="eastAsia" w:ascii="宋体" w:hAnsi="宋体" w:eastAsia="宋体" w:cs="宋体"/>
          <w:b/>
          <w:color w:val="auto"/>
          <w:szCs w:val="21"/>
          <w:highlight w:val="none"/>
          <w:lang w:val="zh-CN"/>
        </w:rPr>
      </w:pPr>
      <w:bookmarkStart w:id="198" w:name="_Toc450662862"/>
      <w:bookmarkStart w:id="199" w:name="_Toc486167676"/>
      <w:bookmarkStart w:id="200" w:name="_Toc30042_WPSOffice_Level3"/>
      <w:bookmarkStart w:id="201" w:name="_Toc142508326"/>
      <w:bookmarkStart w:id="202" w:name="_Toc3469"/>
      <w:bookmarkStart w:id="203" w:name="_Toc8937"/>
      <w:bookmarkStart w:id="204" w:name="_Toc20312"/>
    </w:p>
    <w:p w14:paraId="6F1129F9">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05" w:name="_Toc31855"/>
      <w:bookmarkStart w:id="206" w:name="_Toc32404"/>
      <w:bookmarkStart w:id="207" w:name="_Toc21310"/>
      <w:bookmarkStart w:id="208" w:name="_Toc29764"/>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98"/>
      <w:bookmarkEnd w:id="199"/>
      <w:bookmarkEnd w:id="200"/>
      <w:bookmarkEnd w:id="201"/>
      <w:bookmarkEnd w:id="202"/>
      <w:bookmarkEnd w:id="203"/>
      <w:bookmarkEnd w:id="204"/>
      <w:bookmarkEnd w:id="205"/>
      <w:bookmarkEnd w:id="206"/>
      <w:bookmarkEnd w:id="207"/>
      <w:bookmarkEnd w:id="208"/>
    </w:p>
    <w:p w14:paraId="2C8B361C">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3FA1D5B">
      <w:pPr>
        <w:autoSpaceDE w:val="0"/>
        <w:autoSpaceDN w:val="0"/>
        <w:adjustRightInd w:val="0"/>
        <w:spacing w:line="360" w:lineRule="auto"/>
        <w:ind w:left="265" w:leftChars="119" w:hanging="15"/>
        <w:rPr>
          <w:rFonts w:ascii="宋体" w:hAnsi="宋体" w:eastAsia="宋体" w:cs="宋体"/>
          <w:color w:val="auto"/>
          <w:szCs w:val="21"/>
          <w:highlight w:val="none"/>
        </w:rPr>
      </w:pPr>
    </w:p>
    <w:p w14:paraId="7DEF50E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9" w:name="_Toc3213"/>
      <w:bookmarkStart w:id="210" w:name="_Toc9411_WPSOffice_Level3"/>
      <w:bookmarkStart w:id="211" w:name="_Toc486167677"/>
      <w:bookmarkStart w:id="212" w:name="_Toc450662863"/>
      <w:bookmarkStart w:id="213" w:name="_Toc3961"/>
      <w:bookmarkStart w:id="214" w:name="_Toc6092"/>
      <w:bookmarkStart w:id="215" w:name="_Toc14676"/>
      <w:bookmarkStart w:id="216" w:name="_Toc142508327"/>
      <w:bookmarkStart w:id="217" w:name="_Toc6304"/>
      <w:bookmarkStart w:id="218" w:name="_Toc1091"/>
      <w:bookmarkStart w:id="219" w:name="_Toc20031"/>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09"/>
      <w:bookmarkEnd w:id="210"/>
      <w:bookmarkEnd w:id="211"/>
      <w:bookmarkEnd w:id="212"/>
      <w:bookmarkEnd w:id="213"/>
      <w:bookmarkEnd w:id="214"/>
      <w:bookmarkEnd w:id="215"/>
      <w:bookmarkEnd w:id="216"/>
      <w:bookmarkEnd w:id="217"/>
      <w:bookmarkEnd w:id="218"/>
      <w:bookmarkEnd w:id="219"/>
    </w:p>
    <w:p w14:paraId="7816503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D693D92">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781EC3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DF2B5C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8186D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1DCDC12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362FC5E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5DF1E1B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0" w:name="_Toc450662864"/>
      <w:bookmarkStart w:id="221" w:name="_Toc142508328"/>
      <w:bookmarkStart w:id="222" w:name="_Toc29754"/>
      <w:bookmarkStart w:id="223" w:name="_Toc8615"/>
      <w:bookmarkStart w:id="224" w:name="_Toc12875"/>
      <w:bookmarkStart w:id="225" w:name="_Toc18363"/>
      <w:bookmarkStart w:id="226" w:name="_Toc16467"/>
      <w:bookmarkStart w:id="227" w:name="_Toc32125"/>
      <w:bookmarkStart w:id="228" w:name="_Toc486167678"/>
      <w:bookmarkStart w:id="229" w:name="_Toc12853"/>
      <w:bookmarkStart w:id="230" w:name="_Toc27771_WPSOffice_Level3"/>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220"/>
      <w:bookmarkEnd w:id="221"/>
      <w:bookmarkEnd w:id="222"/>
      <w:bookmarkEnd w:id="223"/>
      <w:bookmarkEnd w:id="224"/>
      <w:bookmarkEnd w:id="225"/>
      <w:bookmarkEnd w:id="226"/>
      <w:bookmarkEnd w:id="227"/>
      <w:bookmarkEnd w:id="228"/>
      <w:bookmarkEnd w:id="229"/>
      <w:bookmarkEnd w:id="230"/>
    </w:p>
    <w:p w14:paraId="7A728DB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461CF97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35840296">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7601AB6">
      <w:pPr>
        <w:autoSpaceDE w:val="0"/>
        <w:autoSpaceDN w:val="0"/>
        <w:adjustRightInd w:val="0"/>
        <w:spacing w:line="360" w:lineRule="auto"/>
        <w:rPr>
          <w:rFonts w:ascii="宋体" w:hAnsi="宋体" w:eastAsia="宋体" w:cs="Times New Roman"/>
          <w:color w:val="auto"/>
          <w:kern w:val="0"/>
          <w:sz w:val="24"/>
          <w:szCs w:val="24"/>
          <w:highlight w:val="none"/>
        </w:rPr>
      </w:pPr>
    </w:p>
    <w:p w14:paraId="234BA08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16887"/>
      <w:bookmarkStart w:id="232" w:name="_Toc30555"/>
      <w:bookmarkStart w:id="233" w:name="_Toc5356_WPSOffice_Level3"/>
      <w:bookmarkStart w:id="234" w:name="_Toc31552"/>
      <w:bookmarkStart w:id="235" w:name="_Toc19008"/>
      <w:bookmarkStart w:id="236" w:name="_Toc486167679"/>
      <w:bookmarkStart w:id="237" w:name="_Toc7161"/>
      <w:bookmarkStart w:id="238" w:name="_Toc8644"/>
      <w:bookmarkStart w:id="239" w:name="_Toc16828"/>
      <w:bookmarkStart w:id="240"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31"/>
      <w:bookmarkEnd w:id="232"/>
      <w:bookmarkEnd w:id="233"/>
      <w:bookmarkEnd w:id="234"/>
      <w:bookmarkEnd w:id="235"/>
      <w:bookmarkEnd w:id="236"/>
      <w:bookmarkEnd w:id="237"/>
      <w:bookmarkEnd w:id="238"/>
      <w:bookmarkEnd w:id="239"/>
      <w:bookmarkEnd w:id="240"/>
    </w:p>
    <w:p w14:paraId="011FDA05">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投标人投标时须提交投标保证金</w:t>
      </w:r>
      <w:r>
        <w:rPr>
          <w:rFonts w:hint="eastAsia" w:ascii="宋体" w:hAnsi="宋体" w:eastAsia="宋体" w:cs="宋体"/>
          <w:b/>
          <w:bCs/>
          <w:color w:val="auto"/>
          <w:kern w:val="0"/>
          <w:szCs w:val="21"/>
          <w:highlight w:val="none"/>
          <w:u w:val="single"/>
          <w:lang w:val="en-US" w:eastAsia="zh-CN"/>
        </w:rPr>
        <w:t>24,000.00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A522DEE">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07951E50">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14F65D31">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57C9A55B">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开户名称：东莞市石鼓净水有限公司</w:t>
      </w:r>
    </w:p>
    <w:p w14:paraId="56B39A0E">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lang w:val="zh-CN"/>
        </w:rPr>
      </w:pPr>
      <w:r>
        <w:rPr>
          <w:rFonts w:hint="eastAsia" w:ascii="宋体" w:hAnsi="宋体" w:eastAsia="宋体" w:cs="Times New Roman"/>
          <w:b w:val="0"/>
          <w:bCs w:val="0"/>
          <w:color w:val="auto"/>
          <w:kern w:val="0"/>
          <w:szCs w:val="21"/>
          <w:highlight w:val="none"/>
          <w:lang w:val="zh-CN"/>
        </w:rPr>
        <w:t>开户银行：东莞银行股份有限公司东莞分行营业部</w:t>
      </w:r>
    </w:p>
    <w:p w14:paraId="094E05E8">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u w:val="single"/>
        </w:rPr>
      </w:pPr>
      <w:r>
        <w:rPr>
          <w:rFonts w:hint="eastAsia" w:ascii="宋体" w:hAnsi="宋体" w:eastAsia="宋体" w:cs="Times New Roman"/>
          <w:b w:val="0"/>
          <w:bCs w:val="0"/>
          <w:color w:val="auto"/>
          <w:kern w:val="0"/>
          <w:szCs w:val="21"/>
          <w:highlight w:val="none"/>
          <w:lang w:val="zh-CN"/>
        </w:rPr>
        <w:t>银行账号：510008801002738</w:t>
      </w:r>
    </w:p>
    <w:p w14:paraId="29DEA3EE">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FD40E5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D36325C">
      <w:pPr>
        <w:autoSpaceDE/>
        <w:autoSpaceDN/>
        <w:adjustRightInd w:val="0"/>
        <w:spacing w:line="360" w:lineRule="auto"/>
        <w:ind w:left="315" w:leftChars="150" w:firstLine="0" w:firstLineChars="0"/>
        <w:jc w:val="left"/>
        <w:rPr>
          <w:rFonts w:hint="eastAsia" w:ascii="宋体" w:hAnsi="宋体" w:eastAsia="宋体" w:cs="宋体"/>
          <w:b w:val="0"/>
          <w:color w:val="auto"/>
          <w:kern w:val="2"/>
          <w:szCs w:val="21"/>
          <w:highlight w:val="none"/>
          <w:lang w:val="zh-CN"/>
        </w:rPr>
      </w:pPr>
      <w:r>
        <w:rPr>
          <w:rFonts w:hint="eastAsia" w:ascii="宋体" w:hAnsi="宋体" w:eastAsia="宋体" w:cs="宋体"/>
          <w:b w:val="0"/>
          <w:color w:val="auto"/>
          <w:kern w:val="2"/>
          <w:szCs w:val="21"/>
          <w:highlight w:val="none"/>
          <w:lang w:val="zh-CN"/>
        </w:rPr>
        <w:t>为更快捷将投标保证金关联到本项目，</w:t>
      </w:r>
      <w:r>
        <w:rPr>
          <w:rFonts w:hint="eastAsia" w:ascii="宋体" w:hAnsi="宋体" w:eastAsia="宋体" w:cs="宋体"/>
          <w:b/>
          <w:bCs/>
          <w:color w:val="auto"/>
          <w:kern w:val="2"/>
          <w:szCs w:val="21"/>
          <w:highlight w:val="none"/>
          <w:lang w:val="zh-CN"/>
        </w:rPr>
        <w:t>投标人应在转账时注明招标编号</w:t>
      </w:r>
      <w:r>
        <w:rPr>
          <w:rFonts w:hint="eastAsia" w:ascii="宋体" w:hAnsi="宋体" w:eastAsia="宋体" w:cs="宋体"/>
          <w:b w:val="0"/>
          <w:color w:val="auto"/>
          <w:kern w:val="2"/>
          <w:szCs w:val="21"/>
          <w:highlight w:val="none"/>
          <w:lang w:val="zh-CN"/>
        </w:rPr>
        <w:t>，否则因此导致的无法识别投标保证金对应项目等不利后果将由投标人承担。</w:t>
      </w:r>
    </w:p>
    <w:p w14:paraId="7EBC70A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A052DC5">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449462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DE6E1F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6F025D05">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2C1485E">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328E06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04F89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5C5C5DE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180C1D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A32F99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5DB7B4F9">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57DD89D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1" w:name="_Toc13425"/>
      <w:bookmarkStart w:id="242" w:name="_Toc23267"/>
      <w:bookmarkStart w:id="243" w:name="_Toc142508330"/>
      <w:bookmarkStart w:id="244" w:name="_Toc450662865"/>
      <w:bookmarkStart w:id="245" w:name="_Toc28706"/>
      <w:bookmarkStart w:id="246" w:name="_Toc15090"/>
      <w:bookmarkStart w:id="247" w:name="_Toc486167680"/>
      <w:bookmarkStart w:id="248" w:name="_Toc6688"/>
      <w:bookmarkStart w:id="249" w:name="_Toc1458"/>
      <w:bookmarkStart w:id="250" w:name="_Toc22649_WPSOffice_Level3"/>
      <w:bookmarkStart w:id="251" w:name="_Toc29607"/>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41"/>
      <w:bookmarkEnd w:id="242"/>
      <w:bookmarkEnd w:id="243"/>
      <w:bookmarkEnd w:id="244"/>
      <w:bookmarkEnd w:id="245"/>
      <w:bookmarkEnd w:id="246"/>
      <w:bookmarkEnd w:id="247"/>
      <w:bookmarkEnd w:id="248"/>
      <w:bookmarkEnd w:id="249"/>
      <w:bookmarkEnd w:id="250"/>
      <w:bookmarkEnd w:id="251"/>
    </w:p>
    <w:p w14:paraId="0B99B471">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C972F0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DCB145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5CF6791">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66719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2" w:name="_Toc486167681"/>
      <w:bookmarkStart w:id="253" w:name="_Toc25637_WPSOffice_Level3"/>
      <w:bookmarkStart w:id="254" w:name="_Toc932"/>
      <w:bookmarkStart w:id="255" w:name="_Toc15544"/>
      <w:bookmarkStart w:id="256" w:name="_Toc32211"/>
      <w:bookmarkStart w:id="257" w:name="_Toc20422"/>
      <w:bookmarkStart w:id="258" w:name="_Toc13440"/>
      <w:bookmarkStart w:id="259" w:name="_Toc732"/>
      <w:bookmarkStart w:id="260" w:name="_Toc142508331"/>
      <w:bookmarkStart w:id="261" w:name="_Toc450662866"/>
      <w:bookmarkStart w:id="262" w:name="_Toc3123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52"/>
      <w:bookmarkEnd w:id="253"/>
      <w:bookmarkEnd w:id="254"/>
      <w:bookmarkEnd w:id="255"/>
      <w:bookmarkEnd w:id="256"/>
      <w:bookmarkEnd w:id="257"/>
      <w:bookmarkEnd w:id="258"/>
      <w:bookmarkEnd w:id="259"/>
      <w:bookmarkEnd w:id="260"/>
      <w:bookmarkEnd w:id="261"/>
      <w:bookmarkEnd w:id="262"/>
    </w:p>
    <w:p w14:paraId="782BBED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587716A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9CDEFE5">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C35B49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04C4DD6E">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A7C055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1EEC22AA">
      <w:pPr>
        <w:autoSpaceDE w:val="0"/>
        <w:autoSpaceDN w:val="0"/>
        <w:adjustRightInd w:val="0"/>
        <w:jc w:val="left"/>
        <w:rPr>
          <w:rFonts w:ascii="宋体" w:hAnsi="宋体" w:eastAsia="宋体" w:cs="宋体"/>
          <w:color w:val="auto"/>
          <w:kern w:val="0"/>
          <w:sz w:val="24"/>
          <w:szCs w:val="24"/>
          <w:highlight w:val="none"/>
        </w:rPr>
      </w:pPr>
      <w:bookmarkStart w:id="263" w:name="_Toc450662867"/>
    </w:p>
    <w:p w14:paraId="6FFBD102">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64" w:name="_Toc142508332"/>
      <w:bookmarkStart w:id="265" w:name="_Toc16463"/>
      <w:bookmarkStart w:id="266" w:name="_Toc26494"/>
      <w:bookmarkStart w:id="267" w:name="_Toc22356_WPSOffice_Level2"/>
      <w:bookmarkStart w:id="268" w:name="_Toc12862"/>
      <w:bookmarkStart w:id="269" w:name="_Toc140596891"/>
      <w:bookmarkStart w:id="270" w:name="_Toc17199"/>
      <w:bookmarkStart w:id="271" w:name="_Toc16145"/>
      <w:bookmarkStart w:id="272" w:name="_Toc1333"/>
      <w:bookmarkStart w:id="273" w:name="_Toc26605"/>
      <w:bookmarkStart w:id="274" w:name="_Toc486167682"/>
      <w:r>
        <w:rPr>
          <w:rFonts w:hint="eastAsia" w:ascii="宋体" w:hAnsi="宋体" w:eastAsia="宋体" w:cs="宋体"/>
          <w:b/>
          <w:bCs/>
          <w:color w:val="auto"/>
          <w:kern w:val="44"/>
          <w:szCs w:val="21"/>
          <w:highlight w:val="none"/>
          <w:lang w:val="zh-CN"/>
        </w:rPr>
        <w:t>四、投标文件的递交</w:t>
      </w:r>
      <w:bookmarkEnd w:id="263"/>
      <w:bookmarkEnd w:id="264"/>
      <w:bookmarkEnd w:id="265"/>
      <w:bookmarkEnd w:id="266"/>
      <w:bookmarkEnd w:id="267"/>
      <w:bookmarkEnd w:id="268"/>
      <w:bookmarkEnd w:id="269"/>
      <w:bookmarkEnd w:id="270"/>
      <w:bookmarkEnd w:id="271"/>
      <w:bookmarkEnd w:id="272"/>
      <w:bookmarkEnd w:id="273"/>
      <w:bookmarkEnd w:id="274"/>
    </w:p>
    <w:p w14:paraId="4060716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5" w:name="_Toc21754"/>
      <w:bookmarkStart w:id="276" w:name="_Toc486167683"/>
      <w:bookmarkStart w:id="277" w:name="_Toc25363"/>
      <w:bookmarkStart w:id="278" w:name="_Toc142508333"/>
      <w:bookmarkStart w:id="279" w:name="_Toc450662868"/>
      <w:bookmarkStart w:id="280" w:name="_Toc12192_WPSOffice_Level3"/>
      <w:bookmarkStart w:id="281" w:name="_Toc29885"/>
      <w:bookmarkStart w:id="282" w:name="_Toc24269"/>
      <w:bookmarkStart w:id="283" w:name="_Toc31551"/>
      <w:bookmarkStart w:id="284" w:name="_Toc23125"/>
      <w:bookmarkStart w:id="285" w:name="_Toc2903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75"/>
      <w:bookmarkEnd w:id="276"/>
      <w:bookmarkEnd w:id="277"/>
      <w:bookmarkEnd w:id="278"/>
      <w:bookmarkEnd w:id="279"/>
      <w:bookmarkEnd w:id="280"/>
      <w:bookmarkEnd w:id="281"/>
      <w:bookmarkEnd w:id="282"/>
      <w:bookmarkEnd w:id="283"/>
      <w:bookmarkEnd w:id="284"/>
      <w:bookmarkEnd w:id="285"/>
    </w:p>
    <w:p w14:paraId="5EE74FC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0770C53A">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EE2143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4911399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FD992C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5C5DD36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C1C30EE">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51546089">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1C9904C9">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6BF73F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142508334"/>
      <w:bookmarkStart w:id="287" w:name="_Toc8695"/>
      <w:bookmarkStart w:id="288" w:name="_Toc23369"/>
      <w:bookmarkStart w:id="289" w:name="_Toc6078"/>
      <w:bookmarkStart w:id="290" w:name="_Toc25385"/>
      <w:bookmarkStart w:id="291" w:name="_Toc4979"/>
      <w:bookmarkStart w:id="292" w:name="_Toc31613"/>
      <w:bookmarkStart w:id="293" w:name="_Toc450662869"/>
      <w:bookmarkStart w:id="294" w:name="_Toc486167684"/>
      <w:bookmarkStart w:id="295" w:name="_Toc29665_WPSOffice_Level3"/>
      <w:bookmarkStart w:id="296" w:name="_Toc12582"/>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86"/>
      <w:bookmarkEnd w:id="287"/>
      <w:bookmarkEnd w:id="288"/>
      <w:bookmarkEnd w:id="289"/>
      <w:bookmarkEnd w:id="290"/>
      <w:bookmarkEnd w:id="291"/>
      <w:bookmarkEnd w:id="292"/>
      <w:bookmarkEnd w:id="293"/>
      <w:bookmarkEnd w:id="294"/>
      <w:bookmarkEnd w:id="295"/>
      <w:bookmarkEnd w:id="296"/>
    </w:p>
    <w:p w14:paraId="678F6E7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5F0DD8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5794A6D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BAFB77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97" w:name="_Toc1762"/>
      <w:bookmarkStart w:id="298" w:name="_Toc486167685"/>
      <w:bookmarkStart w:id="299" w:name="_Toc450662870"/>
      <w:bookmarkStart w:id="300" w:name="_Toc20835"/>
      <w:bookmarkStart w:id="301" w:name="_Toc22431_WPSOffice_Level3"/>
      <w:bookmarkStart w:id="302" w:name="_Toc19903"/>
      <w:bookmarkStart w:id="303" w:name="_Toc21327"/>
      <w:bookmarkStart w:id="304" w:name="_Toc30287"/>
      <w:bookmarkStart w:id="305" w:name="_Toc3191"/>
      <w:bookmarkStart w:id="306" w:name="_Toc142508335"/>
      <w:bookmarkStart w:id="307" w:name="_Toc22082"/>
      <w:r>
        <w:rPr>
          <w:rFonts w:hint="eastAsia" w:ascii="宋体" w:hAnsi="宋体" w:eastAsia="宋体" w:cs="宋体"/>
          <w:color w:val="auto"/>
          <w:szCs w:val="21"/>
          <w:highlight w:val="none"/>
          <w:lang w:val="zh-CN"/>
        </w:rPr>
        <w:t>20 迟交的投标文件</w:t>
      </w:r>
      <w:bookmarkEnd w:id="297"/>
      <w:bookmarkEnd w:id="298"/>
      <w:bookmarkEnd w:id="299"/>
      <w:bookmarkEnd w:id="300"/>
      <w:bookmarkEnd w:id="301"/>
      <w:bookmarkEnd w:id="302"/>
      <w:bookmarkEnd w:id="303"/>
      <w:bookmarkEnd w:id="304"/>
      <w:bookmarkEnd w:id="305"/>
      <w:bookmarkEnd w:id="306"/>
      <w:bookmarkEnd w:id="307"/>
    </w:p>
    <w:p w14:paraId="5B750ABE">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5450D58">
      <w:pPr>
        <w:autoSpaceDE w:val="0"/>
        <w:autoSpaceDN w:val="0"/>
        <w:adjustRightInd w:val="0"/>
        <w:jc w:val="left"/>
        <w:rPr>
          <w:rFonts w:ascii="宋体" w:hAnsi="宋体" w:eastAsia="宋体" w:cs="宋体"/>
          <w:color w:val="auto"/>
          <w:kern w:val="0"/>
          <w:sz w:val="24"/>
          <w:szCs w:val="24"/>
          <w:highlight w:val="none"/>
        </w:rPr>
      </w:pPr>
    </w:p>
    <w:p w14:paraId="5A60857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8" w:name="_Toc8842"/>
      <w:bookmarkStart w:id="309" w:name="_Toc3814"/>
      <w:bookmarkStart w:id="310" w:name="_Toc11235"/>
      <w:bookmarkStart w:id="311" w:name="_Toc4883_WPSOffice_Level3"/>
      <w:bookmarkStart w:id="312" w:name="_Toc9432"/>
      <w:bookmarkStart w:id="313" w:name="_Toc8617"/>
      <w:bookmarkStart w:id="314" w:name="_Toc450662871"/>
      <w:bookmarkStart w:id="315" w:name="_Toc142508336"/>
      <w:bookmarkStart w:id="316" w:name="_Toc24876"/>
      <w:bookmarkStart w:id="317" w:name="_Toc27851"/>
      <w:bookmarkStart w:id="318"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308"/>
      <w:bookmarkEnd w:id="309"/>
      <w:bookmarkEnd w:id="310"/>
      <w:bookmarkEnd w:id="311"/>
      <w:bookmarkEnd w:id="312"/>
      <w:bookmarkEnd w:id="313"/>
      <w:bookmarkEnd w:id="314"/>
      <w:bookmarkEnd w:id="315"/>
      <w:bookmarkEnd w:id="316"/>
      <w:bookmarkEnd w:id="317"/>
      <w:bookmarkEnd w:id="318"/>
    </w:p>
    <w:p w14:paraId="149E0EE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798964C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95FE5F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DE0B63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735E59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50798E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19" w:name="_Toc10511"/>
      <w:bookmarkStart w:id="320" w:name="_Toc5524"/>
      <w:bookmarkStart w:id="321" w:name="_Toc142508337"/>
      <w:bookmarkStart w:id="322" w:name="_Toc140596896"/>
      <w:bookmarkStart w:id="323" w:name="_Toc20923"/>
      <w:bookmarkStart w:id="324" w:name="_Toc1049_WPSOffice_Level2"/>
      <w:bookmarkStart w:id="325" w:name="_Toc12154"/>
      <w:bookmarkStart w:id="326" w:name="_Toc450662872"/>
      <w:bookmarkStart w:id="327" w:name="_Toc30428"/>
      <w:bookmarkStart w:id="328" w:name="_Toc28824"/>
      <w:bookmarkStart w:id="329" w:name="_Toc32686"/>
      <w:bookmarkStart w:id="330" w:name="_Toc486167687"/>
      <w:r>
        <w:rPr>
          <w:rFonts w:hint="eastAsia" w:ascii="宋体" w:hAnsi="宋体" w:eastAsia="宋体" w:cs="宋体"/>
          <w:b/>
          <w:bCs/>
          <w:color w:val="auto"/>
          <w:kern w:val="44"/>
          <w:szCs w:val="21"/>
          <w:highlight w:val="none"/>
          <w:lang w:val="zh-CN"/>
        </w:rPr>
        <w:t>五、开标与评标</w:t>
      </w:r>
      <w:bookmarkEnd w:id="319"/>
      <w:bookmarkEnd w:id="320"/>
      <w:bookmarkEnd w:id="321"/>
      <w:bookmarkEnd w:id="322"/>
      <w:bookmarkEnd w:id="323"/>
      <w:bookmarkEnd w:id="324"/>
      <w:bookmarkEnd w:id="325"/>
      <w:bookmarkEnd w:id="326"/>
      <w:bookmarkEnd w:id="327"/>
      <w:bookmarkEnd w:id="328"/>
      <w:bookmarkEnd w:id="329"/>
      <w:bookmarkEnd w:id="330"/>
    </w:p>
    <w:p w14:paraId="7C3BF32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1" w:name="_Toc8728"/>
      <w:bookmarkStart w:id="332" w:name="_Toc24207"/>
      <w:bookmarkStart w:id="333" w:name="_Toc11256"/>
      <w:bookmarkStart w:id="334" w:name="_Toc144_WPSOffice_Level3"/>
      <w:bookmarkStart w:id="335" w:name="_Toc142508338"/>
      <w:bookmarkStart w:id="336" w:name="_Toc32206"/>
      <w:bookmarkStart w:id="337" w:name="_Toc29334"/>
      <w:bookmarkStart w:id="338" w:name="_Toc23713"/>
      <w:bookmarkStart w:id="339" w:name="_Toc486167688"/>
      <w:bookmarkStart w:id="340" w:name="_Toc3839"/>
      <w:bookmarkStart w:id="341" w:name="_Toc45066287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31"/>
      <w:bookmarkEnd w:id="332"/>
      <w:bookmarkEnd w:id="333"/>
      <w:bookmarkEnd w:id="334"/>
      <w:bookmarkEnd w:id="335"/>
      <w:bookmarkEnd w:id="336"/>
      <w:bookmarkEnd w:id="337"/>
      <w:bookmarkEnd w:id="338"/>
      <w:bookmarkEnd w:id="339"/>
      <w:bookmarkEnd w:id="340"/>
      <w:bookmarkEnd w:id="341"/>
    </w:p>
    <w:p w14:paraId="647852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B190D0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5920DC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6DD1920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3A3210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220847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8F0C90B">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7B5E5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2" w:name="_Toc12165_WPSOffice_Level3"/>
      <w:bookmarkStart w:id="343" w:name="_Toc450662874"/>
      <w:bookmarkStart w:id="344" w:name="_Toc32534"/>
      <w:bookmarkStart w:id="345" w:name="_Toc15934"/>
      <w:bookmarkStart w:id="346" w:name="_Toc142508339"/>
      <w:bookmarkStart w:id="347" w:name="_Toc23059"/>
      <w:bookmarkStart w:id="348" w:name="_Toc486167689"/>
      <w:bookmarkStart w:id="349" w:name="_Toc32246"/>
      <w:bookmarkStart w:id="350" w:name="_Toc23491"/>
      <w:bookmarkStart w:id="351" w:name="_Toc30594"/>
      <w:bookmarkStart w:id="352" w:name="_Toc3102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42"/>
      <w:bookmarkEnd w:id="343"/>
      <w:bookmarkEnd w:id="344"/>
      <w:bookmarkEnd w:id="345"/>
      <w:bookmarkEnd w:id="346"/>
      <w:bookmarkEnd w:id="347"/>
      <w:bookmarkEnd w:id="348"/>
      <w:bookmarkEnd w:id="349"/>
      <w:bookmarkEnd w:id="350"/>
      <w:bookmarkEnd w:id="351"/>
      <w:bookmarkEnd w:id="352"/>
    </w:p>
    <w:p w14:paraId="1BEC17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42E110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505EC6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C987F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3" w:name="_Toc16920"/>
      <w:bookmarkStart w:id="354" w:name="_Toc13084"/>
      <w:bookmarkStart w:id="355" w:name="_Toc15565_WPSOffice_Level3"/>
      <w:bookmarkStart w:id="356" w:name="_Toc18693"/>
      <w:bookmarkStart w:id="357" w:name="_Toc20272"/>
      <w:bookmarkStart w:id="358" w:name="_Toc28511"/>
      <w:bookmarkStart w:id="359" w:name="_Toc800"/>
      <w:bookmarkStart w:id="360" w:name="_Toc142508340"/>
      <w:bookmarkStart w:id="361" w:name="_Toc450662875"/>
      <w:bookmarkStart w:id="362" w:name="_Toc5720"/>
      <w:bookmarkStart w:id="363"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53"/>
      <w:bookmarkEnd w:id="354"/>
      <w:bookmarkEnd w:id="355"/>
      <w:bookmarkEnd w:id="356"/>
      <w:bookmarkEnd w:id="357"/>
      <w:bookmarkEnd w:id="358"/>
      <w:bookmarkEnd w:id="359"/>
      <w:bookmarkEnd w:id="360"/>
      <w:bookmarkEnd w:id="361"/>
      <w:bookmarkEnd w:id="362"/>
      <w:bookmarkEnd w:id="363"/>
    </w:p>
    <w:p w14:paraId="04E2E9A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235775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49CDD9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3AE39C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64" w:name="_Toc6350"/>
      <w:bookmarkStart w:id="365" w:name="_Toc26242"/>
      <w:bookmarkStart w:id="366" w:name="_Toc142508341"/>
      <w:bookmarkStart w:id="367" w:name="_Toc12715"/>
      <w:bookmarkStart w:id="368" w:name="_Toc28910_WPSOffice_Level3"/>
      <w:bookmarkStart w:id="369" w:name="_Toc8908"/>
      <w:bookmarkStart w:id="370" w:name="_Toc486167691"/>
      <w:bookmarkStart w:id="371" w:name="_Toc18668"/>
      <w:bookmarkStart w:id="372" w:name="_Toc27829"/>
      <w:bookmarkStart w:id="373" w:name="_Toc16338"/>
      <w:bookmarkStart w:id="374"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64"/>
      <w:bookmarkEnd w:id="365"/>
      <w:bookmarkEnd w:id="366"/>
      <w:bookmarkEnd w:id="367"/>
      <w:bookmarkEnd w:id="368"/>
      <w:bookmarkEnd w:id="369"/>
      <w:bookmarkEnd w:id="370"/>
      <w:bookmarkEnd w:id="371"/>
      <w:bookmarkEnd w:id="372"/>
      <w:bookmarkEnd w:id="373"/>
      <w:bookmarkEnd w:id="374"/>
    </w:p>
    <w:p w14:paraId="4E4725C9">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45F0DFF1">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54096D9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10C46C5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31796"/>
      <w:bookmarkStart w:id="376" w:name="_Toc486167692"/>
      <w:bookmarkStart w:id="377" w:name="_Toc4837"/>
      <w:bookmarkStart w:id="378" w:name="_Toc19456"/>
      <w:bookmarkStart w:id="379" w:name="_Toc17643"/>
      <w:bookmarkStart w:id="380" w:name="_Toc338_WPSOffice_Level3"/>
      <w:bookmarkStart w:id="381" w:name="_Toc24050"/>
      <w:bookmarkStart w:id="382" w:name="_Toc142508342"/>
      <w:bookmarkStart w:id="383" w:name="_Toc30225"/>
      <w:bookmarkStart w:id="384" w:name="_Toc450662877"/>
      <w:bookmarkStart w:id="385" w:name="_Toc23211"/>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75"/>
      <w:bookmarkEnd w:id="376"/>
      <w:bookmarkEnd w:id="377"/>
      <w:bookmarkEnd w:id="378"/>
      <w:bookmarkEnd w:id="379"/>
      <w:bookmarkEnd w:id="380"/>
      <w:bookmarkEnd w:id="381"/>
      <w:bookmarkEnd w:id="382"/>
      <w:bookmarkEnd w:id="383"/>
      <w:bookmarkEnd w:id="384"/>
      <w:bookmarkEnd w:id="385"/>
    </w:p>
    <w:p w14:paraId="4A3B520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AB0C3E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86"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60AC515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86"/>
    <w:p w14:paraId="56C0039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7" w:name="_Toc142508343"/>
      <w:bookmarkStart w:id="388" w:name="_Toc10967"/>
      <w:bookmarkStart w:id="389" w:name="_Toc14781"/>
      <w:bookmarkStart w:id="390" w:name="_Toc522047355"/>
      <w:bookmarkStart w:id="391" w:name="_Toc25811"/>
      <w:bookmarkStart w:id="392" w:name="_Toc6970"/>
      <w:bookmarkStart w:id="393" w:name="_Toc18368_WPSOffice_Level3"/>
      <w:bookmarkStart w:id="394" w:name="_Toc18029"/>
      <w:bookmarkStart w:id="395" w:name="_Toc22065"/>
      <w:bookmarkStart w:id="396" w:name="_Toc29865"/>
      <w:bookmarkStart w:id="397" w:name="_Toc52191809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87"/>
      <w:bookmarkEnd w:id="388"/>
      <w:bookmarkEnd w:id="389"/>
      <w:bookmarkEnd w:id="390"/>
      <w:bookmarkEnd w:id="391"/>
      <w:bookmarkEnd w:id="392"/>
      <w:bookmarkEnd w:id="393"/>
      <w:bookmarkEnd w:id="394"/>
      <w:bookmarkEnd w:id="395"/>
      <w:bookmarkEnd w:id="396"/>
      <w:bookmarkEnd w:id="397"/>
    </w:p>
    <w:p w14:paraId="3AB6986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93F2A5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4ECEB0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42DC11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627FCC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8F3976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3D5B1D6">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98" w:name="_Toc522047356"/>
      <w:bookmarkStart w:id="399" w:name="_Toc521918097"/>
    </w:p>
    <w:p w14:paraId="4EB1FE2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0" w:name="_Toc21460_WPSOffice_Level3"/>
      <w:bookmarkStart w:id="401" w:name="_Toc7837"/>
      <w:bookmarkStart w:id="402" w:name="_Toc19670"/>
      <w:bookmarkStart w:id="403" w:name="_Toc6900"/>
      <w:bookmarkStart w:id="404" w:name="_Toc27026"/>
      <w:bookmarkStart w:id="405" w:name="_Toc142508344"/>
      <w:bookmarkStart w:id="406" w:name="_Toc30070"/>
      <w:bookmarkStart w:id="407" w:name="_Toc16829"/>
      <w:bookmarkStart w:id="408" w:name="_Toc1480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98"/>
      <w:bookmarkEnd w:id="399"/>
      <w:bookmarkEnd w:id="400"/>
      <w:bookmarkEnd w:id="401"/>
      <w:bookmarkEnd w:id="402"/>
      <w:bookmarkEnd w:id="403"/>
      <w:bookmarkEnd w:id="404"/>
      <w:bookmarkEnd w:id="405"/>
      <w:bookmarkEnd w:id="406"/>
      <w:bookmarkEnd w:id="407"/>
      <w:bookmarkEnd w:id="408"/>
    </w:p>
    <w:p w14:paraId="21F8715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9B8DB2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2A02F9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3C36A56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27FE67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4622FF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9" w:name="_Toc32498_WPSOffice_Level3"/>
      <w:bookmarkStart w:id="410" w:name="_Toc4819"/>
      <w:bookmarkStart w:id="411" w:name="_Toc142508345"/>
      <w:bookmarkStart w:id="412" w:name="_Toc13544"/>
      <w:bookmarkStart w:id="413" w:name="_Toc486167694"/>
      <w:bookmarkStart w:id="414" w:name="_Toc3254"/>
      <w:bookmarkStart w:id="415" w:name="_Toc11615"/>
      <w:bookmarkStart w:id="416" w:name="_Toc21693"/>
      <w:bookmarkStart w:id="417" w:name="_Toc465358969"/>
      <w:bookmarkStart w:id="418" w:name="_Toc29588"/>
      <w:bookmarkStart w:id="419" w:name="_Toc466882017"/>
      <w:bookmarkStart w:id="420" w:name="_Toc2374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409"/>
      <w:bookmarkEnd w:id="410"/>
      <w:bookmarkEnd w:id="411"/>
      <w:bookmarkEnd w:id="412"/>
      <w:bookmarkEnd w:id="413"/>
      <w:bookmarkEnd w:id="414"/>
      <w:bookmarkEnd w:id="415"/>
      <w:bookmarkEnd w:id="416"/>
      <w:bookmarkEnd w:id="417"/>
      <w:bookmarkEnd w:id="418"/>
      <w:bookmarkEnd w:id="419"/>
      <w:bookmarkEnd w:id="420"/>
    </w:p>
    <w:p w14:paraId="1C91E39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42576A1B">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2EE0909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5EF05F3E">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72BB2D5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2A6183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2139E7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E8C390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5E911F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DD7996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27CB453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E1F7F6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F3F555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732D98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1765140B">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FA70B8B">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421" w:name="_Toc26354"/>
      <w:bookmarkStart w:id="422" w:name="_Toc2077"/>
      <w:bookmarkStart w:id="423" w:name="_Toc486167695"/>
      <w:bookmarkStart w:id="424" w:name="_Toc465358970"/>
      <w:bookmarkStart w:id="425" w:name="_Toc23430"/>
      <w:bookmarkStart w:id="426" w:name="_Toc466882018"/>
      <w:bookmarkStart w:id="427" w:name="_Toc3154"/>
      <w:bookmarkStart w:id="428" w:name="_Toc14839"/>
      <w:bookmarkStart w:id="429" w:name="_Toc1848_WPSOffice_Level3"/>
      <w:bookmarkStart w:id="430" w:name="_Toc454"/>
      <w:bookmarkStart w:id="431" w:name="_Toc142508346"/>
      <w:bookmarkStart w:id="432" w:name="_Toc28999"/>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421"/>
      <w:bookmarkEnd w:id="422"/>
      <w:bookmarkEnd w:id="423"/>
      <w:bookmarkEnd w:id="424"/>
      <w:bookmarkEnd w:id="425"/>
      <w:bookmarkEnd w:id="426"/>
      <w:bookmarkEnd w:id="427"/>
      <w:bookmarkEnd w:id="428"/>
      <w:bookmarkEnd w:id="429"/>
      <w:bookmarkEnd w:id="430"/>
      <w:bookmarkEnd w:id="431"/>
      <w:bookmarkEnd w:id="432"/>
    </w:p>
    <w:p w14:paraId="13F77E8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DA4E82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C65952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27A07CD3">
      <w:pPr>
        <w:autoSpaceDE w:val="0"/>
        <w:autoSpaceDN w:val="0"/>
        <w:adjustRightInd w:val="0"/>
        <w:snapToGrid w:val="0"/>
        <w:spacing w:line="360" w:lineRule="auto"/>
        <w:jc w:val="left"/>
        <w:rPr>
          <w:rFonts w:ascii="宋体" w:hAnsi="宋体" w:eastAsia="宋体" w:cs="宋体"/>
          <w:color w:val="auto"/>
          <w:szCs w:val="21"/>
          <w:highlight w:val="none"/>
        </w:rPr>
      </w:pPr>
      <w:bookmarkStart w:id="433" w:name="_Toc466882019"/>
      <w:bookmarkStart w:id="434" w:name="_Toc465358971"/>
    </w:p>
    <w:p w14:paraId="6669BC3E">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435" w:name="_Toc142508347"/>
      <w:bookmarkStart w:id="436" w:name="_Toc10867_WPSOffice_Level3"/>
      <w:bookmarkStart w:id="437" w:name="_Toc15815"/>
      <w:bookmarkStart w:id="438" w:name="_Toc19422"/>
      <w:bookmarkStart w:id="439" w:name="_Toc486167696"/>
      <w:bookmarkStart w:id="440" w:name="_Toc22399"/>
      <w:bookmarkStart w:id="441" w:name="_Toc18268"/>
      <w:bookmarkStart w:id="442" w:name="_Toc8654"/>
      <w:bookmarkStart w:id="443" w:name="_Toc23672"/>
      <w:bookmarkStart w:id="444" w:name="_Toc1172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433"/>
      <w:bookmarkEnd w:id="434"/>
      <w:bookmarkEnd w:id="435"/>
      <w:bookmarkEnd w:id="436"/>
      <w:bookmarkEnd w:id="437"/>
      <w:bookmarkEnd w:id="438"/>
      <w:bookmarkEnd w:id="439"/>
      <w:bookmarkEnd w:id="440"/>
      <w:bookmarkEnd w:id="441"/>
      <w:bookmarkEnd w:id="442"/>
      <w:bookmarkEnd w:id="443"/>
      <w:bookmarkEnd w:id="444"/>
    </w:p>
    <w:p w14:paraId="1AC3041B">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03B4BC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45" w:name="_Toc450662880"/>
    </w:p>
    <w:p w14:paraId="1B819AC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46" w:name="_Toc27936"/>
      <w:bookmarkStart w:id="447" w:name="_Toc3130"/>
      <w:bookmarkStart w:id="448" w:name="_Toc5607"/>
      <w:bookmarkStart w:id="449" w:name="_Toc16848_WPSOffice_Level2"/>
      <w:bookmarkStart w:id="450" w:name="_Toc142508348"/>
      <w:bookmarkStart w:id="451" w:name="_Toc28805"/>
      <w:bookmarkStart w:id="452" w:name="_Toc11941"/>
      <w:bookmarkStart w:id="453" w:name="_Toc8124"/>
      <w:bookmarkStart w:id="454" w:name="_Toc140596907"/>
      <w:bookmarkStart w:id="455" w:name="_Toc486167697"/>
      <w:bookmarkStart w:id="456" w:name="_Toc16789"/>
      <w:r>
        <w:rPr>
          <w:rFonts w:hint="eastAsia" w:ascii="宋体" w:hAnsi="宋体" w:eastAsia="宋体" w:cs="宋体"/>
          <w:b/>
          <w:bCs/>
          <w:color w:val="auto"/>
          <w:kern w:val="44"/>
          <w:szCs w:val="21"/>
          <w:highlight w:val="none"/>
          <w:lang w:val="zh-CN"/>
        </w:rPr>
        <w:t>六、授予合同</w:t>
      </w:r>
      <w:bookmarkEnd w:id="445"/>
      <w:bookmarkEnd w:id="446"/>
      <w:bookmarkEnd w:id="447"/>
      <w:bookmarkEnd w:id="448"/>
      <w:bookmarkEnd w:id="449"/>
      <w:bookmarkEnd w:id="450"/>
      <w:bookmarkEnd w:id="451"/>
      <w:bookmarkEnd w:id="452"/>
      <w:bookmarkEnd w:id="453"/>
      <w:bookmarkEnd w:id="454"/>
      <w:bookmarkEnd w:id="455"/>
      <w:bookmarkEnd w:id="456"/>
    </w:p>
    <w:p w14:paraId="4C37AE4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7" w:name="_Toc9067"/>
      <w:bookmarkStart w:id="458" w:name="_Toc142508349"/>
      <w:bookmarkStart w:id="459" w:name="_Toc486167698"/>
      <w:bookmarkStart w:id="460" w:name="_Toc1241"/>
      <w:bookmarkStart w:id="461" w:name="_Toc450662881"/>
      <w:bookmarkStart w:id="462" w:name="_Toc21031"/>
      <w:bookmarkStart w:id="463" w:name="_Toc6401_WPSOffice_Level3"/>
      <w:bookmarkStart w:id="464" w:name="_Toc20655"/>
      <w:bookmarkStart w:id="465" w:name="_Toc31713"/>
      <w:bookmarkStart w:id="466" w:name="_Toc29383"/>
      <w:bookmarkStart w:id="467" w:name="_Toc1214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57"/>
      <w:bookmarkEnd w:id="458"/>
      <w:bookmarkEnd w:id="459"/>
      <w:bookmarkEnd w:id="460"/>
      <w:bookmarkEnd w:id="461"/>
      <w:bookmarkEnd w:id="462"/>
      <w:bookmarkEnd w:id="463"/>
      <w:bookmarkEnd w:id="464"/>
      <w:bookmarkEnd w:id="465"/>
      <w:bookmarkEnd w:id="466"/>
      <w:bookmarkEnd w:id="467"/>
    </w:p>
    <w:p w14:paraId="581BC884">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0380E1CC">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9F2556A">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8C24C5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8" w:name="_Toc450662885"/>
    </w:p>
    <w:p w14:paraId="0D926856">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9" w:name="_Toc14377"/>
      <w:bookmarkStart w:id="470" w:name="_Toc486167699"/>
      <w:bookmarkStart w:id="471" w:name="_Toc6726_WPSOffice_Level3"/>
      <w:bookmarkStart w:id="472" w:name="_Toc8792"/>
      <w:bookmarkStart w:id="473" w:name="_Toc18984"/>
      <w:bookmarkStart w:id="474" w:name="_Toc9070"/>
      <w:bookmarkStart w:id="475" w:name="_Toc1446"/>
      <w:bookmarkStart w:id="476" w:name="_Toc22353"/>
      <w:bookmarkStart w:id="477" w:name="_Toc142508350"/>
      <w:bookmarkStart w:id="478" w:name="_Toc819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68"/>
      <w:bookmarkEnd w:id="469"/>
      <w:bookmarkEnd w:id="470"/>
      <w:bookmarkEnd w:id="471"/>
      <w:bookmarkEnd w:id="472"/>
      <w:bookmarkEnd w:id="473"/>
      <w:bookmarkEnd w:id="474"/>
      <w:bookmarkEnd w:id="475"/>
      <w:bookmarkEnd w:id="476"/>
      <w:bookmarkEnd w:id="477"/>
      <w:bookmarkEnd w:id="478"/>
    </w:p>
    <w:p w14:paraId="65D267E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79"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A18F9B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D03C58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2397C7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80" w:name="_Toc9694_WPSOffice_Level3"/>
      <w:bookmarkStart w:id="481" w:name="_Toc1331"/>
      <w:bookmarkStart w:id="482" w:name="_Toc4181"/>
      <w:bookmarkStart w:id="483" w:name="_Toc19127"/>
      <w:bookmarkStart w:id="484" w:name="_Toc1132"/>
      <w:bookmarkStart w:id="485" w:name="_Toc28020"/>
      <w:bookmarkStart w:id="486" w:name="_Toc142508351"/>
      <w:bookmarkStart w:id="487" w:name="_Toc26345"/>
      <w:bookmarkStart w:id="488" w:name="_Toc486167700"/>
      <w:bookmarkStart w:id="489" w:name="_Toc2571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79"/>
      <w:bookmarkEnd w:id="480"/>
      <w:bookmarkEnd w:id="481"/>
      <w:bookmarkEnd w:id="482"/>
      <w:bookmarkEnd w:id="483"/>
      <w:bookmarkEnd w:id="484"/>
      <w:bookmarkEnd w:id="485"/>
      <w:bookmarkEnd w:id="486"/>
      <w:bookmarkEnd w:id="487"/>
      <w:bookmarkEnd w:id="488"/>
      <w:bookmarkEnd w:id="489"/>
    </w:p>
    <w:p w14:paraId="4DC7747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18805F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7259977C">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综合单价金额小数点有明显错位的，应以总价为准，并修正综合单价。按前述修正原则排序依次进行修正至唯一值后的报价表经双方确认后，作为合同文件的组成部分。</w:t>
      </w:r>
    </w:p>
    <w:p w14:paraId="780B5A8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A1F699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90" w:name="_Toc142508352"/>
      <w:bookmarkStart w:id="491" w:name="_Toc18508"/>
      <w:bookmarkStart w:id="492" w:name="_Toc10513_WPSOffice_Level3"/>
      <w:bookmarkStart w:id="493" w:name="_Toc450662887"/>
      <w:bookmarkStart w:id="494" w:name="_Toc12576"/>
      <w:bookmarkStart w:id="495" w:name="_Toc27928"/>
      <w:bookmarkStart w:id="496" w:name="_Toc486167701"/>
      <w:bookmarkStart w:id="497" w:name="_Toc3830"/>
      <w:bookmarkStart w:id="498" w:name="_Toc30618"/>
      <w:bookmarkStart w:id="499" w:name="_Toc5304"/>
      <w:bookmarkStart w:id="500" w:name="_Toc8181"/>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90"/>
      <w:bookmarkEnd w:id="491"/>
      <w:bookmarkEnd w:id="492"/>
      <w:bookmarkEnd w:id="493"/>
      <w:bookmarkEnd w:id="494"/>
      <w:bookmarkEnd w:id="495"/>
      <w:bookmarkEnd w:id="496"/>
      <w:bookmarkEnd w:id="497"/>
      <w:bookmarkEnd w:id="498"/>
      <w:bookmarkEnd w:id="499"/>
      <w:bookmarkEnd w:id="500"/>
    </w:p>
    <w:p w14:paraId="774791B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501" w:name="_Toc465358977"/>
      <w:bookmarkStart w:id="502"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其中，采用履约保证金（银行转账形式）的金额为暂定不含税合同价的5%，采用不可撤销银行履约保函形式的金额为暂定不含税合同价的8%，采用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形式的金额为暂定不含税合同价的8%，采用担保公司履约担保书形式的金额为暂定不含税合同价的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5328BC4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0507E23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510C4E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怠于履行合同义务，经招标人通知或要求承担违约金后仍拒不改正的，招标人有权直接使用履约担保抵扣中标人届时应付的违约金及赔偿金。抵扣金额以本</w:t>
      </w:r>
      <w:r>
        <w:rPr>
          <w:rFonts w:hint="eastAsia" w:ascii="宋体" w:hAnsi="宋体" w:eastAsia="宋体" w:cs="Times New Roman"/>
          <w:color w:val="auto"/>
          <w:kern w:val="0"/>
          <w:szCs w:val="21"/>
          <w:highlight w:val="none"/>
          <w:lang w:val="en-US" w:eastAsia="zh-CN"/>
        </w:rPr>
        <w:t>项目</w:t>
      </w:r>
      <w:r>
        <w:rPr>
          <w:rFonts w:hint="eastAsia" w:ascii="宋体" w:hAnsi="宋体" w:eastAsia="宋体" w:cs="Times New Roman"/>
          <w:color w:val="auto"/>
          <w:kern w:val="0"/>
          <w:szCs w:val="21"/>
          <w:highlight w:val="none"/>
        </w:rPr>
        <w:t>合同第七条违约责任等相关约定及招标人实际损失为准。</w:t>
      </w:r>
    </w:p>
    <w:p w14:paraId="313A3EE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3）在合同履行期间，因中标人服务质量问题造成损害、侵权损失（包括但不限于招标人经济损失、第三人人身财产损失等）、</w:t>
      </w:r>
      <w:r>
        <w:rPr>
          <w:rFonts w:hint="eastAsia" w:ascii="宋体" w:hAnsi="宋体" w:eastAsia="宋体" w:cs="Times New Roman"/>
          <w:color w:val="auto"/>
          <w:kern w:val="0"/>
          <w:szCs w:val="21"/>
          <w:highlight w:val="none"/>
        </w:rPr>
        <w:t>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CF6ADE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692D9F1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6A93F02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D7398C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18390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79B2F8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F961FE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）提供担保书的担保机构经济性质须为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63D8DAB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0C38E7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7AF6856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（6）不可撤销银行履约保函（或履约保证保险或担保公司履约担保书）应从合同签订之日</w:t>
      </w:r>
      <w:r>
        <w:rPr>
          <w:rFonts w:hint="eastAsia" w:ascii="宋体" w:hAnsi="宋体" w:eastAsia="宋体" w:cs="Times New Roman"/>
          <w:color w:val="auto"/>
          <w:kern w:val="0"/>
          <w:szCs w:val="21"/>
          <w:highlight w:val="none"/>
          <w:lang w:val="en-US" w:eastAsia="zh-CN"/>
        </w:rPr>
        <w:t>起（或签订合同前）</w:t>
      </w:r>
      <w:r>
        <w:rPr>
          <w:rFonts w:hint="eastAsia" w:ascii="宋体" w:hAnsi="宋体" w:eastAsia="宋体" w:cs="Times New Roman"/>
          <w:color w:val="auto"/>
          <w:kern w:val="0"/>
          <w:szCs w:val="21"/>
          <w:highlight w:val="none"/>
        </w:rPr>
        <w:t>至合同期限届满并完成合同及补充协议项下全部服务义务</w:t>
      </w:r>
      <w:r>
        <w:rPr>
          <w:rFonts w:hint="eastAsia" w:ascii="宋体" w:hAnsi="宋体" w:eastAsia="宋体" w:cs="Times New Roman"/>
          <w:color w:val="auto"/>
          <w:kern w:val="0"/>
          <w:szCs w:val="21"/>
          <w:highlight w:val="none"/>
          <w:lang w:eastAsia="zh-CN"/>
        </w:rPr>
        <w:t>，招标人向中标人支付全部款项</w:t>
      </w:r>
      <w:r>
        <w:rPr>
          <w:rFonts w:hint="eastAsia" w:ascii="宋体" w:hAnsi="宋体" w:eastAsia="宋体" w:cs="Times New Roman"/>
          <w:color w:val="auto"/>
          <w:kern w:val="0"/>
          <w:szCs w:val="21"/>
          <w:highlight w:val="none"/>
        </w:rPr>
        <w:t>后二十八（28）日内保持有效。</w:t>
      </w:r>
    </w:p>
    <w:p w14:paraId="0A718A3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7C0CE73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795EAE45">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55FC11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30AEF2A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562069B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开户银行：中国邮政储蓄银行股份有限公司东莞市分行</w:t>
      </w:r>
    </w:p>
    <w:p w14:paraId="20ABC26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A0B1DC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中标人以履约保证金（银行转账形式）提供履约担保的在合同期限届满并且</w:t>
      </w:r>
      <w:r>
        <w:rPr>
          <w:rFonts w:hint="eastAsia" w:ascii="宋体" w:hAnsi="宋体" w:eastAsia="宋体" w:cs="宋体"/>
          <w:color w:val="auto"/>
          <w:sz w:val="21"/>
          <w:szCs w:val="21"/>
          <w:highlight w:val="none"/>
          <w:lang w:val="en-US" w:eastAsia="zh-CN"/>
        </w:rPr>
        <w:t>中标人完成本项目合同及本项目合同下所有补充协议的全部服务义务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招标人向中标人支付全部款项</w:t>
      </w:r>
      <w:r>
        <w:rPr>
          <w:rFonts w:hint="eastAsia" w:ascii="宋体" w:hAnsi="宋体" w:eastAsia="宋体" w:cs="Times New Roman"/>
          <w:color w:val="auto"/>
          <w:kern w:val="0"/>
          <w:szCs w:val="21"/>
          <w:highlight w:val="none"/>
        </w:rPr>
        <w:t>后二十八（28）日</w:t>
      </w:r>
      <w:r>
        <w:rPr>
          <w:rFonts w:hint="eastAsia" w:ascii="宋体" w:hAnsi="宋体" w:eastAsia="宋体" w:cs="Times New Roman"/>
          <w:color w:val="auto"/>
          <w:kern w:val="0"/>
          <w:szCs w:val="21"/>
          <w:highlight w:val="none"/>
          <w:lang w:val="en-US" w:eastAsia="zh-CN"/>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39D0FA8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3F18248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03" w:name="_Toc9976"/>
      <w:bookmarkStart w:id="504" w:name="_Toc5095"/>
      <w:bookmarkStart w:id="505" w:name="_Toc142508353"/>
      <w:bookmarkStart w:id="506" w:name="_Toc11975"/>
      <w:bookmarkStart w:id="507" w:name="_Toc27162"/>
      <w:bookmarkStart w:id="508" w:name="_Toc16955"/>
      <w:bookmarkStart w:id="509" w:name="_Toc10548"/>
      <w:bookmarkStart w:id="510" w:name="_Toc486167702"/>
      <w:bookmarkStart w:id="511" w:name="_Toc7549"/>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501"/>
      <w:bookmarkEnd w:id="502"/>
      <w:bookmarkEnd w:id="503"/>
      <w:bookmarkEnd w:id="504"/>
      <w:bookmarkEnd w:id="505"/>
      <w:bookmarkEnd w:id="506"/>
      <w:bookmarkEnd w:id="507"/>
      <w:bookmarkEnd w:id="508"/>
      <w:bookmarkEnd w:id="509"/>
      <w:bookmarkEnd w:id="510"/>
      <w:bookmarkEnd w:id="511"/>
    </w:p>
    <w:p w14:paraId="570B1D71">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362576C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12" w:name="_Toc450662888"/>
    </w:p>
    <w:p w14:paraId="004A618C">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3" w:name="_Toc19401"/>
      <w:bookmarkStart w:id="514" w:name="_Toc28921_WPSOffice_Level3"/>
      <w:bookmarkStart w:id="515" w:name="_Toc486167703"/>
      <w:bookmarkStart w:id="516" w:name="_Toc23218"/>
      <w:bookmarkStart w:id="517" w:name="_Toc2401"/>
      <w:bookmarkStart w:id="518" w:name="_Toc10209"/>
      <w:bookmarkStart w:id="519" w:name="_Toc27121"/>
      <w:bookmarkStart w:id="520" w:name="_Toc142508354"/>
      <w:bookmarkStart w:id="521" w:name="_Toc26429"/>
      <w:bookmarkStart w:id="522" w:name="_Toc30946"/>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512"/>
      <w:bookmarkEnd w:id="513"/>
      <w:bookmarkEnd w:id="514"/>
      <w:bookmarkEnd w:id="515"/>
      <w:bookmarkEnd w:id="516"/>
      <w:bookmarkEnd w:id="517"/>
      <w:bookmarkEnd w:id="518"/>
      <w:bookmarkEnd w:id="519"/>
      <w:bookmarkEnd w:id="520"/>
      <w:bookmarkEnd w:id="521"/>
      <w:bookmarkEnd w:id="522"/>
    </w:p>
    <w:p w14:paraId="31E6DE3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通知书中的中标综合单价计算得出的不含税暂定总价金额为计费额，本项目业务性质：按服务类招标代理服务收费）。</w:t>
      </w:r>
    </w:p>
    <w:p w14:paraId="63E9653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中标人收到中标通知后，须在15日内向招标代理机构交纳中标服务费用。</w:t>
      </w:r>
    </w:p>
    <w:p w14:paraId="031041D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中标服务费只接受以银行转账、电汇方式交纳</w:t>
      </w:r>
    </w:p>
    <w:p w14:paraId="778FF349">
      <w:pPr>
        <w:autoSpaceDE/>
        <w:autoSpaceDN/>
        <w:adjustRightInd w:val="0"/>
        <w:spacing w:line="360" w:lineRule="auto"/>
        <w:ind w:left="987" w:leftChars="2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中标服务费汇入账号（特别提醒，本账户非投标保证金汇入账户）：</w:t>
      </w:r>
    </w:p>
    <w:p w14:paraId="2F61EE28">
      <w:pPr>
        <w:autoSpaceDE/>
        <w:autoSpaceDN/>
        <w:adjustRightInd w:val="0"/>
        <w:spacing w:line="360" w:lineRule="auto"/>
        <w:ind w:left="987" w:leftChars="2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开户名称：东莞市达盛招标代理有限公司</w:t>
      </w:r>
    </w:p>
    <w:p w14:paraId="55FC0999">
      <w:pPr>
        <w:autoSpaceDE/>
        <w:autoSpaceDN/>
        <w:adjustRightInd w:val="0"/>
        <w:spacing w:line="360" w:lineRule="auto"/>
        <w:ind w:left="987" w:leftChars="2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银行账号：647068931654</w:t>
      </w:r>
    </w:p>
    <w:p w14:paraId="4DCFF8FC">
      <w:pPr>
        <w:autoSpaceDE/>
        <w:autoSpaceDN/>
        <w:adjustRightInd w:val="0"/>
        <w:spacing w:line="360" w:lineRule="auto"/>
        <w:ind w:left="987" w:leftChars="2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开户银行：中国银行东莞花园支行</w:t>
      </w:r>
    </w:p>
    <w:p w14:paraId="371B0DE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bookmarkStart w:id="523" w:name="_Toc450662889"/>
      <w:r>
        <w:rPr>
          <w:rFonts w:hint="eastAsia" w:ascii="宋体" w:hAnsi="宋体" w:eastAsia="宋体" w:cs="宋体"/>
          <w:color w:val="auto"/>
          <w:szCs w:val="21"/>
          <w:highlight w:val="none"/>
          <w:lang w:val="zh-CN"/>
        </w:rPr>
        <w:t>37.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中标人如未按第37.1款、第37.2款规定办理，将不予退还其投标保证金。</w:t>
      </w:r>
    </w:p>
    <w:p w14:paraId="0979AB7D">
      <w:pPr>
        <w:autoSpaceDE w:val="0"/>
        <w:autoSpaceDN w:val="0"/>
        <w:adjustRightInd w:val="0"/>
        <w:snapToGrid/>
        <w:spacing w:line="360" w:lineRule="auto"/>
        <w:ind w:left="357" w:leftChars="-100" w:hanging="567" w:hangingChars="270"/>
        <w:jc w:val="left"/>
        <w:rPr>
          <w:rFonts w:ascii="宋体" w:hAnsi="宋体" w:eastAsia="宋体" w:cs="宋体"/>
          <w:color w:val="auto"/>
          <w:szCs w:val="21"/>
          <w:highlight w:val="none"/>
          <w:lang w:val="zh-CN"/>
        </w:rPr>
      </w:pPr>
    </w:p>
    <w:p w14:paraId="24ED194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4" w:name="_Toc486167704"/>
      <w:bookmarkStart w:id="525" w:name="_Toc142508355"/>
      <w:bookmarkStart w:id="526" w:name="_Toc21062"/>
      <w:bookmarkStart w:id="527" w:name="_Toc7636"/>
      <w:bookmarkStart w:id="528" w:name="_Toc13422"/>
      <w:bookmarkStart w:id="529" w:name="_Toc21757"/>
      <w:bookmarkStart w:id="530" w:name="_Toc6796"/>
      <w:bookmarkStart w:id="531" w:name="_Toc6764_WPSOffice_Level3"/>
      <w:bookmarkStart w:id="532" w:name="_Toc21985"/>
      <w:bookmarkStart w:id="533" w:name="_Toc153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523"/>
      <w:bookmarkEnd w:id="524"/>
      <w:bookmarkEnd w:id="525"/>
      <w:bookmarkEnd w:id="526"/>
      <w:bookmarkEnd w:id="527"/>
      <w:bookmarkEnd w:id="528"/>
      <w:bookmarkEnd w:id="529"/>
      <w:bookmarkEnd w:id="530"/>
      <w:bookmarkEnd w:id="531"/>
      <w:bookmarkEnd w:id="532"/>
      <w:bookmarkEnd w:id="533"/>
    </w:p>
    <w:p w14:paraId="79EFB48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534" w:name="_Toc31106_WPSOffice_Level3"/>
      <w:bookmarkStart w:id="535" w:name="_Toc486167705"/>
      <w:r>
        <w:rPr>
          <w:rFonts w:hint="eastAsia" w:ascii="宋体" w:hAnsi="宋体" w:eastAsia="宋体" w:cs="Times New Roman"/>
          <w:color w:val="auto"/>
          <w:szCs w:val="21"/>
          <w:highlight w:val="none"/>
          <w:lang w:val="zh-CN"/>
        </w:rPr>
        <w:t>该项目获得中标的中标人在执行合同过程中，向招标人（或招标人的权属子公司）出具的发票必须是由中标人开具，不得以其他单位或个人名义出具，本项目中标人向招标人（或招标人的权属子公司）出具的发票类型为增值税专用发票。</w:t>
      </w:r>
    </w:p>
    <w:p w14:paraId="3B8B28B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7E1CA61">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536" w:name="_Toc24547"/>
      <w:bookmarkStart w:id="537" w:name="_Toc142508356"/>
      <w:bookmarkStart w:id="538" w:name="_Toc8619"/>
      <w:bookmarkStart w:id="539" w:name="_Toc32378"/>
      <w:bookmarkStart w:id="540" w:name="_Toc27075"/>
      <w:bookmarkStart w:id="541" w:name="_Toc24456"/>
      <w:bookmarkStart w:id="542" w:name="_Toc30419"/>
      <w:bookmarkStart w:id="543" w:name="_Toc17852"/>
      <w:r>
        <w:rPr>
          <w:rFonts w:ascii="宋体" w:hAnsi="宋体" w:eastAsia="宋体" w:cs="宋体"/>
          <w:b/>
          <w:color w:val="auto"/>
          <w:szCs w:val="21"/>
          <w:highlight w:val="none"/>
        </w:rPr>
        <w:t>39 招标相关补充约定</w:t>
      </w:r>
      <w:bookmarkEnd w:id="536"/>
      <w:bookmarkEnd w:id="537"/>
      <w:bookmarkEnd w:id="538"/>
      <w:bookmarkEnd w:id="539"/>
      <w:bookmarkEnd w:id="540"/>
      <w:bookmarkEnd w:id="541"/>
      <w:bookmarkEnd w:id="542"/>
      <w:bookmarkEnd w:id="543"/>
    </w:p>
    <w:p w14:paraId="08AAB4A3">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A2F741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F61B05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544" w:name="_Toc17768"/>
      <w:bookmarkStart w:id="545" w:name="_Toc29762"/>
      <w:bookmarkStart w:id="546" w:name="_Toc142508357"/>
      <w:bookmarkStart w:id="547" w:name="_Toc5205"/>
      <w:bookmarkStart w:id="548" w:name="_Toc8780"/>
      <w:bookmarkStart w:id="549" w:name="_Toc29758"/>
      <w:bookmarkStart w:id="550" w:name="_Toc26594"/>
      <w:bookmarkStart w:id="551" w:name="_Toc29466"/>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534"/>
      <w:bookmarkEnd w:id="535"/>
      <w:bookmarkEnd w:id="544"/>
      <w:bookmarkEnd w:id="545"/>
      <w:bookmarkEnd w:id="546"/>
      <w:bookmarkEnd w:id="547"/>
      <w:bookmarkEnd w:id="548"/>
      <w:bookmarkEnd w:id="549"/>
      <w:bookmarkEnd w:id="550"/>
      <w:bookmarkEnd w:id="551"/>
    </w:p>
    <w:p w14:paraId="6382290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52" w:name="_Toc4386"/>
      <w:bookmarkStart w:id="553" w:name="_Toc486167706"/>
      <w:bookmarkStart w:id="554" w:name="_Toc450662891"/>
      <w:bookmarkStart w:id="555" w:name="_Toc14879"/>
      <w:bookmarkStart w:id="556" w:name="_Toc142508358"/>
      <w:bookmarkStart w:id="557" w:name="_Toc27939_WPSOffice_Level1"/>
      <w:bookmarkStart w:id="558" w:name="_Toc6947"/>
      <w:bookmarkStart w:id="559" w:name="_Toc28016"/>
      <w:bookmarkStart w:id="560" w:name="_Toc19089"/>
      <w:bookmarkStart w:id="561" w:name="_Toc30076"/>
      <w:bookmarkStart w:id="562" w:name="_Toc2144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52"/>
      <w:bookmarkEnd w:id="553"/>
      <w:bookmarkEnd w:id="554"/>
      <w:bookmarkEnd w:id="555"/>
      <w:bookmarkEnd w:id="556"/>
      <w:bookmarkEnd w:id="557"/>
      <w:bookmarkEnd w:id="558"/>
      <w:bookmarkEnd w:id="559"/>
      <w:bookmarkEnd w:id="560"/>
      <w:bookmarkEnd w:id="561"/>
      <w:bookmarkEnd w:id="562"/>
    </w:p>
    <w:p w14:paraId="5B831E97">
      <w:pPr>
        <w:widowControl w:val="0"/>
        <w:numPr>
          <w:ilvl w:val="0"/>
          <w:numId w:val="0"/>
        </w:numPr>
        <w:spacing w:line="580" w:lineRule="exact"/>
        <w:ind w:left="720" w:leftChars="0" w:hanging="720" w:firstLineChars="0"/>
        <w:jc w:val="left"/>
        <w:rPr>
          <w:rFonts w:hint="eastAsia"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kern w:val="2"/>
          <w:sz w:val="21"/>
          <w:szCs w:val="21"/>
          <w:highlight w:val="none"/>
          <w:lang w:val="en-US" w:eastAsia="zh-CN" w:bidi="ar-SA"/>
        </w:rPr>
        <w:t>项目信息</w:t>
      </w:r>
    </w:p>
    <w:p w14:paraId="2BD66327">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w:t>
      </w:r>
      <w:r>
        <w:rPr>
          <w:rFonts w:hint="eastAsia" w:ascii="宋体" w:hAnsi="宋体" w:eastAsia="宋体" w:cs="宋体"/>
          <w:color w:val="auto"/>
          <w:sz w:val="21"/>
          <w:szCs w:val="21"/>
          <w:highlight w:val="none"/>
          <w:lang w:val="en-US" w:eastAsia="zh-CN"/>
        </w:rPr>
        <w:t>石鼓</w:t>
      </w:r>
      <w:r>
        <w:rPr>
          <w:rFonts w:hint="eastAsia" w:ascii="宋体" w:hAnsi="宋体" w:eastAsia="宋体" w:cs="宋体"/>
          <w:color w:val="auto"/>
          <w:sz w:val="21"/>
          <w:szCs w:val="21"/>
          <w:highlight w:val="none"/>
        </w:rPr>
        <w:t>净水有限公司（下称</w:t>
      </w:r>
      <w:r>
        <w:rPr>
          <w:rFonts w:hint="eastAsia" w:ascii="宋体" w:hAnsi="宋体" w:eastAsia="宋体" w:cs="宋体"/>
          <w:color w:val="auto"/>
          <w:sz w:val="21"/>
          <w:szCs w:val="21"/>
          <w:highlight w:val="none"/>
          <w:lang w:val="en-US" w:eastAsia="zh-CN"/>
        </w:rPr>
        <w:t>石鼓</w:t>
      </w:r>
      <w:r>
        <w:rPr>
          <w:rFonts w:hint="eastAsia" w:ascii="宋体" w:hAnsi="宋体" w:eastAsia="宋体" w:cs="宋体"/>
          <w:color w:val="auto"/>
          <w:sz w:val="21"/>
          <w:szCs w:val="21"/>
          <w:highlight w:val="none"/>
        </w:rPr>
        <w:t>公司）旗下现有1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家MBR工艺运营项目，根据现状实际运行情况，</w:t>
      </w:r>
      <w:r>
        <w:rPr>
          <w:rFonts w:hint="eastAsia" w:ascii="宋体" w:hAnsi="宋体" w:eastAsia="宋体" w:cs="宋体"/>
          <w:color w:val="auto"/>
          <w:sz w:val="21"/>
          <w:szCs w:val="21"/>
          <w:highlight w:val="none"/>
          <w:lang w:eastAsia="zh-CN"/>
        </w:rPr>
        <w:t>2026</w:t>
      </w:r>
      <w:r>
        <w:rPr>
          <w:rFonts w:hint="eastAsia" w:ascii="宋体" w:hAnsi="宋体" w:eastAsia="宋体" w:cs="宋体"/>
          <w:color w:val="auto"/>
          <w:sz w:val="21"/>
          <w:szCs w:val="21"/>
          <w:highlight w:val="none"/>
        </w:rPr>
        <w:t>年预计暂有7家运营项目（樟木头三期、中堂二期、大朗松南二期、寮步二期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虎门</w:t>
      </w:r>
      <w:r>
        <w:rPr>
          <w:rFonts w:hint="eastAsia" w:ascii="宋体" w:hAnsi="宋体" w:eastAsia="宋体" w:cs="宋体"/>
          <w:color w:val="auto"/>
          <w:sz w:val="21"/>
          <w:szCs w:val="21"/>
          <w:highlight w:val="none"/>
          <w:lang w:eastAsia="zh-CN"/>
        </w:rPr>
        <w:t>宁洲</w:t>
      </w:r>
      <w:r>
        <w:rPr>
          <w:rFonts w:hint="eastAsia" w:ascii="宋体" w:hAnsi="宋体" w:eastAsia="宋体" w:cs="宋体"/>
          <w:color w:val="auto"/>
          <w:sz w:val="21"/>
          <w:szCs w:val="21"/>
          <w:highlight w:val="none"/>
        </w:rPr>
        <w:t>一期提标、松南一期提标、塘厦石桥头提标）因前端来水杂质、细小垃圾较多，膜丝因产水形成负压有泥块附着、细小垃圾的缠绕，为保证MBR膜系统正常运行，需对膜组件进行人工清洗。</w:t>
      </w:r>
    </w:p>
    <w:p w14:paraId="4F31BAFC">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预计暂需清洗的7个运营项目膜组件共</w:t>
      </w:r>
      <w:r>
        <w:rPr>
          <w:rFonts w:hint="eastAsia" w:ascii="宋体" w:hAnsi="宋体" w:eastAsia="宋体" w:cs="宋体"/>
          <w:color w:val="auto"/>
          <w:sz w:val="21"/>
          <w:szCs w:val="21"/>
          <w:highlight w:val="none"/>
          <w:lang w:val="en-US" w:eastAsia="zh-CN"/>
        </w:rPr>
        <w:t>620</w:t>
      </w:r>
      <w:r>
        <w:rPr>
          <w:rFonts w:hint="eastAsia" w:ascii="宋体" w:hAnsi="宋体" w:eastAsia="宋体" w:cs="宋体"/>
          <w:color w:val="auto"/>
          <w:sz w:val="21"/>
          <w:szCs w:val="21"/>
          <w:highlight w:val="none"/>
        </w:rPr>
        <w:t>组，本项目是采购一家服务公司清洗膜组件，维持膜组件的正常通量，保证MBR膜系统正常运行。</w:t>
      </w:r>
    </w:p>
    <w:p w14:paraId="06575EFD">
      <w:pPr>
        <w:widowControl w:val="0"/>
        <w:numPr>
          <w:ilvl w:val="0"/>
          <w:numId w:val="0"/>
        </w:numPr>
        <w:spacing w:line="580" w:lineRule="exact"/>
        <w:ind w:left="720" w:leftChars="0" w:hanging="720" w:firstLineChars="0"/>
        <w:jc w:val="left"/>
        <w:rPr>
          <w:rFonts w:hint="eastAsia"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服务项目及要求</w:t>
      </w:r>
    </w:p>
    <w:p w14:paraId="4DEDA96E">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1、服务项目信息</w:t>
      </w:r>
    </w:p>
    <w:tbl>
      <w:tblPr>
        <w:tblStyle w:val="36"/>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1303"/>
        <w:gridCol w:w="992"/>
        <w:gridCol w:w="1550"/>
        <w:gridCol w:w="1746"/>
        <w:gridCol w:w="1240"/>
        <w:gridCol w:w="901"/>
      </w:tblGrid>
      <w:tr w14:paraId="4B55E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90" w:type="dxa"/>
            <w:tcBorders>
              <w:bottom w:val="single" w:color="000000" w:sz="4" w:space="0"/>
              <w:right w:val="single" w:color="000000" w:sz="4" w:space="0"/>
            </w:tcBorders>
            <w:shd w:val="clear" w:color="auto" w:fill="auto"/>
            <w:vAlign w:val="center"/>
          </w:tcPr>
          <w:p w14:paraId="2EE2E0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03" w:type="dxa"/>
            <w:tcBorders>
              <w:left w:val="single" w:color="000000" w:sz="4" w:space="0"/>
              <w:bottom w:val="single" w:color="000000" w:sz="4" w:space="0"/>
              <w:right w:val="single" w:color="000000" w:sz="4" w:space="0"/>
            </w:tcBorders>
            <w:shd w:val="clear" w:color="auto" w:fill="auto"/>
            <w:vAlign w:val="center"/>
          </w:tcPr>
          <w:p w14:paraId="703F22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92" w:type="dxa"/>
            <w:tcBorders>
              <w:left w:val="single" w:color="000000" w:sz="4" w:space="0"/>
              <w:bottom w:val="single" w:color="000000" w:sz="4" w:space="0"/>
              <w:right w:val="single" w:color="000000" w:sz="4" w:space="0"/>
            </w:tcBorders>
            <w:shd w:val="clear" w:color="auto" w:fill="auto"/>
            <w:vAlign w:val="center"/>
          </w:tcPr>
          <w:p w14:paraId="43858B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规模（万吨/日）</w:t>
            </w:r>
          </w:p>
        </w:tc>
        <w:tc>
          <w:tcPr>
            <w:tcW w:w="1550" w:type="dxa"/>
            <w:tcBorders>
              <w:left w:val="single" w:color="000000" w:sz="4" w:space="0"/>
              <w:bottom w:val="single" w:color="000000" w:sz="4" w:space="0"/>
              <w:right w:val="single" w:color="000000" w:sz="4" w:space="0"/>
            </w:tcBorders>
            <w:shd w:val="clear" w:color="auto" w:fill="auto"/>
            <w:vAlign w:val="center"/>
          </w:tcPr>
          <w:p w14:paraId="0873EB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膜组件数量（个）</w:t>
            </w:r>
          </w:p>
        </w:tc>
        <w:tc>
          <w:tcPr>
            <w:tcW w:w="1746" w:type="dxa"/>
            <w:tcBorders>
              <w:left w:val="single" w:color="000000" w:sz="4" w:space="0"/>
              <w:bottom w:val="single" w:color="000000" w:sz="4" w:space="0"/>
              <w:right w:val="single" w:color="000000" w:sz="4" w:space="0"/>
            </w:tcBorders>
            <w:shd w:val="clear" w:color="auto" w:fill="auto"/>
            <w:vAlign w:val="center"/>
          </w:tcPr>
          <w:p w14:paraId="66A250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项目地址</w:t>
            </w:r>
          </w:p>
        </w:tc>
        <w:tc>
          <w:tcPr>
            <w:tcW w:w="1240" w:type="dxa"/>
            <w:tcBorders>
              <w:left w:val="single" w:color="000000" w:sz="4" w:space="0"/>
              <w:bottom w:val="single" w:color="000000" w:sz="4" w:space="0"/>
            </w:tcBorders>
            <w:shd w:val="clear" w:color="auto" w:fill="auto"/>
            <w:vAlign w:val="center"/>
          </w:tcPr>
          <w:p w14:paraId="50914A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施工要求</w:t>
            </w:r>
          </w:p>
        </w:tc>
        <w:tc>
          <w:tcPr>
            <w:tcW w:w="901" w:type="dxa"/>
            <w:tcBorders>
              <w:left w:val="single" w:color="000000" w:sz="4" w:space="0"/>
              <w:bottom w:val="single" w:color="000000" w:sz="4" w:space="0"/>
            </w:tcBorders>
            <w:shd w:val="clear" w:color="auto" w:fill="auto"/>
            <w:vAlign w:val="center"/>
          </w:tcPr>
          <w:p w14:paraId="6D9F59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0174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790" w:type="dxa"/>
            <w:tcBorders>
              <w:top w:val="single" w:color="000000" w:sz="4" w:space="0"/>
              <w:bottom w:val="single" w:color="000000" w:sz="4" w:space="0"/>
              <w:right w:val="single" w:color="000000" w:sz="4" w:space="0"/>
            </w:tcBorders>
            <w:shd w:val="clear" w:color="auto" w:fill="auto"/>
            <w:noWrap/>
            <w:vAlign w:val="center"/>
          </w:tcPr>
          <w:p w14:paraId="17C1E9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4D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中堂二期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8AA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CF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23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东莞市中堂镇东向村水闸口</w:t>
            </w:r>
          </w:p>
        </w:tc>
        <w:tc>
          <w:tcPr>
            <w:tcW w:w="1240" w:type="dxa"/>
            <w:vMerge w:val="restart"/>
            <w:tcBorders>
              <w:top w:val="single" w:color="000000" w:sz="4" w:space="0"/>
              <w:left w:val="single" w:color="000000" w:sz="4" w:space="0"/>
            </w:tcBorders>
            <w:shd w:val="clear" w:color="auto" w:fill="auto"/>
            <w:vAlign w:val="center"/>
          </w:tcPr>
          <w:p w14:paraId="46AB9F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含各运营项目所有膜组件的起吊、拆卸、清洗、组装、安装及所有膜廊道池底的清淤等工作</w:t>
            </w:r>
          </w:p>
        </w:tc>
        <w:tc>
          <w:tcPr>
            <w:tcW w:w="901" w:type="dxa"/>
            <w:tcBorders>
              <w:top w:val="single" w:color="000000" w:sz="4" w:space="0"/>
              <w:left w:val="single" w:color="000000" w:sz="4" w:space="0"/>
              <w:bottom w:val="single" w:color="000000" w:sz="4" w:space="0"/>
            </w:tcBorders>
            <w:shd w:val="clear" w:color="auto" w:fill="auto"/>
            <w:vAlign w:val="center"/>
          </w:tcPr>
          <w:p w14:paraId="379E2919">
            <w:pPr>
              <w:jc w:val="center"/>
              <w:rPr>
                <w:rFonts w:hint="eastAsia" w:ascii="宋体" w:hAnsi="宋体" w:eastAsia="宋体" w:cs="宋体"/>
                <w:color w:val="auto"/>
                <w:sz w:val="21"/>
                <w:szCs w:val="21"/>
                <w:highlight w:val="none"/>
              </w:rPr>
            </w:pPr>
          </w:p>
        </w:tc>
      </w:tr>
      <w:tr w14:paraId="09F6A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noWrap/>
            <w:vAlign w:val="center"/>
          </w:tcPr>
          <w:p w14:paraId="6C07FD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12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大朗松南二期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D6A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916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003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东莞市大朗镇水口村以东</w:t>
            </w:r>
          </w:p>
        </w:tc>
        <w:tc>
          <w:tcPr>
            <w:tcW w:w="1240" w:type="dxa"/>
            <w:vMerge w:val="continue"/>
            <w:tcBorders>
              <w:left w:val="single" w:color="000000" w:sz="4" w:space="0"/>
            </w:tcBorders>
            <w:shd w:val="clear" w:color="auto" w:fill="auto"/>
            <w:vAlign w:val="center"/>
          </w:tcPr>
          <w:p w14:paraId="3B5CDB29">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7703141D">
            <w:pPr>
              <w:jc w:val="center"/>
              <w:rPr>
                <w:rFonts w:hint="eastAsia" w:ascii="宋体" w:hAnsi="宋体" w:eastAsia="宋体" w:cs="宋体"/>
                <w:color w:val="auto"/>
                <w:sz w:val="21"/>
                <w:szCs w:val="21"/>
                <w:highlight w:val="none"/>
              </w:rPr>
            </w:pPr>
          </w:p>
        </w:tc>
      </w:tr>
      <w:tr w14:paraId="4332D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noWrap/>
            <w:vAlign w:val="center"/>
          </w:tcPr>
          <w:p w14:paraId="4BE6C6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59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寮步二期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177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882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87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东莞市寮步镇岭安街121号</w:t>
            </w:r>
          </w:p>
        </w:tc>
        <w:tc>
          <w:tcPr>
            <w:tcW w:w="1240" w:type="dxa"/>
            <w:vMerge w:val="continue"/>
            <w:tcBorders>
              <w:left w:val="single" w:color="000000" w:sz="4" w:space="0"/>
            </w:tcBorders>
            <w:shd w:val="clear" w:color="auto" w:fill="auto"/>
            <w:vAlign w:val="center"/>
          </w:tcPr>
          <w:p w14:paraId="79A0704F">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0AD8ABCB">
            <w:pPr>
              <w:jc w:val="center"/>
              <w:rPr>
                <w:rFonts w:hint="eastAsia" w:ascii="宋体" w:hAnsi="宋体" w:eastAsia="宋体" w:cs="宋体"/>
                <w:color w:val="auto"/>
                <w:sz w:val="21"/>
                <w:szCs w:val="21"/>
                <w:highlight w:val="none"/>
              </w:rPr>
            </w:pPr>
          </w:p>
        </w:tc>
      </w:tr>
      <w:tr w14:paraId="4D21C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noWrap/>
            <w:vAlign w:val="center"/>
          </w:tcPr>
          <w:p w14:paraId="337B2A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D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樟木头三期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DF0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784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B5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东莞市樟木头镇柏峰路169号</w:t>
            </w:r>
          </w:p>
        </w:tc>
        <w:tc>
          <w:tcPr>
            <w:tcW w:w="1240" w:type="dxa"/>
            <w:vMerge w:val="continue"/>
            <w:tcBorders>
              <w:left w:val="single" w:color="000000" w:sz="4" w:space="0"/>
            </w:tcBorders>
            <w:shd w:val="clear" w:color="auto" w:fill="auto"/>
            <w:vAlign w:val="center"/>
          </w:tcPr>
          <w:p w14:paraId="0629194C">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5700BE40">
            <w:pPr>
              <w:jc w:val="center"/>
              <w:rPr>
                <w:rFonts w:hint="eastAsia" w:ascii="宋体" w:hAnsi="宋体" w:eastAsia="宋体" w:cs="宋体"/>
                <w:color w:val="auto"/>
                <w:sz w:val="21"/>
                <w:szCs w:val="21"/>
                <w:highlight w:val="none"/>
              </w:rPr>
            </w:pPr>
          </w:p>
        </w:tc>
      </w:tr>
      <w:tr w14:paraId="3703E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noWrap/>
            <w:vAlign w:val="center"/>
          </w:tcPr>
          <w:p w14:paraId="0754A9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EBB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w:t>
            </w:r>
            <w:r>
              <w:rPr>
                <w:rFonts w:hint="eastAsia" w:ascii="宋体" w:hAnsi="宋体" w:eastAsia="宋体" w:cs="宋体"/>
                <w:color w:val="auto"/>
                <w:sz w:val="21"/>
                <w:szCs w:val="21"/>
                <w:highlight w:val="none"/>
                <w:lang w:eastAsia="zh-CN"/>
              </w:rPr>
              <w:t>宁洲</w:t>
            </w:r>
            <w:r>
              <w:rPr>
                <w:rFonts w:hint="eastAsia" w:ascii="宋体" w:hAnsi="宋体" w:eastAsia="宋体" w:cs="宋体"/>
                <w:color w:val="auto"/>
                <w:sz w:val="21"/>
                <w:szCs w:val="21"/>
                <w:highlight w:val="none"/>
              </w:rPr>
              <w:t>一期提标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A8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55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A4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东莞市虎门镇南栅路东社区</w:t>
            </w:r>
          </w:p>
        </w:tc>
        <w:tc>
          <w:tcPr>
            <w:tcW w:w="1240" w:type="dxa"/>
            <w:vMerge w:val="continue"/>
            <w:tcBorders>
              <w:left w:val="single" w:color="000000" w:sz="4" w:space="0"/>
            </w:tcBorders>
            <w:shd w:val="clear" w:color="auto" w:fill="auto"/>
            <w:vAlign w:val="center"/>
          </w:tcPr>
          <w:p w14:paraId="26E77DA8">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785B0CA2">
            <w:pPr>
              <w:jc w:val="center"/>
              <w:rPr>
                <w:rFonts w:hint="eastAsia" w:ascii="宋体" w:hAnsi="宋体" w:eastAsia="宋体" w:cs="宋体"/>
                <w:color w:val="auto"/>
                <w:sz w:val="21"/>
                <w:szCs w:val="21"/>
                <w:highlight w:val="none"/>
              </w:rPr>
            </w:pPr>
          </w:p>
        </w:tc>
      </w:tr>
      <w:tr w14:paraId="2081A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noWrap/>
            <w:vAlign w:val="center"/>
          </w:tcPr>
          <w:p w14:paraId="6BE852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7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松南一期提标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3C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853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A2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东莞市大朗镇水口村以东</w:t>
            </w:r>
          </w:p>
        </w:tc>
        <w:tc>
          <w:tcPr>
            <w:tcW w:w="1240" w:type="dxa"/>
            <w:vMerge w:val="continue"/>
            <w:tcBorders>
              <w:left w:val="single" w:color="000000" w:sz="4" w:space="0"/>
            </w:tcBorders>
            <w:shd w:val="clear" w:color="auto" w:fill="auto"/>
            <w:vAlign w:val="center"/>
          </w:tcPr>
          <w:p w14:paraId="5C750841">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786A47C7">
            <w:pPr>
              <w:jc w:val="center"/>
              <w:rPr>
                <w:rFonts w:hint="eastAsia" w:ascii="宋体" w:hAnsi="宋体" w:eastAsia="宋体" w:cs="宋体"/>
                <w:color w:val="auto"/>
                <w:sz w:val="21"/>
                <w:szCs w:val="21"/>
                <w:highlight w:val="none"/>
              </w:rPr>
            </w:pPr>
          </w:p>
        </w:tc>
      </w:tr>
      <w:tr w14:paraId="27FBC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noWrap/>
            <w:vAlign w:val="center"/>
          </w:tcPr>
          <w:p w14:paraId="7AC89D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55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塘厦石桥头提标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62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DF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东莞市塘厦镇凤凰岗村</w:t>
            </w:r>
          </w:p>
        </w:tc>
        <w:tc>
          <w:tcPr>
            <w:tcW w:w="1240" w:type="dxa"/>
            <w:vMerge w:val="continue"/>
            <w:tcBorders>
              <w:left w:val="single" w:color="000000" w:sz="4" w:space="0"/>
            </w:tcBorders>
            <w:shd w:val="clear" w:color="auto" w:fill="auto"/>
            <w:vAlign w:val="center"/>
          </w:tcPr>
          <w:p w14:paraId="41C9078F">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66CA79D1">
            <w:pPr>
              <w:jc w:val="center"/>
              <w:rPr>
                <w:rFonts w:hint="eastAsia" w:ascii="宋体" w:hAnsi="宋体" w:eastAsia="宋体" w:cs="宋体"/>
                <w:color w:val="auto"/>
                <w:sz w:val="21"/>
                <w:szCs w:val="21"/>
                <w:highlight w:val="none"/>
              </w:rPr>
            </w:pPr>
          </w:p>
        </w:tc>
      </w:tr>
      <w:tr w14:paraId="28631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085" w:type="dxa"/>
            <w:gridSpan w:val="3"/>
            <w:tcBorders>
              <w:top w:val="single" w:color="000000" w:sz="4" w:space="0"/>
              <w:bottom w:val="single" w:color="000000" w:sz="4" w:space="0"/>
              <w:right w:val="single" w:color="000000" w:sz="4" w:space="0"/>
            </w:tcBorders>
            <w:shd w:val="clear" w:color="auto" w:fill="auto"/>
            <w:noWrap/>
            <w:vAlign w:val="center"/>
          </w:tcPr>
          <w:p w14:paraId="41BA6C09">
            <w:pPr>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5B1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3A9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40" w:type="dxa"/>
            <w:tcBorders>
              <w:top w:val="single" w:color="000000" w:sz="4" w:space="0"/>
              <w:left w:val="single" w:color="000000" w:sz="4" w:space="0"/>
              <w:bottom w:val="single" w:color="000000" w:sz="4" w:space="0"/>
            </w:tcBorders>
            <w:shd w:val="clear" w:color="auto" w:fill="auto"/>
            <w:vAlign w:val="center"/>
          </w:tcPr>
          <w:p w14:paraId="47BE40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01" w:type="dxa"/>
            <w:tcBorders>
              <w:top w:val="single" w:color="000000" w:sz="4" w:space="0"/>
              <w:left w:val="single" w:color="000000" w:sz="4" w:space="0"/>
              <w:bottom w:val="single" w:color="000000" w:sz="4" w:space="0"/>
            </w:tcBorders>
            <w:shd w:val="clear" w:color="auto" w:fill="auto"/>
            <w:vAlign w:val="center"/>
          </w:tcPr>
          <w:p w14:paraId="096FBA87">
            <w:pPr>
              <w:jc w:val="center"/>
              <w:rPr>
                <w:rFonts w:hint="eastAsia" w:ascii="宋体" w:hAnsi="宋体" w:eastAsia="宋体" w:cs="宋体"/>
                <w:color w:val="auto"/>
                <w:sz w:val="21"/>
                <w:szCs w:val="21"/>
                <w:highlight w:val="none"/>
              </w:rPr>
            </w:pPr>
          </w:p>
        </w:tc>
      </w:tr>
      <w:tr w14:paraId="36955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22" w:type="dxa"/>
            <w:gridSpan w:val="7"/>
            <w:tcBorders>
              <w:top w:val="single" w:color="000000" w:sz="4" w:space="0"/>
            </w:tcBorders>
            <w:shd w:val="clear" w:color="auto" w:fill="auto"/>
            <w:noWrap/>
            <w:vAlign w:val="center"/>
          </w:tcPr>
          <w:p w14:paraId="00F07F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备注：以上为</w:t>
            </w:r>
            <w:r>
              <w:rPr>
                <w:rFonts w:hint="eastAsia" w:ascii="宋体" w:hAnsi="宋体" w:eastAsia="宋体" w:cs="宋体"/>
                <w:color w:val="auto"/>
                <w:sz w:val="21"/>
                <w:szCs w:val="21"/>
                <w:highlight w:val="none"/>
                <w:lang w:eastAsia="zh-CN"/>
              </w:rPr>
              <w:t>2026</w:t>
            </w:r>
            <w:r>
              <w:rPr>
                <w:rFonts w:hint="eastAsia" w:ascii="宋体" w:hAnsi="宋体" w:eastAsia="宋体" w:cs="宋体"/>
                <w:color w:val="auto"/>
                <w:sz w:val="21"/>
                <w:szCs w:val="21"/>
                <w:highlight w:val="none"/>
              </w:rPr>
              <w:t>年暂</w:t>
            </w: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eastAsia="zh-CN"/>
              </w:rPr>
              <w:t>膜组件清洗</w:t>
            </w:r>
            <w:r>
              <w:rPr>
                <w:rFonts w:hint="eastAsia" w:ascii="宋体" w:hAnsi="宋体" w:eastAsia="宋体" w:cs="宋体"/>
                <w:color w:val="auto"/>
                <w:sz w:val="21"/>
                <w:szCs w:val="21"/>
                <w:highlight w:val="none"/>
              </w:rPr>
              <w:t>项目，不作为招标人最终采购数量保证。</w:t>
            </w:r>
            <w:r>
              <w:rPr>
                <w:rFonts w:hint="eastAsia" w:ascii="宋体" w:hAnsi="宋体" w:eastAsia="宋体" w:cs="宋体"/>
                <w:color w:val="auto"/>
                <w:sz w:val="21"/>
                <w:szCs w:val="21"/>
                <w:highlight w:val="none"/>
                <w:lang w:eastAsia="zh-CN"/>
              </w:rPr>
              <w:t>由于现状各运营项目膜的状况不一，具体需要膜组件清洗的项目可能存在较大偏差，可能存在着较大减少；</w:t>
            </w:r>
            <w:r>
              <w:rPr>
                <w:rFonts w:hint="eastAsia" w:ascii="宋体" w:hAnsi="宋体" w:eastAsia="宋体" w:cs="宋体"/>
                <w:color w:val="auto"/>
                <w:sz w:val="21"/>
                <w:szCs w:val="21"/>
                <w:highlight w:val="none"/>
              </w:rPr>
              <w:t>实际项目及数量，</w:t>
            </w:r>
            <w:r>
              <w:rPr>
                <w:rFonts w:hint="eastAsia" w:ascii="宋体" w:hAnsi="宋体" w:eastAsia="宋体" w:cs="宋体"/>
                <w:color w:val="auto"/>
                <w:sz w:val="21"/>
                <w:szCs w:val="21"/>
                <w:highlight w:val="none"/>
                <w:lang w:eastAsia="zh-CN"/>
              </w:rPr>
              <w:t>将</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2026</w:t>
            </w:r>
            <w:r>
              <w:rPr>
                <w:rFonts w:hint="eastAsia" w:ascii="宋体" w:hAnsi="宋体" w:eastAsia="宋体" w:cs="宋体"/>
                <w:color w:val="auto"/>
                <w:sz w:val="21"/>
                <w:szCs w:val="21"/>
                <w:highlight w:val="none"/>
              </w:rPr>
              <w:t>年度运营项目生产情况，结合项目需要</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不论减少或增加，最终</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石鼓</w:t>
            </w:r>
            <w:r>
              <w:rPr>
                <w:rFonts w:hint="eastAsia" w:ascii="宋体" w:hAnsi="宋体" w:eastAsia="宋体" w:cs="宋体"/>
                <w:color w:val="auto"/>
                <w:sz w:val="21"/>
                <w:szCs w:val="21"/>
                <w:highlight w:val="none"/>
              </w:rPr>
              <w:t>公司各运营项目书面发出的通知单为准，服务费用按</w:t>
            </w:r>
            <w:r>
              <w:rPr>
                <w:rFonts w:hint="eastAsia" w:ascii="宋体" w:hAnsi="宋体" w:eastAsia="宋体" w:cs="宋体"/>
                <w:color w:val="auto"/>
                <w:sz w:val="21"/>
                <w:szCs w:val="21"/>
                <w:highlight w:val="none"/>
                <w:lang w:val="en-US" w:eastAsia="zh-CN"/>
              </w:rPr>
              <w:t>2026年度</w:t>
            </w:r>
            <w:r>
              <w:rPr>
                <w:rFonts w:hint="eastAsia" w:ascii="宋体" w:hAnsi="宋体" w:eastAsia="宋体" w:cs="宋体"/>
                <w:color w:val="auto"/>
                <w:sz w:val="21"/>
                <w:szCs w:val="21"/>
                <w:highlight w:val="none"/>
              </w:rPr>
              <w:t>实际洗膜项目、数量结算。服务单位不得因招标人实际采购数量的减少或增加而要求提供任何形式的补偿或赔偿，或要求招标人按暂定数量采购相应服务。</w:t>
            </w:r>
          </w:p>
        </w:tc>
      </w:tr>
    </w:tbl>
    <w:p w14:paraId="55B2EE1F">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服务期限</w:t>
      </w:r>
    </w:p>
    <w:p w14:paraId="179EEFD0">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服务期</w:t>
      </w:r>
      <w:r>
        <w:rPr>
          <w:rFonts w:hint="eastAsia" w:ascii="宋体" w:hAnsi="宋体" w:eastAsia="宋体" w:cs="宋体"/>
          <w:color w:val="auto"/>
          <w:sz w:val="21"/>
          <w:szCs w:val="21"/>
          <w:highlight w:val="none"/>
          <w:lang w:eastAsia="zh-CN" w:bidi="ar"/>
        </w:rPr>
        <w:t>：服务期为合同签订之日起至最后一个运营项目清洗服务完成之日，具体以实际情况为准。各运营项目具体开始提供服务日期以招标人书面通知单为准，开始提供服务日期不得晚于2026年12月31日。</w:t>
      </w:r>
      <w:r>
        <w:rPr>
          <w:rFonts w:hint="eastAsia" w:ascii="宋体" w:hAnsi="宋体" w:eastAsia="宋体" w:cs="宋体"/>
          <w:color w:val="auto"/>
          <w:sz w:val="21"/>
          <w:szCs w:val="21"/>
          <w:highlight w:val="none"/>
          <w:lang w:bidi="ar"/>
        </w:rPr>
        <w:t>各运营项目根据运营情况落实清洗计划，</w:t>
      </w:r>
      <w:r>
        <w:rPr>
          <w:rFonts w:hint="eastAsia" w:ascii="宋体" w:hAnsi="宋体" w:eastAsia="宋体" w:cs="宋体"/>
          <w:color w:val="auto"/>
          <w:sz w:val="21"/>
          <w:szCs w:val="21"/>
          <w:highlight w:val="none"/>
          <w:lang w:eastAsia="zh-CN" w:bidi="ar"/>
        </w:rPr>
        <w:t>具体实施项目以实际为准。</w:t>
      </w:r>
    </w:p>
    <w:p w14:paraId="4D3A0634">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3、施工时长及</w:t>
      </w:r>
      <w:r>
        <w:rPr>
          <w:rFonts w:hint="eastAsia" w:ascii="宋体" w:hAnsi="宋体" w:eastAsia="宋体" w:cs="宋体"/>
          <w:color w:val="auto"/>
          <w:sz w:val="21"/>
          <w:szCs w:val="21"/>
          <w:highlight w:val="none"/>
        </w:rPr>
        <w:t>施工人员要求</w:t>
      </w:r>
    </w:p>
    <w:p w14:paraId="74AE38FB">
      <w:pPr>
        <w:spacing w:line="5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招标人（各运营项目）根据运营情况与服务单位确定清洗时长，原则上单个运营项目清洗时间不超过30日（包括休息日及工作日），如遇特殊情况无法在30日内完成清洗工作，经双方协商，并且招标人（各运营项目）书面同意后，可延长清洗时长，具体以实际情况为准。</w:t>
      </w:r>
    </w:p>
    <w:p w14:paraId="6681DE25">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）服务单位需按招标人各运营项目</w:t>
      </w:r>
      <w:r>
        <w:rPr>
          <w:rFonts w:hint="eastAsia" w:ascii="宋体" w:hAnsi="宋体" w:eastAsia="宋体" w:cs="宋体"/>
          <w:color w:val="auto"/>
          <w:sz w:val="21"/>
          <w:szCs w:val="21"/>
          <w:highlight w:val="none"/>
          <w:lang w:eastAsia="zh-CN"/>
        </w:rPr>
        <w:t>需求最低</w:t>
      </w:r>
      <w:r>
        <w:rPr>
          <w:rFonts w:hint="eastAsia" w:ascii="宋体" w:hAnsi="宋体" w:eastAsia="宋体" w:cs="宋体"/>
          <w:color w:val="auto"/>
          <w:sz w:val="21"/>
          <w:szCs w:val="21"/>
          <w:highlight w:val="none"/>
        </w:rPr>
        <w:t>配置5名施工人员，并根据运营项目临时需求配置足够施工人员（场地最大可容纳15人），</w:t>
      </w:r>
      <w:r>
        <w:rPr>
          <w:rFonts w:hint="eastAsia" w:ascii="宋体" w:hAnsi="宋体" w:eastAsia="宋体" w:cs="宋体"/>
          <w:color w:val="auto"/>
          <w:sz w:val="21"/>
          <w:szCs w:val="21"/>
          <w:highlight w:val="none"/>
          <w:lang w:eastAsia="zh-CN"/>
        </w:rPr>
        <w:t>服务单位若未按要求配置足够施工人员，招标人</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lang w:eastAsia="zh-CN"/>
        </w:rPr>
        <w:t>按实际情况进行履约评价并扣分，</w:t>
      </w:r>
      <w:r>
        <w:rPr>
          <w:rFonts w:hint="eastAsia" w:ascii="宋体" w:hAnsi="宋体" w:eastAsia="宋体" w:cs="宋体"/>
          <w:color w:val="auto"/>
          <w:sz w:val="21"/>
          <w:szCs w:val="21"/>
          <w:highlight w:val="none"/>
        </w:rPr>
        <w:t>其中清洗过程需操作起重机，每个运营项目服务单位须配备1名持有起重设备特种设备操作证人员，且该名人员的起重设备特种设备操作证需提交运营项目核查、复印件备案，服务期间，证件原件由招标人对应运营项目暂行保管，在合同期满后归还。</w:t>
      </w:r>
    </w:p>
    <w:p w14:paraId="3EB8B8A4">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）服务单位本项目负责人和技术负责人不得随意更换，如确需更换，须经招标人对应运营项目同意。</w:t>
      </w:r>
    </w:p>
    <w:p w14:paraId="2DBCE50C">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4、技术</w:t>
      </w:r>
      <w:r>
        <w:rPr>
          <w:rFonts w:hint="eastAsia" w:ascii="宋体" w:hAnsi="宋体" w:eastAsia="宋体" w:cs="宋体"/>
          <w:color w:val="auto"/>
          <w:sz w:val="21"/>
          <w:szCs w:val="21"/>
          <w:highlight w:val="none"/>
        </w:rPr>
        <w:t>服务要求</w:t>
      </w:r>
    </w:p>
    <w:p w14:paraId="76924E75">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膜组件清洗。</w:t>
      </w:r>
    </w:p>
    <w:p w14:paraId="5417D5C5">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每个膜组件从廊道内拆卸下来并起吊至廊道外清洗工作平台，后将各膜帘从膜组件中拆卸下来，用清水将其表面板结的污泥、垃圾等杂物清洗干净，膜帘清净重新组装回完整膜组件，并安装回膜廊道内。对带有曝气盒的膜组，还需冲洗膜组底部曝气盒。若膜廊道底部有淤泥残留，还需进行池底冲洗。膜组件在清洗全过程中膜丝需保持湿润，避免晾干、太阳直晒。膜组当日无法完成清洗，存在施工空窗期的，需采用防水布将膜组整体包裹，减少水分流失。</w:t>
      </w:r>
    </w:p>
    <w:p w14:paraId="7D7732CA">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（2）膜组件清洗质量要求。</w:t>
      </w:r>
    </w:p>
    <w:p w14:paraId="2268EA92">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组件需彻底清洗干净，组件框架及膜丝干净清洁，膜丝呈自然松动状态。每个膜组件清洗完毕后，需由招标人对应运营项目进行检验，每天由运营项目定时检查膜组件是否按照质量要求清洗，检验合格后方可安放至膜廊道，检验不合格服务单位需无条件按招标人对应运营项目要求进行整改。</w:t>
      </w:r>
    </w:p>
    <w:p w14:paraId="12351A0F">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恢复性药剂浸泡清洗。</w:t>
      </w:r>
    </w:p>
    <w:p w14:paraId="2B8508DD">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在人工清洗后，恢复性药剂浸泡清洗由招标人各运营项目操作，服务单位配合招标人各运营项目完成相关的膜组件起吊移动等工作。</w:t>
      </w:r>
    </w:p>
    <w:p w14:paraId="746B2A55">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（4）膜组件的保护。</w:t>
      </w:r>
    </w:p>
    <w:p w14:paraId="013939AA">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过程中，严禁发生人为原因导致膜组件二次损坏，包括但不限于因使用蛮力、锋利器具、吊装不规范等人为原因造成的膜丝断裂或相关配件（曝气盒、膜组件框架、膜帘接头、产水管、曝气管、管路法兰等）损坏。服务单位的施工人员若发现膜组件有损坏情况，需及时通知招标人对应运营项目至现场查看情况，人为操作不当导致损坏的，由服务单位承担膜组件维修或更换费用。若操作不当导致膜组件损坏，但隐瞒不报影响后续膜组件使用功能，造成不良后果的，招标人有权追究服务单位相关责任。</w:t>
      </w:r>
    </w:p>
    <w:p w14:paraId="13BAE260">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（5）膜组件的起吊。</w:t>
      </w:r>
    </w:p>
    <w:p w14:paraId="5F4DC0F3">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少部分膜组件由于含泥量超过最大起吊吨位导致起重机无法进行操作。为保证现场施工安全及清洗过程的顺利进行，服务单位需对少部分无法用起重机吊起的膜组件提前用高压水枪进行冲洗或其他更有效的方法对膜组件重量降至最大起吊吨位以下时方可起吊。服务单位需安排吊车将膜组件移至运营项目周围空地处清洗。</w:t>
      </w:r>
    </w:p>
    <w:p w14:paraId="56245F2B">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（6）污泥输送。</w:t>
      </w:r>
    </w:p>
    <w:p w14:paraId="4BACDB37">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膜组件过程中会出现多余的垃圾和污泥，由于招标人部分运营项目现场无污泥脱水处理设备，服务单位需将多余的污泥收集输送至就近运营项目进行处置。服务单位需将清洗过程中产生的垃圾用招标人各运营项目提供的垃圾袋收集存放，待垃圾车收集运走。</w:t>
      </w:r>
    </w:p>
    <w:p w14:paraId="2C8244B0">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（7）其他要求。</w:t>
      </w:r>
    </w:p>
    <w:p w14:paraId="11067C04">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①应保证项目施工现场的整洁，周边构筑物、草坪等应提前布置好防水防撞等防护用品，以减少清洗工作对现场环境的影响。服务单位应提前布置好污水集水设施，避免清洗现场污水横流。</w:t>
      </w:r>
    </w:p>
    <w:p w14:paraId="0E0F9403">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施工前，服务单位需对现场周边构筑物及设施情况进行拍照、视频或文字描述签字留底，施工过程中若导致周边构筑物或设施损坏的（如施工过程中移动行车出现故障、栏杆出现损坏等），需根据招标人对应运营项目要求按时完成修复工作。</w:t>
      </w:r>
    </w:p>
    <w:p w14:paraId="02374D05">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③施工结束后，服务单位应负责将施工现场恢复原貌。</w:t>
      </w:r>
    </w:p>
    <w:p w14:paraId="1A05411B">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④招标人各运营项目应做好人工清洗及恢复性药洗前后的跨膜压差记录，清洗后跨膜压差应有明显变化。</w:t>
      </w:r>
    </w:p>
    <w:p w14:paraId="7BAD45EC">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⑤历史资料表明，招标人各运营项目在人工及恢复性清洗完跨膜压差均能恢复至正常范围，清洗后效果持续时间一般为4-9个月。</w:t>
      </w:r>
      <w:r>
        <w:rPr>
          <w:rFonts w:hint="eastAsia" w:ascii="宋体" w:hAnsi="宋体" w:eastAsia="宋体" w:cs="宋体"/>
          <w:b/>
          <w:bCs/>
          <w:color w:val="auto"/>
          <w:sz w:val="21"/>
          <w:szCs w:val="21"/>
          <w:highlight w:val="none"/>
        </w:rPr>
        <w:t>服务单位在完成合同约定服务内容后，除外部因素（如进水水质、天气条件等），应保证两个月内不出现某组膜池明显跨膜压差过大的情况。若出现此情况，服务单位应无偿进行重新清洗。</w:t>
      </w:r>
    </w:p>
    <w:p w14:paraId="26514D1A">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⑥服务单位应做好拆装过程中紧固件的保护，留存拆装过程中使用的紧固件，如紧固件出现破损或拆装过程中遗失，服务单位需提供与该紧固件一致材质、标准及镀层的紧固件进行安装。</w:t>
      </w:r>
    </w:p>
    <w:p w14:paraId="35218F04">
      <w:pPr>
        <w:widowControl w:val="0"/>
        <w:numPr>
          <w:ilvl w:val="0"/>
          <w:numId w:val="0"/>
        </w:numPr>
        <w:spacing w:line="580" w:lineRule="exact"/>
        <w:ind w:left="720" w:leftChars="0" w:hanging="720" w:firstLineChars="0"/>
        <w:jc w:val="left"/>
        <w:rPr>
          <w:rFonts w:hint="eastAsia"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安全及其他要求</w:t>
      </w:r>
    </w:p>
    <w:p w14:paraId="2498A525">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1、安全要求</w:t>
      </w:r>
    </w:p>
    <w:p w14:paraId="6A0A889B">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（1）服务单位在施工前需对施工人员做好施工安全培训、教育，施工期间严格执行有限空间作业、特种设备操作、用电安全等相关规范，并无条件接受运营项目监督。</w:t>
      </w:r>
    </w:p>
    <w:p w14:paraId="47DA5A32">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（2）服务单位应当采取有效的职业卫生防护措施，为施工人员配备必要的防护用品（安全帽、护目镜、防水手套、安全带、救生衣等）。</w:t>
      </w:r>
    </w:p>
    <w:p w14:paraId="792356A6">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（3）施工人员需服从管理，未经允许不能进入不相关的生产作业区。</w:t>
      </w:r>
    </w:p>
    <w:p w14:paraId="016DE42F">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（4）施工作业期间，施工人员严禁打闹嬉戏、抽烟，严禁酒后工作。</w:t>
      </w:r>
    </w:p>
    <w:p w14:paraId="3C5C0952">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（5）施工作业期间，施工人员需穿戴好安全防护用品，如护目镜，防水套装等，要求与池水接触的施工人员必须会游泳，且要佩戴安全带或穿救生衣才能作业。</w:t>
      </w:r>
    </w:p>
    <w:p w14:paraId="392B5BBC">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（6）招标人各运营项目有权要求服务单位对不称职人员进行更换，更换时间不超过2个工作日。</w:t>
      </w:r>
    </w:p>
    <w:p w14:paraId="2793EC7B">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（7）服务单位须为每位施工人员购买保险。</w:t>
      </w:r>
    </w:p>
    <w:p w14:paraId="38FC964E">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（8）施工过程中出现的安全事故由服务单位自行承担。</w:t>
      </w:r>
    </w:p>
    <w:p w14:paraId="0EA8327A">
      <w:pPr>
        <w:autoSpaceDE w:val="0"/>
        <w:autoSpaceDN w:val="0"/>
        <w:adjustRightInd w:val="0"/>
        <w:spacing w:line="160" w:lineRule="exact"/>
        <w:ind w:firstLine="420" w:firstLineChars="200"/>
        <w:rPr>
          <w:rFonts w:hint="eastAsia" w:ascii="宋体" w:hAnsi="宋体" w:eastAsia="宋体" w:cs="宋体"/>
          <w:color w:val="auto"/>
          <w:sz w:val="21"/>
          <w:szCs w:val="21"/>
          <w:highlight w:val="none"/>
        </w:rPr>
      </w:pPr>
    </w:p>
    <w:p w14:paraId="106ABFE8">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14:paraId="35BB5CAF">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过程中涉及的起重设备，招标人各运营项目如现场配备，且不影响厂内生产和满足起吊要求的前提下，可由招标人对应运营项目提供；若招标人对应运营项目未配备、生产所需不能调用或起重设备不满足起吊要求，则由服务单位自备。服务过程所需的其余设备、工器具等由服务单位自备。</w:t>
      </w:r>
    </w:p>
    <w:p w14:paraId="3898100B">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（2）服务过程中涉及的用水、用电：运营项目在厂内提供水、电接入点，由服务单位自行接入，服务单位需做好用水、用电安全防护措施，并无条件接受监督。水、电费用由运营项目承担。</w:t>
      </w:r>
    </w:p>
    <w:p w14:paraId="71566559">
      <w:pPr>
        <w:widowControl w:val="0"/>
        <w:numPr>
          <w:ilvl w:val="0"/>
          <w:numId w:val="0"/>
        </w:numPr>
        <w:spacing w:line="580" w:lineRule="exact"/>
        <w:ind w:left="720" w:leftChars="0" w:hanging="720" w:firstLineChars="0"/>
        <w:jc w:val="left"/>
        <w:rPr>
          <w:rFonts w:hint="eastAsia"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验收要求</w:t>
      </w:r>
    </w:p>
    <w:p w14:paraId="2A66B01B">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膜组件清洗完毕后，由招标人对应运营项目进行单个膜组件检验，检查膜组件清洗效果是否达到清洗质量要求，检验不合格服务单位需无条件按要求进行整改。全部膜组件清洗完毕并投入使用后，由招标人对应运营项目负责人组织对膜组件清洗后的运行效果进行现场验收。服务单位出具验收报告，由招标人对应运营项目及服务单位共同签字确认。</w:t>
      </w:r>
    </w:p>
    <w:p w14:paraId="1E5674A6">
      <w:pPr>
        <w:widowControl w:val="0"/>
        <w:numPr>
          <w:ilvl w:val="0"/>
          <w:numId w:val="0"/>
        </w:numPr>
        <w:spacing w:line="580" w:lineRule="exact"/>
        <w:ind w:left="720" w:leftChars="0" w:hanging="720" w:firstLineChars="0"/>
        <w:jc w:val="left"/>
        <w:rPr>
          <w:rFonts w:hint="eastAsia"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价款要求</w:t>
      </w:r>
    </w:p>
    <w:p w14:paraId="438E504C">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服务费用按照招标人单个运营项目结算，服务费用以实际清洗数量为准，即服务费用=单个膜组件综合单价×膜组件清洗数量。同时服务费用需结合招标人运营项目对服务单位的履约评价表的评分情况进行结算。招标人各运营项目在服务单位完成所有服务内容后，对服务单位进行履约评价，当服务单位的服务考核评分达到80分或以上的，招标人对应运营项目的服务费用全额支付；当服务单位的服务考核评分分数低于80分、达到60分时，按所得分数与满分的百分比计算招标人对应运营项目的服务费用；当服务单位的服务考核评分分数低于60分时，招标人只需支付对应运营项目服务费用的30%，且招标人有权单方解除合同。</w:t>
      </w:r>
    </w:p>
    <w:p w14:paraId="21A10F36">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应包括服务单位完成膜组件清洗服务所需的全部费用，包括但不限于人工费、污泥运送费用、吃住费用、管理费、培训费、服装费、设备及工器具采购费用、备品备件费用、意外险、责任险、服务单位销项税额以外的税费、交通费用等全部费用。未经招标人运营项目书面确认，服务单位无权另行收取其它任何费用。</w:t>
      </w:r>
    </w:p>
    <w:p w14:paraId="72307296">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单位完成所有服务工作并经招标人各运营项目最终验收合格后，服务单位向招标人对应运营项目提交请款报告及请款金额等额、合法、有效的增值税专用发票，招标人对应运营项目在收到前述材料并确认无误后30个工作日内，支付至结算价的100%及对应的税额给服务单位。</w:t>
      </w:r>
    </w:p>
    <w:p w14:paraId="4EE3EA7F">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（4）支付方式：支付方式为银行转账或银行承兑汇票，汇票期限不超过三个月，每期款项支付方式由招标人决定。</w:t>
      </w:r>
    </w:p>
    <w:p w14:paraId="1D22C3CA">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有权从应付服务费中扣减服务单位合同规定应付的违约金、赔偿金、罚款以及其他费用，应付服务费不足以扣减前述费用的，服务单位应就不足的部分在招标人各运营项目发出通知后7日内向招标人各运营项目支付。</w:t>
      </w:r>
    </w:p>
    <w:p w14:paraId="47E87471">
      <w:pPr>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单位逾期提交请款材料及增值税专用发票或提交材料及增值税专用发票不符合招标人要求的，招标人有权顺延支付相应款项，并不承担逾期付款的违约责任，由于服务单位提供的发票不符合税法规定，给招标人造成的损失由服务单位承担赔偿责任，服务单位不得以此延迟而拒绝履行合同义务。</w:t>
      </w:r>
    </w:p>
    <w:p w14:paraId="1FFA786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E5E3FB4">
      <w:pPr>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附表1</w:t>
      </w:r>
    </w:p>
    <w:p w14:paraId="3E04B4B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供应商履约评价表</w:t>
      </w:r>
    </w:p>
    <w:tbl>
      <w:tblPr>
        <w:tblStyle w:val="36"/>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10"/>
        <w:gridCol w:w="610"/>
        <w:gridCol w:w="1902"/>
        <w:gridCol w:w="1190"/>
        <w:gridCol w:w="2215"/>
        <w:gridCol w:w="536"/>
        <w:gridCol w:w="536"/>
        <w:gridCol w:w="749"/>
      </w:tblGrid>
      <w:tr w14:paraId="2D7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2D655AFB">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合同名称</w:t>
            </w:r>
          </w:p>
        </w:tc>
        <w:tc>
          <w:tcPr>
            <w:tcW w:w="7738" w:type="dxa"/>
            <w:gridSpan w:val="7"/>
            <w:vAlign w:val="center"/>
          </w:tcPr>
          <w:p w14:paraId="32B75A34">
            <w:pPr>
              <w:widowControl/>
              <w:snapToGrid w:val="0"/>
              <w:rPr>
                <w:rFonts w:hint="eastAsia" w:ascii="宋体" w:hAnsi="宋体" w:eastAsia="宋体" w:cs="宋体"/>
                <w:color w:val="auto"/>
                <w:sz w:val="21"/>
                <w:szCs w:val="21"/>
                <w:highlight w:val="none"/>
              </w:rPr>
            </w:pPr>
          </w:p>
        </w:tc>
      </w:tr>
      <w:tr w14:paraId="65A5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7B3B7EAE">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合同编号</w:t>
            </w:r>
          </w:p>
        </w:tc>
        <w:tc>
          <w:tcPr>
            <w:tcW w:w="7738" w:type="dxa"/>
            <w:gridSpan w:val="7"/>
            <w:vAlign w:val="center"/>
          </w:tcPr>
          <w:p w14:paraId="3EC2031D">
            <w:pPr>
              <w:widowControl/>
              <w:snapToGrid w:val="0"/>
              <w:rPr>
                <w:rFonts w:hint="eastAsia" w:ascii="宋体" w:hAnsi="宋体" w:eastAsia="宋体" w:cs="宋体"/>
                <w:color w:val="auto"/>
                <w:sz w:val="21"/>
                <w:szCs w:val="21"/>
                <w:highlight w:val="none"/>
              </w:rPr>
            </w:pPr>
          </w:p>
        </w:tc>
      </w:tr>
      <w:tr w14:paraId="730F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31E8EEB1">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甲方（委托方）名称</w:t>
            </w:r>
          </w:p>
        </w:tc>
        <w:tc>
          <w:tcPr>
            <w:tcW w:w="7738" w:type="dxa"/>
            <w:gridSpan w:val="7"/>
            <w:vAlign w:val="center"/>
          </w:tcPr>
          <w:p w14:paraId="07C2FA30">
            <w:pPr>
              <w:widowControl/>
              <w:snapToGrid w:val="0"/>
              <w:rPr>
                <w:rFonts w:hint="eastAsia" w:ascii="宋体" w:hAnsi="宋体" w:eastAsia="宋体" w:cs="宋体"/>
                <w:color w:val="auto"/>
                <w:sz w:val="21"/>
                <w:szCs w:val="21"/>
                <w:highlight w:val="none"/>
              </w:rPr>
            </w:pPr>
          </w:p>
        </w:tc>
      </w:tr>
      <w:tr w14:paraId="7E06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71275574">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乙方（供应商）</w:t>
            </w:r>
            <w:r>
              <w:rPr>
                <w:rFonts w:hint="eastAsia" w:ascii="宋体" w:hAnsi="宋体" w:eastAsia="宋体" w:cs="宋体"/>
                <w:color w:val="auto"/>
                <w:sz w:val="21"/>
                <w:szCs w:val="21"/>
                <w:highlight w:val="none"/>
              </w:rPr>
              <w:t>名称</w:t>
            </w:r>
          </w:p>
        </w:tc>
        <w:tc>
          <w:tcPr>
            <w:tcW w:w="7738" w:type="dxa"/>
            <w:gridSpan w:val="7"/>
            <w:vAlign w:val="center"/>
          </w:tcPr>
          <w:p w14:paraId="6DA2079E">
            <w:pPr>
              <w:widowControl/>
              <w:snapToGrid w:val="0"/>
              <w:rPr>
                <w:rFonts w:hint="eastAsia" w:ascii="宋体" w:hAnsi="宋体" w:eastAsia="宋体" w:cs="宋体"/>
                <w:color w:val="auto"/>
                <w:sz w:val="21"/>
                <w:szCs w:val="21"/>
                <w:highlight w:val="none"/>
              </w:rPr>
            </w:pPr>
          </w:p>
        </w:tc>
      </w:tr>
      <w:tr w14:paraId="6220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3E016321">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服务类型</w:t>
            </w:r>
          </w:p>
        </w:tc>
        <w:tc>
          <w:tcPr>
            <w:tcW w:w="7738" w:type="dxa"/>
            <w:gridSpan w:val="7"/>
            <w:vAlign w:val="center"/>
          </w:tcPr>
          <w:p w14:paraId="3829243C">
            <w:pPr>
              <w:widowControl/>
              <w:snapToGrid w:val="0"/>
              <w:rPr>
                <w:rFonts w:hint="eastAsia" w:ascii="宋体" w:hAnsi="宋体" w:eastAsia="宋体" w:cs="宋体"/>
                <w:bCs/>
                <w:color w:val="auto"/>
                <w:sz w:val="21"/>
                <w:szCs w:val="21"/>
                <w:highlight w:val="none"/>
              </w:rPr>
            </w:pPr>
          </w:p>
        </w:tc>
      </w:tr>
      <w:tr w14:paraId="4420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14:paraId="031C11EE">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110" w:type="dxa"/>
            <w:vAlign w:val="center"/>
          </w:tcPr>
          <w:p w14:paraId="43DC336F">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履约评价项目</w:t>
            </w:r>
          </w:p>
        </w:tc>
        <w:tc>
          <w:tcPr>
            <w:tcW w:w="3702" w:type="dxa"/>
            <w:gridSpan w:val="3"/>
            <w:vAlign w:val="center"/>
          </w:tcPr>
          <w:p w14:paraId="1A2776F9">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评价标准</w:t>
            </w:r>
          </w:p>
        </w:tc>
        <w:tc>
          <w:tcPr>
            <w:tcW w:w="2215" w:type="dxa"/>
            <w:vAlign w:val="center"/>
          </w:tcPr>
          <w:p w14:paraId="1A5BA10F">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评分说明</w:t>
            </w:r>
          </w:p>
        </w:tc>
        <w:tc>
          <w:tcPr>
            <w:tcW w:w="536" w:type="dxa"/>
            <w:vAlign w:val="center"/>
          </w:tcPr>
          <w:p w14:paraId="36430EB0">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c>
          <w:tcPr>
            <w:tcW w:w="536" w:type="dxa"/>
            <w:vAlign w:val="center"/>
          </w:tcPr>
          <w:p w14:paraId="1CC54854">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实得分</w:t>
            </w:r>
          </w:p>
        </w:tc>
        <w:tc>
          <w:tcPr>
            <w:tcW w:w="749" w:type="dxa"/>
            <w:vAlign w:val="center"/>
          </w:tcPr>
          <w:p w14:paraId="2791A68A">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5057B14F">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（该项分值60%的分数）</w:t>
            </w:r>
          </w:p>
        </w:tc>
      </w:tr>
      <w:tr w14:paraId="3712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14:paraId="5B6BDB04">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110" w:type="dxa"/>
            <w:vAlign w:val="center"/>
          </w:tcPr>
          <w:p w14:paraId="00F9D2AE">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服务质量</w:t>
            </w:r>
          </w:p>
        </w:tc>
        <w:tc>
          <w:tcPr>
            <w:tcW w:w="3702" w:type="dxa"/>
            <w:gridSpan w:val="3"/>
            <w:vAlign w:val="center"/>
          </w:tcPr>
          <w:p w14:paraId="5843ABAC">
            <w:pPr>
              <w:widowControl/>
              <w:numPr>
                <w:ilvl w:val="0"/>
                <w:numId w:val="0"/>
              </w:numPr>
              <w:snapToGrid w:val="0"/>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rPr>
              <w:t>膜组件需彻底清洗干净，组件框架及膜丝干净清洁，膜丝呈自然松动状态；</w:t>
            </w:r>
          </w:p>
          <w:p w14:paraId="631F4F6B">
            <w:pPr>
              <w:widowControl/>
              <w:numPr>
                <w:ilvl w:val="255"/>
                <w:numId w:val="0"/>
              </w:numPr>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（2）各膜帘清洗干净后原位装配回膜组件；</w:t>
            </w:r>
          </w:p>
          <w:p w14:paraId="2185824C">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（3）膜组件在清洗全过程中膜丝需保持湿润，避免晾干、太阳直晒；</w:t>
            </w:r>
          </w:p>
          <w:p w14:paraId="115B80B3">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（4）施工过程中，严禁发生人为原因导致膜组件二次损坏。</w:t>
            </w:r>
          </w:p>
        </w:tc>
        <w:tc>
          <w:tcPr>
            <w:tcW w:w="2215" w:type="dxa"/>
            <w:vAlign w:val="center"/>
          </w:tcPr>
          <w:p w14:paraId="58796E8C">
            <w:pPr>
              <w:widowControl/>
              <w:snapToGri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达到标准的得满分，（1）-（3）项未达到标准的扣3分/次，（4）项未达到标准扣5分/次。</w:t>
            </w:r>
          </w:p>
        </w:tc>
        <w:tc>
          <w:tcPr>
            <w:tcW w:w="536" w:type="dxa"/>
            <w:vAlign w:val="center"/>
          </w:tcPr>
          <w:p w14:paraId="17A7C380">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536" w:type="dxa"/>
            <w:vAlign w:val="center"/>
          </w:tcPr>
          <w:p w14:paraId="0FEFD8D9">
            <w:pPr>
              <w:widowControl/>
              <w:snapToGrid w:val="0"/>
              <w:jc w:val="center"/>
              <w:rPr>
                <w:rFonts w:hint="eastAsia" w:ascii="宋体" w:hAnsi="宋体" w:eastAsia="宋体" w:cs="宋体"/>
                <w:bCs/>
                <w:color w:val="auto"/>
                <w:sz w:val="21"/>
                <w:szCs w:val="21"/>
                <w:highlight w:val="none"/>
              </w:rPr>
            </w:pPr>
          </w:p>
        </w:tc>
        <w:tc>
          <w:tcPr>
            <w:tcW w:w="749" w:type="dxa"/>
            <w:vAlign w:val="center"/>
          </w:tcPr>
          <w:p w14:paraId="7F7B2669">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p>
        </w:tc>
      </w:tr>
      <w:tr w14:paraId="758C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14:paraId="6EFBE354">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110" w:type="dxa"/>
            <w:vAlign w:val="center"/>
          </w:tcPr>
          <w:p w14:paraId="142BDA4A">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工作成果交付时间</w:t>
            </w:r>
          </w:p>
        </w:tc>
        <w:tc>
          <w:tcPr>
            <w:tcW w:w="3702" w:type="dxa"/>
            <w:gridSpan w:val="3"/>
            <w:vAlign w:val="center"/>
          </w:tcPr>
          <w:p w14:paraId="1B958570">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（1）按甲方整体进度要求开展相关工作；</w:t>
            </w:r>
          </w:p>
          <w:p w14:paraId="06562DE4">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（2）按甲方确定的时间节点，每阶段按时完成阶段性成果；</w:t>
            </w:r>
          </w:p>
          <w:p w14:paraId="71D0E023">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（3）按时完成清洗工作。</w:t>
            </w:r>
          </w:p>
        </w:tc>
        <w:tc>
          <w:tcPr>
            <w:tcW w:w="2215" w:type="dxa"/>
            <w:vAlign w:val="center"/>
          </w:tcPr>
          <w:p w14:paraId="0FD4FF68">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达到标准的得满分，每次有一项未达到标准的扣3分。</w:t>
            </w:r>
          </w:p>
        </w:tc>
        <w:tc>
          <w:tcPr>
            <w:tcW w:w="536" w:type="dxa"/>
            <w:vAlign w:val="center"/>
          </w:tcPr>
          <w:p w14:paraId="77B36BAF">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536" w:type="dxa"/>
            <w:vAlign w:val="center"/>
          </w:tcPr>
          <w:p w14:paraId="6D24A989">
            <w:pPr>
              <w:widowControl/>
              <w:snapToGrid w:val="0"/>
              <w:jc w:val="center"/>
              <w:rPr>
                <w:rFonts w:hint="eastAsia" w:ascii="宋体" w:hAnsi="宋体" w:eastAsia="宋体" w:cs="宋体"/>
                <w:bCs/>
                <w:color w:val="auto"/>
                <w:sz w:val="21"/>
                <w:szCs w:val="21"/>
                <w:highlight w:val="none"/>
              </w:rPr>
            </w:pPr>
          </w:p>
        </w:tc>
        <w:tc>
          <w:tcPr>
            <w:tcW w:w="749" w:type="dxa"/>
            <w:vAlign w:val="center"/>
          </w:tcPr>
          <w:p w14:paraId="0186858A">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p>
        </w:tc>
      </w:tr>
      <w:tr w14:paraId="1179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14:paraId="0AAFCD00">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110" w:type="dxa"/>
            <w:vAlign w:val="center"/>
          </w:tcPr>
          <w:p w14:paraId="013B5E55">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工作配合</w:t>
            </w:r>
          </w:p>
        </w:tc>
        <w:tc>
          <w:tcPr>
            <w:tcW w:w="3702" w:type="dxa"/>
            <w:gridSpan w:val="3"/>
            <w:vAlign w:val="center"/>
          </w:tcPr>
          <w:p w14:paraId="6FE3588F">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（1）按甲方要求，完成膜组件的清洗、拆装、安装、浸洗工作；</w:t>
            </w:r>
          </w:p>
          <w:p w14:paraId="68A9D422">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（2）按照运营实际情况调整工作进度。</w:t>
            </w:r>
          </w:p>
        </w:tc>
        <w:tc>
          <w:tcPr>
            <w:tcW w:w="2215" w:type="dxa"/>
            <w:vAlign w:val="center"/>
          </w:tcPr>
          <w:p w14:paraId="716E268C">
            <w:pPr>
              <w:widowControl/>
              <w:snapToGri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536" w:type="dxa"/>
            <w:vAlign w:val="center"/>
          </w:tcPr>
          <w:p w14:paraId="73770E9E">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36" w:type="dxa"/>
            <w:vAlign w:val="center"/>
          </w:tcPr>
          <w:p w14:paraId="1BA11991">
            <w:pPr>
              <w:widowControl/>
              <w:snapToGrid w:val="0"/>
              <w:jc w:val="center"/>
              <w:rPr>
                <w:rFonts w:hint="eastAsia" w:ascii="宋体" w:hAnsi="宋体" w:eastAsia="宋体" w:cs="宋体"/>
                <w:bCs/>
                <w:color w:val="auto"/>
                <w:sz w:val="21"/>
                <w:szCs w:val="21"/>
                <w:highlight w:val="none"/>
              </w:rPr>
            </w:pPr>
          </w:p>
        </w:tc>
        <w:tc>
          <w:tcPr>
            <w:tcW w:w="749" w:type="dxa"/>
            <w:vAlign w:val="center"/>
          </w:tcPr>
          <w:p w14:paraId="5382D16F">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r>
      <w:tr w14:paraId="2476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14:paraId="18F82169">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1110" w:type="dxa"/>
            <w:vAlign w:val="center"/>
          </w:tcPr>
          <w:p w14:paraId="391DD4F4">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人员素质及能力</w:t>
            </w:r>
          </w:p>
        </w:tc>
        <w:tc>
          <w:tcPr>
            <w:tcW w:w="3702" w:type="dxa"/>
            <w:gridSpan w:val="3"/>
            <w:vAlign w:val="center"/>
          </w:tcPr>
          <w:p w14:paraId="2B6D30A4">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（1）服务队伍稳定，人员充足、专业性强，充分配合甲方服务需求；</w:t>
            </w:r>
          </w:p>
          <w:p w14:paraId="27521BA2">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（2）对接人员与甲方沟通良好、理解到位、执行力强，能及时发现、解决问题，并未雨绸缪地因应各项目服务情况提供合理化的建议；</w:t>
            </w:r>
          </w:p>
          <w:p w14:paraId="609F102C">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（3）未出现推诿，借故不肯签署合同规定的文件或者敷衍了事、置之不理等情况。</w:t>
            </w:r>
          </w:p>
        </w:tc>
        <w:tc>
          <w:tcPr>
            <w:tcW w:w="2215" w:type="dxa"/>
            <w:vAlign w:val="center"/>
          </w:tcPr>
          <w:p w14:paraId="4F785F11">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r>
              <w:rPr>
                <w:rFonts w:hint="eastAsia" w:ascii="宋体" w:hAnsi="宋体" w:eastAsia="宋体" w:cs="宋体"/>
                <w:bCs/>
                <w:color w:val="auto"/>
                <w:sz w:val="21"/>
                <w:szCs w:val="21"/>
                <w:highlight w:val="none"/>
                <w:lang w:eastAsia="zh-CN"/>
              </w:rPr>
              <w:t>，人员数量未达标准的，每缺</w:t>
            </w:r>
            <w:r>
              <w:rPr>
                <w:rFonts w:hint="eastAsia" w:ascii="宋体" w:hAnsi="宋体" w:eastAsia="宋体" w:cs="宋体"/>
                <w:bCs/>
                <w:color w:val="auto"/>
                <w:sz w:val="21"/>
                <w:szCs w:val="21"/>
                <w:highlight w:val="none"/>
                <w:lang w:val="en-US" w:eastAsia="zh-CN"/>
              </w:rPr>
              <w:t>1人扣1分</w:t>
            </w:r>
            <w:r>
              <w:rPr>
                <w:rFonts w:hint="eastAsia" w:ascii="宋体" w:hAnsi="宋体" w:eastAsia="宋体" w:cs="宋体"/>
                <w:bCs/>
                <w:color w:val="auto"/>
                <w:sz w:val="21"/>
                <w:szCs w:val="21"/>
                <w:highlight w:val="none"/>
              </w:rPr>
              <w:t>。</w:t>
            </w:r>
          </w:p>
        </w:tc>
        <w:tc>
          <w:tcPr>
            <w:tcW w:w="536" w:type="dxa"/>
            <w:vAlign w:val="center"/>
          </w:tcPr>
          <w:p w14:paraId="46057E8C">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36" w:type="dxa"/>
            <w:vAlign w:val="center"/>
          </w:tcPr>
          <w:p w14:paraId="55A7A904">
            <w:pPr>
              <w:widowControl/>
              <w:snapToGrid w:val="0"/>
              <w:jc w:val="center"/>
              <w:rPr>
                <w:rFonts w:hint="eastAsia" w:ascii="宋体" w:hAnsi="宋体" w:eastAsia="宋体" w:cs="宋体"/>
                <w:bCs/>
                <w:color w:val="auto"/>
                <w:sz w:val="21"/>
                <w:szCs w:val="21"/>
                <w:highlight w:val="none"/>
              </w:rPr>
            </w:pPr>
          </w:p>
        </w:tc>
        <w:tc>
          <w:tcPr>
            <w:tcW w:w="749" w:type="dxa"/>
            <w:vAlign w:val="center"/>
          </w:tcPr>
          <w:p w14:paraId="7C98E6EB">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r>
      <w:tr w14:paraId="3D7C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Align w:val="center"/>
          </w:tcPr>
          <w:p w14:paraId="0D67DCC5">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1110" w:type="dxa"/>
            <w:vAlign w:val="center"/>
          </w:tcPr>
          <w:p w14:paraId="063542BE">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售后服务</w:t>
            </w:r>
          </w:p>
        </w:tc>
        <w:tc>
          <w:tcPr>
            <w:tcW w:w="3702" w:type="dxa"/>
            <w:gridSpan w:val="3"/>
            <w:vAlign w:val="center"/>
          </w:tcPr>
          <w:p w14:paraId="18B6ADF1">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（1）在接到甲方派单通知后及时回复，响应速度快；</w:t>
            </w:r>
          </w:p>
          <w:p w14:paraId="74A3942E">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（2）工作流程完善，售后服务跟踪到位；</w:t>
            </w:r>
          </w:p>
          <w:p w14:paraId="64F486CB">
            <w:pPr>
              <w:widowControl/>
              <w:snapToGri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（3）无条件积极配合甲方、积极协助甲方</w:t>
            </w:r>
            <w:r>
              <w:rPr>
                <w:rFonts w:hint="eastAsia" w:ascii="宋体" w:hAnsi="宋体" w:eastAsia="宋体" w:cs="宋体"/>
                <w:color w:val="auto"/>
                <w:sz w:val="21"/>
                <w:szCs w:val="21"/>
                <w:highlight w:val="none"/>
              </w:rPr>
              <w:t>接受政府管理部门的检查工作及提供各类资质证明材料（如需）。</w:t>
            </w:r>
          </w:p>
        </w:tc>
        <w:tc>
          <w:tcPr>
            <w:tcW w:w="2215" w:type="dxa"/>
            <w:vAlign w:val="center"/>
          </w:tcPr>
          <w:p w14:paraId="1947A6E4">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536" w:type="dxa"/>
            <w:vAlign w:val="center"/>
          </w:tcPr>
          <w:p w14:paraId="7ED4D3F8">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536" w:type="dxa"/>
            <w:vAlign w:val="center"/>
          </w:tcPr>
          <w:p w14:paraId="25128AD5">
            <w:pPr>
              <w:widowControl/>
              <w:snapToGrid w:val="0"/>
              <w:jc w:val="center"/>
              <w:rPr>
                <w:rFonts w:hint="eastAsia" w:ascii="宋体" w:hAnsi="宋体" w:eastAsia="宋体" w:cs="宋体"/>
                <w:bCs/>
                <w:color w:val="auto"/>
                <w:sz w:val="21"/>
                <w:szCs w:val="21"/>
                <w:highlight w:val="none"/>
              </w:rPr>
            </w:pPr>
          </w:p>
        </w:tc>
        <w:tc>
          <w:tcPr>
            <w:tcW w:w="749" w:type="dxa"/>
            <w:vAlign w:val="center"/>
          </w:tcPr>
          <w:p w14:paraId="0C4ED260">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r>
      <w:tr w14:paraId="4D7B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21" w:type="dxa"/>
            <w:gridSpan w:val="6"/>
            <w:vAlign w:val="center"/>
          </w:tcPr>
          <w:p w14:paraId="387D47C7">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合计</w:t>
            </w:r>
          </w:p>
        </w:tc>
        <w:tc>
          <w:tcPr>
            <w:tcW w:w="536" w:type="dxa"/>
            <w:vAlign w:val="center"/>
          </w:tcPr>
          <w:p w14:paraId="021FDA61">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w:t>
            </w:r>
          </w:p>
        </w:tc>
        <w:tc>
          <w:tcPr>
            <w:tcW w:w="536" w:type="dxa"/>
            <w:vAlign w:val="center"/>
          </w:tcPr>
          <w:p w14:paraId="1DAB3A2C">
            <w:pPr>
              <w:widowControl/>
              <w:snapToGrid w:val="0"/>
              <w:jc w:val="center"/>
              <w:rPr>
                <w:rFonts w:hint="eastAsia" w:ascii="宋体" w:hAnsi="宋体" w:eastAsia="宋体" w:cs="宋体"/>
                <w:bCs/>
                <w:color w:val="auto"/>
                <w:sz w:val="21"/>
                <w:szCs w:val="21"/>
                <w:highlight w:val="none"/>
              </w:rPr>
            </w:pPr>
          </w:p>
        </w:tc>
        <w:tc>
          <w:tcPr>
            <w:tcW w:w="749" w:type="dxa"/>
            <w:vAlign w:val="center"/>
          </w:tcPr>
          <w:p w14:paraId="6D18DCAA">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60</w:t>
            </w:r>
          </w:p>
        </w:tc>
      </w:tr>
      <w:tr w14:paraId="57F5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314" w:type="dxa"/>
            <w:gridSpan w:val="3"/>
            <w:vAlign w:val="center"/>
          </w:tcPr>
          <w:p w14:paraId="625F513B">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评审结论</w:t>
            </w:r>
          </w:p>
        </w:tc>
        <w:tc>
          <w:tcPr>
            <w:tcW w:w="7128" w:type="dxa"/>
            <w:gridSpan w:val="6"/>
          </w:tcPr>
          <w:p w14:paraId="17F8D66D">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□每项实得分均不低于该项分值60%的，评审结论合格</w:t>
            </w:r>
          </w:p>
          <w:p w14:paraId="5D58DCAA">
            <w:pPr>
              <w:widowControl/>
              <w:snapToGrid w:val="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□评审结论不合格，说明：</w:t>
            </w:r>
            <w:r>
              <w:rPr>
                <w:rFonts w:hint="eastAsia" w:ascii="宋体" w:hAnsi="宋体" w:eastAsia="宋体" w:cs="宋体"/>
                <w:bCs/>
                <w:color w:val="auto"/>
                <w:sz w:val="21"/>
                <w:szCs w:val="21"/>
                <w:highlight w:val="none"/>
                <w:u w:val="single"/>
              </w:rPr>
              <w:t xml:space="preserve">                       </w:t>
            </w:r>
          </w:p>
        </w:tc>
      </w:tr>
      <w:tr w14:paraId="5B4F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314" w:type="dxa"/>
            <w:gridSpan w:val="3"/>
            <w:vMerge w:val="restart"/>
            <w:vAlign w:val="center"/>
          </w:tcPr>
          <w:p w14:paraId="2C20AB44">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履约评审</w:t>
            </w:r>
            <w:r>
              <w:rPr>
                <w:rFonts w:hint="eastAsia" w:ascii="宋体" w:hAnsi="宋体" w:eastAsia="宋体" w:cs="宋体"/>
                <w:bCs/>
                <w:color w:val="auto"/>
                <w:sz w:val="21"/>
                <w:szCs w:val="21"/>
                <w:highlight w:val="none"/>
                <w:lang w:val="en-US" w:eastAsia="zh-CN"/>
              </w:rPr>
              <w:t>运营项目</w:t>
            </w:r>
            <w:r>
              <w:rPr>
                <w:rFonts w:hint="eastAsia" w:ascii="宋体" w:hAnsi="宋体" w:eastAsia="宋体" w:cs="宋体"/>
                <w:color w:val="auto"/>
                <w:sz w:val="21"/>
                <w:szCs w:val="21"/>
                <w:highlight w:val="none"/>
              </w:rPr>
              <w:t>其他</w:t>
            </w:r>
            <w:r>
              <w:rPr>
                <w:rFonts w:hint="eastAsia" w:ascii="宋体" w:hAnsi="宋体" w:eastAsia="宋体" w:cs="宋体"/>
                <w:bCs/>
                <w:color w:val="auto"/>
                <w:sz w:val="21"/>
                <w:szCs w:val="21"/>
                <w:highlight w:val="none"/>
              </w:rPr>
              <w:t>意见及签署</w:t>
            </w:r>
          </w:p>
        </w:tc>
        <w:tc>
          <w:tcPr>
            <w:tcW w:w="1902" w:type="dxa"/>
            <w:vAlign w:val="center"/>
          </w:tcPr>
          <w:p w14:paraId="11D08B1D">
            <w:pPr>
              <w:widowControl/>
              <w:snapToGri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经办人</w:t>
            </w:r>
          </w:p>
        </w:tc>
        <w:tc>
          <w:tcPr>
            <w:tcW w:w="5226" w:type="dxa"/>
            <w:gridSpan w:val="5"/>
            <w:vAlign w:val="center"/>
          </w:tcPr>
          <w:p w14:paraId="0C5A5589">
            <w:pPr>
              <w:widowControl/>
              <w:snapToGrid w:val="0"/>
              <w:rPr>
                <w:rFonts w:hint="eastAsia" w:ascii="宋体" w:hAnsi="宋体" w:eastAsia="宋体" w:cs="宋体"/>
                <w:bCs/>
                <w:color w:val="auto"/>
                <w:sz w:val="21"/>
                <w:szCs w:val="21"/>
                <w:highlight w:val="none"/>
              </w:rPr>
            </w:pPr>
          </w:p>
        </w:tc>
      </w:tr>
      <w:tr w14:paraId="0F27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314" w:type="dxa"/>
            <w:gridSpan w:val="3"/>
            <w:vMerge w:val="continue"/>
          </w:tcPr>
          <w:p w14:paraId="487BCF51">
            <w:pPr>
              <w:widowControl/>
              <w:snapToGrid w:val="0"/>
              <w:rPr>
                <w:rFonts w:hint="eastAsia" w:ascii="宋体" w:hAnsi="宋体" w:eastAsia="宋体" w:cs="宋体"/>
                <w:bCs/>
                <w:color w:val="auto"/>
                <w:sz w:val="21"/>
                <w:szCs w:val="21"/>
                <w:highlight w:val="none"/>
              </w:rPr>
            </w:pPr>
          </w:p>
        </w:tc>
        <w:tc>
          <w:tcPr>
            <w:tcW w:w="1902" w:type="dxa"/>
            <w:vAlign w:val="center"/>
          </w:tcPr>
          <w:p w14:paraId="5F81615B">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运营项目</w:t>
            </w:r>
            <w:r>
              <w:rPr>
                <w:rFonts w:hint="eastAsia" w:ascii="宋体" w:hAnsi="宋体" w:eastAsia="宋体" w:cs="宋体"/>
                <w:bCs/>
                <w:color w:val="auto"/>
                <w:sz w:val="21"/>
                <w:szCs w:val="21"/>
                <w:highlight w:val="none"/>
              </w:rPr>
              <w:t>负责人</w:t>
            </w:r>
          </w:p>
        </w:tc>
        <w:tc>
          <w:tcPr>
            <w:tcW w:w="5226" w:type="dxa"/>
            <w:gridSpan w:val="5"/>
            <w:vAlign w:val="center"/>
          </w:tcPr>
          <w:p w14:paraId="11EE3799">
            <w:pPr>
              <w:widowControl/>
              <w:snapToGrid w:val="0"/>
              <w:rPr>
                <w:rFonts w:hint="eastAsia" w:ascii="宋体" w:hAnsi="宋体" w:eastAsia="宋体" w:cs="宋体"/>
                <w:bCs/>
                <w:color w:val="auto"/>
                <w:sz w:val="21"/>
                <w:szCs w:val="21"/>
                <w:highlight w:val="none"/>
              </w:rPr>
            </w:pPr>
          </w:p>
        </w:tc>
      </w:tr>
      <w:tr w14:paraId="58FD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216" w:type="dxa"/>
            <w:gridSpan w:val="4"/>
            <w:vAlign w:val="center"/>
          </w:tcPr>
          <w:p w14:paraId="73E3D67C">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乙方代表签署</w:t>
            </w:r>
          </w:p>
        </w:tc>
        <w:tc>
          <w:tcPr>
            <w:tcW w:w="5226" w:type="dxa"/>
            <w:gridSpan w:val="5"/>
            <w:vAlign w:val="center"/>
          </w:tcPr>
          <w:p w14:paraId="7F7234C5">
            <w:pPr>
              <w:widowControl/>
              <w:snapToGrid w:val="0"/>
              <w:rPr>
                <w:rFonts w:hint="eastAsia" w:ascii="宋体" w:hAnsi="宋体" w:eastAsia="宋体" w:cs="宋体"/>
                <w:color w:val="auto"/>
                <w:sz w:val="21"/>
                <w:szCs w:val="21"/>
                <w:highlight w:val="none"/>
              </w:rPr>
            </w:pPr>
          </w:p>
        </w:tc>
      </w:tr>
      <w:tr w14:paraId="42C9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314" w:type="dxa"/>
            <w:gridSpan w:val="3"/>
            <w:vAlign w:val="center"/>
          </w:tcPr>
          <w:p w14:paraId="79944F51">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备注</w:t>
            </w:r>
          </w:p>
        </w:tc>
        <w:tc>
          <w:tcPr>
            <w:tcW w:w="7128" w:type="dxa"/>
            <w:gridSpan w:val="6"/>
            <w:vAlign w:val="center"/>
          </w:tcPr>
          <w:p w14:paraId="7C903FAC">
            <w:pPr>
              <w:widowControl/>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本次服务结合供应商履约评价表的评分情况进行费用结算：</w:t>
            </w:r>
          </w:p>
          <w:p w14:paraId="280E406B">
            <w:pPr>
              <w:widowControl/>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（1）当乙方的服务考核评分达到80分或以上的，服务费全额支付；</w:t>
            </w:r>
          </w:p>
          <w:p w14:paraId="25C99A0D">
            <w:pPr>
              <w:widowControl/>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（2）当乙方的服务考核评分分数低于80分、达到60分时，按所得分数与满分的百分比计算服务费；</w:t>
            </w:r>
          </w:p>
          <w:p w14:paraId="6A7F6D01">
            <w:pPr>
              <w:widowControl/>
              <w:snapToGrid w:val="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（3）当乙方的服务考核评分分数低于60分时，甲方只需支付该合同价的30%的费用，且甲方有权单方解除合同。</w:t>
            </w:r>
          </w:p>
        </w:tc>
      </w:tr>
    </w:tbl>
    <w:p w14:paraId="15B32FD0">
      <w:pPr>
        <w:spacing w:line="600" w:lineRule="exact"/>
        <w:ind w:firstLine="660"/>
        <w:rPr>
          <w:rFonts w:hint="eastAsia" w:ascii="宋体" w:hAnsi="宋体" w:eastAsia="宋体" w:cs="宋体"/>
          <w:color w:val="auto"/>
          <w:sz w:val="21"/>
          <w:szCs w:val="21"/>
          <w:highlight w:val="none"/>
        </w:rPr>
      </w:pPr>
    </w:p>
    <w:p w14:paraId="3391A21C">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p>
    <w:p w14:paraId="276A9809">
      <w:pPr>
        <w:rPr>
          <w:rFonts w:hint="eastAsia" w:ascii="宋体" w:hAnsi="宋体" w:eastAsia="宋体" w:cs="宋体"/>
          <w:color w:val="auto"/>
          <w:sz w:val="21"/>
          <w:szCs w:val="21"/>
          <w:highlight w:val="none"/>
        </w:rPr>
      </w:pPr>
    </w:p>
    <w:p w14:paraId="36705747">
      <w:pPr>
        <w:rPr>
          <w:rFonts w:ascii="宋体" w:hAnsi="宋体" w:eastAsia="宋体" w:cs="Times New Roman"/>
          <w:b/>
          <w:color w:val="auto"/>
          <w:szCs w:val="21"/>
          <w:highlight w:val="none"/>
        </w:rPr>
      </w:pPr>
    </w:p>
    <w:p w14:paraId="45B921A2">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63" w:name="_Toc11281_WPSOffice_Level1"/>
      <w:bookmarkStart w:id="564" w:name="_Toc23493"/>
      <w:bookmarkStart w:id="565" w:name="_Toc25251"/>
      <w:bookmarkStart w:id="566" w:name="_Toc486167707"/>
      <w:bookmarkStart w:id="567" w:name="_Toc450662892"/>
      <w:bookmarkStart w:id="568" w:name="_Toc16287"/>
      <w:bookmarkStart w:id="569" w:name="_Toc8351"/>
      <w:bookmarkStart w:id="570" w:name="_Toc23347"/>
      <w:bookmarkStart w:id="571" w:name="_Toc142508359"/>
      <w:bookmarkStart w:id="572" w:name="_Toc20520"/>
      <w:bookmarkStart w:id="573" w:name="_Toc2040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63"/>
      <w:bookmarkEnd w:id="564"/>
      <w:bookmarkEnd w:id="565"/>
      <w:bookmarkEnd w:id="566"/>
      <w:bookmarkEnd w:id="567"/>
      <w:bookmarkEnd w:id="568"/>
      <w:bookmarkEnd w:id="569"/>
      <w:bookmarkEnd w:id="570"/>
      <w:bookmarkEnd w:id="571"/>
      <w:bookmarkEnd w:id="572"/>
      <w:bookmarkEnd w:id="573"/>
    </w:p>
    <w:p w14:paraId="29BBC36C">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AC46AC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589D28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9D1E487">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东莞市石鼓净水有限公司2026年膜组件清洗服务采购项目</w:t>
      </w:r>
    </w:p>
    <w:p w14:paraId="065BD1D5">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43070CFD">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7AF09889">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6F352B4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00C743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220B09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C6A59C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2DE4025">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15F3EC11">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42DA5B6">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3F20F753">
      <w:pPr>
        <w:autoSpaceDE w:val="0"/>
        <w:autoSpaceDN w:val="0"/>
        <w:adjustRightInd w:val="0"/>
        <w:jc w:val="left"/>
        <w:rPr>
          <w:rFonts w:ascii="宋体" w:hAnsi="宋体" w:eastAsia="宋体" w:cs="宋体"/>
          <w:b/>
          <w:bCs/>
          <w:color w:val="auto"/>
          <w:kern w:val="0"/>
          <w:sz w:val="28"/>
          <w:szCs w:val="28"/>
          <w:highlight w:val="none"/>
        </w:rPr>
      </w:pPr>
    </w:p>
    <w:p w14:paraId="67F5F542">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14:paraId="7EA3F15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14:paraId="2AF2B80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36AAFF4A">
      <w:pPr>
        <w:snapToGrid w:val="0"/>
        <w:spacing w:line="360" w:lineRule="auto"/>
        <w:rPr>
          <w:rFonts w:hint="eastAsia" w:ascii="宋体" w:hAnsi="宋体" w:eastAsia="宋体" w:cs="宋体"/>
          <w:color w:val="auto"/>
          <w:sz w:val="21"/>
          <w:szCs w:val="21"/>
          <w:highlight w:val="none"/>
        </w:rPr>
      </w:pPr>
    </w:p>
    <w:p w14:paraId="5A432A0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lang w:eastAsia="zh-CN"/>
        </w:rPr>
        <w:t>东莞市石鼓净水有限公司2026年膜组件清洗服务采购项目</w:t>
      </w:r>
      <w:r>
        <w:rPr>
          <w:rFonts w:hint="eastAsia" w:ascii="宋体" w:hAnsi="宋体" w:eastAsia="宋体" w:cs="宋体"/>
          <w:color w:val="auto"/>
          <w:sz w:val="21"/>
          <w:szCs w:val="21"/>
          <w:highlight w:val="none"/>
        </w:rPr>
        <w:t>中标结果（招标编号：</w:t>
      </w:r>
      <w:r>
        <w:rPr>
          <w:rFonts w:hint="eastAsia" w:ascii="宋体" w:hAnsi="宋体" w:eastAsia="宋体" w:cs="宋体"/>
          <w:color w:val="auto"/>
          <w:sz w:val="21"/>
          <w:szCs w:val="21"/>
          <w:highlight w:val="none"/>
          <w:u w:val="single"/>
          <w:lang w:eastAsia="zh-CN"/>
        </w:rPr>
        <w:t>DGDS2025-073</w:t>
      </w:r>
      <w:r>
        <w:rPr>
          <w:rFonts w:hint="eastAsia" w:ascii="宋体" w:hAnsi="宋体" w:eastAsia="宋体" w:cs="宋体"/>
          <w:color w:val="auto"/>
          <w:sz w:val="21"/>
          <w:szCs w:val="21"/>
          <w:highlight w:val="none"/>
        </w:rPr>
        <w:t>）和招标文件的要求，经双方协商一致，签订本合同。</w:t>
      </w:r>
    </w:p>
    <w:p w14:paraId="6C9CBE1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服务内容</w:t>
      </w:r>
    </w:p>
    <w:p w14:paraId="731F604C">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乙方向甲方7</w:t>
      </w:r>
      <w:r>
        <w:rPr>
          <w:rFonts w:hint="eastAsia" w:ascii="宋体" w:hAnsi="宋体" w:eastAsia="宋体" w:cs="宋体"/>
          <w:color w:val="auto"/>
          <w:sz w:val="21"/>
          <w:szCs w:val="21"/>
          <w:highlight w:val="none"/>
          <w:lang w:eastAsia="zh-CN"/>
        </w:rPr>
        <w:t>个</w:t>
      </w:r>
      <w:r>
        <w:rPr>
          <w:rFonts w:hint="eastAsia" w:ascii="宋体" w:hAnsi="宋体" w:eastAsia="宋体" w:cs="宋体"/>
          <w:color w:val="auto"/>
          <w:sz w:val="21"/>
          <w:szCs w:val="21"/>
          <w:highlight w:val="none"/>
        </w:rPr>
        <w:t>运营项目（樟木头三期、中堂二期、大朗松南二期、寮步二期、虎门</w:t>
      </w:r>
      <w:r>
        <w:rPr>
          <w:rFonts w:hint="eastAsia" w:ascii="宋体" w:hAnsi="宋体" w:eastAsia="宋体" w:cs="宋体"/>
          <w:color w:val="auto"/>
          <w:sz w:val="21"/>
          <w:szCs w:val="21"/>
          <w:highlight w:val="none"/>
          <w:lang w:eastAsia="zh-CN"/>
        </w:rPr>
        <w:t>宁洲</w:t>
      </w:r>
      <w:r>
        <w:rPr>
          <w:rFonts w:hint="eastAsia" w:ascii="宋体" w:hAnsi="宋体" w:eastAsia="宋体" w:cs="宋体"/>
          <w:color w:val="auto"/>
          <w:sz w:val="21"/>
          <w:szCs w:val="21"/>
          <w:highlight w:val="none"/>
        </w:rPr>
        <w:t>一期提标、松南一期提标、塘厦石桥头提标）提供</w:t>
      </w:r>
      <w:r>
        <w:rPr>
          <w:rFonts w:hint="eastAsia" w:ascii="宋体" w:hAnsi="宋体" w:eastAsia="宋体" w:cs="宋体"/>
          <w:color w:val="auto"/>
          <w:sz w:val="21"/>
          <w:szCs w:val="21"/>
          <w:highlight w:val="none"/>
          <w:lang w:bidi="ar"/>
        </w:rPr>
        <w:t>人工清洗膜组件服务，维持膜组件的正常通量，保证MBR膜系统正常运行。</w:t>
      </w:r>
      <w:r>
        <w:rPr>
          <w:rFonts w:hint="eastAsia" w:ascii="宋体" w:hAnsi="宋体" w:eastAsia="宋体" w:cs="宋体"/>
          <w:color w:val="auto"/>
          <w:kern w:val="2"/>
          <w:sz w:val="21"/>
          <w:szCs w:val="21"/>
          <w:highlight w:val="none"/>
        </w:rPr>
        <w:t>详细内容如下：</w:t>
      </w:r>
    </w:p>
    <w:tbl>
      <w:tblPr>
        <w:tblStyle w:val="36"/>
        <w:tblW w:w="92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1303"/>
        <w:gridCol w:w="992"/>
        <w:gridCol w:w="1550"/>
        <w:gridCol w:w="1746"/>
        <w:gridCol w:w="1240"/>
        <w:gridCol w:w="901"/>
      </w:tblGrid>
      <w:tr w14:paraId="458A4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90" w:type="dxa"/>
            <w:tcBorders>
              <w:bottom w:val="single" w:color="000000" w:sz="4" w:space="0"/>
              <w:right w:val="single" w:color="000000" w:sz="4" w:space="0"/>
            </w:tcBorders>
            <w:shd w:val="clear" w:color="auto" w:fill="auto"/>
            <w:vAlign w:val="center"/>
          </w:tcPr>
          <w:p w14:paraId="26B790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03" w:type="dxa"/>
            <w:tcBorders>
              <w:left w:val="single" w:color="000000" w:sz="4" w:space="0"/>
              <w:bottom w:val="single" w:color="000000" w:sz="4" w:space="0"/>
              <w:right w:val="single" w:color="000000" w:sz="4" w:space="0"/>
            </w:tcBorders>
            <w:shd w:val="clear" w:color="auto" w:fill="auto"/>
            <w:vAlign w:val="center"/>
          </w:tcPr>
          <w:p w14:paraId="1B6F06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92" w:type="dxa"/>
            <w:tcBorders>
              <w:left w:val="single" w:color="000000" w:sz="4" w:space="0"/>
              <w:bottom w:val="single" w:color="000000" w:sz="4" w:space="0"/>
              <w:right w:val="single" w:color="000000" w:sz="4" w:space="0"/>
            </w:tcBorders>
            <w:shd w:val="clear" w:color="auto" w:fill="auto"/>
            <w:vAlign w:val="center"/>
          </w:tcPr>
          <w:p w14:paraId="731DC7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规模（万吨/日）</w:t>
            </w:r>
          </w:p>
        </w:tc>
        <w:tc>
          <w:tcPr>
            <w:tcW w:w="1550" w:type="dxa"/>
            <w:tcBorders>
              <w:left w:val="single" w:color="000000" w:sz="4" w:space="0"/>
              <w:bottom w:val="single" w:color="000000" w:sz="4" w:space="0"/>
              <w:right w:val="single" w:color="000000" w:sz="4" w:space="0"/>
            </w:tcBorders>
            <w:shd w:val="clear" w:color="auto" w:fill="auto"/>
            <w:vAlign w:val="center"/>
          </w:tcPr>
          <w:p w14:paraId="1C213C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膜组件数量（个）</w:t>
            </w:r>
          </w:p>
        </w:tc>
        <w:tc>
          <w:tcPr>
            <w:tcW w:w="1746" w:type="dxa"/>
            <w:tcBorders>
              <w:left w:val="single" w:color="000000" w:sz="4" w:space="0"/>
              <w:bottom w:val="single" w:color="000000" w:sz="4" w:space="0"/>
              <w:right w:val="single" w:color="000000" w:sz="4" w:space="0"/>
            </w:tcBorders>
            <w:shd w:val="clear" w:color="auto" w:fill="auto"/>
            <w:vAlign w:val="center"/>
          </w:tcPr>
          <w:p w14:paraId="444BC9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项目地址</w:t>
            </w:r>
          </w:p>
        </w:tc>
        <w:tc>
          <w:tcPr>
            <w:tcW w:w="1240" w:type="dxa"/>
            <w:tcBorders>
              <w:left w:val="single" w:color="000000" w:sz="4" w:space="0"/>
              <w:bottom w:val="single" w:color="000000" w:sz="4" w:space="0"/>
            </w:tcBorders>
            <w:shd w:val="clear" w:color="auto" w:fill="auto"/>
            <w:vAlign w:val="center"/>
          </w:tcPr>
          <w:p w14:paraId="24AECD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施工要求</w:t>
            </w:r>
          </w:p>
        </w:tc>
        <w:tc>
          <w:tcPr>
            <w:tcW w:w="901" w:type="dxa"/>
            <w:tcBorders>
              <w:left w:val="single" w:color="000000" w:sz="4" w:space="0"/>
              <w:bottom w:val="single" w:color="000000" w:sz="4" w:space="0"/>
            </w:tcBorders>
            <w:shd w:val="clear" w:color="auto" w:fill="auto"/>
            <w:vAlign w:val="center"/>
          </w:tcPr>
          <w:p w14:paraId="7FF230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C8F3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790" w:type="dxa"/>
            <w:tcBorders>
              <w:top w:val="single" w:color="000000" w:sz="4" w:space="0"/>
              <w:bottom w:val="single" w:color="000000" w:sz="4" w:space="0"/>
              <w:right w:val="single" w:color="000000" w:sz="4" w:space="0"/>
            </w:tcBorders>
            <w:shd w:val="clear" w:color="auto" w:fill="auto"/>
            <w:vAlign w:val="center"/>
          </w:tcPr>
          <w:p w14:paraId="15F77F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A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中堂二期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4FC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47F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25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东莞市中堂镇东向村水闸口</w:t>
            </w:r>
          </w:p>
        </w:tc>
        <w:tc>
          <w:tcPr>
            <w:tcW w:w="1240" w:type="dxa"/>
            <w:vMerge w:val="restart"/>
            <w:tcBorders>
              <w:top w:val="single" w:color="000000" w:sz="4" w:space="0"/>
              <w:left w:val="single" w:color="000000" w:sz="4" w:space="0"/>
            </w:tcBorders>
            <w:shd w:val="clear" w:color="auto" w:fill="auto"/>
            <w:vAlign w:val="center"/>
          </w:tcPr>
          <w:p w14:paraId="569E03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含各运营项目所有膜组件的起吊、拆卸、清洗、组装、安装及所有膜廊道池底的清淤等工作</w:t>
            </w:r>
          </w:p>
        </w:tc>
        <w:tc>
          <w:tcPr>
            <w:tcW w:w="901" w:type="dxa"/>
            <w:tcBorders>
              <w:top w:val="single" w:color="000000" w:sz="4" w:space="0"/>
              <w:left w:val="single" w:color="000000" w:sz="4" w:space="0"/>
              <w:bottom w:val="single" w:color="000000" w:sz="4" w:space="0"/>
            </w:tcBorders>
            <w:shd w:val="clear" w:color="auto" w:fill="auto"/>
            <w:vAlign w:val="center"/>
          </w:tcPr>
          <w:p w14:paraId="5C3577AE">
            <w:pPr>
              <w:jc w:val="center"/>
              <w:rPr>
                <w:rFonts w:hint="eastAsia" w:ascii="宋体" w:hAnsi="宋体" w:eastAsia="宋体" w:cs="宋体"/>
                <w:color w:val="auto"/>
                <w:sz w:val="21"/>
                <w:szCs w:val="21"/>
                <w:highlight w:val="none"/>
              </w:rPr>
            </w:pPr>
          </w:p>
        </w:tc>
      </w:tr>
      <w:tr w14:paraId="4FC53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vAlign w:val="center"/>
          </w:tcPr>
          <w:p w14:paraId="0C302E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78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大朗松南二期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07E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00E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48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东莞市大朗镇水口村以东</w:t>
            </w:r>
          </w:p>
        </w:tc>
        <w:tc>
          <w:tcPr>
            <w:tcW w:w="1240" w:type="dxa"/>
            <w:vMerge w:val="continue"/>
            <w:tcBorders>
              <w:left w:val="single" w:color="000000" w:sz="4" w:space="0"/>
            </w:tcBorders>
            <w:shd w:val="clear" w:color="auto" w:fill="auto"/>
            <w:vAlign w:val="center"/>
          </w:tcPr>
          <w:p w14:paraId="0E881D5B">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681505DB">
            <w:pPr>
              <w:jc w:val="center"/>
              <w:rPr>
                <w:rFonts w:hint="eastAsia" w:ascii="宋体" w:hAnsi="宋体" w:eastAsia="宋体" w:cs="宋体"/>
                <w:color w:val="auto"/>
                <w:sz w:val="21"/>
                <w:szCs w:val="21"/>
                <w:highlight w:val="none"/>
              </w:rPr>
            </w:pPr>
          </w:p>
        </w:tc>
      </w:tr>
      <w:tr w14:paraId="0CBA9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vAlign w:val="center"/>
          </w:tcPr>
          <w:p w14:paraId="5CC029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EA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寮步二期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763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242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41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东莞市寮步镇岭安街121号</w:t>
            </w:r>
          </w:p>
        </w:tc>
        <w:tc>
          <w:tcPr>
            <w:tcW w:w="1240" w:type="dxa"/>
            <w:vMerge w:val="continue"/>
            <w:tcBorders>
              <w:left w:val="single" w:color="000000" w:sz="4" w:space="0"/>
            </w:tcBorders>
            <w:shd w:val="clear" w:color="auto" w:fill="auto"/>
            <w:vAlign w:val="center"/>
          </w:tcPr>
          <w:p w14:paraId="0FA7BEB1">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50F35940">
            <w:pPr>
              <w:jc w:val="center"/>
              <w:rPr>
                <w:rFonts w:hint="eastAsia" w:ascii="宋体" w:hAnsi="宋体" w:eastAsia="宋体" w:cs="宋体"/>
                <w:color w:val="auto"/>
                <w:sz w:val="21"/>
                <w:szCs w:val="21"/>
                <w:highlight w:val="none"/>
              </w:rPr>
            </w:pPr>
          </w:p>
        </w:tc>
      </w:tr>
      <w:tr w14:paraId="744CC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vAlign w:val="center"/>
          </w:tcPr>
          <w:p w14:paraId="653257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3B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樟木头三期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748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E71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2B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东莞市樟木头镇柏峰路169号</w:t>
            </w:r>
          </w:p>
        </w:tc>
        <w:tc>
          <w:tcPr>
            <w:tcW w:w="1240" w:type="dxa"/>
            <w:vMerge w:val="continue"/>
            <w:tcBorders>
              <w:left w:val="single" w:color="000000" w:sz="4" w:space="0"/>
            </w:tcBorders>
            <w:shd w:val="clear" w:color="auto" w:fill="auto"/>
            <w:vAlign w:val="center"/>
          </w:tcPr>
          <w:p w14:paraId="46284C9F">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11968DA8">
            <w:pPr>
              <w:jc w:val="center"/>
              <w:rPr>
                <w:rFonts w:hint="eastAsia" w:ascii="宋体" w:hAnsi="宋体" w:eastAsia="宋体" w:cs="宋体"/>
                <w:color w:val="auto"/>
                <w:sz w:val="21"/>
                <w:szCs w:val="21"/>
                <w:highlight w:val="none"/>
              </w:rPr>
            </w:pPr>
          </w:p>
        </w:tc>
      </w:tr>
      <w:tr w14:paraId="7B043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vAlign w:val="center"/>
          </w:tcPr>
          <w:p w14:paraId="24FD8C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C5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w:t>
            </w:r>
            <w:r>
              <w:rPr>
                <w:rFonts w:hint="eastAsia" w:ascii="宋体" w:hAnsi="宋体" w:eastAsia="宋体" w:cs="宋体"/>
                <w:color w:val="auto"/>
                <w:sz w:val="21"/>
                <w:szCs w:val="21"/>
                <w:highlight w:val="none"/>
                <w:lang w:eastAsia="zh-CN"/>
              </w:rPr>
              <w:t>宁洲</w:t>
            </w:r>
            <w:r>
              <w:rPr>
                <w:rFonts w:hint="eastAsia" w:ascii="宋体" w:hAnsi="宋体" w:eastAsia="宋体" w:cs="宋体"/>
                <w:color w:val="auto"/>
                <w:sz w:val="21"/>
                <w:szCs w:val="21"/>
                <w:highlight w:val="none"/>
              </w:rPr>
              <w:t>一期提标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BF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3C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3E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东莞市虎门镇南栅路东社区</w:t>
            </w:r>
          </w:p>
        </w:tc>
        <w:tc>
          <w:tcPr>
            <w:tcW w:w="1240" w:type="dxa"/>
            <w:vMerge w:val="continue"/>
            <w:tcBorders>
              <w:left w:val="single" w:color="000000" w:sz="4" w:space="0"/>
            </w:tcBorders>
            <w:shd w:val="clear" w:color="auto" w:fill="auto"/>
            <w:vAlign w:val="center"/>
          </w:tcPr>
          <w:p w14:paraId="0C0FF7EB">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7C8DD1AB">
            <w:pPr>
              <w:jc w:val="center"/>
              <w:rPr>
                <w:rFonts w:hint="eastAsia" w:ascii="宋体" w:hAnsi="宋体" w:eastAsia="宋体" w:cs="宋体"/>
                <w:color w:val="auto"/>
                <w:sz w:val="21"/>
                <w:szCs w:val="21"/>
                <w:highlight w:val="none"/>
              </w:rPr>
            </w:pPr>
          </w:p>
        </w:tc>
      </w:tr>
      <w:tr w14:paraId="7177A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vAlign w:val="center"/>
          </w:tcPr>
          <w:p w14:paraId="5CE5B0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18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松南一期提标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B4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3D6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3B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东莞市大朗镇水口村以东</w:t>
            </w:r>
          </w:p>
        </w:tc>
        <w:tc>
          <w:tcPr>
            <w:tcW w:w="1240" w:type="dxa"/>
            <w:vMerge w:val="continue"/>
            <w:tcBorders>
              <w:left w:val="single" w:color="000000" w:sz="4" w:space="0"/>
            </w:tcBorders>
            <w:shd w:val="clear" w:color="auto" w:fill="auto"/>
            <w:vAlign w:val="center"/>
          </w:tcPr>
          <w:p w14:paraId="4675C959">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768AA0AA">
            <w:pPr>
              <w:jc w:val="center"/>
              <w:rPr>
                <w:rFonts w:hint="eastAsia" w:ascii="宋体" w:hAnsi="宋体" w:eastAsia="宋体" w:cs="宋体"/>
                <w:color w:val="auto"/>
                <w:sz w:val="21"/>
                <w:szCs w:val="21"/>
                <w:highlight w:val="none"/>
              </w:rPr>
            </w:pPr>
          </w:p>
        </w:tc>
      </w:tr>
      <w:tr w14:paraId="56F74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0" w:type="dxa"/>
            <w:tcBorders>
              <w:top w:val="single" w:color="000000" w:sz="4" w:space="0"/>
              <w:bottom w:val="single" w:color="000000" w:sz="4" w:space="0"/>
              <w:right w:val="single" w:color="000000" w:sz="4" w:space="0"/>
            </w:tcBorders>
            <w:shd w:val="clear" w:color="auto" w:fill="auto"/>
            <w:vAlign w:val="center"/>
          </w:tcPr>
          <w:p w14:paraId="1FFD30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5C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塘厦石桥头提标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44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11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43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东莞市塘厦镇凤凰岗村</w:t>
            </w:r>
          </w:p>
        </w:tc>
        <w:tc>
          <w:tcPr>
            <w:tcW w:w="1240" w:type="dxa"/>
            <w:vMerge w:val="continue"/>
            <w:tcBorders>
              <w:left w:val="single" w:color="000000" w:sz="4" w:space="0"/>
            </w:tcBorders>
            <w:shd w:val="clear" w:color="auto" w:fill="auto"/>
            <w:vAlign w:val="center"/>
          </w:tcPr>
          <w:p w14:paraId="041C500F">
            <w:pPr>
              <w:ind w:firstLine="420" w:firstLineChars="200"/>
              <w:jc w:val="center"/>
              <w:rPr>
                <w:rFonts w:hint="eastAsia" w:ascii="宋体" w:hAnsi="宋体" w:eastAsia="宋体" w:cs="宋体"/>
                <w:color w:val="auto"/>
                <w:sz w:val="21"/>
                <w:szCs w:val="21"/>
                <w:highlight w:val="none"/>
              </w:rPr>
            </w:pPr>
          </w:p>
        </w:tc>
        <w:tc>
          <w:tcPr>
            <w:tcW w:w="901" w:type="dxa"/>
            <w:tcBorders>
              <w:top w:val="single" w:color="000000" w:sz="4" w:space="0"/>
              <w:left w:val="single" w:color="000000" w:sz="4" w:space="0"/>
              <w:bottom w:val="single" w:color="000000" w:sz="4" w:space="0"/>
            </w:tcBorders>
            <w:shd w:val="clear" w:color="auto" w:fill="auto"/>
            <w:vAlign w:val="center"/>
          </w:tcPr>
          <w:p w14:paraId="052ADDF8">
            <w:pPr>
              <w:jc w:val="center"/>
              <w:rPr>
                <w:rFonts w:hint="eastAsia" w:ascii="宋体" w:hAnsi="宋体" w:eastAsia="宋体" w:cs="宋体"/>
                <w:color w:val="auto"/>
                <w:sz w:val="21"/>
                <w:szCs w:val="21"/>
                <w:highlight w:val="none"/>
              </w:rPr>
            </w:pPr>
          </w:p>
        </w:tc>
      </w:tr>
      <w:tr w14:paraId="07EAA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085" w:type="dxa"/>
            <w:gridSpan w:val="3"/>
            <w:tcBorders>
              <w:top w:val="single" w:color="000000" w:sz="4" w:space="0"/>
              <w:bottom w:val="single" w:color="000000" w:sz="4" w:space="0"/>
              <w:right w:val="single" w:color="000000" w:sz="4" w:space="0"/>
            </w:tcBorders>
            <w:shd w:val="clear" w:color="auto" w:fill="auto"/>
            <w:vAlign w:val="center"/>
          </w:tcPr>
          <w:p w14:paraId="24AC5F79">
            <w:pPr>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276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0EC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40" w:type="dxa"/>
            <w:tcBorders>
              <w:top w:val="single" w:color="000000" w:sz="4" w:space="0"/>
              <w:left w:val="single" w:color="000000" w:sz="4" w:space="0"/>
              <w:bottom w:val="single" w:color="000000" w:sz="4" w:space="0"/>
            </w:tcBorders>
            <w:shd w:val="clear" w:color="auto" w:fill="auto"/>
            <w:vAlign w:val="center"/>
          </w:tcPr>
          <w:p w14:paraId="24595D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01" w:type="dxa"/>
            <w:tcBorders>
              <w:top w:val="single" w:color="000000" w:sz="4" w:space="0"/>
              <w:left w:val="single" w:color="000000" w:sz="4" w:space="0"/>
              <w:bottom w:val="single" w:color="000000" w:sz="4" w:space="0"/>
            </w:tcBorders>
            <w:shd w:val="clear" w:color="auto" w:fill="auto"/>
            <w:vAlign w:val="center"/>
          </w:tcPr>
          <w:p w14:paraId="4607F2F2">
            <w:pPr>
              <w:jc w:val="center"/>
              <w:rPr>
                <w:rFonts w:hint="eastAsia" w:ascii="宋体" w:hAnsi="宋体" w:eastAsia="宋体" w:cs="宋体"/>
                <w:color w:val="auto"/>
                <w:sz w:val="21"/>
                <w:szCs w:val="21"/>
                <w:highlight w:val="none"/>
              </w:rPr>
            </w:pPr>
          </w:p>
        </w:tc>
      </w:tr>
      <w:tr w14:paraId="252CD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522" w:type="dxa"/>
            <w:gridSpan w:val="7"/>
            <w:tcBorders>
              <w:top w:val="single" w:color="000000" w:sz="4" w:space="0"/>
            </w:tcBorders>
            <w:shd w:val="clear" w:color="auto" w:fill="auto"/>
            <w:vAlign w:val="center"/>
          </w:tcPr>
          <w:p w14:paraId="608C9F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备注：以上为</w:t>
            </w:r>
            <w:r>
              <w:rPr>
                <w:rFonts w:hint="eastAsia" w:ascii="宋体" w:hAnsi="宋体" w:eastAsia="宋体" w:cs="宋体"/>
                <w:color w:val="auto"/>
                <w:sz w:val="21"/>
                <w:szCs w:val="21"/>
                <w:highlight w:val="none"/>
                <w:lang w:eastAsia="zh-CN"/>
              </w:rPr>
              <w:t>2026</w:t>
            </w:r>
            <w:r>
              <w:rPr>
                <w:rFonts w:hint="eastAsia" w:ascii="宋体" w:hAnsi="宋体" w:eastAsia="宋体" w:cs="宋体"/>
                <w:color w:val="auto"/>
                <w:sz w:val="21"/>
                <w:szCs w:val="21"/>
                <w:highlight w:val="none"/>
              </w:rPr>
              <w:t>年暂</w:t>
            </w: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eastAsia="zh-CN"/>
              </w:rPr>
              <w:t>膜组件清洗</w:t>
            </w:r>
            <w:r>
              <w:rPr>
                <w:rFonts w:hint="eastAsia" w:ascii="宋体" w:hAnsi="宋体" w:eastAsia="宋体" w:cs="宋体"/>
                <w:color w:val="auto"/>
                <w:sz w:val="21"/>
                <w:szCs w:val="21"/>
                <w:highlight w:val="none"/>
              </w:rPr>
              <w:t>项目，不作为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最终采购数量保证。</w:t>
            </w:r>
            <w:r>
              <w:rPr>
                <w:rFonts w:hint="eastAsia" w:ascii="宋体" w:hAnsi="宋体" w:eastAsia="宋体" w:cs="宋体"/>
                <w:color w:val="auto"/>
                <w:sz w:val="21"/>
                <w:szCs w:val="21"/>
                <w:highlight w:val="none"/>
                <w:lang w:eastAsia="zh-CN"/>
              </w:rPr>
              <w:t>由于现状各运营项目膜的状况不一，具体需要膜组件清洗的项目可能存在较大偏差，可能存在着较大减少；</w:t>
            </w:r>
            <w:r>
              <w:rPr>
                <w:rFonts w:hint="eastAsia" w:ascii="宋体" w:hAnsi="宋体" w:eastAsia="宋体" w:cs="宋体"/>
                <w:color w:val="auto"/>
                <w:sz w:val="21"/>
                <w:szCs w:val="21"/>
                <w:highlight w:val="none"/>
              </w:rPr>
              <w:t>实际项目及数量，</w:t>
            </w:r>
            <w:r>
              <w:rPr>
                <w:rFonts w:hint="eastAsia" w:ascii="宋体" w:hAnsi="宋体" w:eastAsia="宋体" w:cs="宋体"/>
                <w:color w:val="auto"/>
                <w:sz w:val="21"/>
                <w:szCs w:val="21"/>
                <w:highlight w:val="none"/>
                <w:lang w:eastAsia="zh-CN"/>
              </w:rPr>
              <w:t>将</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2026</w:t>
            </w:r>
            <w:r>
              <w:rPr>
                <w:rFonts w:hint="eastAsia" w:ascii="宋体" w:hAnsi="宋体" w:eastAsia="宋体" w:cs="宋体"/>
                <w:color w:val="auto"/>
                <w:sz w:val="21"/>
                <w:szCs w:val="21"/>
                <w:highlight w:val="none"/>
              </w:rPr>
              <w:t>年度运营项目生产情况，结合项目需要</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不论减少或增加，最终</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甲方各</w:t>
            </w:r>
            <w:r>
              <w:rPr>
                <w:rFonts w:hint="eastAsia" w:ascii="宋体" w:hAnsi="宋体" w:eastAsia="宋体" w:cs="宋体"/>
                <w:color w:val="auto"/>
                <w:sz w:val="21"/>
                <w:szCs w:val="21"/>
                <w:highlight w:val="none"/>
              </w:rPr>
              <w:t>运营项目书面发出的通知单为准，服务费用按</w:t>
            </w:r>
            <w:r>
              <w:rPr>
                <w:rFonts w:hint="eastAsia" w:ascii="宋体" w:hAnsi="宋体" w:eastAsia="宋体" w:cs="宋体"/>
                <w:color w:val="auto"/>
                <w:sz w:val="21"/>
                <w:szCs w:val="21"/>
                <w:highlight w:val="none"/>
                <w:lang w:val="en-US" w:eastAsia="zh-CN"/>
              </w:rPr>
              <w:t>2026年度</w:t>
            </w:r>
            <w:r>
              <w:rPr>
                <w:rFonts w:hint="eastAsia" w:ascii="宋体" w:hAnsi="宋体" w:eastAsia="宋体" w:cs="宋体"/>
                <w:color w:val="auto"/>
                <w:sz w:val="21"/>
                <w:szCs w:val="21"/>
                <w:highlight w:val="none"/>
              </w:rPr>
              <w:t>实际洗膜项目、数量结算。</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不得因甲方实际采购数量的减少或增加而要求提供任何形式的补偿或赔偿，或要求甲方按暂定数量采购相应服务。</w:t>
            </w:r>
          </w:p>
        </w:tc>
      </w:tr>
    </w:tbl>
    <w:p w14:paraId="4B2B2CE3">
      <w:pPr>
        <w:spacing w:line="360" w:lineRule="auto"/>
        <w:ind w:firstLine="422" w:firstLineChars="200"/>
        <w:rPr>
          <w:rFonts w:hint="eastAsia" w:ascii="宋体" w:hAnsi="宋体" w:eastAsia="宋体" w:cs="宋体"/>
          <w:b/>
          <w:color w:val="auto"/>
          <w:sz w:val="21"/>
          <w:szCs w:val="21"/>
          <w:highlight w:val="none"/>
        </w:rPr>
      </w:pPr>
    </w:p>
    <w:p w14:paraId="52AE2C77">
      <w:pPr>
        <w:spacing w:line="360" w:lineRule="auto"/>
        <w:ind w:firstLine="373" w:firstLineChars="177"/>
        <w:rPr>
          <w:rFonts w:hint="eastAsia" w:ascii="宋体" w:hAnsi="宋体" w:eastAsia="宋体" w:cs="宋体"/>
          <w:color w:val="auto"/>
          <w:sz w:val="21"/>
          <w:szCs w:val="21"/>
          <w:highlight w:val="none"/>
          <w:u w:val="single"/>
          <w:lang w:eastAsia="zh-CN"/>
        </w:rPr>
      </w:pPr>
      <w:r>
        <w:rPr>
          <w:rFonts w:hint="eastAsia" w:ascii="宋体" w:hAnsi="宋体" w:eastAsia="宋体" w:cs="宋体"/>
          <w:b/>
          <w:color w:val="auto"/>
          <w:sz w:val="21"/>
          <w:szCs w:val="21"/>
          <w:highlight w:val="none"/>
        </w:rPr>
        <w:t>第二条 服务期限、施工时长及施工人员要求</w:t>
      </w:r>
      <w:r>
        <w:rPr>
          <w:rFonts w:hint="eastAsia" w:ascii="宋体" w:hAnsi="宋体" w:eastAsia="宋体" w:cs="宋体"/>
          <w:b/>
          <w:color w:val="auto"/>
          <w:sz w:val="21"/>
          <w:szCs w:val="21"/>
          <w:highlight w:val="none"/>
          <w:lang w:eastAsia="zh-CN"/>
        </w:rPr>
        <w:t>、技术服务要求</w:t>
      </w:r>
    </w:p>
    <w:p w14:paraId="432C55ED">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服务期限</w:t>
      </w:r>
    </w:p>
    <w:p w14:paraId="3BED3609">
      <w:pPr>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期：服务期为合同签订之日起至最后一个运营项目清洗服务完成之日，具体以实际情况为准。各运营项目具体开始提供服务日期以甲方书面通知单为准，开始提供服务日期不得晚于2026年12月31日。甲方各运营项目根据运营情况落实清洗计划，具体实施项目以实际为准。</w:t>
      </w:r>
    </w:p>
    <w:p w14:paraId="67083E5C">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2、施工时长及</w:t>
      </w:r>
      <w:r>
        <w:rPr>
          <w:rFonts w:hint="eastAsia" w:ascii="宋体" w:hAnsi="宋体" w:eastAsia="宋体" w:cs="宋体"/>
          <w:color w:val="auto"/>
          <w:sz w:val="21"/>
          <w:szCs w:val="21"/>
          <w:highlight w:val="none"/>
        </w:rPr>
        <w:t>施工人员要求</w:t>
      </w:r>
    </w:p>
    <w:p w14:paraId="61F1E554">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（各运营项目）根据运营情况与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确定清洗时长，原则上</w:t>
      </w:r>
      <w:r>
        <w:rPr>
          <w:rFonts w:hint="eastAsia" w:ascii="宋体" w:hAnsi="宋体" w:eastAsia="宋体" w:cs="宋体"/>
          <w:color w:val="auto"/>
          <w:sz w:val="21"/>
          <w:szCs w:val="21"/>
          <w:highlight w:val="none"/>
          <w:lang w:eastAsia="zh-CN"/>
        </w:rPr>
        <w:t>单个</w:t>
      </w:r>
      <w:r>
        <w:rPr>
          <w:rFonts w:hint="eastAsia" w:ascii="宋体" w:hAnsi="宋体" w:eastAsia="宋体" w:cs="宋体"/>
          <w:color w:val="auto"/>
          <w:sz w:val="21"/>
          <w:szCs w:val="21"/>
          <w:highlight w:val="none"/>
        </w:rPr>
        <w:t>运营项目清洗时间不超过30日（包括休息日及工作日），如遇特殊情况无法在30日内完成清洗工作，经</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协商，并且甲方（各运营项目）书面同意后，可延长清洗时长，具体以实际情况为准。</w:t>
      </w:r>
    </w:p>
    <w:p w14:paraId="46C187DA">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乙方需按</w:t>
      </w:r>
      <w:r>
        <w:rPr>
          <w:rFonts w:hint="eastAsia" w:ascii="宋体" w:hAnsi="宋体" w:eastAsia="宋体" w:cs="宋体"/>
          <w:color w:val="auto"/>
          <w:sz w:val="21"/>
          <w:szCs w:val="21"/>
          <w:highlight w:val="none"/>
          <w:lang w:val="en-US" w:eastAsia="zh-CN"/>
        </w:rPr>
        <w:t>甲方各</w:t>
      </w:r>
      <w:r>
        <w:rPr>
          <w:rFonts w:hint="eastAsia" w:ascii="宋体" w:hAnsi="宋体" w:eastAsia="宋体" w:cs="宋体"/>
          <w:color w:val="auto"/>
          <w:sz w:val="21"/>
          <w:szCs w:val="21"/>
          <w:highlight w:val="none"/>
          <w:lang w:eastAsia="zh-CN"/>
        </w:rPr>
        <w:t>运营项目实际需求配置足够的施工人员，乙方若未按要求配置足够施工人员，甲方（各运营项目）按实际情况进行履约评价并扣分，</w:t>
      </w:r>
      <w:r>
        <w:rPr>
          <w:rFonts w:hint="eastAsia" w:ascii="宋体" w:hAnsi="宋体" w:eastAsia="宋体" w:cs="宋体"/>
          <w:color w:val="auto"/>
          <w:sz w:val="21"/>
          <w:szCs w:val="21"/>
          <w:highlight w:val="none"/>
        </w:rPr>
        <w:t>其中清洗过程需操作起重机，每个运营项目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须配备1名持有起重设备特种设备操作证人员，且该名人员的起重设备特种设备操作证需提交运营项目核查、复印件备案，服务期间，证件原件由</w:t>
      </w:r>
      <w:r>
        <w:rPr>
          <w:rFonts w:hint="eastAsia" w:ascii="宋体" w:hAnsi="宋体" w:eastAsia="宋体" w:cs="宋体"/>
          <w:color w:val="auto"/>
          <w:sz w:val="21"/>
          <w:szCs w:val="21"/>
          <w:highlight w:val="none"/>
          <w:lang w:val="en-US" w:eastAsia="zh-CN"/>
        </w:rPr>
        <w:t>甲方对应</w:t>
      </w:r>
      <w:r>
        <w:rPr>
          <w:rFonts w:hint="eastAsia" w:ascii="宋体" w:hAnsi="宋体" w:eastAsia="宋体" w:cs="宋体"/>
          <w:color w:val="auto"/>
          <w:sz w:val="21"/>
          <w:szCs w:val="21"/>
          <w:highlight w:val="none"/>
        </w:rPr>
        <w:t>运营项目暂行保管，在合同期满后归还。</w:t>
      </w:r>
    </w:p>
    <w:p w14:paraId="3EC2E063">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本项目负责人和技术负责人不得随意更换，如确需更换，须经</w:t>
      </w:r>
      <w:r>
        <w:rPr>
          <w:rFonts w:hint="eastAsia" w:ascii="宋体" w:hAnsi="宋体" w:eastAsia="宋体" w:cs="宋体"/>
          <w:color w:val="auto"/>
          <w:sz w:val="21"/>
          <w:szCs w:val="21"/>
          <w:highlight w:val="none"/>
          <w:lang w:val="en-US" w:eastAsia="zh-CN"/>
        </w:rPr>
        <w:t>甲方对应</w:t>
      </w:r>
      <w:r>
        <w:rPr>
          <w:rFonts w:hint="eastAsia" w:ascii="宋体" w:hAnsi="宋体" w:eastAsia="宋体" w:cs="宋体"/>
          <w:color w:val="auto"/>
          <w:sz w:val="21"/>
          <w:szCs w:val="21"/>
          <w:highlight w:val="none"/>
        </w:rPr>
        <w:t>运营项目同意。</w:t>
      </w:r>
    </w:p>
    <w:p w14:paraId="287C4BDC">
      <w:pPr>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3、技术服务要求</w:t>
      </w:r>
    </w:p>
    <w:p w14:paraId="0D20B5E2">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膜组件清洗</w:t>
      </w:r>
    </w:p>
    <w:p w14:paraId="1DDEB2DB">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每个膜组件从廊道内拆卸下来并起吊至廊道外清洗工作平台，后将各膜帘从膜组件中拆卸下来，用清水将其表面板结的污泥、垃圾等杂物清洗干净，膜帘清净重新组装回完整膜组件，并安装回膜廊道内。对带有曝气盒的膜组，还需冲洗膜组底部曝气盒。若膜廊道底部有淤泥残留，还需进行池底冲洗。膜组件在清洗全过程中膜丝需保持湿润，避免晾干、太阳直晒。膜组当日无法完成清洗，存在施工空窗期的，需采用防水布将膜组整体包裹，减少水分流失。</w:t>
      </w:r>
    </w:p>
    <w:p w14:paraId="085681EB">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（2）膜组件清洗质量要求</w:t>
      </w:r>
    </w:p>
    <w:p w14:paraId="351085F5">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膜组件需彻底清洗干净，组件框架及膜丝干净清洁，膜丝呈自然松动状态。每个膜组件清洗完毕后，需由</w:t>
      </w:r>
      <w:r>
        <w:rPr>
          <w:rFonts w:hint="eastAsia" w:ascii="宋体" w:hAnsi="宋体" w:eastAsia="宋体" w:cs="宋体"/>
          <w:color w:val="auto"/>
          <w:sz w:val="21"/>
          <w:szCs w:val="21"/>
          <w:highlight w:val="none"/>
          <w:lang w:val="en-US" w:eastAsia="zh-CN"/>
        </w:rPr>
        <w:t>甲方对应</w:t>
      </w:r>
      <w:r>
        <w:rPr>
          <w:rFonts w:hint="eastAsia" w:ascii="宋体" w:hAnsi="宋体" w:eastAsia="宋体" w:cs="宋体"/>
          <w:color w:val="auto"/>
          <w:sz w:val="21"/>
          <w:szCs w:val="21"/>
          <w:highlight w:val="none"/>
        </w:rPr>
        <w:t>运营项目进行</w:t>
      </w:r>
      <w:r>
        <w:rPr>
          <w:rFonts w:hint="eastAsia" w:ascii="宋体" w:hAnsi="宋体" w:eastAsia="宋体" w:cs="宋体"/>
          <w:color w:val="auto"/>
          <w:sz w:val="21"/>
          <w:szCs w:val="21"/>
          <w:highlight w:val="none"/>
          <w:lang w:eastAsia="zh-CN"/>
        </w:rPr>
        <w:t>检验</w:t>
      </w:r>
      <w:r>
        <w:rPr>
          <w:rFonts w:hint="eastAsia" w:ascii="宋体" w:hAnsi="宋体" w:eastAsia="宋体" w:cs="宋体"/>
          <w:color w:val="auto"/>
          <w:sz w:val="21"/>
          <w:szCs w:val="21"/>
          <w:highlight w:val="none"/>
        </w:rPr>
        <w:t>，每天由</w:t>
      </w:r>
      <w:r>
        <w:rPr>
          <w:rFonts w:hint="eastAsia" w:ascii="宋体" w:hAnsi="宋体" w:eastAsia="宋体" w:cs="宋体"/>
          <w:color w:val="auto"/>
          <w:sz w:val="21"/>
          <w:szCs w:val="21"/>
          <w:highlight w:val="none"/>
          <w:lang w:val="en-US" w:eastAsia="zh-CN"/>
        </w:rPr>
        <w:t>甲方对应</w:t>
      </w:r>
      <w:r>
        <w:rPr>
          <w:rFonts w:hint="eastAsia" w:ascii="宋体" w:hAnsi="宋体" w:eastAsia="宋体" w:cs="宋体"/>
          <w:color w:val="auto"/>
          <w:sz w:val="21"/>
          <w:szCs w:val="21"/>
          <w:highlight w:val="none"/>
        </w:rPr>
        <w:t>运营项目定时检查膜组件是否按照质量要求清洗，</w:t>
      </w:r>
      <w:r>
        <w:rPr>
          <w:rFonts w:hint="eastAsia" w:ascii="宋体" w:hAnsi="宋体" w:eastAsia="宋体" w:cs="宋体"/>
          <w:color w:val="auto"/>
          <w:sz w:val="21"/>
          <w:szCs w:val="21"/>
          <w:highlight w:val="none"/>
          <w:lang w:eastAsia="zh-CN"/>
        </w:rPr>
        <w:t>检验</w:t>
      </w:r>
      <w:r>
        <w:rPr>
          <w:rFonts w:hint="eastAsia" w:ascii="宋体" w:hAnsi="宋体" w:eastAsia="宋体" w:cs="宋体"/>
          <w:color w:val="auto"/>
          <w:sz w:val="21"/>
          <w:szCs w:val="21"/>
          <w:highlight w:val="none"/>
        </w:rPr>
        <w:t>合格后方可安放至膜廊道，检验不合格</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需无条件按</w:t>
      </w:r>
      <w:r>
        <w:rPr>
          <w:rFonts w:hint="eastAsia" w:ascii="宋体" w:hAnsi="宋体" w:eastAsia="宋体" w:cs="宋体"/>
          <w:color w:val="auto"/>
          <w:sz w:val="21"/>
          <w:szCs w:val="21"/>
          <w:highlight w:val="none"/>
          <w:lang w:val="en-US" w:eastAsia="zh-CN"/>
        </w:rPr>
        <w:t>甲方对应</w:t>
      </w:r>
      <w:r>
        <w:rPr>
          <w:rFonts w:hint="eastAsia" w:ascii="宋体" w:hAnsi="宋体" w:eastAsia="宋体" w:cs="宋体"/>
          <w:color w:val="auto"/>
          <w:sz w:val="21"/>
          <w:szCs w:val="21"/>
          <w:highlight w:val="none"/>
        </w:rPr>
        <w:t>运营项目要求进行整改。</w:t>
      </w:r>
    </w:p>
    <w:p w14:paraId="5F43DDD8">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恢复性药剂浸泡清洗</w:t>
      </w:r>
    </w:p>
    <w:p w14:paraId="09814D84">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在人工清洗后，恢复性药剂浸泡清洗由</w:t>
      </w:r>
      <w:r>
        <w:rPr>
          <w:rFonts w:hint="eastAsia" w:ascii="宋体" w:hAnsi="宋体" w:eastAsia="宋体" w:cs="宋体"/>
          <w:color w:val="auto"/>
          <w:sz w:val="21"/>
          <w:szCs w:val="21"/>
          <w:highlight w:val="none"/>
          <w:lang w:val="en-US" w:eastAsia="zh-CN"/>
        </w:rPr>
        <w:t>甲方各</w:t>
      </w:r>
      <w:r>
        <w:rPr>
          <w:rFonts w:hint="eastAsia" w:ascii="宋体" w:hAnsi="宋体" w:eastAsia="宋体" w:cs="宋体"/>
          <w:color w:val="auto"/>
          <w:sz w:val="21"/>
          <w:szCs w:val="21"/>
          <w:highlight w:val="none"/>
        </w:rPr>
        <w:t>运营项目操作，</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配合</w:t>
      </w:r>
      <w:r>
        <w:rPr>
          <w:rFonts w:hint="eastAsia" w:ascii="宋体" w:hAnsi="宋体" w:eastAsia="宋体" w:cs="宋体"/>
          <w:color w:val="auto"/>
          <w:sz w:val="21"/>
          <w:szCs w:val="21"/>
          <w:highlight w:val="none"/>
          <w:lang w:val="en-US" w:eastAsia="zh-CN"/>
        </w:rPr>
        <w:t>甲方各</w:t>
      </w:r>
      <w:r>
        <w:rPr>
          <w:rFonts w:hint="eastAsia" w:ascii="宋体" w:hAnsi="宋体" w:eastAsia="宋体" w:cs="宋体"/>
          <w:color w:val="auto"/>
          <w:sz w:val="21"/>
          <w:szCs w:val="21"/>
          <w:highlight w:val="none"/>
        </w:rPr>
        <w:t>运营项目完成相关的膜组件起吊移动等工作。</w:t>
      </w:r>
    </w:p>
    <w:p w14:paraId="497B4D5C">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（4）膜组件的保护</w:t>
      </w:r>
    </w:p>
    <w:p w14:paraId="0D3F3356">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过程中，严禁发生人为原因导致膜组件二次损坏，包括但不限于因使用蛮力、锋利器具、吊装不规范等人为原因造成的膜丝断裂或相关配件（曝气盒、膜组件框架、膜帘接头、产水管、曝气管、管路法兰等）损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的施工人员若发现膜组件有损坏情况，需及时通知</w:t>
      </w:r>
      <w:r>
        <w:rPr>
          <w:rFonts w:hint="eastAsia" w:ascii="宋体" w:hAnsi="宋体" w:eastAsia="宋体" w:cs="宋体"/>
          <w:color w:val="auto"/>
          <w:sz w:val="21"/>
          <w:szCs w:val="21"/>
          <w:highlight w:val="none"/>
          <w:lang w:val="en-US" w:eastAsia="zh-CN"/>
        </w:rPr>
        <w:t>甲方对应</w:t>
      </w:r>
      <w:r>
        <w:rPr>
          <w:rFonts w:hint="eastAsia" w:ascii="宋体" w:hAnsi="宋体" w:eastAsia="宋体" w:cs="宋体"/>
          <w:color w:val="auto"/>
          <w:sz w:val="21"/>
          <w:szCs w:val="21"/>
          <w:highlight w:val="none"/>
        </w:rPr>
        <w:t>运营项目至现场查看情况，人为操作不当导致损坏的，由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承担膜组件维修或更换费用。若操作不当导致膜组件损坏，但隐瞒不报影响后续膜组件使用功能，造成不良后果的，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相关责任。</w:t>
      </w:r>
    </w:p>
    <w:p w14:paraId="0F446E00">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（5）膜组件的起吊</w:t>
      </w:r>
    </w:p>
    <w:p w14:paraId="09FDD47A">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现场少部分膜组件由于含泥量超过最大起吊吨位导致起重机无法进行操作。为保证现场施工安全及清洗过程的顺利进行，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需对少部分无法用起重机吊起的膜组件提前用高压水枪进行冲洗或其他更有效的方法对膜组件重量降至最大起吊吨位以下时方可起吊。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需安排吊车将膜组件移至运营项目周围空地处清洗。</w:t>
      </w:r>
    </w:p>
    <w:p w14:paraId="0CD2B3CE">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（6）污泥输送</w:t>
      </w:r>
    </w:p>
    <w:p w14:paraId="4AED9519">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清洗膜组件过程中会出现多余的垃圾和污泥，由于</w:t>
      </w:r>
      <w:r>
        <w:rPr>
          <w:rFonts w:hint="eastAsia" w:ascii="宋体" w:hAnsi="宋体" w:eastAsia="宋体" w:cs="宋体"/>
          <w:color w:val="auto"/>
          <w:sz w:val="21"/>
          <w:szCs w:val="21"/>
          <w:highlight w:val="none"/>
          <w:lang w:val="en-US" w:eastAsia="zh-CN"/>
        </w:rPr>
        <w:t>甲方部分运营</w:t>
      </w:r>
      <w:r>
        <w:rPr>
          <w:rFonts w:hint="eastAsia" w:ascii="宋体" w:hAnsi="宋体" w:eastAsia="宋体" w:cs="宋体"/>
          <w:color w:val="auto"/>
          <w:sz w:val="21"/>
          <w:szCs w:val="21"/>
          <w:highlight w:val="none"/>
        </w:rPr>
        <w:t>项目现场无污泥脱水处理设备，</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需将多余的污泥收集输送至就近运营项目进行处置。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需将清洗过程中产生的垃圾用</w:t>
      </w:r>
      <w:r>
        <w:rPr>
          <w:rFonts w:hint="eastAsia" w:ascii="宋体" w:hAnsi="宋体" w:eastAsia="宋体" w:cs="宋体"/>
          <w:color w:val="auto"/>
          <w:sz w:val="21"/>
          <w:szCs w:val="21"/>
          <w:highlight w:val="none"/>
          <w:lang w:val="en-US" w:eastAsia="zh-CN"/>
        </w:rPr>
        <w:t>甲方各</w:t>
      </w:r>
      <w:r>
        <w:rPr>
          <w:rFonts w:hint="eastAsia" w:ascii="宋体" w:hAnsi="宋体" w:eastAsia="宋体" w:cs="宋体"/>
          <w:color w:val="auto"/>
          <w:sz w:val="21"/>
          <w:szCs w:val="21"/>
          <w:highlight w:val="none"/>
        </w:rPr>
        <w:t>运营项目提供的垃圾袋收集存放，待垃圾车收集运走。</w:t>
      </w:r>
    </w:p>
    <w:p w14:paraId="28B7333B">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（7）其他要求</w:t>
      </w:r>
    </w:p>
    <w:p w14:paraId="71134C5E">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①应保证项目施工现场的整洁，周边构筑物、草坪等应提前布置好防水防撞等防护用品，以减少清洗工作对现场环境的影响。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应提前布置好污水集水设施，避免清洗现场污水横流。</w:t>
      </w:r>
    </w:p>
    <w:p w14:paraId="15BB507E">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②施工前，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需对现场周边构筑物及设施情况进行拍照、视频或文字描述签字留底，施工过程中若导致周边构筑物或设施损坏的（如施工过程中移动行车出现故障、栏杆出现损坏等），需根据</w:t>
      </w:r>
      <w:r>
        <w:rPr>
          <w:rFonts w:hint="eastAsia" w:ascii="宋体" w:hAnsi="宋体" w:eastAsia="宋体" w:cs="宋体"/>
          <w:color w:val="auto"/>
          <w:sz w:val="21"/>
          <w:szCs w:val="21"/>
          <w:highlight w:val="none"/>
          <w:lang w:val="en-US" w:eastAsia="zh-CN"/>
        </w:rPr>
        <w:t>甲方对应</w:t>
      </w:r>
      <w:r>
        <w:rPr>
          <w:rFonts w:hint="eastAsia" w:ascii="宋体" w:hAnsi="宋体" w:eastAsia="宋体" w:cs="宋体"/>
          <w:color w:val="auto"/>
          <w:sz w:val="21"/>
          <w:szCs w:val="21"/>
          <w:highlight w:val="none"/>
        </w:rPr>
        <w:t>运营项目要求按时完成修复工作。</w:t>
      </w:r>
    </w:p>
    <w:p w14:paraId="575C4D02">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③施工结束后，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应负责将施工现场恢复原貌。</w:t>
      </w:r>
    </w:p>
    <w:p w14:paraId="4F694FFE">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val="en-US" w:eastAsia="zh-CN"/>
        </w:rPr>
        <w:t>甲方各</w:t>
      </w:r>
      <w:r>
        <w:rPr>
          <w:rFonts w:hint="eastAsia" w:ascii="宋体" w:hAnsi="宋体" w:eastAsia="宋体" w:cs="宋体"/>
          <w:color w:val="auto"/>
          <w:sz w:val="21"/>
          <w:szCs w:val="21"/>
          <w:highlight w:val="none"/>
        </w:rPr>
        <w:t>运营项目应做好人工清洗及恢复性药洗前后的跨膜压差记录，清洗后跨膜压差应有明显变化。</w:t>
      </w:r>
    </w:p>
    <w:p w14:paraId="4F36B0F6">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⑤历史资料表明，</w:t>
      </w:r>
      <w:r>
        <w:rPr>
          <w:rFonts w:hint="eastAsia" w:ascii="宋体" w:hAnsi="宋体" w:eastAsia="宋体" w:cs="宋体"/>
          <w:color w:val="auto"/>
          <w:sz w:val="21"/>
          <w:szCs w:val="21"/>
          <w:highlight w:val="none"/>
          <w:lang w:val="en-US" w:eastAsia="zh-CN"/>
        </w:rPr>
        <w:t>甲方各</w:t>
      </w:r>
      <w:r>
        <w:rPr>
          <w:rFonts w:hint="eastAsia" w:ascii="宋体" w:hAnsi="宋体" w:eastAsia="宋体" w:cs="宋体"/>
          <w:color w:val="auto"/>
          <w:sz w:val="21"/>
          <w:szCs w:val="21"/>
          <w:highlight w:val="none"/>
        </w:rPr>
        <w:t>运营项目在人工及恢复性清洗完跨膜压差均能恢复至正常范围，清洗后效果持续时间一般为4-9个月。</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在完成合同约定服务内容后，除外部因素（如进水水质、天气条件等），应保证两个月内不出现某组膜池明显跨膜压差过大的情况。若出现此情况，</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应无偿进行重新清洗。</w:t>
      </w:r>
    </w:p>
    <w:p w14:paraId="13073C5D">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应做好拆装过程中紧固件的保护，留存拆装过程中使用的紧固件，如紧固件出现破损或拆装过程中遗失，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需提供与该紧固件一致材质、标准及镀层的紧固件进行安装。</w:t>
      </w:r>
    </w:p>
    <w:p w14:paraId="6B3AF743">
      <w:pPr>
        <w:spacing w:line="360" w:lineRule="auto"/>
        <w:rPr>
          <w:rFonts w:hint="eastAsia" w:ascii="宋体" w:hAnsi="宋体" w:eastAsia="宋体" w:cs="宋体"/>
          <w:color w:val="auto"/>
          <w:sz w:val="21"/>
          <w:szCs w:val="21"/>
          <w:highlight w:val="none"/>
          <w:u w:val="single"/>
        </w:rPr>
      </w:pPr>
    </w:p>
    <w:p w14:paraId="220285F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安全及其他要求</w:t>
      </w:r>
    </w:p>
    <w:p w14:paraId="519D8AC7">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1、安全要求</w:t>
      </w:r>
    </w:p>
    <w:p w14:paraId="22D64AC3">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在施工前需对施工人员做好施工安全培训、教育，施工期间严格执行有限空间作业、特</w:t>
      </w:r>
      <w:r>
        <w:rPr>
          <w:rFonts w:hint="eastAsia" w:ascii="宋体" w:hAnsi="宋体" w:eastAsia="宋体" w:cs="宋体"/>
          <w:color w:val="auto"/>
          <w:sz w:val="21"/>
          <w:szCs w:val="21"/>
          <w:highlight w:val="none"/>
          <w:lang w:val="en-US" w:eastAsia="zh-CN" w:bidi="ar"/>
        </w:rPr>
        <w:t>种</w:t>
      </w:r>
      <w:r>
        <w:rPr>
          <w:rFonts w:hint="eastAsia" w:ascii="宋体" w:hAnsi="宋体" w:eastAsia="宋体" w:cs="宋体"/>
          <w:color w:val="auto"/>
          <w:sz w:val="21"/>
          <w:szCs w:val="21"/>
          <w:highlight w:val="none"/>
          <w:lang w:bidi="ar"/>
        </w:rPr>
        <w:t>设备操作、用电安全等相关规范，并无条件接受运营项目监督。</w:t>
      </w:r>
    </w:p>
    <w:p w14:paraId="5C59F11B">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应当采取有效的职业卫生防护措施，为施工人员配备必要的防护用品（安全帽、护目镜、防水手套、安全带、救生衣等）。</w:t>
      </w:r>
    </w:p>
    <w:p w14:paraId="6712F422">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（3）施工人员需服从管理，未经允许不能进入不相关的生产作业区。</w:t>
      </w:r>
    </w:p>
    <w:p w14:paraId="4BD54FA6">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（4）施工作业期间，施工人员严禁打闹嬉戏、抽烟，严禁酒后工作。</w:t>
      </w:r>
    </w:p>
    <w:p w14:paraId="5D48F9D7">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（5）施工作业期间，施工人员需穿戴好安全防护用品，如护目镜，防水套装等，要求与池水接触的施工人员必须会游泳，且要佩戴安全带或穿救生衣才能作业。</w:t>
      </w:r>
    </w:p>
    <w:p w14:paraId="49A83979">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r>
        <w:rPr>
          <w:rFonts w:hint="eastAsia" w:ascii="宋体" w:hAnsi="宋体" w:eastAsia="宋体" w:cs="宋体"/>
          <w:color w:val="auto"/>
          <w:sz w:val="21"/>
          <w:szCs w:val="21"/>
          <w:highlight w:val="none"/>
          <w:lang w:val="en-US" w:eastAsia="zh-CN" w:bidi="ar"/>
        </w:rPr>
        <w:t>甲方各</w:t>
      </w:r>
      <w:r>
        <w:rPr>
          <w:rFonts w:hint="eastAsia" w:ascii="宋体" w:hAnsi="宋体" w:eastAsia="宋体" w:cs="宋体"/>
          <w:color w:val="auto"/>
          <w:sz w:val="21"/>
          <w:szCs w:val="21"/>
          <w:highlight w:val="none"/>
          <w:lang w:bidi="ar"/>
        </w:rPr>
        <w:t>运营项目有权要求</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对不称职人员进行更换，更换时间不超过2个工作日。</w:t>
      </w:r>
    </w:p>
    <w:p w14:paraId="041FC538">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（7）</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须为每位施工人员购买保险。</w:t>
      </w:r>
    </w:p>
    <w:p w14:paraId="7757737A">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（8）施工过程中出现的安全事故由</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自行承担。</w:t>
      </w:r>
    </w:p>
    <w:p w14:paraId="33034144">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2、其他要求</w:t>
      </w:r>
    </w:p>
    <w:p w14:paraId="16A3220D">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（1）服务过程中涉及的起重设备，</w:t>
      </w:r>
      <w:r>
        <w:rPr>
          <w:rFonts w:hint="eastAsia" w:ascii="宋体" w:hAnsi="宋体" w:eastAsia="宋体" w:cs="宋体"/>
          <w:color w:val="auto"/>
          <w:sz w:val="21"/>
          <w:szCs w:val="21"/>
          <w:highlight w:val="none"/>
          <w:lang w:val="en-US" w:eastAsia="zh-CN" w:bidi="ar"/>
        </w:rPr>
        <w:t>甲方各</w:t>
      </w:r>
      <w:r>
        <w:rPr>
          <w:rFonts w:hint="eastAsia" w:ascii="宋体" w:hAnsi="宋体" w:eastAsia="宋体" w:cs="宋体"/>
          <w:color w:val="auto"/>
          <w:sz w:val="21"/>
          <w:szCs w:val="21"/>
          <w:highlight w:val="none"/>
          <w:lang w:bidi="ar"/>
        </w:rPr>
        <w:t>运营项目如现场配备，且不影响厂内生产和满足起吊要求的前提下，可由</w:t>
      </w:r>
      <w:r>
        <w:rPr>
          <w:rFonts w:hint="eastAsia" w:ascii="宋体" w:hAnsi="宋体" w:eastAsia="宋体" w:cs="宋体"/>
          <w:color w:val="auto"/>
          <w:sz w:val="21"/>
          <w:szCs w:val="21"/>
          <w:highlight w:val="none"/>
          <w:lang w:val="en-US" w:eastAsia="zh-CN" w:bidi="ar"/>
        </w:rPr>
        <w:t>甲方对应</w:t>
      </w:r>
      <w:r>
        <w:rPr>
          <w:rFonts w:hint="eastAsia" w:ascii="宋体" w:hAnsi="宋体" w:eastAsia="宋体" w:cs="宋体"/>
          <w:color w:val="auto"/>
          <w:sz w:val="21"/>
          <w:szCs w:val="21"/>
          <w:highlight w:val="none"/>
          <w:lang w:bidi="ar"/>
        </w:rPr>
        <w:t>运营项目提供；若</w:t>
      </w:r>
      <w:r>
        <w:rPr>
          <w:rFonts w:hint="eastAsia" w:ascii="宋体" w:hAnsi="宋体" w:eastAsia="宋体" w:cs="宋体"/>
          <w:color w:val="auto"/>
          <w:sz w:val="21"/>
          <w:szCs w:val="21"/>
          <w:highlight w:val="none"/>
          <w:lang w:val="en-US" w:eastAsia="zh-CN" w:bidi="ar"/>
        </w:rPr>
        <w:t>甲方对应</w:t>
      </w:r>
      <w:r>
        <w:rPr>
          <w:rFonts w:hint="eastAsia" w:ascii="宋体" w:hAnsi="宋体" w:eastAsia="宋体" w:cs="宋体"/>
          <w:color w:val="auto"/>
          <w:sz w:val="21"/>
          <w:szCs w:val="21"/>
          <w:highlight w:val="none"/>
          <w:lang w:bidi="ar"/>
        </w:rPr>
        <w:t>运营项目未配备、生产所需不能调用或起重设备不满足起吊要求，则由乙方自备。服务过程所需的其余设备、工器具等由乙方自备。</w:t>
      </w:r>
    </w:p>
    <w:p w14:paraId="6FE28979">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（2）服务过程中涉及的用水、用电</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运营项目在厂内提供水、电接入点，由</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自行接入，</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需做好用水、用电安全防护措施，并无条件接受监督。</w:t>
      </w:r>
    </w:p>
    <w:p w14:paraId="7E711BB6">
      <w:pPr>
        <w:spacing w:line="360" w:lineRule="auto"/>
        <w:rPr>
          <w:rFonts w:hint="eastAsia" w:ascii="宋体" w:hAnsi="宋体" w:eastAsia="宋体" w:cs="宋体"/>
          <w:color w:val="auto"/>
          <w:sz w:val="21"/>
          <w:szCs w:val="21"/>
          <w:highlight w:val="none"/>
        </w:rPr>
      </w:pPr>
    </w:p>
    <w:p w14:paraId="7A7BC75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验收要求</w:t>
      </w:r>
    </w:p>
    <w:p w14:paraId="10B54B63">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每个膜组件清洗完毕后，由</w:t>
      </w:r>
      <w:r>
        <w:rPr>
          <w:rFonts w:hint="eastAsia" w:ascii="宋体" w:hAnsi="宋体" w:eastAsia="宋体" w:cs="宋体"/>
          <w:color w:val="auto"/>
          <w:sz w:val="21"/>
          <w:szCs w:val="21"/>
          <w:highlight w:val="none"/>
          <w:lang w:val="en-US" w:eastAsia="zh-CN" w:bidi="ar"/>
        </w:rPr>
        <w:t>甲方对应</w:t>
      </w:r>
      <w:r>
        <w:rPr>
          <w:rFonts w:hint="eastAsia" w:ascii="宋体" w:hAnsi="宋体" w:eastAsia="宋体" w:cs="宋体"/>
          <w:color w:val="auto"/>
          <w:sz w:val="21"/>
          <w:szCs w:val="21"/>
          <w:highlight w:val="none"/>
          <w:lang w:bidi="ar"/>
        </w:rPr>
        <w:t>运营项目进行单个膜组件检验，检查膜组件清洗效果是否达到清洗质量要求，检验不合格</w:t>
      </w:r>
      <w:r>
        <w:rPr>
          <w:rFonts w:hint="eastAsia" w:ascii="宋体" w:hAnsi="宋体" w:eastAsia="宋体" w:cs="宋体"/>
          <w:color w:val="auto"/>
          <w:sz w:val="21"/>
          <w:szCs w:val="21"/>
          <w:highlight w:val="none"/>
          <w:lang w:eastAsia="zh-CN" w:bidi="ar"/>
        </w:rPr>
        <w:t>乙方</w:t>
      </w:r>
      <w:r>
        <w:rPr>
          <w:rFonts w:hint="eastAsia" w:ascii="宋体" w:hAnsi="宋体" w:eastAsia="宋体" w:cs="宋体"/>
          <w:color w:val="auto"/>
          <w:sz w:val="21"/>
          <w:szCs w:val="21"/>
          <w:highlight w:val="none"/>
          <w:lang w:bidi="ar"/>
        </w:rPr>
        <w:t>需无条件按要求进行整改。全部膜组件清洗完毕并投入使用后，由</w:t>
      </w:r>
      <w:r>
        <w:rPr>
          <w:rFonts w:hint="eastAsia" w:ascii="宋体" w:hAnsi="宋体" w:eastAsia="宋体" w:cs="宋体"/>
          <w:color w:val="auto"/>
          <w:sz w:val="21"/>
          <w:szCs w:val="21"/>
          <w:highlight w:val="none"/>
          <w:lang w:val="en-US" w:eastAsia="zh-CN" w:bidi="ar"/>
        </w:rPr>
        <w:t>甲方对应</w:t>
      </w:r>
      <w:r>
        <w:rPr>
          <w:rFonts w:hint="eastAsia" w:ascii="宋体" w:hAnsi="宋体" w:eastAsia="宋体" w:cs="宋体"/>
          <w:color w:val="auto"/>
          <w:sz w:val="21"/>
          <w:szCs w:val="21"/>
          <w:highlight w:val="none"/>
          <w:lang w:bidi="ar"/>
        </w:rPr>
        <w:t>运营项目负责人组织对膜组件清洗</w:t>
      </w:r>
      <w:r>
        <w:rPr>
          <w:rFonts w:hint="eastAsia" w:ascii="宋体" w:hAnsi="宋体" w:eastAsia="宋体" w:cs="宋体"/>
          <w:color w:val="auto"/>
          <w:sz w:val="21"/>
          <w:szCs w:val="21"/>
          <w:highlight w:val="none"/>
          <w:lang w:eastAsia="zh-CN" w:bidi="ar"/>
        </w:rPr>
        <w:t>后的运行</w:t>
      </w:r>
      <w:r>
        <w:rPr>
          <w:rFonts w:hint="eastAsia" w:ascii="宋体" w:hAnsi="宋体" w:eastAsia="宋体" w:cs="宋体"/>
          <w:color w:val="auto"/>
          <w:sz w:val="21"/>
          <w:szCs w:val="21"/>
          <w:highlight w:val="none"/>
          <w:lang w:bidi="ar"/>
        </w:rPr>
        <w:t>效果进行现场验收。</w:t>
      </w:r>
      <w:r>
        <w:rPr>
          <w:rFonts w:hint="eastAsia" w:ascii="宋体" w:hAnsi="宋体" w:eastAsia="宋体" w:cs="宋体"/>
          <w:color w:val="auto"/>
          <w:sz w:val="21"/>
          <w:szCs w:val="21"/>
          <w:highlight w:val="none"/>
          <w:lang w:eastAsia="zh-CN" w:bidi="ar"/>
        </w:rPr>
        <w:t>乙方出具验收报告，由</w:t>
      </w:r>
      <w:r>
        <w:rPr>
          <w:rFonts w:hint="eastAsia" w:ascii="宋体" w:hAnsi="宋体" w:eastAsia="宋体" w:cs="宋体"/>
          <w:color w:val="auto"/>
          <w:sz w:val="21"/>
          <w:szCs w:val="21"/>
          <w:highlight w:val="none"/>
          <w:lang w:val="en-US" w:eastAsia="zh-CN" w:bidi="ar"/>
        </w:rPr>
        <w:t>甲方对应</w:t>
      </w:r>
      <w:r>
        <w:rPr>
          <w:rFonts w:hint="eastAsia" w:ascii="宋体" w:hAnsi="宋体" w:eastAsia="宋体" w:cs="宋体"/>
          <w:color w:val="auto"/>
          <w:sz w:val="21"/>
          <w:szCs w:val="21"/>
          <w:highlight w:val="none"/>
          <w:lang w:eastAsia="zh-CN" w:bidi="ar"/>
        </w:rPr>
        <w:t>运营项目及乙方</w:t>
      </w:r>
      <w:r>
        <w:rPr>
          <w:rFonts w:hint="eastAsia" w:ascii="宋体" w:hAnsi="宋体" w:eastAsia="宋体" w:cs="宋体"/>
          <w:color w:val="auto"/>
          <w:sz w:val="21"/>
          <w:szCs w:val="21"/>
          <w:highlight w:val="none"/>
          <w:lang w:val="en-US" w:eastAsia="zh-CN" w:bidi="ar"/>
        </w:rPr>
        <w:t>共同</w:t>
      </w:r>
      <w:r>
        <w:rPr>
          <w:rFonts w:hint="eastAsia" w:ascii="宋体" w:hAnsi="宋体" w:eastAsia="宋体" w:cs="宋体"/>
          <w:color w:val="auto"/>
          <w:sz w:val="21"/>
          <w:szCs w:val="21"/>
          <w:highlight w:val="none"/>
          <w:lang w:eastAsia="zh-CN" w:bidi="ar"/>
        </w:rPr>
        <w:t>签</w:t>
      </w:r>
      <w:r>
        <w:rPr>
          <w:rFonts w:hint="eastAsia" w:ascii="宋体" w:hAnsi="宋体" w:eastAsia="宋体" w:cs="宋体"/>
          <w:color w:val="auto"/>
          <w:sz w:val="21"/>
          <w:szCs w:val="21"/>
          <w:highlight w:val="none"/>
          <w:lang w:val="en-US" w:eastAsia="zh-CN" w:bidi="ar"/>
        </w:rPr>
        <w:t>字</w:t>
      </w:r>
      <w:r>
        <w:rPr>
          <w:rFonts w:hint="eastAsia" w:ascii="宋体" w:hAnsi="宋体" w:eastAsia="宋体" w:cs="宋体"/>
          <w:color w:val="auto"/>
          <w:sz w:val="21"/>
          <w:szCs w:val="21"/>
          <w:highlight w:val="none"/>
          <w:lang w:eastAsia="zh-CN" w:bidi="ar"/>
        </w:rPr>
        <w:t>确认</w:t>
      </w:r>
      <w:r>
        <w:rPr>
          <w:rFonts w:hint="eastAsia" w:ascii="宋体" w:hAnsi="宋体" w:eastAsia="宋体" w:cs="宋体"/>
          <w:color w:val="auto"/>
          <w:sz w:val="21"/>
          <w:szCs w:val="21"/>
          <w:highlight w:val="none"/>
          <w:lang w:bidi="ar"/>
        </w:rPr>
        <w:t>。</w:t>
      </w:r>
    </w:p>
    <w:p w14:paraId="4E349CDE">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p>
    <w:p w14:paraId="42E4520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综合单价、暂定合同价及付款方式</w:t>
      </w:r>
    </w:p>
    <w:p w14:paraId="4EBF14D5">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szCs w:val="21"/>
          <w:highlight w:val="none"/>
        </w:rPr>
        <w:t>1、本项目综合单价（即销售额，不含销项税额）</w:t>
      </w:r>
      <w:r>
        <w:rPr>
          <w:rFonts w:hint="eastAsia" w:ascii="宋体" w:hAnsi="宋体" w:eastAsia="宋体" w:cs="宋体"/>
          <w:bCs/>
          <w:color w:val="auto"/>
          <w:sz w:val="21"/>
          <w:highlight w:val="none"/>
        </w:rPr>
        <w:t>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元/个（大写人民币每个</w:t>
      </w:r>
      <w:r>
        <w:rPr>
          <w:rFonts w:hint="eastAsia" w:ascii="宋体" w:hAnsi="宋体" w:eastAsia="宋体" w:cs="宋体"/>
          <w:bCs/>
          <w:color w:val="auto"/>
          <w:sz w:val="21"/>
          <w:highlight w:val="none"/>
          <w:u w:val="single"/>
        </w:rPr>
        <w:t xml:space="preserve">          </w:t>
      </w:r>
      <w:r>
        <w:rPr>
          <w:rFonts w:hint="eastAsia" w:ascii="宋体" w:hAnsi="宋体" w:eastAsia="宋体" w:cs="宋体"/>
          <w:color w:val="auto"/>
          <w:sz w:val="21"/>
          <w:szCs w:val="21"/>
          <w:highlight w:val="none"/>
        </w:rPr>
        <w:t>）服务期内暂定不含税合同价（即销售额，不含销项税额）</w:t>
      </w:r>
      <w:r>
        <w:rPr>
          <w:rFonts w:hint="eastAsia" w:ascii="宋体" w:hAnsi="宋体" w:eastAsia="宋体" w:cs="宋体"/>
          <w:bCs/>
          <w:color w:val="auto"/>
          <w:sz w:val="21"/>
          <w:highlight w:val="none"/>
        </w:rPr>
        <w:t>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bidi="ar"/>
        </w:rPr>
        <w:t>应包括</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完成膜组件清洗服务所需的全部费用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包</w:t>
      </w:r>
      <w:r>
        <w:rPr>
          <w:rFonts w:hint="eastAsia" w:ascii="宋体" w:hAnsi="宋体" w:eastAsia="宋体" w:cs="宋体"/>
          <w:color w:val="auto"/>
          <w:sz w:val="21"/>
          <w:szCs w:val="21"/>
          <w:highlight w:val="none"/>
          <w:lang w:val="en-US" w:eastAsia="zh-CN" w:bidi="ar"/>
        </w:rPr>
        <w:t>括</w:t>
      </w:r>
      <w:r>
        <w:rPr>
          <w:rFonts w:hint="eastAsia" w:ascii="宋体" w:hAnsi="宋体" w:eastAsia="宋体" w:cs="宋体"/>
          <w:color w:val="auto"/>
          <w:sz w:val="21"/>
          <w:szCs w:val="21"/>
          <w:highlight w:val="none"/>
          <w:lang w:bidi="ar"/>
        </w:rPr>
        <w:t>但不限于人工费、污泥运送费用、吃住费用、管理费、培训费、服装费、设备及工器具采购费用、备品备件费用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意外险、责任险、</w:t>
      </w:r>
      <w:r>
        <w:rPr>
          <w:rFonts w:hint="eastAsia" w:ascii="宋体" w:hAnsi="宋体" w:eastAsia="宋体" w:cs="宋体"/>
          <w:color w:val="auto"/>
          <w:sz w:val="21"/>
          <w:szCs w:val="21"/>
          <w:highlight w:val="none"/>
          <w:lang w:val="en-US" w:eastAsia="zh-CN" w:bidi="ar"/>
        </w:rPr>
        <w:t>乙方销项税额以外的税费、</w:t>
      </w:r>
      <w:r>
        <w:rPr>
          <w:rFonts w:hint="eastAsia" w:ascii="宋体" w:hAnsi="宋体" w:eastAsia="宋体" w:cs="宋体"/>
          <w:color w:val="auto"/>
          <w:sz w:val="21"/>
          <w:szCs w:val="21"/>
          <w:highlight w:val="none"/>
          <w:lang w:bidi="ar"/>
        </w:rPr>
        <w:t>交通费用等全部费用。未经</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运营项目书面确认，乙方无权另行收取其它任何费用。</w:t>
      </w:r>
    </w:p>
    <w:p w14:paraId="59D269D2">
      <w:pPr>
        <w:widowControl w:val="0"/>
        <w:autoSpaceDE w:val="0"/>
        <w:autoSpaceDN w:val="0"/>
        <w:adjustRightIn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2、依法计得并根据本合同约定确定的销项税额由甲方承担。根据《中华人民共和国增值税暂行条例》 （国务院令第691号修订版）及当前税务部门的相关规定，本合同项目的增值税税率为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，对应的销项税额为¥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r>
        <w:rPr>
          <w:rFonts w:hint="eastAsia" w:ascii="宋体" w:hAnsi="宋体" w:eastAsia="宋体" w:cs="宋体"/>
          <w:bCs/>
          <w:color w:val="auto"/>
          <w:kern w:val="2"/>
          <w:sz w:val="21"/>
          <w:szCs w:val="24"/>
          <w:highlight w:val="none"/>
          <w:lang w:val="en-US" w:eastAsia="zh-CN" w:bidi="ar-SA"/>
        </w:rPr>
        <w:t>/个</w:t>
      </w:r>
      <w:r>
        <w:rPr>
          <w:rFonts w:hint="eastAsia" w:ascii="宋体" w:hAnsi="宋体" w:eastAsia="宋体" w:cs="宋体"/>
          <w:color w:val="auto"/>
          <w:kern w:val="2"/>
          <w:sz w:val="21"/>
          <w:szCs w:val="21"/>
          <w:highlight w:val="none"/>
          <w:lang w:val="en-US" w:eastAsia="zh-CN" w:bidi="ar-SA"/>
        </w:rPr>
        <w:t>（大写人民币</w:t>
      </w:r>
      <w:r>
        <w:rPr>
          <w:rFonts w:hint="eastAsia" w:ascii="宋体" w:hAnsi="宋体" w:eastAsia="宋体" w:cs="宋体"/>
          <w:bCs/>
          <w:color w:val="auto"/>
          <w:kern w:val="2"/>
          <w:sz w:val="21"/>
          <w:szCs w:val="24"/>
          <w:highlight w:val="none"/>
          <w:lang w:val="en-US" w:eastAsia="zh-CN" w:bidi="ar-SA"/>
        </w:rPr>
        <w:t>每个</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7D8F31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7370E8CA">
      <w:pPr>
        <w:numPr>
          <w:ilvl w:val="0"/>
          <w:numId w:val="0"/>
        </w:numPr>
        <w:spacing w:line="360" w:lineRule="auto"/>
        <w:ind w:left="0" w:leftChars="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rPr>
        <w:t>本项目综合单价价税合计为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元/个（大写人民币每个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），本合同项下暂定服务总数量在服务期内对应的合同暂定总价价税合计为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1C4A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在履约过程中，乙方根据本合同约定需向甲方支付违约金、赔偿金或其他应付费用等款项时，甲方有权要求乙方向甲方支付完前述款项后，甲方才根据本合同向乙方支付合同价及税额，由此造成逾期付款的，甲方不构成违约；或者，甲方有权直接从未付合同款项中扣除前述款项，且乙方仍必须按照前述款项要求开具相应增值税专用发票，保证增值税税额符合法律规定。</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bidi="ar"/>
        </w:rPr>
        <w:t>应付服务费不足以扣减前述费用的，乙方应就不足的部分在</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发出通知后7日内向</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支付。</w:t>
      </w:r>
    </w:p>
    <w:p w14:paraId="27F751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highlight w:val="none"/>
        </w:rPr>
        <w:t>5、</w:t>
      </w:r>
      <w:r>
        <w:rPr>
          <w:rFonts w:hint="eastAsia" w:ascii="宋体" w:hAnsi="宋体" w:eastAsia="宋体" w:cs="宋体"/>
          <w:color w:val="auto"/>
          <w:sz w:val="21"/>
          <w:szCs w:val="21"/>
          <w:highlight w:val="none"/>
          <w:lang w:bidi="ar"/>
        </w:rPr>
        <w:t>本项目服务费用按照</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单个</w:t>
      </w:r>
      <w:r>
        <w:rPr>
          <w:rFonts w:hint="eastAsia" w:ascii="宋体" w:hAnsi="宋体" w:eastAsia="宋体" w:cs="宋体"/>
          <w:color w:val="auto"/>
          <w:sz w:val="21"/>
          <w:szCs w:val="21"/>
          <w:highlight w:val="none"/>
          <w:lang w:val="en-US" w:eastAsia="zh-CN" w:bidi="ar"/>
        </w:rPr>
        <w:t>运营</w:t>
      </w:r>
      <w:r>
        <w:rPr>
          <w:rFonts w:hint="eastAsia" w:ascii="宋体" w:hAnsi="宋体" w:eastAsia="宋体" w:cs="宋体"/>
          <w:color w:val="auto"/>
          <w:sz w:val="21"/>
          <w:szCs w:val="21"/>
          <w:highlight w:val="none"/>
          <w:lang w:bidi="ar"/>
        </w:rPr>
        <w:t>项目结算，</w:t>
      </w:r>
      <w:r>
        <w:rPr>
          <w:rFonts w:hint="eastAsia" w:ascii="宋体" w:hAnsi="宋体" w:eastAsia="宋体" w:cs="宋体"/>
          <w:color w:val="auto"/>
          <w:sz w:val="21"/>
          <w:szCs w:val="21"/>
          <w:highlight w:val="none"/>
          <w:lang w:val="en-US" w:eastAsia="zh-CN" w:bidi="ar"/>
        </w:rPr>
        <w:t>服务</w:t>
      </w:r>
      <w:r>
        <w:rPr>
          <w:rFonts w:hint="eastAsia" w:ascii="宋体" w:hAnsi="宋体" w:eastAsia="宋体" w:cs="宋体"/>
          <w:color w:val="auto"/>
          <w:sz w:val="21"/>
          <w:szCs w:val="21"/>
          <w:highlight w:val="none"/>
          <w:lang w:bidi="ar"/>
        </w:rPr>
        <w:t>费用以实际清洗数量为准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即服务费用=单个膜组件综合单价×膜组件清洗数量。同时服务</w:t>
      </w:r>
      <w:r>
        <w:rPr>
          <w:rFonts w:hint="eastAsia" w:ascii="宋体" w:hAnsi="宋体" w:eastAsia="宋体" w:cs="宋体"/>
          <w:color w:val="auto"/>
          <w:sz w:val="21"/>
          <w:szCs w:val="21"/>
          <w:highlight w:val="none"/>
          <w:lang w:bidi="ar"/>
        </w:rPr>
        <w:t>费用</w:t>
      </w:r>
      <w:r>
        <w:rPr>
          <w:rFonts w:hint="eastAsia" w:ascii="宋体" w:hAnsi="宋体" w:eastAsia="宋体" w:cs="宋体"/>
          <w:color w:val="auto"/>
          <w:sz w:val="21"/>
          <w:szCs w:val="21"/>
          <w:highlight w:val="none"/>
          <w:lang w:val="en-US" w:eastAsia="zh-CN" w:bidi="ar"/>
        </w:rPr>
        <w:t>需</w:t>
      </w:r>
      <w:r>
        <w:rPr>
          <w:rFonts w:hint="eastAsia" w:ascii="宋体" w:hAnsi="宋体" w:eastAsia="宋体" w:cs="宋体"/>
          <w:color w:val="auto"/>
          <w:sz w:val="21"/>
          <w:szCs w:val="21"/>
          <w:highlight w:val="none"/>
          <w:lang w:bidi="ar"/>
        </w:rPr>
        <w:t>结合</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各</w:t>
      </w:r>
      <w:r>
        <w:rPr>
          <w:rFonts w:hint="eastAsia" w:ascii="宋体" w:hAnsi="宋体" w:eastAsia="宋体" w:cs="宋体"/>
          <w:color w:val="auto"/>
          <w:sz w:val="21"/>
          <w:szCs w:val="21"/>
          <w:highlight w:val="none"/>
          <w:lang w:val="en-US" w:eastAsia="zh-CN" w:bidi="ar"/>
        </w:rPr>
        <w:t>运营项目</w:t>
      </w:r>
      <w:r>
        <w:rPr>
          <w:rFonts w:hint="eastAsia" w:ascii="宋体" w:hAnsi="宋体" w:eastAsia="宋体" w:cs="宋体"/>
          <w:color w:val="auto"/>
          <w:sz w:val="21"/>
          <w:szCs w:val="21"/>
          <w:highlight w:val="none"/>
          <w:lang w:bidi="ar"/>
        </w:rPr>
        <w:t>对</w:t>
      </w:r>
      <w:r>
        <w:rPr>
          <w:rFonts w:hint="eastAsia" w:ascii="宋体" w:hAnsi="宋体" w:eastAsia="宋体" w:cs="宋体"/>
          <w:color w:val="auto"/>
          <w:sz w:val="21"/>
          <w:szCs w:val="21"/>
          <w:highlight w:val="none"/>
          <w:lang w:val="en-US" w:eastAsia="zh-CN" w:bidi="ar"/>
        </w:rPr>
        <w:t>乙方</w:t>
      </w:r>
      <w:r>
        <w:rPr>
          <w:rFonts w:hint="eastAsia" w:ascii="宋体" w:hAnsi="宋体" w:eastAsia="宋体" w:cs="宋体"/>
          <w:color w:val="auto"/>
          <w:sz w:val="21"/>
          <w:szCs w:val="21"/>
          <w:highlight w:val="none"/>
          <w:lang w:bidi="ar"/>
        </w:rPr>
        <w:t>的履约评价表的评分情况进行结算。</w:t>
      </w:r>
      <w:r>
        <w:rPr>
          <w:rFonts w:hint="eastAsia" w:ascii="宋体" w:hAnsi="宋体" w:eastAsia="宋体" w:cs="宋体"/>
          <w:color w:val="auto"/>
          <w:sz w:val="21"/>
          <w:szCs w:val="21"/>
          <w:highlight w:val="none"/>
          <w:lang w:val="en-US" w:eastAsia="zh-CN" w:bidi="ar"/>
        </w:rPr>
        <w:t>甲方各</w:t>
      </w:r>
      <w:r>
        <w:rPr>
          <w:rFonts w:hint="eastAsia" w:ascii="宋体" w:hAnsi="宋体" w:eastAsia="宋体" w:cs="宋体"/>
          <w:color w:val="auto"/>
          <w:sz w:val="21"/>
          <w:szCs w:val="21"/>
          <w:highlight w:val="none"/>
          <w:lang w:bidi="ar"/>
        </w:rPr>
        <w:t>运营项目在乙方完成所有服务内容后，对乙方进行履约评价，当乙方的服务考核评分达到80分或以上的，</w:t>
      </w:r>
      <w:r>
        <w:rPr>
          <w:rFonts w:hint="eastAsia" w:ascii="宋体" w:hAnsi="宋体" w:eastAsia="宋体" w:cs="宋体"/>
          <w:color w:val="auto"/>
          <w:sz w:val="21"/>
          <w:szCs w:val="21"/>
          <w:highlight w:val="none"/>
          <w:lang w:val="en-US" w:eastAsia="zh-CN" w:bidi="ar"/>
        </w:rPr>
        <w:t>甲方对应运营</w:t>
      </w:r>
      <w:r>
        <w:rPr>
          <w:rFonts w:hint="eastAsia" w:ascii="宋体" w:hAnsi="宋体" w:eastAsia="宋体" w:cs="宋体"/>
          <w:color w:val="auto"/>
          <w:sz w:val="21"/>
          <w:szCs w:val="21"/>
          <w:highlight w:val="none"/>
          <w:lang w:bidi="ar"/>
        </w:rPr>
        <w:t>项目的服务费用全额支付；当乙方的服务考核评分分数低于80分、达到60分时，按所得分数与满分的百分比计算</w:t>
      </w:r>
      <w:r>
        <w:rPr>
          <w:rFonts w:hint="eastAsia" w:ascii="宋体" w:hAnsi="宋体" w:eastAsia="宋体" w:cs="宋体"/>
          <w:color w:val="auto"/>
          <w:sz w:val="21"/>
          <w:szCs w:val="21"/>
          <w:highlight w:val="none"/>
          <w:lang w:val="en-US" w:eastAsia="zh-CN" w:bidi="ar"/>
        </w:rPr>
        <w:t>甲方对应运营</w:t>
      </w:r>
      <w:r>
        <w:rPr>
          <w:rFonts w:hint="eastAsia" w:ascii="宋体" w:hAnsi="宋体" w:eastAsia="宋体" w:cs="宋体"/>
          <w:color w:val="auto"/>
          <w:sz w:val="21"/>
          <w:szCs w:val="21"/>
          <w:highlight w:val="none"/>
          <w:lang w:bidi="ar"/>
        </w:rPr>
        <w:t>项目的服务费用；当乙方的服务考核评分分数低于60分时，</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只需支付</w:t>
      </w:r>
      <w:r>
        <w:rPr>
          <w:rFonts w:hint="eastAsia" w:ascii="宋体" w:hAnsi="宋体" w:eastAsia="宋体" w:cs="宋体"/>
          <w:color w:val="auto"/>
          <w:sz w:val="21"/>
          <w:szCs w:val="21"/>
          <w:highlight w:val="none"/>
          <w:lang w:val="en-US" w:eastAsia="zh-CN" w:bidi="ar"/>
        </w:rPr>
        <w:t>对应运营</w:t>
      </w:r>
      <w:r>
        <w:rPr>
          <w:rFonts w:hint="eastAsia" w:ascii="宋体" w:hAnsi="宋体" w:eastAsia="宋体" w:cs="宋体"/>
          <w:color w:val="auto"/>
          <w:sz w:val="21"/>
          <w:szCs w:val="21"/>
          <w:highlight w:val="none"/>
          <w:lang w:bidi="ar"/>
        </w:rPr>
        <w:t>项目服务费用的30%，且</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有权单方解除合同。</w:t>
      </w:r>
    </w:p>
    <w:p w14:paraId="08361055">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highlight w:val="none"/>
        </w:rPr>
        <w:t>6、</w:t>
      </w:r>
      <w:r>
        <w:rPr>
          <w:rFonts w:hint="eastAsia" w:ascii="宋体" w:hAnsi="宋体" w:eastAsia="宋体" w:cs="宋体"/>
          <w:color w:val="auto"/>
          <w:sz w:val="21"/>
          <w:szCs w:val="21"/>
          <w:highlight w:val="none"/>
          <w:lang w:bidi="ar"/>
        </w:rPr>
        <w:t>乙方完成所有服务工作并经</w:t>
      </w:r>
      <w:r>
        <w:rPr>
          <w:rFonts w:hint="eastAsia" w:ascii="宋体" w:hAnsi="宋体" w:eastAsia="宋体" w:cs="宋体"/>
          <w:color w:val="auto"/>
          <w:sz w:val="21"/>
          <w:szCs w:val="21"/>
          <w:highlight w:val="none"/>
          <w:lang w:val="en-US" w:eastAsia="zh-CN" w:bidi="ar"/>
        </w:rPr>
        <w:t>甲方各</w:t>
      </w:r>
      <w:r>
        <w:rPr>
          <w:rFonts w:hint="eastAsia" w:ascii="宋体" w:hAnsi="宋体" w:eastAsia="宋体" w:cs="宋体"/>
          <w:color w:val="auto"/>
          <w:sz w:val="21"/>
          <w:szCs w:val="21"/>
          <w:highlight w:val="none"/>
          <w:lang w:bidi="ar"/>
        </w:rPr>
        <w:t>运营项目最终验收</w:t>
      </w:r>
      <w:r>
        <w:rPr>
          <w:rFonts w:hint="eastAsia" w:ascii="宋体" w:hAnsi="宋体" w:eastAsia="宋体" w:cs="宋体"/>
          <w:color w:val="auto"/>
          <w:sz w:val="21"/>
          <w:szCs w:val="21"/>
          <w:highlight w:val="none"/>
          <w:lang w:val="en-US" w:eastAsia="zh-CN" w:bidi="ar"/>
        </w:rPr>
        <w:t>合</w:t>
      </w:r>
      <w:r>
        <w:rPr>
          <w:rFonts w:hint="eastAsia" w:ascii="宋体" w:hAnsi="宋体" w:eastAsia="宋体" w:cs="宋体"/>
          <w:color w:val="auto"/>
          <w:sz w:val="21"/>
          <w:szCs w:val="21"/>
          <w:highlight w:val="none"/>
          <w:lang w:bidi="ar"/>
        </w:rPr>
        <w:t>格后，乙方向</w:t>
      </w:r>
      <w:r>
        <w:rPr>
          <w:rFonts w:hint="eastAsia" w:ascii="宋体" w:hAnsi="宋体" w:eastAsia="宋体" w:cs="宋体"/>
          <w:color w:val="auto"/>
          <w:sz w:val="21"/>
          <w:szCs w:val="21"/>
          <w:highlight w:val="none"/>
          <w:lang w:val="en-US" w:eastAsia="zh-CN" w:bidi="ar"/>
        </w:rPr>
        <w:t>甲方对应</w:t>
      </w:r>
      <w:r>
        <w:rPr>
          <w:rFonts w:hint="eastAsia" w:ascii="宋体" w:hAnsi="宋体" w:eastAsia="宋体" w:cs="宋体"/>
          <w:color w:val="auto"/>
          <w:sz w:val="21"/>
          <w:szCs w:val="21"/>
          <w:highlight w:val="none"/>
          <w:lang w:bidi="ar"/>
        </w:rPr>
        <w:t>运营项目提交请款报告及</w:t>
      </w:r>
      <w:r>
        <w:rPr>
          <w:rFonts w:hint="eastAsia" w:ascii="宋体" w:hAnsi="宋体" w:eastAsia="宋体" w:cs="宋体"/>
          <w:color w:val="auto"/>
          <w:sz w:val="21"/>
          <w:szCs w:val="21"/>
          <w:highlight w:val="none"/>
          <w:lang w:val="en-US" w:eastAsia="zh-CN" w:bidi="ar"/>
        </w:rPr>
        <w:t>请款金额</w:t>
      </w:r>
      <w:r>
        <w:rPr>
          <w:rFonts w:hint="eastAsia" w:ascii="宋体" w:hAnsi="宋体" w:eastAsia="宋体" w:cs="宋体"/>
          <w:color w:val="auto"/>
          <w:sz w:val="21"/>
          <w:szCs w:val="21"/>
          <w:highlight w:val="none"/>
          <w:lang w:bidi="ar"/>
        </w:rPr>
        <w:t>等额、合法、有效的增值税专用发票，</w:t>
      </w:r>
      <w:r>
        <w:rPr>
          <w:rFonts w:hint="eastAsia" w:ascii="宋体" w:hAnsi="宋体" w:eastAsia="宋体" w:cs="宋体"/>
          <w:color w:val="auto"/>
          <w:sz w:val="21"/>
          <w:szCs w:val="21"/>
          <w:highlight w:val="none"/>
          <w:lang w:val="en-US" w:eastAsia="zh-CN" w:bidi="ar"/>
        </w:rPr>
        <w:t>甲方对应</w:t>
      </w:r>
      <w:r>
        <w:rPr>
          <w:rFonts w:hint="eastAsia" w:ascii="宋体" w:hAnsi="宋体" w:eastAsia="宋体" w:cs="宋体"/>
          <w:color w:val="auto"/>
          <w:sz w:val="21"/>
          <w:szCs w:val="21"/>
          <w:highlight w:val="none"/>
          <w:lang w:bidi="ar"/>
        </w:rPr>
        <w:t>运营项目在收到前述材料并确认无误后</w:t>
      </w: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个工作日内，支付至</w:t>
      </w:r>
      <w:r>
        <w:rPr>
          <w:rFonts w:hint="eastAsia" w:ascii="宋体" w:hAnsi="宋体" w:eastAsia="宋体" w:cs="宋体"/>
          <w:color w:val="auto"/>
          <w:sz w:val="21"/>
          <w:szCs w:val="21"/>
          <w:highlight w:val="none"/>
          <w:lang w:val="en-US" w:eastAsia="zh-CN" w:bidi="ar"/>
        </w:rPr>
        <w:t>结算</w:t>
      </w:r>
      <w:r>
        <w:rPr>
          <w:rFonts w:hint="eastAsia" w:ascii="宋体" w:hAnsi="宋体" w:eastAsia="宋体" w:cs="宋体"/>
          <w:color w:val="auto"/>
          <w:sz w:val="21"/>
          <w:szCs w:val="21"/>
          <w:highlight w:val="none"/>
          <w:lang w:bidi="ar"/>
        </w:rPr>
        <w:t>价的100%及对应的税额给乙方。</w:t>
      </w:r>
    </w:p>
    <w:p w14:paraId="44C5C58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逾期提交请款材料及增值税专用发票或提交材料及增值税专用发票不符合甲方要求的，甲方有权顺延支付相应款项，并不承担逾期付款的违约责任，由于乙方提供的发票不符合税法规定，给甲方造成的损失由乙方承担赔偿责任，乙方不得以此延迟而拒绝履行合同义务。</w:t>
      </w:r>
    </w:p>
    <w:p w14:paraId="101FF1C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8、乙方指定收款账户：</w:t>
      </w:r>
    </w:p>
    <w:p w14:paraId="275D641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户名： </w:t>
      </w:r>
    </w:p>
    <w:p w14:paraId="6CA21C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开户行： </w:t>
      </w:r>
    </w:p>
    <w:p w14:paraId="35590E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0E84CE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558E2FC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9、支付方式：支付方式为银行转账或银行承兑汇票，汇票期限不超过三个月，每期款项支付方式由甲方决定。</w:t>
      </w:r>
    </w:p>
    <w:p w14:paraId="537570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在合同的履行期间，乙方应按合同约定为甲方提供服务，如乙方被取消服务资格的，由此给甲方造成的一切损失（包括但不限于再行采购的费用、委托第三方继续履行时超出本合同费用部分的溢价等）由乙方承担。</w:t>
      </w:r>
    </w:p>
    <w:p w14:paraId="245DD557">
      <w:pPr>
        <w:spacing w:line="360" w:lineRule="auto"/>
        <w:ind w:firstLine="420" w:firstLineChars="200"/>
        <w:rPr>
          <w:rFonts w:hint="eastAsia" w:ascii="宋体" w:hAnsi="宋体" w:eastAsia="宋体" w:cs="宋体"/>
          <w:color w:val="auto"/>
          <w:sz w:val="21"/>
          <w:szCs w:val="21"/>
          <w:highlight w:val="none"/>
        </w:rPr>
      </w:pPr>
    </w:p>
    <w:p w14:paraId="7B9E7318">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履约担保</w:t>
      </w:r>
    </w:p>
    <w:p w14:paraId="32DFC96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16379314">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1E3E0FA9">
      <w:pPr>
        <w:adjustRightInd/>
        <w:spacing w:line="360" w:lineRule="auto"/>
        <w:ind w:firstLine="371" w:firstLineChars="177"/>
        <w:rPr>
          <w:rFonts w:hint="eastAsia" w:ascii="宋体" w:hAnsi="宋体" w:eastAsia="宋体" w:cs="宋体"/>
          <w:color w:val="auto"/>
          <w:sz w:val="21"/>
          <w:szCs w:val="21"/>
          <w:highlight w:val="none"/>
          <w:u w:val="single"/>
        </w:rPr>
      </w:pPr>
      <w:bookmarkStart w:id="574" w:name="_Hlk3291597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不可撤销银行履约保函金额为¥     元，大写人民币      </w:t>
      </w:r>
      <w:bookmarkEnd w:id="574"/>
      <w:r>
        <w:rPr>
          <w:rFonts w:hint="eastAsia" w:ascii="宋体" w:hAnsi="宋体" w:eastAsia="宋体" w:cs="宋体"/>
          <w:color w:val="auto"/>
          <w:sz w:val="21"/>
          <w:szCs w:val="21"/>
          <w:highlight w:val="none"/>
          <w:u w:val="single"/>
        </w:rPr>
        <w:t>；</w:t>
      </w:r>
    </w:p>
    <w:p w14:paraId="4FD42E66">
      <w:pPr>
        <w:widowControl w:val="0"/>
        <w:autoSpaceDE w:val="0"/>
        <w:autoSpaceDN w:val="0"/>
        <w:adjustRightInd w:val="0"/>
        <w:spacing w:line="360" w:lineRule="auto"/>
        <w:ind w:right="-26" w:firstLine="371" w:firstLineChars="177"/>
        <w:jc w:val="left"/>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u w:val="single"/>
          <w:lang w:val="en-US" w:eastAsia="zh-CN" w:bidi="ar-SA"/>
        </w:rPr>
        <w:t>履约保证保险金额为¥     元，大写人民币      ；</w:t>
      </w:r>
    </w:p>
    <w:p w14:paraId="5E6BC6CA">
      <w:pPr>
        <w:widowControl w:val="0"/>
        <w:autoSpaceDE w:val="0"/>
        <w:autoSpaceDN w:val="0"/>
        <w:adjustRightInd w:val="0"/>
        <w:spacing w:line="360" w:lineRule="auto"/>
        <w:ind w:right="-26" w:firstLine="371" w:firstLineChars="177"/>
        <w:jc w:val="left"/>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u w:val="single"/>
          <w:lang w:val="en-US" w:eastAsia="zh-CN" w:bidi="ar-SA"/>
        </w:rPr>
        <w:t>担保公司履约担保书金额为¥     元，大写人民币      。</w:t>
      </w:r>
    </w:p>
    <w:p w14:paraId="17E94684">
      <w:pPr>
        <w:snapToGrid w:val="0"/>
        <w:spacing w:line="360" w:lineRule="auto"/>
        <w:ind w:firstLine="371" w:firstLineChars="177"/>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r>
        <w:rPr>
          <w:rFonts w:hint="eastAsia" w:ascii="宋体" w:hAnsi="宋体" w:eastAsia="宋体" w:cs="宋体"/>
          <w:color w:val="auto"/>
          <w:szCs w:val="21"/>
          <w:highlight w:val="none"/>
          <w:lang w:eastAsia="zh-CN"/>
        </w:rPr>
        <w:t>。</w:t>
      </w:r>
    </w:p>
    <w:p w14:paraId="2A08FECC">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14:paraId="35FD958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337BCE4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val="en-US" w:eastAsia="zh-CN"/>
        </w:rPr>
        <w:t>甲方有权直接使用履约担保抵扣乙方届时应付的违约金及赔偿金。抵扣金额以本合同第七条违约责任等相关约定及甲方实际损失为准</w:t>
      </w:r>
      <w:r>
        <w:rPr>
          <w:rFonts w:hint="eastAsia" w:ascii="宋体" w:hAnsi="宋体" w:eastAsia="宋体" w:cs="宋体"/>
          <w:color w:val="auto"/>
          <w:sz w:val="21"/>
          <w:szCs w:val="21"/>
          <w:highlight w:val="none"/>
        </w:rPr>
        <w:t>。</w:t>
      </w:r>
    </w:p>
    <w:p w14:paraId="0361AD8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7F5F857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0F2F760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622B43F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（6）其他根据本合同约定或法律规定，甲方可启用履约担保的情形。</w:t>
      </w:r>
    </w:p>
    <w:p w14:paraId="7408A87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以履约保证金（银行转账形式）提供履约担保的，在合同期限届满并且乙方完成本合同及本合同下所有补充协议的全部服务义务，甲方向乙方支付全部款项二十八（28）日后，经甲方确认，乙方可向甲方提交退回履约担保的申请</w:t>
      </w:r>
      <w:r>
        <w:rPr>
          <w:rFonts w:hint="eastAsia" w:ascii="宋体" w:hAnsi="宋体" w:eastAsia="宋体" w:cs="宋体"/>
          <w:color w:val="auto"/>
          <w:sz w:val="21"/>
          <w:szCs w:val="21"/>
          <w:highlight w:val="none"/>
        </w:rPr>
        <w:t>。甲方审核无异议后，办理履约担保退还手续，退回时一律以银行转账的形式无息退回到乙方的账户。</w:t>
      </w:r>
    </w:p>
    <w:p w14:paraId="115BA53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乙方提供不可撤销银行履约保函（或履约保证保险或担保公司履约担保书）作为履约担保的，不可撤销银行履约保函（或履约保证保险或担保公司履约担保书）应从合同签订之日起（或签订合同前）至合同期限届满并完成合同及补充协议项下全部服务义务，甲方向乙方支付全部款项后二十八(28)日内保持有效。如不可撤销银行履约保函（或履约保证保险或担保公司履约担保书）到期时乙方尚未完成合同及补充协议项下全部服务义务或甲方未支付全部款项,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采购合同费用中扣除。</w:t>
      </w:r>
    </w:p>
    <w:p w14:paraId="4504A42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0C4A5BAB">
      <w:pPr>
        <w:spacing w:line="360" w:lineRule="auto"/>
        <w:ind w:firstLine="422" w:firstLineChars="200"/>
        <w:rPr>
          <w:rFonts w:hint="eastAsia" w:ascii="宋体" w:hAnsi="宋体" w:eastAsia="宋体" w:cs="宋体"/>
          <w:b/>
          <w:color w:val="auto"/>
          <w:sz w:val="21"/>
          <w:szCs w:val="21"/>
          <w:highlight w:val="none"/>
        </w:rPr>
      </w:pPr>
    </w:p>
    <w:p w14:paraId="46B4A312">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第七条 </w:t>
      </w:r>
      <w:r>
        <w:rPr>
          <w:rFonts w:hint="eastAsia" w:ascii="宋体" w:hAnsi="宋体" w:eastAsia="宋体" w:cs="宋体"/>
          <w:b/>
          <w:bCs/>
          <w:color w:val="auto"/>
          <w:sz w:val="21"/>
          <w:szCs w:val="21"/>
          <w:highlight w:val="none"/>
        </w:rPr>
        <w:t>违约责任</w:t>
      </w:r>
    </w:p>
    <w:p w14:paraId="25BA6678">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合同工期内完成清洗服务，并经甲方验收合格的，每逾期一日，应按合同第五条第三点的价税合计合同暂定总价的5‰向甲方支付违约金，逾期违约金累计总额最高不超过合同暂定总价的30%。乙方逾期超过_</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_日的，甲方可单方解除本合同，无论甲方是否单方解除本合同，乙方除支付前述逾期违约金外，还应按合同第五条第三点的价税合计合同暂定总价的5%向甲方支付赔偿金。该部分金额不足以弥补甲方损失的，甲方还有权另行追偿。</w:t>
      </w:r>
    </w:p>
    <w:p w14:paraId="53DA3F8B">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2、项目经甲方验收不合格，由乙方返工，乙方未能在合同工期内完成并经甲方验收合格的，视为乙方未能在合同工期内完成清洗服务，由乙方按本合同第七条第一款的约定承担违约责任。</w:t>
      </w:r>
      <w:r>
        <w:rPr>
          <w:rFonts w:hint="eastAsia" w:ascii="宋体" w:hAnsi="宋体" w:eastAsia="宋体" w:cs="宋体"/>
          <w:b/>
          <w:color w:val="auto"/>
          <w:sz w:val="21"/>
          <w:szCs w:val="21"/>
          <w:highlight w:val="none"/>
        </w:rPr>
        <w:t>若项目连续两次经甲方验收不合格的，甲方有权单方解除本合同，另行委托其他清洗单位，由此带来的一切损失由乙方承担，乙方还应额外按合同第五条第三点的价税合计合同暂定总价的5%向甲方支付违约金。</w:t>
      </w:r>
    </w:p>
    <w:p w14:paraId="21CF8E69">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bidi="ar"/>
        </w:rPr>
        <w:t>甲方各</w:t>
      </w:r>
      <w:r>
        <w:rPr>
          <w:rFonts w:hint="eastAsia" w:ascii="宋体" w:hAnsi="宋体" w:eastAsia="宋体" w:cs="宋体"/>
          <w:color w:val="auto"/>
          <w:sz w:val="21"/>
          <w:szCs w:val="21"/>
          <w:highlight w:val="none"/>
          <w:lang w:bidi="ar"/>
        </w:rPr>
        <w:t>运营项目在乙方完成所有服务内容后，对乙方进行履约评价，当乙方的服务考核评分达到80分或以上的，</w:t>
      </w:r>
      <w:r>
        <w:rPr>
          <w:rFonts w:hint="eastAsia" w:ascii="宋体" w:hAnsi="宋体" w:eastAsia="宋体" w:cs="宋体"/>
          <w:color w:val="auto"/>
          <w:sz w:val="21"/>
          <w:szCs w:val="21"/>
          <w:highlight w:val="none"/>
          <w:lang w:val="en-US" w:eastAsia="zh-CN" w:bidi="ar"/>
        </w:rPr>
        <w:t>甲方对应运营</w:t>
      </w:r>
      <w:r>
        <w:rPr>
          <w:rFonts w:hint="eastAsia" w:ascii="宋体" w:hAnsi="宋体" w:eastAsia="宋体" w:cs="宋体"/>
          <w:color w:val="auto"/>
          <w:sz w:val="21"/>
          <w:szCs w:val="21"/>
          <w:highlight w:val="none"/>
          <w:lang w:bidi="ar"/>
        </w:rPr>
        <w:t>项目的服务费用全额支付；当乙方的服务考核评分分数低于80分、达到60分时，按所得分数与满分的百分比计算</w:t>
      </w:r>
      <w:r>
        <w:rPr>
          <w:rFonts w:hint="eastAsia" w:ascii="宋体" w:hAnsi="宋体" w:eastAsia="宋体" w:cs="宋体"/>
          <w:color w:val="auto"/>
          <w:sz w:val="21"/>
          <w:szCs w:val="21"/>
          <w:highlight w:val="none"/>
          <w:lang w:val="en-US" w:eastAsia="zh-CN" w:bidi="ar"/>
        </w:rPr>
        <w:t>甲方对应运营</w:t>
      </w:r>
      <w:r>
        <w:rPr>
          <w:rFonts w:hint="eastAsia" w:ascii="宋体" w:hAnsi="宋体" w:eastAsia="宋体" w:cs="宋体"/>
          <w:color w:val="auto"/>
          <w:sz w:val="21"/>
          <w:szCs w:val="21"/>
          <w:highlight w:val="none"/>
          <w:lang w:bidi="ar"/>
        </w:rPr>
        <w:t>项目的服务费用；当乙方的服务考核评分分数低于60分时，</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只需支付</w:t>
      </w:r>
      <w:r>
        <w:rPr>
          <w:rFonts w:hint="eastAsia" w:ascii="宋体" w:hAnsi="宋体" w:eastAsia="宋体" w:cs="宋体"/>
          <w:color w:val="auto"/>
          <w:sz w:val="21"/>
          <w:szCs w:val="21"/>
          <w:highlight w:val="none"/>
          <w:lang w:val="en-US" w:eastAsia="zh-CN" w:bidi="ar"/>
        </w:rPr>
        <w:t>对应运营</w:t>
      </w:r>
      <w:r>
        <w:rPr>
          <w:rFonts w:hint="eastAsia" w:ascii="宋体" w:hAnsi="宋体" w:eastAsia="宋体" w:cs="宋体"/>
          <w:color w:val="auto"/>
          <w:sz w:val="21"/>
          <w:szCs w:val="21"/>
          <w:highlight w:val="none"/>
          <w:lang w:bidi="ar"/>
        </w:rPr>
        <w:t>项目服务费用的30%，且</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有权单方解除合同</w:t>
      </w:r>
      <w:r>
        <w:rPr>
          <w:rFonts w:hint="eastAsia" w:ascii="宋体" w:hAnsi="宋体" w:eastAsia="宋体" w:cs="宋体"/>
          <w:b/>
          <w:color w:val="auto"/>
          <w:sz w:val="21"/>
          <w:szCs w:val="21"/>
          <w:highlight w:val="none"/>
        </w:rPr>
        <w:t>，由此带来的一切损失由乙方承担，乙方还应额外按合同第五条第三点的价税合计合同暂定总价的5%向甲方支付违约金</w:t>
      </w:r>
      <w:r>
        <w:rPr>
          <w:rFonts w:hint="eastAsia" w:ascii="宋体" w:hAnsi="宋体" w:eastAsia="宋体" w:cs="宋体"/>
          <w:color w:val="auto"/>
          <w:sz w:val="21"/>
          <w:szCs w:val="21"/>
          <w:highlight w:val="none"/>
          <w:lang w:bidi="ar"/>
        </w:rPr>
        <w:t>。</w:t>
      </w:r>
    </w:p>
    <w:p w14:paraId="620F0F16">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5C1E1905">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本合同履行过程中，乙方不得消极怠工或拒不履行合同义务，否则将视为乙方违约，甲方除可按本合同约定追究乙方违约责任外，甲方仍有权就违约事宜提出改正，如乙方在甲方限期内仍未完成整改的，甲方有权单方解除合同，要求乙方按合同</w:t>
      </w:r>
      <w:r>
        <w:rPr>
          <w:rFonts w:hint="eastAsia" w:ascii="宋体" w:hAnsi="宋体" w:eastAsia="宋体" w:cs="宋体"/>
          <w:b/>
          <w:color w:val="auto"/>
          <w:sz w:val="21"/>
          <w:szCs w:val="21"/>
          <w:highlight w:val="none"/>
        </w:rPr>
        <w:t>第五条第三点的价税合计合同暂定总价</w:t>
      </w:r>
      <w:r>
        <w:rPr>
          <w:rFonts w:hint="eastAsia" w:ascii="宋体" w:hAnsi="宋体" w:eastAsia="宋体" w:cs="宋体"/>
          <w:color w:val="auto"/>
          <w:sz w:val="21"/>
          <w:szCs w:val="21"/>
          <w:highlight w:val="none"/>
        </w:rPr>
        <w:t>的5%支付违约金，并有权依法委托有资质的第三方继续履行本合同义务，由此造成的一切损失（包括但不限于再行采购的费用、委托第三人继续履行时超出本合同费用部分等）由乙方全部承担。</w:t>
      </w:r>
    </w:p>
    <w:p w14:paraId="42D67910">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6、甲方按本合同约定单方解除合同的，乙方应在收到单方解除合同书面通知之日起30日内与甲方共同确认已完成的工作量及金额，未经甲乙双方共同确认的工作量不得再要求结算。</w:t>
      </w:r>
    </w:p>
    <w:p w14:paraId="71F58B4A">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7、乙方车辆在甲方</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sz w:val="21"/>
          <w:szCs w:val="21"/>
          <w:highlight w:val="none"/>
        </w:rPr>
        <w:t>运营项目厂区行驶时，必须严格遵守厂区道路限行，限速和限重要求，如因乙方未遵守前述要求，对厂区/甲方（含其人员）、乙方人员、第三方造成损失的，因此产生的相关法律责任均由乙方自行承担。</w:t>
      </w:r>
    </w:p>
    <w:p w14:paraId="59B8C162">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8、在本合同履行期限内，乙方未经甲方书面同意即将本合同约定项下的全部项目或部分项目转包给第三方的，甲方有权单方解除本合同且要求乙方按合同暂定总价的【20】%承担违约责任。</w:t>
      </w:r>
    </w:p>
    <w:p w14:paraId="6E78D235">
      <w:pPr>
        <w:spacing w:line="360" w:lineRule="auto"/>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9、因乙方违反本合同约定产生的违约金、赔偿金或其他应付费用等款项的，甲方有权在未付合同款中直接扣除，如造成甲方损失，且实际损失高于违约金的，甲方有权另行追偿</w:t>
      </w:r>
      <w:r>
        <w:rPr>
          <w:rFonts w:hint="eastAsia" w:ascii="宋体" w:hAnsi="宋体" w:eastAsia="宋体" w:cs="宋体"/>
          <w:color w:val="auto"/>
          <w:sz w:val="21"/>
          <w:szCs w:val="21"/>
          <w:highlight w:val="none"/>
          <w:lang w:eastAsia="zh-CN"/>
        </w:rPr>
        <w:t>。</w:t>
      </w:r>
    </w:p>
    <w:p w14:paraId="33F4DB8F">
      <w:pPr>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暂定总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10A0984">
      <w:pPr>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11、乙方违反本合同约定，合同对违约责任有特别约定的，适用该特别约定；无特别约定的，甲方有权扣除乙方合同暂定总价的20%作为违约金。违约金不足以弥补甲方因此所受损失的，乙方应予以补足。</w:t>
      </w:r>
    </w:p>
    <w:p w14:paraId="52753064">
      <w:pPr>
        <w:spacing w:line="360" w:lineRule="auto"/>
        <w:ind w:firstLine="420" w:firstLineChars="200"/>
        <w:rPr>
          <w:rFonts w:hint="eastAsia" w:ascii="宋体" w:hAnsi="宋体" w:eastAsia="宋体" w:cs="宋体"/>
          <w:b w:val="0"/>
          <w:bCs w:val="0"/>
          <w:color w:val="auto"/>
          <w:sz w:val="21"/>
          <w:szCs w:val="21"/>
          <w:highlight w:val="none"/>
        </w:rPr>
      </w:pPr>
    </w:p>
    <w:p w14:paraId="358D75B8">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权利保证</w:t>
      </w:r>
    </w:p>
    <w:p w14:paraId="1412E7DA">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乙方应保证合同项下提供的服务及相关货物不侵犯任何第三方的专利、商标、版权以及其它权利，否则，乙方须承担因此产生的全部责任及费用，如因此造成甲方损失的，乙方应予以足额赔偿。如果任何第三方提出侵权主张，乙方须与第三方交涉并承担由此发生的一切责任、费用和经济赔偿。由于乙方提供的服务及货物的任何一部分不符合知识产权规定，由乙方承担因此给甲方造成的全部损失，包括但不限于本合同所约定的总价款、甲方为维护自身权益所支付的律师费、诉讼费、鉴定费、差旅费等全部费用。</w:t>
      </w:r>
    </w:p>
    <w:p w14:paraId="69BD1771">
      <w:pPr>
        <w:spacing w:line="360" w:lineRule="auto"/>
        <w:ind w:firstLine="422" w:firstLineChars="200"/>
        <w:rPr>
          <w:rFonts w:hint="eastAsia" w:ascii="宋体" w:hAnsi="宋体" w:eastAsia="宋体" w:cs="宋体"/>
          <w:b/>
          <w:bCs/>
          <w:color w:val="auto"/>
          <w:sz w:val="21"/>
          <w:szCs w:val="21"/>
          <w:highlight w:val="none"/>
        </w:rPr>
      </w:pPr>
    </w:p>
    <w:p w14:paraId="3666140B">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不可抗力</w:t>
      </w:r>
    </w:p>
    <w:p w14:paraId="066FAAF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030C8FD">
      <w:pPr>
        <w:spacing w:line="360" w:lineRule="auto"/>
        <w:rPr>
          <w:rFonts w:hint="eastAsia" w:ascii="宋体" w:hAnsi="宋体" w:eastAsia="宋体" w:cs="宋体"/>
          <w:b/>
          <w:color w:val="auto"/>
          <w:sz w:val="21"/>
          <w:szCs w:val="21"/>
          <w:highlight w:val="none"/>
        </w:rPr>
      </w:pPr>
    </w:p>
    <w:p w14:paraId="1A5FF6C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送达地址及送达地址的约定</w:t>
      </w:r>
    </w:p>
    <w:p w14:paraId="75F3A24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1.本单位 / 人确认并声明以下送达信息为本单位负责人（代理人） / 本人所提供，且为协议项下所涉债务催收、诉讼（仲裁）法律文书送达地址和联系方式：</w:t>
      </w:r>
    </w:p>
    <w:p w14:paraId="047F24D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甲方：送达地址：                 收件人（或代收人）：</w:t>
      </w:r>
    </w:p>
    <w:p w14:paraId="064DCC9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14:paraId="7D60652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乙方：送达地址：                 收件人（或代收人）：</w:t>
      </w:r>
    </w:p>
    <w:p w14:paraId="74134EF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14:paraId="56497CA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53BED033">
      <w:pPr>
        <w:spacing w:line="360" w:lineRule="auto"/>
        <w:ind w:firstLine="422" w:firstLineChars="200"/>
        <w:rPr>
          <w:rFonts w:hint="eastAsia" w:ascii="宋体" w:hAnsi="宋体" w:eastAsia="宋体" w:cs="宋体"/>
          <w:b/>
          <w:bCs/>
          <w:color w:val="auto"/>
          <w:sz w:val="21"/>
          <w:szCs w:val="21"/>
          <w:highlight w:val="none"/>
        </w:rPr>
      </w:pPr>
    </w:p>
    <w:p w14:paraId="24D3FF71">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争议解决</w:t>
      </w:r>
    </w:p>
    <w:p w14:paraId="480699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双方因合同履行相关事宜发生争议的，由双方友好协商解决，若协商不成，任何一方有权向甲方住所地有管辖权的人民法院提出诉讼解决。</w:t>
      </w:r>
    </w:p>
    <w:p w14:paraId="71959D38">
      <w:pPr>
        <w:widowControl w:val="0"/>
        <w:autoSpaceDE w:val="0"/>
        <w:autoSpaceDN w:val="0"/>
        <w:adjustRightInd w:val="0"/>
        <w:ind w:right="-26"/>
        <w:jc w:val="left"/>
        <w:rPr>
          <w:rFonts w:hint="eastAsia" w:ascii="宋体" w:hAnsi="宋体" w:eastAsia="宋体" w:cs="宋体"/>
          <w:b/>
          <w:bCs/>
          <w:color w:val="auto"/>
          <w:kern w:val="2"/>
          <w:sz w:val="21"/>
          <w:szCs w:val="21"/>
          <w:highlight w:val="none"/>
          <w:lang w:val="en-US" w:eastAsia="zh-CN" w:bidi="ar-SA"/>
        </w:rPr>
      </w:pPr>
    </w:p>
    <w:p w14:paraId="0BA4B4D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补充说明</w:t>
      </w:r>
    </w:p>
    <w:p w14:paraId="358F79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1、本合同如有未尽事宜，由甲、乙双方签订补充协议，补充协议与本合同具有同等的法律效力。</w:t>
      </w:r>
    </w:p>
    <w:p w14:paraId="72FA62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2、合同履约过程中，若发现同一种货物或服务存在有选择性的报价或不是固定的报价的，或存在多种理解方式的情况发生时，按最有利甲方的方式解释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合同所有附件及本项目的招标文件、答疑文件、投标文件、补充通知及相关承诺、协议等均为本合同有效组成部分，与本合同同具法律效力，该等文件与本合同正文约定不一致的，以有利于甲方的约定为准。</w:t>
      </w:r>
    </w:p>
    <w:p w14:paraId="1B8A93A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5B289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份，招标代理机构执壹份，均具有同等效力。本合同经双方盖章、并经甲方法定代表人或负责人或授权代表及乙方法定代表人签字之日起生效</w:t>
      </w:r>
      <w:r>
        <w:rPr>
          <w:rFonts w:hint="eastAsia" w:ascii="宋体" w:hAnsi="宋体" w:eastAsia="宋体" w:cs="宋体"/>
          <w:color w:val="auto"/>
          <w:sz w:val="21"/>
          <w:szCs w:val="21"/>
          <w:highlight w:val="none"/>
          <w:lang w:eastAsia="zh-CN"/>
        </w:rPr>
        <w:t>，有效期至全部合同义务履行完毕时终止</w:t>
      </w:r>
      <w:r>
        <w:rPr>
          <w:rFonts w:hint="eastAsia" w:ascii="宋体" w:hAnsi="宋体" w:eastAsia="宋体" w:cs="宋体"/>
          <w:color w:val="auto"/>
          <w:sz w:val="21"/>
          <w:szCs w:val="21"/>
          <w:highlight w:val="none"/>
        </w:rPr>
        <w:t>。</w:t>
      </w:r>
    </w:p>
    <w:p w14:paraId="1B46F4F2">
      <w:pPr>
        <w:spacing w:line="360" w:lineRule="auto"/>
        <w:ind w:firstLine="422" w:firstLineChars="200"/>
        <w:rPr>
          <w:rFonts w:hint="eastAsia" w:ascii="宋体" w:hAnsi="宋体" w:eastAsia="宋体" w:cs="宋体"/>
          <w:b/>
          <w:color w:val="auto"/>
          <w:sz w:val="21"/>
          <w:szCs w:val="21"/>
          <w:highlight w:val="none"/>
        </w:rPr>
      </w:pPr>
    </w:p>
    <w:p w14:paraId="67FB4EA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p>
    <w:p w14:paraId="147A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附件1：供应商履约评价表</w:t>
      </w:r>
    </w:p>
    <w:p w14:paraId="17C57F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：清洗人员配置情况承诺书</w:t>
      </w:r>
    </w:p>
    <w:p w14:paraId="47EF29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：廉洁协议书</w:t>
      </w:r>
    </w:p>
    <w:p w14:paraId="1DB4FC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：安全生产管理协议</w:t>
      </w:r>
    </w:p>
    <w:p w14:paraId="273F35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：用户需求书</w:t>
      </w:r>
    </w:p>
    <w:p w14:paraId="1C354FBD">
      <w:pPr>
        <w:spacing w:line="360" w:lineRule="auto"/>
        <w:ind w:firstLine="420"/>
        <w:rPr>
          <w:rFonts w:hint="eastAsia" w:ascii="宋体" w:hAnsi="宋体" w:eastAsia="宋体" w:cs="宋体"/>
          <w:b/>
          <w:bCs/>
          <w:color w:val="auto"/>
          <w:sz w:val="21"/>
          <w:szCs w:val="21"/>
          <w:highlight w:val="none"/>
        </w:rPr>
      </w:pPr>
    </w:p>
    <w:p w14:paraId="6A5CC78F">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（以下无正文内容为签字盖章页）</w:t>
      </w:r>
    </w:p>
    <w:p w14:paraId="49272C77">
      <w:pPr>
        <w:spacing w:line="240" w:lineRule="auto"/>
        <w:ind w:firstLine="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13C225B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                                     乙方：</w:t>
      </w:r>
    </w:p>
    <w:p w14:paraId="7E5C476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w:t>
      </w:r>
      <w:r>
        <w:rPr>
          <w:rFonts w:hint="eastAsia" w:ascii="宋体" w:hAnsi="宋体" w:eastAsia="宋体" w:cs="宋体"/>
          <w:bCs/>
          <w:color w:val="auto"/>
          <w:sz w:val="21"/>
          <w:szCs w:val="21"/>
          <w:highlight w:val="none"/>
          <w:lang w:val="en-US" w:eastAsia="zh-CN"/>
        </w:rPr>
        <w:t>人</w:t>
      </w:r>
      <w:r>
        <w:rPr>
          <w:rFonts w:hint="eastAsia" w:ascii="宋体" w:hAnsi="宋体" w:eastAsia="宋体" w:cs="宋体"/>
          <w:bCs/>
          <w:color w:val="auto"/>
          <w:sz w:val="21"/>
          <w:szCs w:val="21"/>
          <w:highlight w:val="none"/>
        </w:rPr>
        <w:t>或负责人或授权代表：             法定代表人：</w:t>
      </w:r>
    </w:p>
    <w:p w14:paraId="73F3BF3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                                     地址：</w:t>
      </w:r>
    </w:p>
    <w:p w14:paraId="3B346EE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联系电话：</w:t>
      </w:r>
    </w:p>
    <w:p w14:paraId="33F4513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签订日期：                               </w:t>
      </w:r>
    </w:p>
    <w:p w14:paraId="0C8608FB">
      <w:pPr>
        <w:ind w:firstLine="420" w:firstLineChars="200"/>
        <w:rPr>
          <w:rFonts w:hint="eastAsia" w:ascii="宋体" w:hAnsi="宋体" w:eastAsia="宋体" w:cs="宋体"/>
          <w:color w:val="auto"/>
          <w:highlight w:val="none"/>
        </w:rPr>
        <w:sectPr>
          <w:headerReference r:id="rId4" w:type="first"/>
          <w:footerReference r:id="rId7" w:type="first"/>
          <w:headerReference r:id="rId3" w:type="default"/>
          <w:footerReference r:id="rId5" w:type="default"/>
          <w:footerReference r:id="rId6" w:type="even"/>
          <w:pgSz w:w="11907" w:h="16839"/>
          <w:pgMar w:top="1418" w:right="1418" w:bottom="1418" w:left="1418" w:header="720" w:footer="1005" w:gutter="0"/>
          <w:cols w:space="720" w:num="1"/>
          <w:titlePg/>
          <w:docGrid w:linePitch="326" w:charSpace="0"/>
        </w:sectPr>
      </w:pPr>
      <w:r>
        <w:rPr>
          <w:rFonts w:hint="eastAsia" w:ascii="宋体" w:hAnsi="宋体" w:eastAsia="宋体" w:cs="宋体"/>
          <w:bCs/>
          <w:color w:val="auto"/>
          <w:sz w:val="21"/>
          <w:szCs w:val="21"/>
          <w:highlight w:val="none"/>
        </w:rPr>
        <w:t>本合同签订于广东省东莞市</w:t>
      </w:r>
    </w:p>
    <w:p w14:paraId="4409405D">
      <w:pPr>
        <w:pageBreakBefore/>
        <w:tabs>
          <w:tab w:val="left" w:pos="567"/>
        </w:tabs>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附件1：供应商履约评价表</w:t>
      </w:r>
    </w:p>
    <w:p w14:paraId="657CC99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供应商履约评价表</w:t>
      </w:r>
    </w:p>
    <w:tbl>
      <w:tblPr>
        <w:tblStyle w:val="36"/>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238"/>
        <w:gridCol w:w="713"/>
        <w:gridCol w:w="2232"/>
        <w:gridCol w:w="370"/>
        <w:gridCol w:w="2215"/>
        <w:gridCol w:w="536"/>
        <w:gridCol w:w="536"/>
        <w:gridCol w:w="1182"/>
      </w:tblGrid>
      <w:tr w14:paraId="25AE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gridSpan w:val="2"/>
            <w:vAlign w:val="center"/>
          </w:tcPr>
          <w:p w14:paraId="59597D64">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合同名称</w:t>
            </w:r>
          </w:p>
        </w:tc>
        <w:tc>
          <w:tcPr>
            <w:tcW w:w="7784" w:type="dxa"/>
            <w:gridSpan w:val="7"/>
            <w:vAlign w:val="center"/>
          </w:tcPr>
          <w:p w14:paraId="758920C2">
            <w:pPr>
              <w:widowControl/>
              <w:snapToGrid w:val="0"/>
              <w:rPr>
                <w:rFonts w:hint="eastAsia" w:ascii="宋体" w:hAnsi="宋体" w:eastAsia="宋体" w:cs="宋体"/>
                <w:color w:val="auto"/>
                <w:sz w:val="21"/>
                <w:szCs w:val="21"/>
                <w:highlight w:val="none"/>
              </w:rPr>
            </w:pPr>
          </w:p>
        </w:tc>
      </w:tr>
      <w:tr w14:paraId="3807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gridSpan w:val="2"/>
            <w:vAlign w:val="center"/>
          </w:tcPr>
          <w:p w14:paraId="3EC21112">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合同编号</w:t>
            </w:r>
          </w:p>
        </w:tc>
        <w:tc>
          <w:tcPr>
            <w:tcW w:w="7784" w:type="dxa"/>
            <w:gridSpan w:val="7"/>
            <w:vAlign w:val="center"/>
          </w:tcPr>
          <w:p w14:paraId="5B4C7900">
            <w:pPr>
              <w:widowControl/>
              <w:snapToGrid w:val="0"/>
              <w:rPr>
                <w:rFonts w:hint="eastAsia" w:ascii="宋体" w:hAnsi="宋体" w:eastAsia="宋体" w:cs="宋体"/>
                <w:color w:val="auto"/>
                <w:sz w:val="21"/>
                <w:szCs w:val="21"/>
                <w:highlight w:val="none"/>
              </w:rPr>
            </w:pPr>
          </w:p>
        </w:tc>
      </w:tr>
      <w:tr w14:paraId="3645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gridSpan w:val="2"/>
            <w:vAlign w:val="center"/>
          </w:tcPr>
          <w:p w14:paraId="7C5C81AE">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甲方（委托方）名称</w:t>
            </w:r>
          </w:p>
        </w:tc>
        <w:tc>
          <w:tcPr>
            <w:tcW w:w="7784" w:type="dxa"/>
            <w:gridSpan w:val="7"/>
            <w:vAlign w:val="center"/>
          </w:tcPr>
          <w:p w14:paraId="3647381D">
            <w:pPr>
              <w:widowControl/>
              <w:snapToGrid w:val="0"/>
              <w:rPr>
                <w:rFonts w:hint="eastAsia" w:ascii="宋体" w:hAnsi="宋体" w:eastAsia="宋体" w:cs="宋体"/>
                <w:color w:val="auto"/>
                <w:sz w:val="21"/>
                <w:szCs w:val="21"/>
                <w:highlight w:val="none"/>
              </w:rPr>
            </w:pPr>
          </w:p>
        </w:tc>
      </w:tr>
      <w:tr w14:paraId="3638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gridSpan w:val="2"/>
            <w:vAlign w:val="center"/>
          </w:tcPr>
          <w:p w14:paraId="1CB178E2">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乙方（</w:t>
            </w:r>
            <w:r>
              <w:rPr>
                <w:rFonts w:hint="default" w:ascii="宋体" w:hAnsi="宋体" w:eastAsia="宋体" w:cs="宋体"/>
                <w:bCs/>
                <w:color w:val="auto"/>
                <w:sz w:val="21"/>
                <w:szCs w:val="21"/>
                <w:highlight w:val="none"/>
                <w:lang w:val="en-US"/>
              </w:rPr>
              <w:t>供应商</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名称</w:t>
            </w:r>
          </w:p>
        </w:tc>
        <w:tc>
          <w:tcPr>
            <w:tcW w:w="7784" w:type="dxa"/>
            <w:gridSpan w:val="7"/>
            <w:vAlign w:val="center"/>
          </w:tcPr>
          <w:p w14:paraId="7963FF53">
            <w:pPr>
              <w:widowControl/>
              <w:snapToGrid w:val="0"/>
              <w:rPr>
                <w:rFonts w:hint="eastAsia" w:ascii="宋体" w:hAnsi="宋体" w:eastAsia="宋体" w:cs="宋体"/>
                <w:color w:val="auto"/>
                <w:sz w:val="21"/>
                <w:szCs w:val="21"/>
                <w:highlight w:val="none"/>
              </w:rPr>
            </w:pPr>
          </w:p>
        </w:tc>
      </w:tr>
      <w:tr w14:paraId="14EE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2" w:type="dxa"/>
            <w:gridSpan w:val="2"/>
            <w:vAlign w:val="center"/>
          </w:tcPr>
          <w:p w14:paraId="0C23C1C6">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服务类型</w:t>
            </w:r>
          </w:p>
        </w:tc>
        <w:tc>
          <w:tcPr>
            <w:tcW w:w="7784" w:type="dxa"/>
            <w:gridSpan w:val="7"/>
            <w:vAlign w:val="center"/>
          </w:tcPr>
          <w:p w14:paraId="6E31468D">
            <w:pPr>
              <w:widowControl/>
              <w:snapToGrid w:val="0"/>
              <w:rPr>
                <w:rFonts w:hint="eastAsia" w:ascii="宋体" w:hAnsi="宋体" w:eastAsia="宋体" w:cs="宋体"/>
                <w:bCs/>
                <w:color w:val="auto"/>
                <w:sz w:val="21"/>
                <w:szCs w:val="21"/>
                <w:highlight w:val="none"/>
              </w:rPr>
            </w:pPr>
          </w:p>
        </w:tc>
      </w:tr>
      <w:tr w14:paraId="38CE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1045548C">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238" w:type="dxa"/>
            <w:vAlign w:val="center"/>
          </w:tcPr>
          <w:p w14:paraId="599C6F59">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履约评价项目</w:t>
            </w:r>
          </w:p>
        </w:tc>
        <w:tc>
          <w:tcPr>
            <w:tcW w:w="3315" w:type="dxa"/>
            <w:gridSpan w:val="3"/>
            <w:vAlign w:val="center"/>
          </w:tcPr>
          <w:p w14:paraId="2839A23D">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评价标准</w:t>
            </w:r>
          </w:p>
        </w:tc>
        <w:tc>
          <w:tcPr>
            <w:tcW w:w="2215" w:type="dxa"/>
            <w:vAlign w:val="center"/>
          </w:tcPr>
          <w:p w14:paraId="515E8AD9">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评分说明</w:t>
            </w:r>
          </w:p>
        </w:tc>
        <w:tc>
          <w:tcPr>
            <w:tcW w:w="536" w:type="dxa"/>
            <w:vAlign w:val="center"/>
          </w:tcPr>
          <w:p w14:paraId="1957802A">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c>
          <w:tcPr>
            <w:tcW w:w="536" w:type="dxa"/>
            <w:vAlign w:val="center"/>
          </w:tcPr>
          <w:p w14:paraId="6F0ACC8B">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实得分</w:t>
            </w:r>
          </w:p>
        </w:tc>
        <w:tc>
          <w:tcPr>
            <w:tcW w:w="1182" w:type="dxa"/>
            <w:vAlign w:val="center"/>
          </w:tcPr>
          <w:p w14:paraId="2A4C07E5">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4AE1B0C8">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（该项分值60%的分数）</w:t>
            </w:r>
          </w:p>
        </w:tc>
      </w:tr>
      <w:tr w14:paraId="154C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3A6E6A8B">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238" w:type="dxa"/>
            <w:vAlign w:val="center"/>
          </w:tcPr>
          <w:p w14:paraId="5E61ED8D">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服务质量</w:t>
            </w:r>
          </w:p>
        </w:tc>
        <w:tc>
          <w:tcPr>
            <w:tcW w:w="3315" w:type="dxa"/>
            <w:gridSpan w:val="3"/>
            <w:vAlign w:val="center"/>
          </w:tcPr>
          <w:p w14:paraId="700D6C6A">
            <w:pPr>
              <w:widowControl/>
              <w:numPr>
                <w:ilvl w:val="0"/>
                <w:numId w:val="0"/>
              </w:numPr>
              <w:snapToGrid w:val="0"/>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rPr>
              <w:t>膜组件需彻底清洗干净，组件框架及膜丝干净清洁，膜丝呈自然松动状态；</w:t>
            </w:r>
          </w:p>
          <w:p w14:paraId="56DF8907">
            <w:pPr>
              <w:widowControl/>
              <w:numPr>
                <w:ilvl w:val="255"/>
                <w:numId w:val="0"/>
              </w:numPr>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（2）各膜帘清洗干净后原位装配回膜组件；</w:t>
            </w:r>
          </w:p>
          <w:p w14:paraId="20499FB9">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（3）膜组件在清洗全过程中膜丝需保持湿润，避免晾干、太阳直晒；</w:t>
            </w:r>
          </w:p>
          <w:p w14:paraId="05663F8C">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（4）施工过程中，严禁发生人为原因导致膜组件二次损坏。</w:t>
            </w:r>
          </w:p>
        </w:tc>
        <w:tc>
          <w:tcPr>
            <w:tcW w:w="2215" w:type="dxa"/>
            <w:vAlign w:val="center"/>
          </w:tcPr>
          <w:p w14:paraId="4B58C0F4">
            <w:pPr>
              <w:widowControl/>
              <w:snapToGri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达到标准的得满分，（1）-（3）项未达到标准的扣3分/次，（4）项未达到标准扣5分/次。</w:t>
            </w:r>
          </w:p>
        </w:tc>
        <w:tc>
          <w:tcPr>
            <w:tcW w:w="536" w:type="dxa"/>
            <w:vAlign w:val="center"/>
          </w:tcPr>
          <w:p w14:paraId="28913675">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536" w:type="dxa"/>
            <w:vAlign w:val="center"/>
          </w:tcPr>
          <w:p w14:paraId="7EE61DC2">
            <w:pPr>
              <w:widowControl/>
              <w:snapToGrid w:val="0"/>
              <w:jc w:val="center"/>
              <w:rPr>
                <w:rFonts w:hint="eastAsia" w:ascii="宋体" w:hAnsi="宋体" w:eastAsia="宋体" w:cs="宋体"/>
                <w:bCs/>
                <w:color w:val="auto"/>
                <w:sz w:val="21"/>
                <w:szCs w:val="21"/>
                <w:highlight w:val="none"/>
              </w:rPr>
            </w:pPr>
          </w:p>
        </w:tc>
        <w:tc>
          <w:tcPr>
            <w:tcW w:w="1182" w:type="dxa"/>
            <w:vAlign w:val="center"/>
          </w:tcPr>
          <w:p w14:paraId="7409F79D">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p>
        </w:tc>
      </w:tr>
      <w:tr w14:paraId="204D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8AC79CD">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238" w:type="dxa"/>
            <w:vAlign w:val="center"/>
          </w:tcPr>
          <w:p w14:paraId="31715626">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工作成果交付时间</w:t>
            </w:r>
          </w:p>
        </w:tc>
        <w:tc>
          <w:tcPr>
            <w:tcW w:w="3315" w:type="dxa"/>
            <w:gridSpan w:val="3"/>
            <w:vAlign w:val="center"/>
          </w:tcPr>
          <w:p w14:paraId="2227E7B7">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（1）按甲方整体进度要求开展相关工作；</w:t>
            </w:r>
          </w:p>
          <w:p w14:paraId="37FA4467">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（2）按甲方确定的时间节点，每阶段按时完成阶段性成果；</w:t>
            </w:r>
          </w:p>
          <w:p w14:paraId="7FF84F30">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（3）按时完成清洗工作。</w:t>
            </w:r>
          </w:p>
        </w:tc>
        <w:tc>
          <w:tcPr>
            <w:tcW w:w="2215" w:type="dxa"/>
            <w:vAlign w:val="center"/>
          </w:tcPr>
          <w:p w14:paraId="66AF686E">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达到标准的得满分，每次有一项未达到标准的扣3分。</w:t>
            </w:r>
          </w:p>
        </w:tc>
        <w:tc>
          <w:tcPr>
            <w:tcW w:w="536" w:type="dxa"/>
            <w:vAlign w:val="center"/>
          </w:tcPr>
          <w:p w14:paraId="194F0A1C">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536" w:type="dxa"/>
            <w:vAlign w:val="center"/>
          </w:tcPr>
          <w:p w14:paraId="2FDB948C">
            <w:pPr>
              <w:widowControl/>
              <w:snapToGrid w:val="0"/>
              <w:jc w:val="center"/>
              <w:rPr>
                <w:rFonts w:hint="eastAsia" w:ascii="宋体" w:hAnsi="宋体" w:eastAsia="宋体" w:cs="宋体"/>
                <w:bCs/>
                <w:color w:val="auto"/>
                <w:sz w:val="21"/>
                <w:szCs w:val="21"/>
                <w:highlight w:val="none"/>
              </w:rPr>
            </w:pPr>
          </w:p>
        </w:tc>
        <w:tc>
          <w:tcPr>
            <w:tcW w:w="1182" w:type="dxa"/>
            <w:vAlign w:val="center"/>
          </w:tcPr>
          <w:p w14:paraId="41721FFD">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p>
        </w:tc>
      </w:tr>
      <w:tr w14:paraId="63B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2C04870B">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238" w:type="dxa"/>
            <w:vAlign w:val="center"/>
          </w:tcPr>
          <w:p w14:paraId="650D3AC0">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工作配合</w:t>
            </w:r>
          </w:p>
        </w:tc>
        <w:tc>
          <w:tcPr>
            <w:tcW w:w="3315" w:type="dxa"/>
            <w:gridSpan w:val="3"/>
            <w:vAlign w:val="center"/>
          </w:tcPr>
          <w:p w14:paraId="3925BBB7">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（1）按甲方要求，完成膜组件的清洗、拆装、安装、浸洗工作；</w:t>
            </w:r>
          </w:p>
          <w:p w14:paraId="7FA5985A">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（2）按照运营实际情况调整工作进度。</w:t>
            </w:r>
          </w:p>
        </w:tc>
        <w:tc>
          <w:tcPr>
            <w:tcW w:w="2215" w:type="dxa"/>
            <w:vAlign w:val="center"/>
          </w:tcPr>
          <w:p w14:paraId="14AC4954">
            <w:pPr>
              <w:widowControl/>
              <w:snapToGri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536" w:type="dxa"/>
            <w:vAlign w:val="center"/>
          </w:tcPr>
          <w:p w14:paraId="2CF29E0C">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36" w:type="dxa"/>
            <w:vAlign w:val="center"/>
          </w:tcPr>
          <w:p w14:paraId="0C2D57AC">
            <w:pPr>
              <w:widowControl/>
              <w:snapToGrid w:val="0"/>
              <w:jc w:val="center"/>
              <w:rPr>
                <w:rFonts w:hint="eastAsia" w:ascii="宋体" w:hAnsi="宋体" w:eastAsia="宋体" w:cs="宋体"/>
                <w:bCs/>
                <w:color w:val="auto"/>
                <w:sz w:val="21"/>
                <w:szCs w:val="21"/>
                <w:highlight w:val="none"/>
              </w:rPr>
            </w:pPr>
          </w:p>
        </w:tc>
        <w:tc>
          <w:tcPr>
            <w:tcW w:w="1182" w:type="dxa"/>
            <w:vAlign w:val="center"/>
          </w:tcPr>
          <w:p w14:paraId="633CB027">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r>
      <w:tr w14:paraId="1B74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76F445EE">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1238" w:type="dxa"/>
            <w:vAlign w:val="center"/>
          </w:tcPr>
          <w:p w14:paraId="5CE1B257">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人员素质及能力</w:t>
            </w:r>
          </w:p>
        </w:tc>
        <w:tc>
          <w:tcPr>
            <w:tcW w:w="3315" w:type="dxa"/>
            <w:gridSpan w:val="3"/>
            <w:vAlign w:val="center"/>
          </w:tcPr>
          <w:p w14:paraId="1F5211DF">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（1）服务队伍稳定，人员充足、专业性强，充分配合甲方服务需求；</w:t>
            </w:r>
          </w:p>
          <w:p w14:paraId="0A7B829F">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（2）对接人员与甲方沟通良好、理解到位、执行力强，能及时发现、解决问题，并未雨绸缪地因应各项目服务情况提供合理化的建议；</w:t>
            </w:r>
          </w:p>
          <w:p w14:paraId="5DDBBC85">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（3）未出现推诿，借故不肯签署合同规定的文件或者敷衍了事、置之不理等情况。</w:t>
            </w:r>
          </w:p>
        </w:tc>
        <w:tc>
          <w:tcPr>
            <w:tcW w:w="2215" w:type="dxa"/>
            <w:vAlign w:val="center"/>
          </w:tcPr>
          <w:p w14:paraId="3AB177D7">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r>
              <w:rPr>
                <w:rFonts w:hint="eastAsia" w:ascii="宋体" w:hAnsi="宋体" w:eastAsia="宋体" w:cs="宋体"/>
                <w:bCs/>
                <w:color w:val="auto"/>
                <w:sz w:val="21"/>
                <w:szCs w:val="21"/>
                <w:highlight w:val="none"/>
                <w:lang w:eastAsia="zh-CN"/>
              </w:rPr>
              <w:t>，人员数量未达标准的，每缺</w:t>
            </w:r>
            <w:r>
              <w:rPr>
                <w:rFonts w:hint="eastAsia" w:ascii="宋体" w:hAnsi="宋体" w:eastAsia="宋体" w:cs="宋体"/>
                <w:bCs/>
                <w:color w:val="auto"/>
                <w:sz w:val="21"/>
                <w:szCs w:val="21"/>
                <w:highlight w:val="none"/>
                <w:lang w:val="en-US" w:eastAsia="zh-CN"/>
              </w:rPr>
              <w:t>1人扣1分</w:t>
            </w:r>
            <w:r>
              <w:rPr>
                <w:rFonts w:hint="eastAsia" w:ascii="宋体" w:hAnsi="宋体" w:eastAsia="宋体" w:cs="宋体"/>
                <w:bCs/>
                <w:color w:val="auto"/>
                <w:sz w:val="21"/>
                <w:szCs w:val="21"/>
                <w:highlight w:val="none"/>
              </w:rPr>
              <w:t>。</w:t>
            </w:r>
          </w:p>
        </w:tc>
        <w:tc>
          <w:tcPr>
            <w:tcW w:w="536" w:type="dxa"/>
            <w:vAlign w:val="center"/>
          </w:tcPr>
          <w:p w14:paraId="3CC76B72">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36" w:type="dxa"/>
            <w:vAlign w:val="center"/>
          </w:tcPr>
          <w:p w14:paraId="44457401">
            <w:pPr>
              <w:widowControl/>
              <w:snapToGrid w:val="0"/>
              <w:jc w:val="center"/>
              <w:rPr>
                <w:rFonts w:hint="eastAsia" w:ascii="宋体" w:hAnsi="宋体" w:eastAsia="宋体" w:cs="宋体"/>
                <w:bCs/>
                <w:color w:val="auto"/>
                <w:sz w:val="21"/>
                <w:szCs w:val="21"/>
                <w:highlight w:val="none"/>
              </w:rPr>
            </w:pPr>
          </w:p>
        </w:tc>
        <w:tc>
          <w:tcPr>
            <w:tcW w:w="1182" w:type="dxa"/>
            <w:vAlign w:val="center"/>
          </w:tcPr>
          <w:p w14:paraId="032DE86D">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p>
        </w:tc>
      </w:tr>
      <w:tr w14:paraId="144F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0F52BAB1">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1238" w:type="dxa"/>
            <w:vAlign w:val="center"/>
          </w:tcPr>
          <w:p w14:paraId="3B831EFF">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售后服务</w:t>
            </w:r>
          </w:p>
        </w:tc>
        <w:tc>
          <w:tcPr>
            <w:tcW w:w="3315" w:type="dxa"/>
            <w:gridSpan w:val="3"/>
            <w:vAlign w:val="center"/>
          </w:tcPr>
          <w:p w14:paraId="2EC49FC9">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（1）在接到甲方派单通知后及时回复，响应速度快；</w:t>
            </w:r>
          </w:p>
          <w:p w14:paraId="52F67712">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（2）工作流程完善，售后服务跟踪到位；</w:t>
            </w:r>
          </w:p>
          <w:p w14:paraId="004BD939">
            <w:pPr>
              <w:widowControl/>
              <w:snapToGri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（3）无条件积极配合甲方、积极协助甲方</w:t>
            </w:r>
            <w:r>
              <w:rPr>
                <w:rFonts w:hint="eastAsia" w:ascii="宋体" w:hAnsi="宋体" w:eastAsia="宋体" w:cs="宋体"/>
                <w:color w:val="auto"/>
                <w:sz w:val="21"/>
                <w:szCs w:val="21"/>
                <w:highlight w:val="none"/>
              </w:rPr>
              <w:t>接受政府管理部门的检查工作及提供各类资质证明材料（如需）。</w:t>
            </w:r>
          </w:p>
        </w:tc>
        <w:tc>
          <w:tcPr>
            <w:tcW w:w="2215" w:type="dxa"/>
            <w:vAlign w:val="center"/>
          </w:tcPr>
          <w:p w14:paraId="315DC239">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达到标准的得满分，每次有一项未达到标准的扣2分。</w:t>
            </w:r>
          </w:p>
        </w:tc>
        <w:tc>
          <w:tcPr>
            <w:tcW w:w="536" w:type="dxa"/>
            <w:vAlign w:val="center"/>
          </w:tcPr>
          <w:p w14:paraId="79459FCA">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536" w:type="dxa"/>
            <w:vAlign w:val="center"/>
          </w:tcPr>
          <w:p w14:paraId="00705873">
            <w:pPr>
              <w:widowControl/>
              <w:snapToGrid w:val="0"/>
              <w:jc w:val="center"/>
              <w:rPr>
                <w:rFonts w:hint="eastAsia" w:ascii="宋体" w:hAnsi="宋体" w:eastAsia="宋体" w:cs="宋体"/>
                <w:bCs/>
                <w:color w:val="auto"/>
                <w:sz w:val="21"/>
                <w:szCs w:val="21"/>
                <w:highlight w:val="none"/>
              </w:rPr>
            </w:pPr>
          </w:p>
        </w:tc>
        <w:tc>
          <w:tcPr>
            <w:tcW w:w="1182" w:type="dxa"/>
            <w:vAlign w:val="center"/>
          </w:tcPr>
          <w:p w14:paraId="12051A49">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r>
      <w:tr w14:paraId="1B7C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42" w:type="dxa"/>
            <w:gridSpan w:val="6"/>
            <w:vAlign w:val="center"/>
          </w:tcPr>
          <w:p w14:paraId="22F8EA99">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合计</w:t>
            </w:r>
          </w:p>
        </w:tc>
        <w:tc>
          <w:tcPr>
            <w:tcW w:w="536" w:type="dxa"/>
            <w:vAlign w:val="center"/>
          </w:tcPr>
          <w:p w14:paraId="335356BC">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w:t>
            </w:r>
          </w:p>
        </w:tc>
        <w:tc>
          <w:tcPr>
            <w:tcW w:w="536" w:type="dxa"/>
            <w:vAlign w:val="center"/>
          </w:tcPr>
          <w:p w14:paraId="73FF2256">
            <w:pPr>
              <w:widowControl/>
              <w:snapToGrid w:val="0"/>
              <w:jc w:val="center"/>
              <w:rPr>
                <w:rFonts w:hint="eastAsia" w:ascii="宋体" w:hAnsi="宋体" w:eastAsia="宋体" w:cs="宋体"/>
                <w:bCs/>
                <w:color w:val="auto"/>
                <w:sz w:val="21"/>
                <w:szCs w:val="21"/>
                <w:highlight w:val="none"/>
              </w:rPr>
            </w:pPr>
          </w:p>
        </w:tc>
        <w:tc>
          <w:tcPr>
            <w:tcW w:w="1182" w:type="dxa"/>
            <w:vAlign w:val="center"/>
          </w:tcPr>
          <w:p w14:paraId="5104797D">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60</w:t>
            </w:r>
          </w:p>
        </w:tc>
      </w:tr>
      <w:tr w14:paraId="7C2C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725" w:type="dxa"/>
            <w:gridSpan w:val="3"/>
            <w:vAlign w:val="center"/>
          </w:tcPr>
          <w:p w14:paraId="12C1D417">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评审结论</w:t>
            </w:r>
          </w:p>
        </w:tc>
        <w:tc>
          <w:tcPr>
            <w:tcW w:w="7071" w:type="dxa"/>
            <w:gridSpan w:val="6"/>
          </w:tcPr>
          <w:p w14:paraId="76B3886D">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□每项实得分均不低于该项分值60%的，评审结论合格</w:t>
            </w:r>
          </w:p>
          <w:p w14:paraId="4549F82E">
            <w:pPr>
              <w:widowControl/>
              <w:snapToGrid w:val="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□评审结论不合格，说明：</w:t>
            </w:r>
            <w:r>
              <w:rPr>
                <w:rFonts w:hint="eastAsia" w:ascii="宋体" w:hAnsi="宋体" w:eastAsia="宋体" w:cs="宋体"/>
                <w:bCs/>
                <w:color w:val="auto"/>
                <w:sz w:val="21"/>
                <w:szCs w:val="21"/>
                <w:highlight w:val="none"/>
                <w:u w:val="single"/>
              </w:rPr>
              <w:t xml:space="preserve">                       </w:t>
            </w:r>
          </w:p>
        </w:tc>
      </w:tr>
      <w:tr w14:paraId="5007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725" w:type="dxa"/>
            <w:gridSpan w:val="3"/>
            <w:vMerge w:val="restart"/>
            <w:vAlign w:val="center"/>
          </w:tcPr>
          <w:p w14:paraId="0CA223E1">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履约评审</w:t>
            </w:r>
            <w:r>
              <w:rPr>
                <w:rFonts w:hint="eastAsia" w:ascii="宋体" w:hAnsi="宋体" w:eastAsia="宋体" w:cs="宋体"/>
                <w:bCs/>
                <w:color w:val="auto"/>
                <w:sz w:val="21"/>
                <w:szCs w:val="21"/>
                <w:highlight w:val="none"/>
                <w:lang w:val="en-US" w:eastAsia="zh-CN"/>
              </w:rPr>
              <w:t>运营项目</w:t>
            </w:r>
            <w:r>
              <w:rPr>
                <w:rFonts w:hint="eastAsia" w:ascii="宋体" w:hAnsi="宋体" w:eastAsia="宋体" w:cs="宋体"/>
                <w:color w:val="auto"/>
                <w:sz w:val="21"/>
                <w:szCs w:val="21"/>
                <w:highlight w:val="none"/>
              </w:rPr>
              <w:t>其他</w:t>
            </w:r>
            <w:r>
              <w:rPr>
                <w:rFonts w:hint="eastAsia" w:ascii="宋体" w:hAnsi="宋体" w:eastAsia="宋体" w:cs="宋体"/>
                <w:bCs/>
                <w:color w:val="auto"/>
                <w:sz w:val="21"/>
                <w:szCs w:val="21"/>
                <w:highlight w:val="none"/>
              </w:rPr>
              <w:t>意见及签署</w:t>
            </w:r>
          </w:p>
        </w:tc>
        <w:tc>
          <w:tcPr>
            <w:tcW w:w="2232" w:type="dxa"/>
            <w:vAlign w:val="center"/>
          </w:tcPr>
          <w:p w14:paraId="0504047D">
            <w:pPr>
              <w:widowControl/>
              <w:snapToGri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经办人</w:t>
            </w:r>
          </w:p>
        </w:tc>
        <w:tc>
          <w:tcPr>
            <w:tcW w:w="4839" w:type="dxa"/>
            <w:gridSpan w:val="5"/>
            <w:vAlign w:val="center"/>
          </w:tcPr>
          <w:p w14:paraId="64D8CB26">
            <w:pPr>
              <w:widowControl/>
              <w:snapToGrid w:val="0"/>
              <w:rPr>
                <w:rFonts w:hint="eastAsia" w:ascii="宋体" w:hAnsi="宋体" w:eastAsia="宋体" w:cs="宋体"/>
                <w:bCs/>
                <w:color w:val="auto"/>
                <w:sz w:val="21"/>
                <w:szCs w:val="21"/>
                <w:highlight w:val="none"/>
              </w:rPr>
            </w:pPr>
          </w:p>
        </w:tc>
      </w:tr>
      <w:tr w14:paraId="657B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725" w:type="dxa"/>
            <w:gridSpan w:val="3"/>
            <w:vMerge w:val="continue"/>
          </w:tcPr>
          <w:p w14:paraId="7FB8F40F">
            <w:pPr>
              <w:widowControl/>
              <w:snapToGrid w:val="0"/>
              <w:rPr>
                <w:rFonts w:hint="eastAsia" w:ascii="宋体" w:hAnsi="宋体" w:eastAsia="宋体" w:cs="宋体"/>
                <w:bCs/>
                <w:color w:val="auto"/>
                <w:sz w:val="21"/>
                <w:szCs w:val="21"/>
                <w:highlight w:val="none"/>
              </w:rPr>
            </w:pPr>
          </w:p>
        </w:tc>
        <w:tc>
          <w:tcPr>
            <w:tcW w:w="2232" w:type="dxa"/>
            <w:vAlign w:val="center"/>
          </w:tcPr>
          <w:p w14:paraId="604AE0FA">
            <w:pPr>
              <w:widowControl/>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运营项目</w:t>
            </w:r>
            <w:r>
              <w:rPr>
                <w:rFonts w:hint="eastAsia" w:ascii="宋体" w:hAnsi="宋体" w:eastAsia="宋体" w:cs="宋体"/>
                <w:bCs/>
                <w:color w:val="auto"/>
                <w:sz w:val="21"/>
                <w:szCs w:val="21"/>
                <w:highlight w:val="none"/>
              </w:rPr>
              <w:t>负责人</w:t>
            </w:r>
          </w:p>
        </w:tc>
        <w:tc>
          <w:tcPr>
            <w:tcW w:w="4839" w:type="dxa"/>
            <w:gridSpan w:val="5"/>
            <w:vAlign w:val="center"/>
          </w:tcPr>
          <w:p w14:paraId="729FD896">
            <w:pPr>
              <w:widowControl/>
              <w:snapToGrid w:val="0"/>
              <w:rPr>
                <w:rFonts w:hint="eastAsia" w:ascii="宋体" w:hAnsi="宋体" w:eastAsia="宋体" w:cs="宋体"/>
                <w:bCs/>
                <w:color w:val="auto"/>
                <w:sz w:val="21"/>
                <w:szCs w:val="21"/>
                <w:highlight w:val="none"/>
              </w:rPr>
            </w:pPr>
          </w:p>
        </w:tc>
      </w:tr>
      <w:tr w14:paraId="1E4F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957" w:type="dxa"/>
            <w:gridSpan w:val="4"/>
          </w:tcPr>
          <w:p w14:paraId="6D66123A">
            <w:pPr>
              <w:widowControl/>
              <w:snapToGrid w:val="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乙方代表签署</w:t>
            </w:r>
          </w:p>
        </w:tc>
        <w:tc>
          <w:tcPr>
            <w:tcW w:w="4839" w:type="dxa"/>
            <w:gridSpan w:val="5"/>
            <w:vAlign w:val="center"/>
          </w:tcPr>
          <w:p w14:paraId="7043EB9C">
            <w:pPr>
              <w:widowControl/>
              <w:snapToGrid w:val="0"/>
              <w:rPr>
                <w:rFonts w:hint="eastAsia" w:ascii="宋体" w:hAnsi="宋体" w:eastAsia="宋体" w:cs="宋体"/>
                <w:bCs/>
                <w:color w:val="auto"/>
                <w:sz w:val="21"/>
                <w:szCs w:val="21"/>
                <w:highlight w:val="none"/>
              </w:rPr>
            </w:pPr>
          </w:p>
        </w:tc>
      </w:tr>
      <w:tr w14:paraId="4F87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725" w:type="dxa"/>
            <w:gridSpan w:val="3"/>
            <w:vAlign w:val="center"/>
          </w:tcPr>
          <w:p w14:paraId="2709E3F4">
            <w:pPr>
              <w:widowControl/>
              <w:snapToGrid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备注</w:t>
            </w:r>
          </w:p>
        </w:tc>
        <w:tc>
          <w:tcPr>
            <w:tcW w:w="7071" w:type="dxa"/>
            <w:gridSpan w:val="6"/>
            <w:vAlign w:val="center"/>
          </w:tcPr>
          <w:p w14:paraId="7A432C7C">
            <w:pPr>
              <w:widowControl/>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本次服务结合供应商履约评价表的评分情况进行费用结算：</w:t>
            </w:r>
          </w:p>
          <w:p w14:paraId="694DB308">
            <w:pPr>
              <w:widowControl/>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的服务考核评分达到80分或以上的，服务费全额支付；</w:t>
            </w:r>
          </w:p>
          <w:p w14:paraId="27AB4B35">
            <w:pPr>
              <w:widowControl/>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的服务考核评分分数低于80分、达到60分时，按所得分数与满分的百分比计算服务费；</w:t>
            </w:r>
          </w:p>
          <w:p w14:paraId="6B579837">
            <w:pPr>
              <w:widowControl/>
              <w:snapToGrid w:val="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（3）当</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的服务考核评分分数低于60分时，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只需支付该合同价的30%的费用，且</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有权单方解除合同。</w:t>
            </w:r>
          </w:p>
        </w:tc>
      </w:tr>
    </w:tbl>
    <w:p w14:paraId="408943F0">
      <w:pPr>
        <w:rPr>
          <w:rFonts w:hint="eastAsia" w:ascii="宋体" w:hAnsi="宋体" w:eastAsia="宋体" w:cs="宋体"/>
          <w:color w:val="auto"/>
          <w:highlight w:val="none"/>
        </w:rPr>
      </w:pPr>
    </w:p>
    <w:p w14:paraId="0385D84B">
      <w:pPr>
        <w:pageBreakBefore/>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：廉洁协议书</w:t>
      </w:r>
    </w:p>
    <w:p w14:paraId="7A50732E">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廉洁协议书</w:t>
      </w:r>
    </w:p>
    <w:p w14:paraId="38CB14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东莞市石鼓净水有限公司2026年膜组件清洗服务采购项目</w:t>
      </w:r>
    </w:p>
    <w:p w14:paraId="1B22FA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DGDS2025-073</w:t>
      </w:r>
      <w:r>
        <w:rPr>
          <w:rFonts w:hint="eastAsia" w:ascii="宋体" w:hAnsi="宋体" w:eastAsia="宋体" w:cs="宋体"/>
          <w:color w:val="auto"/>
          <w:sz w:val="21"/>
          <w:szCs w:val="21"/>
          <w:highlight w:val="none"/>
        </w:rPr>
        <w:t>）</w:t>
      </w:r>
    </w:p>
    <w:p w14:paraId="53DF22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甲方（业主单位）：</w:t>
      </w:r>
      <w:r>
        <w:rPr>
          <w:rFonts w:hint="eastAsia" w:ascii="宋体" w:hAnsi="宋体" w:eastAsia="宋体" w:cs="宋体"/>
          <w:color w:val="auto"/>
          <w:sz w:val="21"/>
          <w:szCs w:val="21"/>
          <w:highlight w:val="none"/>
        </w:rPr>
        <w:t xml:space="preserve"> </w:t>
      </w:r>
    </w:p>
    <w:p w14:paraId="64E3025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14:paraId="0811A2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9447B6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4CE3CD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7964003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32D58A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13CCF6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B3F037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49C78D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732B778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2A6D26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5924BD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3B9229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1A6687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E283F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236CA9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354EFB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707281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5F7920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3A064A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0DDFDB6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7FD847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2D0E91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45BF1A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37809E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CE640C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62B696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32A5DF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00CC10C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5C2BC8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14:paraId="6E5EDCE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41B0470E">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（一）举报受理部门：东莞市水务环境投资控股集团有限公司纪检监察部。</w:t>
      </w:r>
    </w:p>
    <w:p w14:paraId="31DFB502">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6610288D">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3"/>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14:paraId="00FE82EE">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35E56D6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68F05B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本协议有效期为甲乙双方盖章、并经甲方法定代表人或负责人或授权代表及乙方法定代表人签字之日起至该工程/采购项目竣工验收完毕，质保期/服务期满后止。本协议一式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060464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687533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424E80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乙方（盖章）： </w:t>
      </w:r>
    </w:p>
    <w:p w14:paraId="7BE6036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2C7D4C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法定代表人或负责人或授权代表：           法定代表人：</w:t>
      </w:r>
    </w:p>
    <w:p w14:paraId="5A6C1C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签订日期：    年  月  日         年  月  日</w:t>
      </w:r>
    </w:p>
    <w:p w14:paraId="47183A90">
      <w:pPr>
        <w:rPr>
          <w:rFonts w:hint="eastAsia" w:ascii="宋体" w:hAnsi="宋体" w:eastAsia="宋体" w:cs="宋体"/>
          <w:color w:val="auto"/>
          <w:highlight w:val="none"/>
        </w:rPr>
      </w:pPr>
    </w:p>
    <w:p w14:paraId="47E2F761">
      <w:pPr>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：安全生产管理协议</w:t>
      </w:r>
    </w:p>
    <w:p w14:paraId="3211CE0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安全生产管理协议</w:t>
      </w:r>
    </w:p>
    <w:p w14:paraId="012216B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A593F8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64DEA8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14:paraId="002392F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2FDEA17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46AFF58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7922C10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4095A9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292ED2B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17B6320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3BAE9420">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A530130">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14:paraId="74F2287C">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3、乙方使用被派遣劳动者的，应当将被派遣劳动者纳入本单位从业人员统一管理，对被派遣劳动者进行岗位安全操作规程和安全操作技能的教育和培训。</w:t>
      </w:r>
    </w:p>
    <w:p w14:paraId="316BF674">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6D7E7E66">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17224BB6">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3D13F099">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67D65167">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4D96DF41">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E9C89B0">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D1C5C45">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0C9F7E7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17E7DE17">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1FAD4337">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5B0BA99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3B8E36B1">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2A0FF833">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79352BB9">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77E08219">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2972EE39">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41FB53C0">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46444FEB">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36DE987A">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4D1B27F3">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7060C1C">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B28BE7A">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3728E1F9">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元/次作为违约金。</w:t>
      </w:r>
    </w:p>
    <w:p w14:paraId="746D3A62">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合同暂定总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40DD3147">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14:paraId="294DE726">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20、本协议自双方盖章、并经甲方法定代表人或负责人或授权代表及乙方法定代表人签字之日起生效。</w:t>
      </w:r>
    </w:p>
    <w:p w14:paraId="7BFF7CBC">
      <w:pPr>
        <w:spacing w:line="360" w:lineRule="auto"/>
        <w:rPr>
          <w:rFonts w:hint="eastAsia" w:ascii="宋体" w:hAnsi="宋体" w:eastAsia="宋体" w:cs="宋体"/>
          <w:color w:val="auto"/>
          <w:sz w:val="21"/>
          <w:szCs w:val="21"/>
          <w:highlight w:val="none"/>
        </w:rPr>
      </w:pPr>
    </w:p>
    <w:p w14:paraId="612A66D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4A4898DA">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eastAsia="zh-CN"/>
        </w:rPr>
        <w:t>东莞市石鼓净水有限公司2026年膜组件清洗服务采购项目</w:t>
      </w:r>
      <w:r>
        <w:rPr>
          <w:rFonts w:hint="eastAsia" w:ascii="宋体" w:hAnsi="宋体" w:eastAsia="宋体" w:cs="宋体"/>
          <w:b/>
          <w:bCs/>
          <w:color w:val="auto"/>
          <w:sz w:val="21"/>
          <w:szCs w:val="21"/>
          <w:highlight w:val="none"/>
        </w:rPr>
        <w:t>的安全管理要求、安全风险充分理解，并自愿承担因违约造成的一切后果。</w:t>
      </w:r>
    </w:p>
    <w:p w14:paraId="45B680D1">
      <w:pPr>
        <w:spacing w:line="360" w:lineRule="auto"/>
        <w:ind w:firstLine="420" w:firstLineChars="200"/>
        <w:rPr>
          <w:rFonts w:hint="eastAsia" w:ascii="宋体" w:hAnsi="宋体" w:eastAsia="宋体" w:cs="宋体"/>
          <w:color w:val="auto"/>
          <w:sz w:val="21"/>
          <w:szCs w:val="21"/>
          <w:highlight w:val="none"/>
        </w:rPr>
      </w:pPr>
    </w:p>
    <w:p w14:paraId="07B6C780">
      <w:pPr>
        <w:spacing w:line="360" w:lineRule="auto"/>
        <w:ind w:firstLine="420" w:firstLineChars="200"/>
        <w:rPr>
          <w:rFonts w:hint="eastAsia" w:ascii="宋体" w:hAnsi="宋体" w:eastAsia="宋体" w:cs="宋体"/>
          <w:color w:val="auto"/>
          <w:sz w:val="21"/>
          <w:szCs w:val="21"/>
          <w:highlight w:val="none"/>
        </w:rPr>
      </w:pPr>
    </w:p>
    <w:p w14:paraId="5C2556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38E2A8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法定代表人或负责人或授权代表：               法定代表人：</w:t>
      </w:r>
    </w:p>
    <w:p w14:paraId="1CC246D0">
      <w:pPr>
        <w:spacing w:line="360" w:lineRule="auto"/>
        <w:rPr>
          <w:rFonts w:hint="eastAsia" w:ascii="宋体" w:hAnsi="宋体" w:eastAsia="宋体" w:cs="宋体"/>
          <w:color w:val="auto"/>
          <w:sz w:val="21"/>
          <w:szCs w:val="21"/>
          <w:highlight w:val="none"/>
        </w:rPr>
      </w:pPr>
    </w:p>
    <w:p w14:paraId="16E8AD82">
      <w:pPr>
        <w:spacing w:line="360" w:lineRule="auto"/>
        <w:rPr>
          <w:rFonts w:hint="eastAsia" w:ascii="宋体" w:hAnsi="宋体" w:eastAsia="宋体" w:cs="宋体"/>
          <w:color w:val="auto"/>
          <w:sz w:val="21"/>
          <w:szCs w:val="21"/>
          <w:highlight w:val="none"/>
        </w:rPr>
      </w:pPr>
    </w:p>
    <w:p w14:paraId="600532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52319EFE">
      <w:pPr>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签订地点：广东省东莞市</w:t>
      </w:r>
    </w:p>
    <w:p w14:paraId="6181C99E">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6F5ECFE8">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75" w:name="_Toc447045090"/>
      <w:bookmarkStart w:id="576" w:name="_Toc30025"/>
      <w:bookmarkStart w:id="577" w:name="_Toc3263"/>
      <w:bookmarkStart w:id="578" w:name="_Toc25564"/>
      <w:bookmarkStart w:id="579" w:name="_Toc447044479"/>
      <w:bookmarkStart w:id="580" w:name="_Toc24427_WPSOffice_Level1"/>
      <w:bookmarkStart w:id="581" w:name="_Toc21212"/>
      <w:bookmarkStart w:id="582" w:name="_Toc25580"/>
      <w:bookmarkStart w:id="583" w:name="_Toc13867"/>
      <w:bookmarkStart w:id="584" w:name="_Toc447044603"/>
      <w:bookmarkStart w:id="585" w:name="_Toc142508360"/>
      <w:bookmarkStart w:id="586" w:name="_Toc12398"/>
      <w:bookmarkStart w:id="587"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75"/>
      <w:bookmarkEnd w:id="576"/>
      <w:bookmarkEnd w:id="577"/>
      <w:bookmarkEnd w:id="578"/>
      <w:bookmarkEnd w:id="579"/>
      <w:bookmarkEnd w:id="580"/>
      <w:bookmarkEnd w:id="581"/>
      <w:bookmarkEnd w:id="582"/>
      <w:bookmarkEnd w:id="583"/>
      <w:bookmarkEnd w:id="584"/>
      <w:bookmarkEnd w:id="585"/>
      <w:bookmarkEnd w:id="586"/>
      <w:bookmarkEnd w:id="587"/>
      <w:bookmarkStart w:id="588" w:name="_Toc447044480"/>
      <w:bookmarkStart w:id="589" w:name="_Toc447045091"/>
      <w:bookmarkStart w:id="590" w:name="_Toc447044604"/>
    </w:p>
    <w:p w14:paraId="1626B80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91" w:name="_Toc26521_WPSOffice_Level2"/>
      <w:r>
        <w:rPr>
          <w:rFonts w:hint="eastAsia" w:ascii="宋体" w:hAnsi="宋体" w:eastAsia="宋体" w:cs="Times New Roman"/>
          <w:b/>
          <w:color w:val="auto"/>
          <w:kern w:val="0"/>
          <w:sz w:val="28"/>
          <w:szCs w:val="28"/>
          <w:highlight w:val="none"/>
        </w:rPr>
        <w:t>一、不可撤销银行履约保函格式</w:t>
      </w:r>
      <w:bookmarkEnd w:id="588"/>
      <w:bookmarkEnd w:id="589"/>
      <w:bookmarkEnd w:id="590"/>
      <w:bookmarkEnd w:id="591"/>
    </w:p>
    <w:p w14:paraId="44C2912D">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1A02995">
      <w:pPr>
        <w:widowControl/>
        <w:autoSpaceDE w:val="0"/>
        <w:autoSpaceDN w:val="0"/>
        <w:adjustRightInd w:val="0"/>
        <w:spacing w:line="360" w:lineRule="auto"/>
        <w:jc w:val="left"/>
        <w:rPr>
          <w:rFonts w:ascii="宋体" w:hAnsi="宋体" w:eastAsia="宋体" w:cs="宋体"/>
          <w:color w:val="auto"/>
          <w:kern w:val="0"/>
          <w:szCs w:val="21"/>
          <w:highlight w:val="none"/>
        </w:rPr>
      </w:pPr>
    </w:p>
    <w:p w14:paraId="39EBBA6C">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CC32D5E">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DC587E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1C1E6EC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46C3EA0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52787DE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8ABCE4D">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EBD9374">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应从合同签订之日起至合同期限届满并完成合同及补充协议项下全部服务义务，受益人向申请人支付全部款项后二十八（28）日内保持有效。</w:t>
      </w:r>
    </w:p>
    <w:p w14:paraId="2ABD3C9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48773C1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C76AAC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AF12B5F">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1065C1B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20AD875E">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F36F594">
      <w:pPr>
        <w:widowControl/>
        <w:autoSpaceDE w:val="0"/>
        <w:autoSpaceDN w:val="0"/>
        <w:adjustRightInd w:val="0"/>
        <w:spacing w:line="360" w:lineRule="auto"/>
        <w:jc w:val="left"/>
        <w:rPr>
          <w:rFonts w:ascii="宋体" w:hAnsi="宋体" w:eastAsia="宋体" w:cs="宋体"/>
          <w:color w:val="auto"/>
          <w:kern w:val="0"/>
          <w:szCs w:val="21"/>
          <w:highlight w:val="none"/>
        </w:rPr>
      </w:pPr>
    </w:p>
    <w:p w14:paraId="5BB1E527">
      <w:pPr>
        <w:widowControl/>
        <w:autoSpaceDE w:val="0"/>
        <w:autoSpaceDN w:val="0"/>
        <w:adjustRightInd w:val="0"/>
        <w:spacing w:line="360" w:lineRule="auto"/>
        <w:jc w:val="left"/>
        <w:rPr>
          <w:rFonts w:ascii="宋体" w:hAnsi="宋体" w:eastAsia="宋体" w:cs="宋体"/>
          <w:color w:val="auto"/>
          <w:kern w:val="0"/>
          <w:szCs w:val="21"/>
          <w:highlight w:val="none"/>
        </w:rPr>
      </w:pPr>
    </w:p>
    <w:p w14:paraId="6BD3570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9" w:type="first"/>
          <w:footerReference r:id="rId11" w:type="first"/>
          <w:headerReference r:id="rId8" w:type="default"/>
          <w:footerReference r:id="rId10" w:type="default"/>
          <w:pgSz w:w="12240" w:h="15840"/>
          <w:pgMar w:top="1191" w:right="1043" w:bottom="1191" w:left="1043" w:header="720" w:footer="720" w:gutter="0"/>
          <w:cols w:space="720" w:num="1"/>
          <w:titlePg/>
          <w:docGrid w:linePitch="326" w:charSpace="0"/>
        </w:sectPr>
      </w:pPr>
    </w:p>
    <w:p w14:paraId="06E1632E">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2FA65B49">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0439C7EF">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4B3420EA">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5DF2B15">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53682B6">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39D1BDD5">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26AE6A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5F7F458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2B4EE7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337522F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E90CC5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05E8741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E75F3E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74548A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3A80692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A101FB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2996256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应从合同签订之日起至合同期限届满并完成合同及补充协议项下全部服务义务，受益人向申请人支付全部款项后二十八（28）日内保持有效。</w:t>
      </w:r>
    </w:p>
    <w:p w14:paraId="2076DA23">
      <w:pPr>
        <w:numPr>
          <w:ilvl w:val="0"/>
          <w:numId w:val="0"/>
        </w:numPr>
        <w:outlineLvl w:val="9"/>
        <w:rPr>
          <w:rFonts w:hint="default"/>
          <w:color w:val="auto"/>
          <w:highlight w:val="none"/>
          <w:lang w:val="en-US" w:eastAsia="zh-CN"/>
        </w:rPr>
      </w:pPr>
    </w:p>
    <w:p w14:paraId="3470448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00B26AD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33AF35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7F91524">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B7A77B9">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79B46200">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A7D918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6962C967">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730C9EB3">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289CD8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7E95EA87">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B5747E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5AC672C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77A1F5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担保书应从合同签订之日起至合同期限届满并完成合同及补充协议项下全部服务义务，受益人向申请人支付全部款项后二十八（28）日内保持有效。</w:t>
      </w:r>
    </w:p>
    <w:p w14:paraId="5E89098A">
      <w:pPr>
        <w:autoSpaceDE w:val="0"/>
        <w:autoSpaceDN w:val="0"/>
        <w:adjustRightInd w:val="0"/>
        <w:spacing w:line="360" w:lineRule="auto"/>
        <w:jc w:val="left"/>
        <w:rPr>
          <w:rFonts w:ascii="宋体" w:hAnsi="宋体" w:eastAsia="宋体" w:cs="Times New Roman"/>
          <w:color w:val="auto"/>
          <w:kern w:val="0"/>
          <w:szCs w:val="21"/>
          <w:highlight w:val="none"/>
        </w:rPr>
      </w:pPr>
    </w:p>
    <w:p w14:paraId="53CB2E2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5AA60E7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10E8FB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4D7F77B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9208E4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6694380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A0659D7">
      <w:pPr>
        <w:autoSpaceDE w:val="0"/>
        <w:autoSpaceDN w:val="0"/>
        <w:adjustRightInd w:val="0"/>
        <w:spacing w:line="360" w:lineRule="auto"/>
        <w:jc w:val="left"/>
        <w:rPr>
          <w:rFonts w:ascii="宋体" w:hAnsi="宋体" w:eastAsia="宋体" w:cs="Times New Roman"/>
          <w:color w:val="auto"/>
          <w:kern w:val="0"/>
          <w:szCs w:val="21"/>
          <w:highlight w:val="none"/>
        </w:rPr>
      </w:pPr>
    </w:p>
    <w:p w14:paraId="1202E20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5FC036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D13D59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514C57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567CEE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4579F4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0BB276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B94702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73F78A2">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92" w:name="_Toc450662895"/>
      <w:bookmarkStart w:id="593" w:name="_Toc14958"/>
      <w:bookmarkStart w:id="594" w:name="_Toc10093"/>
      <w:bookmarkStart w:id="595" w:name="_Toc9285"/>
      <w:bookmarkStart w:id="596" w:name="_Toc10526"/>
      <w:bookmarkStart w:id="597" w:name="_Toc9840"/>
      <w:bookmarkStart w:id="598" w:name="_Toc142508361"/>
      <w:bookmarkStart w:id="599" w:name="_Toc486167708"/>
      <w:bookmarkStart w:id="600" w:name="_Toc15817"/>
      <w:bookmarkStart w:id="601" w:name="_Toc32761_WPSOffice_Level1"/>
      <w:bookmarkStart w:id="602" w:name="_Toc30412"/>
      <w:r>
        <w:rPr>
          <w:rFonts w:hint="eastAsia" w:ascii="宋体" w:hAnsi="宋体" w:eastAsia="宋体" w:cs="宋体"/>
          <w:b/>
          <w:bCs/>
          <w:color w:val="auto"/>
          <w:kern w:val="44"/>
          <w:sz w:val="32"/>
          <w:szCs w:val="32"/>
          <w:highlight w:val="none"/>
          <w:lang w:val="zh-CN"/>
        </w:rPr>
        <w:t>第六篇 投标文件格式</w:t>
      </w:r>
      <w:bookmarkEnd w:id="592"/>
      <w:bookmarkEnd w:id="593"/>
      <w:bookmarkEnd w:id="594"/>
      <w:bookmarkEnd w:id="595"/>
      <w:bookmarkEnd w:id="596"/>
      <w:bookmarkEnd w:id="597"/>
      <w:bookmarkEnd w:id="598"/>
      <w:bookmarkEnd w:id="599"/>
      <w:bookmarkEnd w:id="600"/>
      <w:bookmarkEnd w:id="601"/>
      <w:bookmarkEnd w:id="602"/>
    </w:p>
    <w:p w14:paraId="58AECDEB">
      <w:pPr>
        <w:rPr>
          <w:rFonts w:hint="eastAsia" w:ascii="宋体" w:hAnsi="宋体" w:eastAsia="宋体" w:cs="宋体"/>
          <w:color w:val="auto"/>
          <w:sz w:val="84"/>
          <w:highlight w:val="none"/>
        </w:rPr>
      </w:pPr>
      <w:bookmarkStart w:id="603" w:name="_Toc94107202"/>
      <w:bookmarkStart w:id="604" w:name="_Toc533708121"/>
      <w:bookmarkStart w:id="605" w:name="_Toc102860411"/>
      <w:bookmarkStart w:id="606" w:name="_Toc140596921"/>
      <w:bookmarkStart w:id="607" w:name="_Toc142508362"/>
      <w:bookmarkStart w:id="608" w:name="_Toc1977721"/>
      <w:bookmarkStart w:id="609" w:name="_Toc486167709"/>
      <w:bookmarkStart w:id="610" w:name="_Toc102860067"/>
      <w:bookmarkStart w:id="611" w:name="_Toc104991868"/>
      <w:bookmarkStart w:id="612" w:name="_Toc21133_WPSOffice_Level2"/>
      <w:r>
        <w:rPr>
          <w:rFonts w:hint="eastAsia" w:ascii="宋体" w:hAnsi="宋体" w:eastAsia="宋体" w:cs="宋体"/>
          <w:b/>
          <w:color w:val="auto"/>
          <w:kern w:val="0"/>
          <w:sz w:val="32"/>
          <w:szCs w:val="32"/>
          <w:highlight w:val="none"/>
        </w:rPr>
        <w:br w:type="page"/>
      </w:r>
    </w:p>
    <w:p w14:paraId="39B82DCF">
      <w:pPr>
        <w:pStyle w:val="20"/>
        <w:spacing w:line="360" w:lineRule="auto"/>
        <w:jc w:val="center"/>
        <w:rPr>
          <w:rFonts w:hint="eastAsia" w:ascii="宋体" w:hAnsi="宋体" w:eastAsia="宋体" w:cs="宋体"/>
          <w:color w:val="auto"/>
          <w:sz w:val="84"/>
          <w:highlight w:val="none"/>
        </w:rPr>
      </w:pPr>
    </w:p>
    <w:p w14:paraId="718E538A">
      <w:pPr>
        <w:pStyle w:val="20"/>
        <w:spacing w:line="360" w:lineRule="auto"/>
        <w:jc w:val="center"/>
        <w:rPr>
          <w:rFonts w:hint="eastAsia" w:ascii="宋体" w:hAnsi="宋体" w:eastAsia="宋体" w:cs="宋体"/>
          <w:color w:val="auto"/>
          <w:sz w:val="84"/>
          <w:highlight w:val="none"/>
        </w:rPr>
      </w:pPr>
    </w:p>
    <w:p w14:paraId="5663D96A">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B4B5878">
      <w:pPr>
        <w:pStyle w:val="20"/>
        <w:spacing w:line="360" w:lineRule="auto"/>
        <w:rPr>
          <w:rFonts w:hint="eastAsia" w:ascii="宋体" w:hAnsi="宋体" w:eastAsia="宋体" w:cs="宋体"/>
          <w:color w:val="auto"/>
          <w:highlight w:val="none"/>
        </w:rPr>
      </w:pPr>
    </w:p>
    <w:p w14:paraId="7F0BCCEB">
      <w:pPr>
        <w:pStyle w:val="20"/>
        <w:spacing w:line="360" w:lineRule="auto"/>
        <w:rPr>
          <w:rFonts w:hint="eastAsia" w:ascii="宋体" w:hAnsi="宋体" w:eastAsia="宋体" w:cs="宋体"/>
          <w:color w:val="auto"/>
          <w:highlight w:val="none"/>
        </w:rPr>
      </w:pPr>
    </w:p>
    <w:p w14:paraId="7E36FB9C">
      <w:pPr>
        <w:pStyle w:val="20"/>
        <w:spacing w:line="360" w:lineRule="auto"/>
        <w:rPr>
          <w:rFonts w:hint="eastAsia" w:ascii="宋体" w:hAnsi="宋体" w:eastAsia="宋体" w:cs="宋体"/>
          <w:color w:val="auto"/>
          <w:highlight w:val="none"/>
        </w:rPr>
      </w:pPr>
    </w:p>
    <w:p w14:paraId="0B6A5523">
      <w:pPr>
        <w:pStyle w:val="20"/>
        <w:spacing w:line="360" w:lineRule="auto"/>
        <w:rPr>
          <w:rFonts w:hint="eastAsia" w:ascii="宋体" w:hAnsi="宋体" w:eastAsia="宋体" w:cs="宋体"/>
          <w:color w:val="auto"/>
          <w:highlight w:val="none"/>
        </w:rPr>
      </w:pPr>
    </w:p>
    <w:p w14:paraId="595F4C51">
      <w:pPr>
        <w:pStyle w:val="20"/>
        <w:spacing w:line="360" w:lineRule="auto"/>
        <w:rPr>
          <w:rFonts w:hint="eastAsia" w:ascii="宋体" w:hAnsi="宋体" w:eastAsia="宋体" w:cs="宋体"/>
          <w:color w:val="auto"/>
          <w:highlight w:val="none"/>
        </w:rPr>
      </w:pPr>
    </w:p>
    <w:p w14:paraId="6B15B6B2">
      <w:pPr>
        <w:pStyle w:val="20"/>
        <w:spacing w:line="360" w:lineRule="auto"/>
        <w:rPr>
          <w:rFonts w:hint="eastAsia" w:ascii="宋体" w:hAnsi="宋体" w:eastAsia="宋体" w:cs="宋体"/>
          <w:color w:val="auto"/>
          <w:highlight w:val="none"/>
        </w:rPr>
      </w:pPr>
    </w:p>
    <w:p w14:paraId="7975BAD3">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9ECEAB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3B7592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04DEFDA4">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D41947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78E132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ABAD732">
      <w:pPr>
        <w:pStyle w:val="20"/>
        <w:spacing w:line="360" w:lineRule="auto"/>
        <w:rPr>
          <w:rFonts w:hint="eastAsia" w:ascii="宋体" w:hAnsi="宋体" w:eastAsia="宋体" w:cs="宋体"/>
          <w:color w:val="auto"/>
          <w:highlight w:val="none"/>
        </w:rPr>
      </w:pPr>
    </w:p>
    <w:p w14:paraId="4D0A1C68">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63DF8C7">
      <w:pPr>
        <w:pStyle w:val="20"/>
        <w:spacing w:line="360" w:lineRule="auto"/>
        <w:rPr>
          <w:rFonts w:hint="eastAsia" w:ascii="宋体" w:hAnsi="宋体" w:eastAsia="宋体" w:cs="宋体"/>
          <w:color w:val="auto"/>
          <w:highlight w:val="none"/>
        </w:rPr>
      </w:pPr>
    </w:p>
    <w:p w14:paraId="058BF030">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34A123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1FFF6D8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75C67EC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0459A55D">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14:paraId="6B4336D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1AF04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055B563D">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1928F8EC">
            <w:pPr>
              <w:adjustRightInd w:val="0"/>
              <w:snapToGrid w:val="0"/>
              <w:spacing w:line="360" w:lineRule="auto"/>
              <w:jc w:val="center"/>
              <w:rPr>
                <w:rFonts w:hint="eastAsia" w:ascii="宋体" w:hAnsi="宋体" w:eastAsia="宋体" w:cs="宋体"/>
                <w:bCs/>
                <w:color w:val="auto"/>
                <w:szCs w:val="21"/>
                <w:highlight w:val="none"/>
              </w:rPr>
            </w:pPr>
          </w:p>
        </w:tc>
        <w:tc>
          <w:tcPr>
            <w:tcW w:w="2157" w:type="dxa"/>
            <w:vAlign w:val="center"/>
          </w:tcPr>
          <w:p w14:paraId="4BB30F31">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60CB59AB">
            <w:pPr>
              <w:adjustRightInd w:val="0"/>
              <w:snapToGrid w:val="0"/>
              <w:spacing w:line="360" w:lineRule="auto"/>
              <w:rPr>
                <w:rFonts w:hint="eastAsia" w:ascii="宋体" w:hAnsi="宋体" w:eastAsia="宋体" w:cs="宋体"/>
                <w:bCs/>
                <w:color w:val="auto"/>
                <w:szCs w:val="21"/>
                <w:highlight w:val="none"/>
              </w:rPr>
            </w:pPr>
          </w:p>
        </w:tc>
      </w:tr>
      <w:tr w14:paraId="0DEBAE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22754979">
            <w:pPr>
              <w:rPr>
                <w:rFonts w:hint="eastAsia" w:ascii="宋体" w:hAnsi="宋体" w:eastAsia="宋体" w:cs="宋体"/>
                <w:bCs/>
                <w:color w:val="auto"/>
                <w:szCs w:val="21"/>
                <w:highlight w:val="none"/>
              </w:rPr>
            </w:pPr>
          </w:p>
        </w:tc>
        <w:tc>
          <w:tcPr>
            <w:tcW w:w="2773" w:type="dxa"/>
            <w:vAlign w:val="center"/>
          </w:tcPr>
          <w:p w14:paraId="11D6E92B">
            <w:pPr>
              <w:rPr>
                <w:rFonts w:hint="eastAsia" w:ascii="宋体" w:hAnsi="宋体" w:eastAsia="宋体" w:cs="宋体"/>
                <w:bCs/>
                <w:color w:val="auto"/>
                <w:szCs w:val="21"/>
                <w:highlight w:val="none"/>
              </w:rPr>
            </w:pPr>
          </w:p>
        </w:tc>
        <w:tc>
          <w:tcPr>
            <w:tcW w:w="2157" w:type="dxa"/>
            <w:vAlign w:val="center"/>
          </w:tcPr>
          <w:p w14:paraId="1CE40B2A">
            <w:pP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007B755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3735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49B0B4CC">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565D0AC4">
            <w:pPr>
              <w:adjustRightInd w:val="0"/>
              <w:snapToGrid w:val="0"/>
              <w:spacing w:line="360" w:lineRule="auto"/>
              <w:rPr>
                <w:rFonts w:hint="eastAsia" w:ascii="宋体" w:hAnsi="宋体" w:eastAsia="宋体" w:cs="宋体"/>
                <w:bCs/>
                <w:color w:val="auto"/>
                <w:szCs w:val="21"/>
                <w:highlight w:val="none"/>
              </w:rPr>
            </w:pPr>
          </w:p>
        </w:tc>
        <w:tc>
          <w:tcPr>
            <w:tcW w:w="2157" w:type="dxa"/>
            <w:vAlign w:val="center"/>
          </w:tcPr>
          <w:p w14:paraId="52FE98D0">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457D987F">
            <w:pPr>
              <w:spacing w:line="360" w:lineRule="auto"/>
              <w:ind w:firstLine="8" w:firstLineChars="4"/>
              <w:rPr>
                <w:rFonts w:hint="eastAsia" w:ascii="宋体" w:hAnsi="宋体" w:eastAsia="宋体" w:cs="宋体"/>
                <w:bCs/>
                <w:color w:val="auto"/>
                <w:szCs w:val="21"/>
                <w:highlight w:val="none"/>
              </w:rPr>
            </w:pPr>
          </w:p>
        </w:tc>
      </w:tr>
      <w:tr w14:paraId="06FC58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4ECE404C">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7A3263A7">
            <w:pPr>
              <w:adjustRightInd w:val="0"/>
              <w:snapToGrid w:val="0"/>
              <w:spacing w:line="360" w:lineRule="auto"/>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51A13851">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16071F86">
            <w:pPr>
              <w:adjustRightInd w:val="0"/>
              <w:snapToGrid w:val="0"/>
              <w:spacing w:line="360" w:lineRule="auto"/>
              <w:rPr>
                <w:rFonts w:hint="eastAsia" w:ascii="宋体" w:hAnsi="宋体" w:eastAsia="宋体" w:cs="宋体"/>
                <w:bCs/>
                <w:color w:val="auto"/>
                <w:szCs w:val="21"/>
                <w:highlight w:val="none"/>
              </w:rPr>
            </w:pPr>
          </w:p>
        </w:tc>
      </w:tr>
      <w:tr w14:paraId="0A4FFC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182FBAC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119724DD">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39AC3E90">
            <w:pPr>
              <w:spacing w:line="360" w:lineRule="auto"/>
              <w:jc w:val="center"/>
              <w:rPr>
                <w:rFonts w:hint="eastAsia" w:ascii="宋体" w:hAnsi="宋体" w:eastAsia="宋体" w:cs="宋体"/>
                <w:bCs/>
                <w:color w:val="auto"/>
                <w:szCs w:val="21"/>
                <w:highlight w:val="none"/>
              </w:rPr>
            </w:pPr>
          </w:p>
        </w:tc>
      </w:tr>
    </w:tbl>
    <w:p w14:paraId="7171AB79">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0EAF88F">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613" w:name="_Toc13281"/>
      <w:bookmarkStart w:id="614" w:name="_Toc28237"/>
      <w:bookmarkStart w:id="615" w:name="_Toc2275"/>
      <w:bookmarkStart w:id="616" w:name="_Toc23782"/>
      <w:bookmarkStart w:id="617" w:name="_Toc32562"/>
      <w:bookmarkStart w:id="618" w:name="_Toc27679"/>
      <w:r>
        <w:rPr>
          <w:rFonts w:hint="eastAsia" w:ascii="宋体" w:hAnsi="宋体" w:eastAsia="宋体" w:cs="宋体"/>
          <w:b/>
          <w:color w:val="auto"/>
          <w:kern w:val="0"/>
          <w:sz w:val="32"/>
          <w:szCs w:val="32"/>
          <w:highlight w:val="none"/>
        </w:rPr>
        <w:t>一、投标函格式</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3674454D">
      <w:pPr>
        <w:autoSpaceDE w:val="0"/>
        <w:autoSpaceDN w:val="0"/>
        <w:adjustRightInd w:val="0"/>
        <w:spacing w:line="360" w:lineRule="auto"/>
        <w:jc w:val="center"/>
        <w:rPr>
          <w:rFonts w:ascii="宋体" w:hAnsi="宋体" w:eastAsia="宋体" w:cs="宋体"/>
          <w:b/>
          <w:bCs/>
          <w:color w:val="auto"/>
          <w:sz w:val="30"/>
          <w:szCs w:val="30"/>
          <w:highlight w:val="none"/>
        </w:rPr>
      </w:pPr>
      <w:bookmarkStart w:id="619" w:name="_Toc16695_WPSOffice_Level3"/>
      <w:r>
        <w:rPr>
          <w:rFonts w:hint="eastAsia" w:ascii="宋体" w:hAnsi="宋体" w:eastAsia="宋体" w:cs="宋体"/>
          <w:b/>
          <w:bCs/>
          <w:color w:val="auto"/>
          <w:sz w:val="30"/>
          <w:szCs w:val="30"/>
          <w:highlight w:val="none"/>
          <w:lang w:val="zh-CN"/>
        </w:rPr>
        <w:t>投 标 函</w:t>
      </w:r>
      <w:bookmarkEnd w:id="619"/>
    </w:p>
    <w:p w14:paraId="7690C660">
      <w:pPr>
        <w:autoSpaceDE w:val="0"/>
        <w:autoSpaceDN w:val="0"/>
        <w:adjustRightInd w:val="0"/>
        <w:spacing w:line="360" w:lineRule="auto"/>
        <w:rPr>
          <w:rFonts w:ascii="宋体" w:hAnsi="宋体" w:eastAsia="宋体" w:cs="宋体"/>
          <w:color w:val="auto"/>
          <w:szCs w:val="21"/>
          <w:highlight w:val="none"/>
          <w:lang w:val="zh-CN"/>
        </w:rPr>
      </w:pPr>
    </w:p>
    <w:p w14:paraId="1EA81EE4">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05D296BB">
      <w:pPr>
        <w:autoSpaceDE w:val="0"/>
        <w:autoSpaceDN w:val="0"/>
        <w:adjustRightInd w:val="0"/>
        <w:spacing w:line="360" w:lineRule="auto"/>
        <w:rPr>
          <w:rFonts w:ascii="宋体" w:hAnsi="宋体" w:eastAsia="宋体" w:cs="宋体"/>
          <w:color w:val="auto"/>
          <w:szCs w:val="21"/>
          <w:highlight w:val="none"/>
        </w:rPr>
      </w:pPr>
    </w:p>
    <w:p w14:paraId="2EF00AF9">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东莞市石鼓净水有限公司2026年膜组件清洗服务采购项目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DGDS2025-073</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D971B28">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11CDD1E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36DA64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58279ED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89ECFB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DGDS2025-073</w:t>
      </w:r>
      <w:r>
        <w:rPr>
          <w:rFonts w:hint="eastAsia" w:ascii="宋体" w:hAnsi="宋体" w:eastAsia="宋体" w:cs="宋体"/>
          <w:color w:val="auto"/>
          <w:szCs w:val="21"/>
          <w:highlight w:val="none"/>
          <w:lang w:val="zh-CN"/>
        </w:rPr>
        <w:t>的投标；</w:t>
      </w:r>
    </w:p>
    <w:p w14:paraId="32A5E4C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C5B933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110B50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86A80E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659FD30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9CD4A7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139DE9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78E0E3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1E1CA7B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1A62A812">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155DE46">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9370527">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A918D4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F9F84F2">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E897196">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86D1161">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69008AF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486877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4DAB517">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3D2CAA7">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620" w:name="_Toc30995"/>
      <w:bookmarkStart w:id="621" w:name="_Toc2671"/>
      <w:bookmarkStart w:id="622" w:name="_Toc142508363"/>
      <w:bookmarkStart w:id="623" w:name="_Toc140596922"/>
      <w:bookmarkStart w:id="624" w:name="_Toc533708122"/>
      <w:bookmarkStart w:id="625" w:name="_Toc5965"/>
      <w:bookmarkStart w:id="626" w:name="_Toc3104"/>
      <w:bookmarkStart w:id="627" w:name="_Toc12417"/>
      <w:bookmarkStart w:id="628" w:name="_Toc102860412"/>
      <w:bookmarkStart w:id="629" w:name="_Toc486167710"/>
      <w:bookmarkStart w:id="630" w:name="_Toc104991869"/>
      <w:bookmarkStart w:id="631" w:name="_Toc102860068"/>
      <w:bookmarkStart w:id="632" w:name="_Toc1977722"/>
      <w:bookmarkStart w:id="633" w:name="_Toc94107203"/>
      <w:bookmarkStart w:id="634" w:name="_Toc28613_WPSOffice_Level2"/>
      <w:bookmarkStart w:id="635" w:name="_Toc9217"/>
      <w:r>
        <w:rPr>
          <w:rFonts w:hint="eastAsia" w:ascii="宋体" w:hAnsi="宋体" w:eastAsia="宋体" w:cs="宋体"/>
          <w:b/>
          <w:color w:val="auto"/>
          <w:kern w:val="0"/>
          <w:sz w:val="32"/>
          <w:szCs w:val="32"/>
          <w:highlight w:val="none"/>
        </w:rPr>
        <w:t>二、投标承诺书格式</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C1C4F6A">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1F533C9C">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CB8D95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东莞市石鼓净水有限公司2026年膜组件清洗服务采购项目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DGDS2025-073</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57487A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402BA29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9C5D1C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7A703C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39E9031">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E9790E9">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177E261F">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820FFAA">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CDAD110">
      <w:pPr>
        <w:autoSpaceDE w:val="0"/>
        <w:autoSpaceDN w:val="0"/>
        <w:adjustRightInd w:val="0"/>
        <w:spacing w:line="360" w:lineRule="auto"/>
        <w:jc w:val="left"/>
        <w:rPr>
          <w:rFonts w:ascii="宋体" w:hAnsi="宋体" w:eastAsia="宋体" w:cs="宋体"/>
          <w:color w:val="auto"/>
          <w:kern w:val="0"/>
          <w:sz w:val="24"/>
          <w:szCs w:val="24"/>
          <w:highlight w:val="none"/>
        </w:rPr>
      </w:pPr>
    </w:p>
    <w:p w14:paraId="55DCC77C">
      <w:pPr>
        <w:autoSpaceDE w:val="0"/>
        <w:autoSpaceDN w:val="0"/>
        <w:adjustRightInd w:val="0"/>
        <w:spacing w:line="360" w:lineRule="auto"/>
        <w:jc w:val="left"/>
        <w:rPr>
          <w:rFonts w:ascii="宋体" w:hAnsi="宋体" w:eastAsia="宋体" w:cs="宋体"/>
          <w:color w:val="auto"/>
          <w:kern w:val="0"/>
          <w:sz w:val="24"/>
          <w:szCs w:val="24"/>
          <w:highlight w:val="none"/>
        </w:rPr>
      </w:pPr>
      <w:bookmarkStart w:id="636" w:name="_Toc311032584"/>
      <w:bookmarkStart w:id="637" w:name="_Toc316896755"/>
      <w:bookmarkStart w:id="638" w:name="_Toc326768876"/>
    </w:p>
    <w:p w14:paraId="61352AC6">
      <w:pPr>
        <w:pageBreakBefore/>
        <w:autoSpaceDE w:val="0"/>
        <w:autoSpaceDN w:val="0"/>
        <w:adjustRightInd w:val="0"/>
        <w:spacing w:line="360" w:lineRule="auto"/>
        <w:jc w:val="left"/>
        <w:outlineLvl w:val="9"/>
        <w:rPr>
          <w:rFonts w:ascii="宋体" w:hAnsi="宋体" w:eastAsia="宋体" w:cs="宋体"/>
          <w:b/>
          <w:color w:val="auto"/>
          <w:kern w:val="44"/>
          <w:sz w:val="32"/>
          <w:szCs w:val="32"/>
          <w:highlight w:val="none"/>
        </w:rPr>
      </w:pPr>
      <w:bookmarkStart w:id="639" w:name="_Toc140596923"/>
      <w:bookmarkStart w:id="640" w:name="_Toc86764083"/>
      <w:bookmarkStart w:id="641" w:name="_Toc102860069"/>
      <w:bookmarkStart w:id="642" w:name="_Toc29910"/>
      <w:bookmarkStart w:id="643" w:name="_Toc5792"/>
      <w:bookmarkStart w:id="644" w:name="_Toc104991870"/>
      <w:bookmarkStart w:id="645" w:name="_Toc24336"/>
      <w:bookmarkStart w:id="646" w:name="_Toc2515"/>
      <w:bookmarkStart w:id="647" w:name="_Toc142508364"/>
      <w:bookmarkStart w:id="648" w:name="_Toc102860413"/>
      <w:bookmarkStart w:id="649" w:name="_Toc94107204"/>
      <w:bookmarkStart w:id="650" w:name="_Toc7250"/>
      <w:bookmarkStart w:id="651" w:name="_Toc5075"/>
      <w:bookmarkStart w:id="652" w:name="_Toc82182546"/>
      <w:bookmarkStart w:id="653" w:name="_Toc1977723"/>
      <w:bookmarkStart w:id="654" w:name="_Toc486167711"/>
      <w:bookmarkStart w:id="655" w:name="_Toc7024_WPSOffice_Level2"/>
      <w:bookmarkStart w:id="656" w:name="_Toc533708123"/>
      <w:r>
        <w:rPr>
          <w:rFonts w:hint="eastAsia" w:ascii="宋体" w:hAnsi="宋体" w:eastAsia="宋体" w:cs="宋体"/>
          <w:b/>
          <w:color w:val="auto"/>
          <w:kern w:val="44"/>
          <w:sz w:val="32"/>
          <w:szCs w:val="32"/>
          <w:highlight w:val="none"/>
        </w:rPr>
        <w:t>三、供货及/或提供服务过程承诺函格式</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E4117A8">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6C59B35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227774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东莞市石鼓净水有限公司2026年膜组件清洗服务采购项目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DGDS2025-073</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42097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0DC4D1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14FBB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7A08E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C7760A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429CC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F2A09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340AF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1AD03EF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DFD00A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C58D00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7377E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D741E3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0074A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6E43D2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D651FD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A66AF5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CA8C87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BEE56C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65E3C3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1226B4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6710418">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E123556">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D535685">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904CFA9">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0A7C789A">
      <w:pPr>
        <w:spacing w:line="360" w:lineRule="auto"/>
        <w:ind w:right="420" w:firstLine="7710" w:firstLineChars="2400"/>
        <w:rPr>
          <w:rFonts w:hint="eastAsia" w:ascii="宋体" w:hAnsi="宋体" w:eastAsia="宋体" w:cs="宋体"/>
          <w:b/>
          <w:bCs/>
          <w:color w:val="auto"/>
          <w:kern w:val="2"/>
          <w:sz w:val="32"/>
          <w:szCs w:val="32"/>
          <w:highlight w:val="none"/>
          <w:lang w:val="zh-CN"/>
        </w:rPr>
      </w:pPr>
      <w:bookmarkStart w:id="657" w:name="_Toc94107206"/>
      <w:bookmarkStart w:id="658" w:name="_Toc102860071"/>
      <w:bookmarkStart w:id="659" w:name="_Toc140596925"/>
      <w:bookmarkStart w:id="660" w:name="_Toc13416"/>
      <w:bookmarkStart w:id="661" w:name="_Toc18346"/>
      <w:bookmarkStart w:id="662" w:name="_Toc104991872"/>
      <w:bookmarkStart w:id="663" w:name="_Toc102860415"/>
      <w:bookmarkStart w:id="664" w:name="_Toc1140"/>
      <w:bookmarkStart w:id="665" w:name="_Toc142508366"/>
    </w:p>
    <w:p w14:paraId="525C0D6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A208C4">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bookmarkStart w:id="666" w:name="_Toc23787"/>
      <w:bookmarkStart w:id="667" w:name="_Toc25384"/>
      <w:bookmarkStart w:id="668" w:name="_Toc455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7D016E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92A4D72">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东莞市石鼓净水有限公司2026年膜组件清洗服务采购项目</w:t>
      </w:r>
    </w:p>
    <w:p w14:paraId="78B4D7DA">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DGDS2025-073</w:t>
      </w:r>
    </w:p>
    <w:tbl>
      <w:tblPr>
        <w:tblStyle w:val="36"/>
        <w:tblW w:w="103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3976"/>
        <w:gridCol w:w="2443"/>
        <w:gridCol w:w="1852"/>
        <w:gridCol w:w="1180"/>
      </w:tblGrid>
      <w:tr w14:paraId="19A48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917" w:type="dxa"/>
            <w:tcBorders>
              <w:top w:val="single" w:color="auto" w:sz="4" w:space="0"/>
              <w:left w:val="single" w:color="auto" w:sz="4" w:space="0"/>
              <w:bottom w:val="single" w:color="auto" w:sz="4" w:space="0"/>
              <w:right w:val="single" w:color="auto" w:sz="4" w:space="0"/>
            </w:tcBorders>
            <w:vAlign w:val="center"/>
          </w:tcPr>
          <w:p w14:paraId="5E400D7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3976" w:type="dxa"/>
            <w:tcBorders>
              <w:top w:val="single" w:color="auto" w:sz="4" w:space="0"/>
              <w:left w:val="single" w:color="auto" w:sz="4" w:space="0"/>
              <w:bottom w:val="single" w:color="auto" w:sz="4" w:space="0"/>
              <w:right w:val="single" w:color="auto" w:sz="4" w:space="0"/>
            </w:tcBorders>
            <w:vAlign w:val="center"/>
          </w:tcPr>
          <w:p w14:paraId="4736083E">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443" w:type="dxa"/>
            <w:tcBorders>
              <w:top w:val="single" w:color="auto" w:sz="4" w:space="0"/>
              <w:left w:val="single" w:color="auto" w:sz="4" w:space="0"/>
              <w:bottom w:val="single" w:color="auto" w:sz="4" w:space="0"/>
              <w:right w:val="single" w:color="auto" w:sz="4" w:space="0"/>
            </w:tcBorders>
            <w:vAlign w:val="center"/>
          </w:tcPr>
          <w:p w14:paraId="0C911C56">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暂定清洗膜组件数量（个）</w:t>
            </w:r>
          </w:p>
        </w:tc>
        <w:tc>
          <w:tcPr>
            <w:tcW w:w="1852" w:type="dxa"/>
            <w:tcBorders>
              <w:top w:val="single" w:color="auto" w:sz="4" w:space="0"/>
              <w:left w:val="single" w:color="auto" w:sz="4" w:space="0"/>
              <w:bottom w:val="single" w:color="auto" w:sz="4" w:space="0"/>
              <w:right w:val="single" w:color="auto" w:sz="4" w:space="0"/>
            </w:tcBorders>
            <w:vAlign w:val="center"/>
          </w:tcPr>
          <w:p w14:paraId="7407F96F">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综合单价（元/个）</w:t>
            </w:r>
          </w:p>
          <w:p w14:paraId="3A79F62E">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（不含销项税）</w:t>
            </w:r>
          </w:p>
        </w:tc>
        <w:tc>
          <w:tcPr>
            <w:tcW w:w="1180" w:type="dxa"/>
            <w:tcBorders>
              <w:top w:val="single" w:color="auto" w:sz="4" w:space="0"/>
              <w:left w:val="single" w:color="auto" w:sz="4" w:space="0"/>
              <w:bottom w:val="single" w:color="auto" w:sz="4" w:space="0"/>
              <w:right w:val="single" w:color="auto" w:sz="4" w:space="0"/>
            </w:tcBorders>
            <w:vAlign w:val="center"/>
          </w:tcPr>
          <w:p w14:paraId="5A55256F">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4606F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917" w:type="dxa"/>
            <w:tcBorders>
              <w:top w:val="single" w:color="auto" w:sz="4" w:space="0"/>
              <w:left w:val="single" w:color="auto" w:sz="4" w:space="0"/>
              <w:bottom w:val="single" w:color="auto" w:sz="4" w:space="0"/>
              <w:right w:val="single" w:color="auto" w:sz="4" w:space="0"/>
            </w:tcBorders>
            <w:vAlign w:val="center"/>
          </w:tcPr>
          <w:p w14:paraId="44E15937">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3976" w:type="dxa"/>
            <w:tcBorders>
              <w:top w:val="single" w:color="auto" w:sz="4" w:space="0"/>
              <w:left w:val="single" w:color="auto" w:sz="4" w:space="0"/>
              <w:bottom w:val="single" w:color="auto" w:sz="4" w:space="0"/>
              <w:right w:val="single" w:color="auto" w:sz="4" w:space="0"/>
            </w:tcBorders>
            <w:vAlign w:val="center"/>
          </w:tcPr>
          <w:p w14:paraId="32FEFFB9">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东莞市石鼓净水有限公司2026年膜组件清洗服务采购项目</w:t>
            </w:r>
          </w:p>
        </w:tc>
        <w:tc>
          <w:tcPr>
            <w:tcW w:w="2443" w:type="dxa"/>
            <w:tcBorders>
              <w:top w:val="single" w:color="auto" w:sz="4" w:space="0"/>
              <w:left w:val="single" w:color="auto" w:sz="4" w:space="0"/>
              <w:bottom w:val="single" w:color="auto" w:sz="4" w:space="0"/>
              <w:right w:val="single" w:color="auto" w:sz="4" w:space="0"/>
            </w:tcBorders>
            <w:vAlign w:val="center"/>
          </w:tcPr>
          <w:p w14:paraId="05A2D5A2">
            <w:pPr>
              <w:tabs>
                <w:tab w:val="left" w:pos="8610"/>
              </w:tabs>
              <w:spacing w:line="360" w:lineRule="auto"/>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620</w:t>
            </w:r>
          </w:p>
        </w:tc>
        <w:tc>
          <w:tcPr>
            <w:tcW w:w="1852" w:type="dxa"/>
            <w:tcBorders>
              <w:top w:val="single" w:color="auto" w:sz="4" w:space="0"/>
              <w:left w:val="single" w:color="auto" w:sz="4" w:space="0"/>
              <w:bottom w:val="single" w:color="auto" w:sz="4" w:space="0"/>
              <w:right w:val="single" w:color="auto" w:sz="4" w:space="0"/>
            </w:tcBorders>
            <w:vAlign w:val="center"/>
          </w:tcPr>
          <w:p w14:paraId="636104AB">
            <w:pPr>
              <w:tabs>
                <w:tab w:val="left" w:pos="8610"/>
              </w:tabs>
              <w:spacing w:line="360" w:lineRule="auto"/>
              <w:jc w:val="center"/>
              <w:rPr>
                <w:rFonts w:ascii="宋体" w:hAnsi="宋体" w:eastAsia="宋体" w:cs="Times New Roman"/>
                <w:color w:val="auto"/>
                <w:kern w:val="0"/>
                <w:szCs w:val="21"/>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14:paraId="6EB22305">
            <w:pPr>
              <w:tabs>
                <w:tab w:val="left" w:pos="8610"/>
              </w:tabs>
              <w:spacing w:line="360" w:lineRule="auto"/>
              <w:jc w:val="center"/>
              <w:rPr>
                <w:rFonts w:ascii="宋体" w:hAnsi="宋体" w:eastAsia="宋体" w:cs="Times New Roman"/>
                <w:color w:val="auto"/>
                <w:kern w:val="0"/>
                <w:szCs w:val="21"/>
                <w:highlight w:val="none"/>
              </w:rPr>
            </w:pPr>
          </w:p>
        </w:tc>
      </w:tr>
      <w:tr w14:paraId="68878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893" w:type="dxa"/>
            <w:gridSpan w:val="2"/>
            <w:tcBorders>
              <w:top w:val="single" w:color="auto" w:sz="4" w:space="0"/>
              <w:left w:val="single" w:color="auto" w:sz="4" w:space="0"/>
              <w:right w:val="single" w:color="auto" w:sz="4" w:space="0"/>
            </w:tcBorders>
            <w:vAlign w:val="center"/>
          </w:tcPr>
          <w:p w14:paraId="7C5BC06F">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投标报价（元，总价）</w:t>
            </w:r>
          </w:p>
          <w:p w14:paraId="343CB9FA">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（不含销项税）</w:t>
            </w:r>
          </w:p>
        </w:tc>
        <w:tc>
          <w:tcPr>
            <w:tcW w:w="5475" w:type="dxa"/>
            <w:gridSpan w:val="3"/>
            <w:tcBorders>
              <w:top w:val="single" w:color="auto" w:sz="4" w:space="0"/>
              <w:left w:val="single" w:color="auto" w:sz="4" w:space="0"/>
              <w:right w:val="single" w:color="auto" w:sz="4" w:space="0"/>
            </w:tcBorders>
            <w:vAlign w:val="center"/>
          </w:tcPr>
          <w:p w14:paraId="549B7CFD">
            <w:pPr>
              <w:tabs>
                <w:tab w:val="left" w:pos="8610"/>
              </w:tabs>
              <w:spacing w:line="360" w:lineRule="auto"/>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u w:val="none"/>
                <w:lang w:val="en-US" w:eastAsia="zh-CN"/>
              </w:rPr>
              <w:t xml:space="preserve"> </w:t>
            </w:r>
            <w:r>
              <w:rPr>
                <w:rFonts w:hint="eastAsia" w:ascii="宋体" w:hAnsi="宋体" w:eastAsia="宋体" w:cs="Times New Roman"/>
                <w:color w:val="auto"/>
                <w:kern w:val="0"/>
                <w:szCs w:val="21"/>
                <w:highlight w:val="none"/>
                <w:u w:val="single"/>
                <w:lang w:val="en-US" w:eastAsia="zh-CN"/>
              </w:rPr>
              <w:t xml:space="preserve">                      </w:t>
            </w:r>
          </w:p>
        </w:tc>
      </w:tr>
    </w:tbl>
    <w:p w14:paraId="2CFACF8A">
      <w:pPr>
        <w:rPr>
          <w:rFonts w:ascii="宋体" w:hAnsi="宋体" w:eastAsia="宋体" w:cs="宋体"/>
          <w:color w:val="auto"/>
          <w:kern w:val="0"/>
          <w:sz w:val="20"/>
          <w:szCs w:val="21"/>
          <w:highlight w:val="none"/>
        </w:rPr>
      </w:pPr>
    </w:p>
    <w:p w14:paraId="725A020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A3BC34A">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Times New Roman"/>
          <w:color w:val="auto"/>
          <w:szCs w:val="21"/>
          <w:highlight w:val="none"/>
          <w:lang w:val="en-US" w:eastAsia="zh-CN"/>
        </w:rPr>
        <w:t>综合单</w:t>
      </w:r>
      <w:r>
        <w:rPr>
          <w:rFonts w:hint="eastAsia" w:ascii="宋体" w:hAnsi="宋体" w:eastAsia="宋体" w:cs="Times New Roman"/>
          <w:color w:val="auto"/>
          <w:szCs w:val="21"/>
          <w:highlight w:val="none"/>
          <w:lang w:val="zh-CN"/>
        </w:rPr>
        <w:t>价和</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不含税合同价</w:t>
      </w:r>
      <w:r>
        <w:rPr>
          <w:rFonts w:hint="eastAsia" w:ascii="宋体" w:hAnsi="宋体" w:eastAsia="宋体" w:cs="Times New Roman"/>
          <w:color w:val="auto"/>
          <w:kern w:val="0"/>
          <w:szCs w:val="21"/>
          <w:highlight w:val="none"/>
        </w:rPr>
        <w:t>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535570D7">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Times New Roman"/>
          <w:b/>
          <w:bCs/>
          <w:color w:val="auto"/>
          <w:kern w:val="0"/>
          <w:szCs w:val="21"/>
          <w:highlight w:val="none"/>
        </w:rPr>
        <w:t>的或综合单价高于不含税预算综合单价的，该投标人的投标文件将被视为无效投标。</w:t>
      </w:r>
    </w:p>
    <w:p w14:paraId="0DFE015F">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Times New Roman"/>
          <w:color w:val="auto"/>
          <w:szCs w:val="21"/>
          <w:highlight w:val="none"/>
          <w:lang w:val="en-US" w:eastAsia="zh-CN"/>
        </w:rPr>
        <w:t>本表内</w:t>
      </w:r>
      <w:r>
        <w:rPr>
          <w:rFonts w:hint="eastAsia" w:ascii="宋体" w:hAnsi="宋体" w:eastAsia="宋体" w:cs="Times New Roman"/>
          <w:color w:val="auto"/>
          <w:szCs w:val="21"/>
          <w:highlight w:val="none"/>
          <w:lang w:val="zh-CN"/>
        </w:rPr>
        <w:t>以数字表示的金额与以文字表示的金额不一致时，以文字表示的金额为准；当</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lang w:val="zh-CN"/>
        </w:rPr>
        <w:t>报价金额与按综合单价计算的总价不一致的，以综合单价计算结果为准，综合单价金额小数点有明显错位的，应以总价为准，并修正综合单价。</w:t>
      </w:r>
    </w:p>
    <w:p w14:paraId="69F98B66">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82E85B3">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rPr>
        <w:t>综合单价、投标报价最多保留小数点后两位。</w:t>
      </w:r>
    </w:p>
    <w:p w14:paraId="6AB06B52">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A96BF7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8F6AA4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8710CF3">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896EB2C">
      <w:pPr>
        <w:autoSpaceDE w:val="0"/>
        <w:autoSpaceDN w:val="0"/>
        <w:adjustRightInd w:val="0"/>
        <w:spacing w:line="360" w:lineRule="auto"/>
        <w:ind w:right="275" w:rightChars="131"/>
        <w:jc w:val="both"/>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669" w:name="_Toc140596928"/>
      <w:bookmarkStart w:id="670" w:name="_Toc94107209"/>
      <w:bookmarkStart w:id="671" w:name="_Toc142508369"/>
      <w:bookmarkStart w:id="672" w:name="_Toc102860074"/>
      <w:bookmarkStart w:id="673" w:name="_Toc1977725"/>
      <w:bookmarkStart w:id="674" w:name="_Toc104991875"/>
      <w:bookmarkStart w:id="675" w:name="_Toc6190"/>
      <w:bookmarkStart w:id="676" w:name="_Toc26516"/>
      <w:bookmarkStart w:id="677" w:name="_Toc23083"/>
      <w:bookmarkStart w:id="678" w:name="_Toc102860418"/>
      <w:bookmarkStart w:id="679" w:name="_Toc20759_WPSOffice_Level2"/>
      <w:bookmarkStart w:id="680" w:name="_Toc486167712"/>
      <w:bookmarkStart w:id="681"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69"/>
      <w:bookmarkEnd w:id="670"/>
      <w:bookmarkEnd w:id="671"/>
      <w:bookmarkEnd w:id="672"/>
      <w:bookmarkEnd w:id="673"/>
      <w:bookmarkEnd w:id="674"/>
      <w:bookmarkEnd w:id="675"/>
      <w:bookmarkEnd w:id="676"/>
      <w:bookmarkEnd w:id="677"/>
      <w:bookmarkEnd w:id="678"/>
    </w:p>
    <w:p w14:paraId="77BFD207">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82" w:name="_Toc29874"/>
      <w:bookmarkStart w:id="683" w:name="_Toc17358"/>
      <w:bookmarkStart w:id="684" w:name="_Toc102860419"/>
      <w:bookmarkStart w:id="685" w:name="_Toc22707"/>
      <w:bookmarkStart w:id="686" w:name="_Toc104991876"/>
      <w:bookmarkStart w:id="687" w:name="_Toc102860075"/>
      <w:bookmarkStart w:id="688" w:name="_Toc94107210"/>
      <w:bookmarkStart w:id="689" w:name="_Toc30989"/>
      <w:bookmarkStart w:id="690" w:name="_Toc142508370"/>
      <w:bookmarkStart w:id="691" w:name="_Toc28872"/>
      <w:bookmarkStart w:id="692" w:name="_Toc140596929"/>
      <w:bookmarkStart w:id="693" w:name="_Toc25267"/>
      <w:bookmarkStart w:id="69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82"/>
      <w:bookmarkEnd w:id="683"/>
      <w:bookmarkEnd w:id="684"/>
      <w:bookmarkEnd w:id="685"/>
      <w:bookmarkEnd w:id="686"/>
      <w:bookmarkEnd w:id="687"/>
      <w:bookmarkEnd w:id="688"/>
      <w:bookmarkEnd w:id="689"/>
      <w:bookmarkEnd w:id="690"/>
      <w:bookmarkEnd w:id="691"/>
      <w:bookmarkEnd w:id="692"/>
      <w:bookmarkEnd w:id="693"/>
    </w:p>
    <w:p w14:paraId="1EC05E2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C5325F">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047A1567">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95" w:name="_Toc21703"/>
      <w:bookmarkStart w:id="696" w:name="_Toc142508371"/>
      <w:bookmarkStart w:id="697" w:name="_Toc17816"/>
      <w:bookmarkStart w:id="698" w:name="_Toc27861"/>
      <w:bookmarkStart w:id="699" w:name="_Toc140596930"/>
      <w:bookmarkStart w:id="700" w:name="_Toc102860076"/>
      <w:bookmarkStart w:id="701" w:name="_Toc94107211"/>
      <w:bookmarkStart w:id="702" w:name="_Toc7756"/>
      <w:bookmarkStart w:id="703" w:name="_Toc102860420"/>
      <w:bookmarkStart w:id="704" w:name="_Toc25013"/>
      <w:bookmarkStart w:id="705" w:name="_Toc104991877"/>
      <w:bookmarkStart w:id="706" w:name="_Toc3158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95"/>
      <w:bookmarkEnd w:id="696"/>
      <w:bookmarkEnd w:id="697"/>
      <w:bookmarkEnd w:id="698"/>
      <w:bookmarkEnd w:id="699"/>
      <w:bookmarkEnd w:id="700"/>
      <w:bookmarkEnd w:id="701"/>
      <w:bookmarkEnd w:id="702"/>
      <w:bookmarkEnd w:id="703"/>
      <w:bookmarkEnd w:id="704"/>
      <w:bookmarkEnd w:id="705"/>
      <w:bookmarkEnd w:id="706"/>
    </w:p>
    <w:p w14:paraId="355AF571">
      <w:pPr>
        <w:tabs>
          <w:tab w:val="left" w:pos="567"/>
        </w:tabs>
        <w:autoSpaceDE w:val="0"/>
        <w:autoSpaceDN w:val="0"/>
        <w:adjustRightInd w:val="0"/>
        <w:spacing w:line="360" w:lineRule="auto"/>
        <w:jc w:val="left"/>
        <w:outlineLvl w:val="9"/>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707" w:name="_Toc102860421"/>
      <w:bookmarkStart w:id="708" w:name="_Toc945"/>
      <w:bookmarkStart w:id="709" w:name="_Toc7441"/>
      <w:bookmarkStart w:id="710" w:name="_Toc104991878"/>
      <w:bookmarkStart w:id="711" w:name="_Toc17499"/>
      <w:bookmarkStart w:id="712" w:name="_Toc9132"/>
      <w:bookmarkStart w:id="713" w:name="_Toc142508372"/>
      <w:bookmarkStart w:id="714" w:name="_Toc5711"/>
      <w:bookmarkStart w:id="715" w:name="_Toc140596931"/>
      <w:bookmarkStart w:id="716" w:name="_Toc94107212"/>
      <w:bookmarkStart w:id="717" w:name="_Toc102860077"/>
      <w:bookmarkStart w:id="718" w:name="_Toc11905"/>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707"/>
      <w:bookmarkEnd w:id="708"/>
      <w:bookmarkEnd w:id="709"/>
      <w:bookmarkEnd w:id="710"/>
      <w:bookmarkEnd w:id="711"/>
      <w:bookmarkEnd w:id="712"/>
      <w:bookmarkEnd w:id="713"/>
      <w:bookmarkEnd w:id="714"/>
      <w:bookmarkEnd w:id="715"/>
      <w:bookmarkEnd w:id="716"/>
      <w:bookmarkEnd w:id="717"/>
      <w:bookmarkEnd w:id="718"/>
    </w:p>
    <w:p w14:paraId="44C5147C">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79"/>
      <w:bookmarkEnd w:id="680"/>
      <w:bookmarkEnd w:id="681"/>
      <w:bookmarkEnd w:id="694"/>
    </w:p>
    <w:p w14:paraId="291FAC8D">
      <w:pPr>
        <w:spacing w:before="120" w:after="120" w:line="360" w:lineRule="auto"/>
        <w:ind w:firstLine="608" w:firstLineChars="202"/>
        <w:jc w:val="center"/>
        <w:rPr>
          <w:rFonts w:ascii="宋体" w:hAnsi="宋体" w:eastAsia="宋体" w:cs="宋体"/>
          <w:b/>
          <w:color w:val="auto"/>
          <w:sz w:val="30"/>
          <w:szCs w:val="30"/>
          <w:highlight w:val="none"/>
        </w:rPr>
      </w:pPr>
    </w:p>
    <w:p w14:paraId="6B036240">
      <w:pPr>
        <w:spacing w:before="120" w:after="120" w:line="360" w:lineRule="auto"/>
        <w:ind w:firstLine="608" w:firstLineChars="202"/>
        <w:jc w:val="center"/>
        <w:rPr>
          <w:rFonts w:ascii="宋体" w:hAnsi="宋体" w:eastAsia="宋体" w:cs="宋体"/>
          <w:b/>
          <w:bCs/>
          <w:color w:val="auto"/>
          <w:sz w:val="30"/>
          <w:szCs w:val="30"/>
          <w:highlight w:val="none"/>
        </w:rPr>
      </w:pPr>
      <w:bookmarkStart w:id="719" w:name="_Toc11033_WPSOffice_Level3"/>
      <w:r>
        <w:rPr>
          <w:rFonts w:hint="eastAsia" w:ascii="宋体" w:hAnsi="宋体" w:eastAsia="宋体" w:cs="宋体"/>
          <w:b/>
          <w:color w:val="auto"/>
          <w:sz w:val="30"/>
          <w:szCs w:val="30"/>
          <w:highlight w:val="none"/>
        </w:rPr>
        <w:t>法定代</w:t>
      </w:r>
      <w:bookmarkStart w:id="720" w:name="_Toc36971359"/>
      <w:bookmarkStart w:id="721" w:name="_Toc45995270"/>
      <w:r>
        <w:rPr>
          <w:rFonts w:hint="eastAsia" w:ascii="宋体" w:hAnsi="宋体" w:eastAsia="宋体" w:cs="宋体"/>
          <w:b/>
          <w:color w:val="auto"/>
          <w:sz w:val="30"/>
          <w:szCs w:val="30"/>
          <w:highlight w:val="none"/>
        </w:rPr>
        <w:t>表人身份证明书</w:t>
      </w:r>
      <w:bookmarkEnd w:id="719"/>
    </w:p>
    <w:bookmarkEnd w:id="720"/>
    <w:bookmarkEnd w:id="721"/>
    <w:p w14:paraId="36716DF4">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376300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8C64F2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FE461A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E4BC8F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A6725F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F73155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1213685C">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457156E3">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69EF530">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B35A535"/>
                          <w:p w14:paraId="6939C443"/>
                          <w:p w14:paraId="507EF4C2"/>
                          <w:p w14:paraId="4E69AB66"/>
                          <w:p w14:paraId="563D944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B35A535"/>
                    <w:p w14:paraId="6939C443"/>
                    <w:p w14:paraId="507EF4C2"/>
                    <w:p w14:paraId="4E69AB66"/>
                    <w:p w14:paraId="563D944D">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5C7D668"/>
                          <w:p w14:paraId="793E7199"/>
                          <w:p w14:paraId="62C5EDE8"/>
                          <w:p w14:paraId="51F2D6FB"/>
                          <w:p w14:paraId="21C9E456">
                            <w:pPr>
                              <w:jc w:val="center"/>
                              <w:rPr>
                                <w:szCs w:val="21"/>
                              </w:rPr>
                            </w:pPr>
                            <w:r>
                              <w:rPr>
                                <w:rFonts w:hint="eastAsia"/>
                                <w:szCs w:val="21"/>
                              </w:rPr>
                              <w:t>法定代表人身份证反面</w:t>
                            </w:r>
                          </w:p>
                          <w:p w14:paraId="7945301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5C7D668"/>
                    <w:p w14:paraId="793E7199"/>
                    <w:p w14:paraId="62C5EDE8"/>
                    <w:p w14:paraId="51F2D6FB"/>
                    <w:p w14:paraId="21C9E456">
                      <w:pPr>
                        <w:jc w:val="center"/>
                        <w:rPr>
                          <w:szCs w:val="21"/>
                        </w:rPr>
                      </w:pPr>
                      <w:r>
                        <w:rPr>
                          <w:rFonts w:hint="eastAsia"/>
                          <w:szCs w:val="21"/>
                        </w:rPr>
                        <w:t>法定代表人身份证反面</w:t>
                      </w:r>
                    </w:p>
                    <w:p w14:paraId="79453011">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BA9A900"/>
                          <w:p w14:paraId="14DA6C8A"/>
                          <w:p w14:paraId="502213DC"/>
                          <w:p w14:paraId="7ABB8D89"/>
                          <w:p w14:paraId="517BB9E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BA9A900"/>
                    <w:p w14:paraId="14DA6C8A"/>
                    <w:p w14:paraId="502213DC"/>
                    <w:p w14:paraId="7ABB8D89"/>
                    <w:p w14:paraId="517BB9ED">
                      <w:pPr>
                        <w:jc w:val="center"/>
                      </w:pPr>
                      <w:r>
                        <w:rPr>
                          <w:rFonts w:hint="eastAsia"/>
                        </w:rPr>
                        <w:t>身份证正面</w:t>
                      </w:r>
                    </w:p>
                  </w:txbxContent>
                </v:textbox>
              </v:shape>
            </w:pict>
          </mc:Fallback>
        </mc:AlternateContent>
      </w:r>
    </w:p>
    <w:p w14:paraId="6E6F1A02">
      <w:pPr>
        <w:autoSpaceDE w:val="0"/>
        <w:autoSpaceDN w:val="0"/>
        <w:adjustRightInd w:val="0"/>
        <w:jc w:val="left"/>
        <w:rPr>
          <w:rFonts w:ascii="宋体" w:hAnsi="宋体" w:eastAsia="宋体" w:cs="宋体"/>
          <w:color w:val="auto"/>
          <w:kern w:val="0"/>
          <w:sz w:val="24"/>
          <w:szCs w:val="24"/>
          <w:highlight w:val="none"/>
        </w:rPr>
      </w:pPr>
    </w:p>
    <w:p w14:paraId="7E859BF3">
      <w:pPr>
        <w:autoSpaceDE w:val="0"/>
        <w:autoSpaceDN w:val="0"/>
        <w:adjustRightInd w:val="0"/>
        <w:jc w:val="left"/>
        <w:rPr>
          <w:rFonts w:ascii="宋体" w:hAnsi="宋体" w:eastAsia="宋体" w:cs="宋体"/>
          <w:color w:val="auto"/>
          <w:kern w:val="0"/>
          <w:sz w:val="24"/>
          <w:szCs w:val="24"/>
          <w:highlight w:val="none"/>
        </w:rPr>
      </w:pPr>
    </w:p>
    <w:p w14:paraId="7AE56658">
      <w:pPr>
        <w:autoSpaceDE w:val="0"/>
        <w:autoSpaceDN w:val="0"/>
        <w:adjustRightInd w:val="0"/>
        <w:jc w:val="left"/>
        <w:rPr>
          <w:rFonts w:ascii="宋体" w:hAnsi="宋体" w:eastAsia="宋体" w:cs="宋体"/>
          <w:color w:val="auto"/>
          <w:kern w:val="0"/>
          <w:sz w:val="24"/>
          <w:szCs w:val="24"/>
          <w:highlight w:val="none"/>
        </w:rPr>
      </w:pPr>
    </w:p>
    <w:p w14:paraId="14D19C33">
      <w:pPr>
        <w:autoSpaceDE w:val="0"/>
        <w:autoSpaceDN w:val="0"/>
        <w:adjustRightInd w:val="0"/>
        <w:jc w:val="left"/>
        <w:rPr>
          <w:rFonts w:ascii="宋体" w:hAnsi="宋体" w:eastAsia="宋体" w:cs="宋体"/>
          <w:color w:val="auto"/>
          <w:kern w:val="0"/>
          <w:sz w:val="24"/>
          <w:szCs w:val="24"/>
          <w:highlight w:val="none"/>
        </w:rPr>
      </w:pPr>
    </w:p>
    <w:p w14:paraId="0B8CA60A">
      <w:pPr>
        <w:autoSpaceDE w:val="0"/>
        <w:autoSpaceDN w:val="0"/>
        <w:adjustRightInd w:val="0"/>
        <w:jc w:val="left"/>
        <w:rPr>
          <w:rFonts w:ascii="宋体" w:hAnsi="宋体" w:eastAsia="宋体" w:cs="宋体"/>
          <w:color w:val="auto"/>
          <w:kern w:val="0"/>
          <w:sz w:val="24"/>
          <w:szCs w:val="24"/>
          <w:highlight w:val="none"/>
        </w:rPr>
      </w:pPr>
    </w:p>
    <w:p w14:paraId="1C5F15F2">
      <w:pPr>
        <w:autoSpaceDE w:val="0"/>
        <w:autoSpaceDN w:val="0"/>
        <w:adjustRightInd w:val="0"/>
        <w:jc w:val="left"/>
        <w:rPr>
          <w:rFonts w:ascii="宋体" w:hAnsi="宋体" w:eastAsia="宋体" w:cs="宋体"/>
          <w:color w:val="auto"/>
          <w:kern w:val="0"/>
          <w:sz w:val="24"/>
          <w:szCs w:val="24"/>
          <w:highlight w:val="none"/>
        </w:rPr>
      </w:pPr>
    </w:p>
    <w:p w14:paraId="59CAD10E">
      <w:pPr>
        <w:autoSpaceDE w:val="0"/>
        <w:autoSpaceDN w:val="0"/>
        <w:adjustRightInd w:val="0"/>
        <w:jc w:val="left"/>
        <w:rPr>
          <w:rFonts w:ascii="宋体" w:hAnsi="宋体" w:eastAsia="宋体" w:cs="宋体"/>
          <w:color w:val="auto"/>
          <w:kern w:val="0"/>
          <w:sz w:val="24"/>
          <w:szCs w:val="24"/>
          <w:highlight w:val="none"/>
        </w:rPr>
      </w:pPr>
    </w:p>
    <w:p w14:paraId="7CACEA87">
      <w:pPr>
        <w:autoSpaceDE w:val="0"/>
        <w:autoSpaceDN w:val="0"/>
        <w:adjustRightInd w:val="0"/>
        <w:jc w:val="left"/>
        <w:rPr>
          <w:rFonts w:ascii="宋体" w:hAnsi="宋体" w:eastAsia="宋体" w:cs="宋体"/>
          <w:color w:val="auto"/>
          <w:kern w:val="0"/>
          <w:sz w:val="24"/>
          <w:szCs w:val="24"/>
          <w:highlight w:val="none"/>
        </w:rPr>
      </w:pPr>
    </w:p>
    <w:p w14:paraId="7AD79B95">
      <w:pPr>
        <w:autoSpaceDE w:val="0"/>
        <w:autoSpaceDN w:val="0"/>
        <w:adjustRightInd w:val="0"/>
        <w:jc w:val="left"/>
        <w:rPr>
          <w:rFonts w:ascii="宋体" w:hAnsi="宋体" w:eastAsia="宋体" w:cs="宋体"/>
          <w:color w:val="auto"/>
          <w:kern w:val="0"/>
          <w:sz w:val="24"/>
          <w:szCs w:val="24"/>
          <w:highlight w:val="none"/>
        </w:rPr>
      </w:pPr>
    </w:p>
    <w:p w14:paraId="1028DBC8">
      <w:pPr>
        <w:autoSpaceDE w:val="0"/>
        <w:autoSpaceDN w:val="0"/>
        <w:adjustRightInd w:val="0"/>
        <w:jc w:val="left"/>
        <w:rPr>
          <w:rFonts w:ascii="宋体" w:hAnsi="宋体" w:eastAsia="宋体" w:cs="宋体"/>
          <w:b/>
          <w:color w:val="auto"/>
          <w:kern w:val="0"/>
          <w:szCs w:val="21"/>
          <w:highlight w:val="none"/>
        </w:rPr>
      </w:pPr>
    </w:p>
    <w:p w14:paraId="7FD481C9">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B61FB89">
      <w:pPr>
        <w:autoSpaceDE w:val="0"/>
        <w:autoSpaceDN w:val="0"/>
        <w:adjustRightInd w:val="0"/>
        <w:jc w:val="left"/>
        <w:rPr>
          <w:rFonts w:ascii="宋体" w:hAnsi="宋体" w:eastAsia="宋体" w:cs="宋体"/>
          <w:color w:val="auto"/>
          <w:kern w:val="0"/>
          <w:szCs w:val="21"/>
          <w:highlight w:val="none"/>
        </w:rPr>
      </w:pPr>
    </w:p>
    <w:p w14:paraId="27806D38">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636"/>
      <w:bookmarkEnd w:id="637"/>
      <w:bookmarkEnd w:id="638"/>
      <w:bookmarkStart w:id="722" w:name="_Toc486167713"/>
      <w:bookmarkStart w:id="723" w:name="_Toc533708125"/>
      <w:bookmarkStart w:id="724" w:name="_Toc1977727"/>
      <w:bookmarkStart w:id="725" w:name="_Toc6240_WPSOffice_Level2"/>
      <w:r>
        <w:rPr>
          <w:rFonts w:hint="eastAsia" w:ascii="宋体" w:hAnsi="宋体" w:eastAsia="宋体" w:cs="宋体"/>
          <w:b/>
          <w:color w:val="auto"/>
          <w:szCs w:val="24"/>
          <w:highlight w:val="none"/>
        </w:rPr>
        <w:t>（2）法定代表人授权书格式</w:t>
      </w:r>
      <w:bookmarkEnd w:id="722"/>
      <w:bookmarkEnd w:id="723"/>
      <w:bookmarkEnd w:id="724"/>
      <w:bookmarkEnd w:id="725"/>
    </w:p>
    <w:p w14:paraId="03B615DB">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67E1D21">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6" w:name="_Toc29146_WPSOffice_Level3"/>
      <w:r>
        <w:rPr>
          <w:rFonts w:hint="eastAsia" w:ascii="宋体" w:hAnsi="宋体" w:eastAsia="宋体" w:cs="宋体"/>
          <w:b/>
          <w:bCs/>
          <w:color w:val="auto"/>
          <w:sz w:val="30"/>
          <w:szCs w:val="30"/>
          <w:highlight w:val="none"/>
          <w:lang w:val="zh-CN"/>
        </w:rPr>
        <w:t>法定代表人授权书</w:t>
      </w:r>
      <w:bookmarkEnd w:id="726"/>
    </w:p>
    <w:p w14:paraId="2223187F">
      <w:pPr>
        <w:autoSpaceDE w:val="0"/>
        <w:autoSpaceDN w:val="0"/>
        <w:adjustRightInd w:val="0"/>
        <w:spacing w:line="360" w:lineRule="auto"/>
        <w:jc w:val="center"/>
        <w:rPr>
          <w:rFonts w:ascii="宋体" w:hAnsi="宋体" w:eastAsia="宋体" w:cs="宋体"/>
          <w:color w:val="auto"/>
          <w:szCs w:val="28"/>
          <w:highlight w:val="none"/>
          <w:lang w:val="zh-CN"/>
        </w:rPr>
      </w:pPr>
    </w:p>
    <w:p w14:paraId="726B264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0899DE98">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东莞市石鼓净水有限公司2026年膜组件清洗服务采购项目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DGDS2025-073</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7D252F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CEBEB53">
      <w:pPr>
        <w:spacing w:before="120" w:after="120" w:line="360" w:lineRule="auto"/>
        <w:ind w:left="348" w:leftChars="136" w:hanging="62"/>
        <w:rPr>
          <w:rFonts w:ascii="宋体" w:hAnsi="宋体" w:eastAsia="宋体" w:cs="宋体"/>
          <w:color w:val="auto"/>
          <w:szCs w:val="24"/>
          <w:highlight w:val="none"/>
        </w:rPr>
      </w:pPr>
    </w:p>
    <w:p w14:paraId="0548724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764393A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A6B6CB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2EC35D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9D1D80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87D69A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B328EF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142EF7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8CD6E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340759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55908EC"/>
                          <w:p w14:paraId="1B85127C"/>
                          <w:p w14:paraId="78BC684E"/>
                          <w:p w14:paraId="59E964AA"/>
                          <w:p w14:paraId="3D595D1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55908EC"/>
                    <w:p w14:paraId="1B85127C"/>
                    <w:p w14:paraId="78BC684E"/>
                    <w:p w14:paraId="59E964AA"/>
                    <w:p w14:paraId="3D595D1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70A2750"/>
                          <w:p w14:paraId="468C8990"/>
                          <w:p w14:paraId="011A6452"/>
                          <w:p w14:paraId="7FD40FCB"/>
                          <w:p w14:paraId="49076F12">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70A2750"/>
                    <w:p w14:paraId="468C8990"/>
                    <w:p w14:paraId="011A6452"/>
                    <w:p w14:paraId="7FD40FCB"/>
                    <w:p w14:paraId="49076F12">
                      <w:pPr>
                        <w:jc w:val="center"/>
                        <w:rPr>
                          <w:rFonts w:hAnsi="宋体"/>
                        </w:rPr>
                      </w:pPr>
                      <w:r>
                        <w:rPr>
                          <w:rFonts w:hint="eastAsia" w:hAnsi="宋体"/>
                        </w:rPr>
                        <w:t>法定代表人身份证正面</w:t>
                      </w:r>
                    </w:p>
                  </w:txbxContent>
                </v:textbox>
              </v:shape>
            </w:pict>
          </mc:Fallback>
        </mc:AlternateContent>
      </w:r>
    </w:p>
    <w:p w14:paraId="78256F6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358B06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BDA022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45C5E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70D8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478339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16C529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4E07A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047B38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05D3703"/>
                          <w:p w14:paraId="12B4C54B">
                            <w:pPr>
                              <w:jc w:val="center"/>
                              <w:rPr>
                                <w:rFonts w:hAnsi="宋体"/>
                                <w:color w:val="FF0000"/>
                              </w:rPr>
                            </w:pPr>
                          </w:p>
                          <w:p w14:paraId="4286249B">
                            <w:pPr>
                              <w:jc w:val="center"/>
                              <w:rPr>
                                <w:rFonts w:hAnsi="宋体"/>
                                <w:color w:val="FF0000"/>
                              </w:rPr>
                            </w:pPr>
                          </w:p>
                          <w:p w14:paraId="69676D45">
                            <w:pPr>
                              <w:jc w:val="center"/>
                              <w:rPr>
                                <w:rFonts w:hAnsi="宋体"/>
                                <w:color w:val="FF0000"/>
                              </w:rPr>
                            </w:pPr>
                          </w:p>
                          <w:p w14:paraId="3A8227AA">
                            <w:pPr>
                              <w:jc w:val="center"/>
                            </w:pPr>
                            <w:r>
                              <w:rPr>
                                <w:rFonts w:hint="eastAsia" w:hAnsi="宋体"/>
                              </w:rPr>
                              <w:t>被授权人身份证反面</w:t>
                            </w:r>
                          </w:p>
                          <w:p w14:paraId="1AF1CA28"/>
                          <w:p w14:paraId="75F628B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05D3703"/>
                    <w:p w14:paraId="12B4C54B">
                      <w:pPr>
                        <w:jc w:val="center"/>
                        <w:rPr>
                          <w:rFonts w:hAnsi="宋体"/>
                          <w:color w:val="FF0000"/>
                        </w:rPr>
                      </w:pPr>
                    </w:p>
                    <w:p w14:paraId="4286249B">
                      <w:pPr>
                        <w:jc w:val="center"/>
                        <w:rPr>
                          <w:rFonts w:hAnsi="宋体"/>
                          <w:color w:val="FF0000"/>
                        </w:rPr>
                      </w:pPr>
                    </w:p>
                    <w:p w14:paraId="69676D45">
                      <w:pPr>
                        <w:jc w:val="center"/>
                        <w:rPr>
                          <w:rFonts w:hAnsi="宋体"/>
                          <w:color w:val="FF0000"/>
                        </w:rPr>
                      </w:pPr>
                    </w:p>
                    <w:p w14:paraId="3A8227AA">
                      <w:pPr>
                        <w:jc w:val="center"/>
                      </w:pPr>
                      <w:r>
                        <w:rPr>
                          <w:rFonts w:hint="eastAsia" w:hAnsi="宋体"/>
                        </w:rPr>
                        <w:t>被授权人身份证反面</w:t>
                      </w:r>
                    </w:p>
                    <w:p w14:paraId="1AF1CA28"/>
                    <w:p w14:paraId="75F628B6"/>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59F55D5"/>
                          <w:p w14:paraId="0BAC74C9">
                            <w:pPr>
                              <w:jc w:val="center"/>
                              <w:rPr>
                                <w:rFonts w:hAnsi="宋体"/>
                                <w:color w:val="FF0000"/>
                              </w:rPr>
                            </w:pPr>
                          </w:p>
                          <w:p w14:paraId="06CE2435">
                            <w:pPr>
                              <w:jc w:val="center"/>
                              <w:rPr>
                                <w:rFonts w:hAnsi="宋体"/>
                                <w:color w:val="FF0000"/>
                              </w:rPr>
                            </w:pPr>
                          </w:p>
                          <w:p w14:paraId="3C906599">
                            <w:pPr>
                              <w:jc w:val="center"/>
                              <w:rPr>
                                <w:rFonts w:hAnsi="宋体"/>
                                <w:color w:val="FF0000"/>
                              </w:rPr>
                            </w:pPr>
                          </w:p>
                          <w:p w14:paraId="5CFA8250">
                            <w:pPr>
                              <w:jc w:val="center"/>
                            </w:pPr>
                            <w:r>
                              <w:rPr>
                                <w:rFonts w:hint="eastAsia" w:hAnsi="宋体"/>
                              </w:rPr>
                              <w:t>被授权人身份证正面</w:t>
                            </w:r>
                          </w:p>
                          <w:p w14:paraId="5328FE72"/>
                          <w:p w14:paraId="66FE8FC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59F55D5"/>
                    <w:p w14:paraId="0BAC74C9">
                      <w:pPr>
                        <w:jc w:val="center"/>
                        <w:rPr>
                          <w:rFonts w:hAnsi="宋体"/>
                          <w:color w:val="FF0000"/>
                        </w:rPr>
                      </w:pPr>
                    </w:p>
                    <w:p w14:paraId="06CE2435">
                      <w:pPr>
                        <w:jc w:val="center"/>
                        <w:rPr>
                          <w:rFonts w:hAnsi="宋体"/>
                          <w:color w:val="FF0000"/>
                        </w:rPr>
                      </w:pPr>
                    </w:p>
                    <w:p w14:paraId="3C906599">
                      <w:pPr>
                        <w:jc w:val="center"/>
                        <w:rPr>
                          <w:rFonts w:hAnsi="宋体"/>
                          <w:color w:val="FF0000"/>
                        </w:rPr>
                      </w:pPr>
                    </w:p>
                    <w:p w14:paraId="5CFA8250">
                      <w:pPr>
                        <w:jc w:val="center"/>
                      </w:pPr>
                      <w:r>
                        <w:rPr>
                          <w:rFonts w:hint="eastAsia" w:hAnsi="宋体"/>
                        </w:rPr>
                        <w:t>被授权人身份证正面</w:t>
                      </w:r>
                    </w:p>
                    <w:p w14:paraId="5328FE72"/>
                    <w:p w14:paraId="66FE8FCB"/>
                  </w:txbxContent>
                </v:textbox>
              </v:shape>
            </w:pict>
          </mc:Fallback>
        </mc:AlternateContent>
      </w:r>
    </w:p>
    <w:p w14:paraId="6F7E82D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F2B7B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8FC94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2665D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F0FBB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6BCAA90">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3" w:type="first"/>
          <w:footerReference r:id="rId12"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D8C18C8">
      <w:pPr>
        <w:pStyle w:val="6"/>
        <w:pageBreakBefore/>
        <w:spacing w:line="360" w:lineRule="auto"/>
        <w:rPr>
          <w:rFonts w:hint="eastAsia" w:hAnsi="宋体" w:eastAsia="宋体"/>
          <w:b/>
          <w:color w:val="auto"/>
          <w:sz w:val="30"/>
          <w:szCs w:val="30"/>
          <w:highlight w:val="none"/>
          <w:lang w:val="en-US" w:eastAsia="zh-CN"/>
        </w:rPr>
      </w:pPr>
      <w:bookmarkStart w:id="727" w:name="_Toc32328"/>
      <w:bookmarkStart w:id="728" w:name="_Toc15716"/>
      <w:bookmarkStart w:id="729" w:name="_Toc12400"/>
      <w:bookmarkStart w:id="730" w:name="_Toc18345"/>
      <w:bookmarkStart w:id="731" w:name="_Toc22010"/>
      <w:bookmarkStart w:id="732" w:name="_Toc11880"/>
      <w:bookmarkStart w:id="733" w:name="_Toc31022"/>
      <w:bookmarkStart w:id="734" w:name="_Toc104991880"/>
      <w:bookmarkStart w:id="735" w:name="_Toc94107214"/>
      <w:bookmarkStart w:id="736" w:name="_Toc1977730"/>
      <w:bookmarkStart w:id="737" w:name="_Toc140596933"/>
      <w:bookmarkStart w:id="738" w:name="_Toc14250837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2022年1月1日</w:t>
      </w:r>
      <w:r>
        <w:rPr>
          <w:rFonts w:hint="eastAsia" w:ascii="宋体" w:hAnsi="宋体" w:eastAsia="宋体"/>
          <w:b/>
          <w:bCs/>
          <w:color w:val="auto"/>
          <w:sz w:val="32"/>
          <w:szCs w:val="32"/>
          <w:highlight w:val="none"/>
        </w:rPr>
        <w:t>以来膜组件清洗服务</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2022年1月1日</w:t>
      </w:r>
      <w:r>
        <w:rPr>
          <w:rFonts w:hint="eastAsia" w:ascii="宋体" w:hAnsi="宋体" w:eastAsia="宋体"/>
          <w:b/>
          <w:bCs/>
          <w:color w:val="auto"/>
          <w:sz w:val="32"/>
          <w:szCs w:val="32"/>
          <w:highlight w:val="none"/>
        </w:rPr>
        <w:t>或以后）</w:t>
      </w:r>
      <w:bookmarkEnd w:id="727"/>
      <w:bookmarkEnd w:id="728"/>
      <w:bookmarkEnd w:id="729"/>
      <w:r>
        <w:rPr>
          <w:rFonts w:hint="eastAsia" w:hAnsi="宋体"/>
          <w:b/>
          <w:bCs/>
          <w:color w:val="auto"/>
          <w:sz w:val="32"/>
          <w:szCs w:val="32"/>
          <w:highlight w:val="none"/>
          <w:lang w:eastAsia="zh-CN"/>
        </w:rPr>
        <w:t>】</w:t>
      </w:r>
      <w:bookmarkEnd w:id="730"/>
      <w:bookmarkEnd w:id="731"/>
      <w:bookmarkEnd w:id="732"/>
      <w:bookmarkEnd w:id="733"/>
    </w:p>
    <w:p w14:paraId="5BB32F6E">
      <w:pPr>
        <w:spacing w:line="360" w:lineRule="auto"/>
        <w:rPr>
          <w:rFonts w:hint="eastAsia" w:ascii="宋体" w:hAnsi="宋体" w:eastAsia="宋体" w:cs="宋体"/>
          <w:b/>
          <w:color w:val="auto"/>
          <w:szCs w:val="21"/>
          <w:highlight w:val="none"/>
          <w:lang w:val="zh-CN"/>
        </w:rPr>
      </w:pPr>
    </w:p>
    <w:tbl>
      <w:tblPr>
        <w:tblStyle w:val="36"/>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0"/>
        <w:gridCol w:w="940"/>
        <w:gridCol w:w="940"/>
        <w:gridCol w:w="942"/>
        <w:gridCol w:w="942"/>
        <w:gridCol w:w="1097"/>
        <w:gridCol w:w="942"/>
        <w:gridCol w:w="942"/>
        <w:gridCol w:w="942"/>
        <w:gridCol w:w="775"/>
      </w:tblGrid>
      <w:tr w14:paraId="3704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38" w:hRule="exact"/>
          <w:jc w:val="center"/>
        </w:trPr>
        <w:tc>
          <w:tcPr>
            <w:tcW w:w="650" w:type="dxa"/>
            <w:noWrap w:val="0"/>
            <w:vAlign w:val="center"/>
          </w:tcPr>
          <w:p w14:paraId="7AF28B6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0" w:type="dxa"/>
            <w:noWrap w:val="0"/>
            <w:vAlign w:val="center"/>
          </w:tcPr>
          <w:p w14:paraId="115244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40" w:type="dxa"/>
            <w:noWrap w:val="0"/>
            <w:vAlign w:val="center"/>
          </w:tcPr>
          <w:p w14:paraId="5EF208B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42" w:type="dxa"/>
            <w:noWrap w:val="0"/>
            <w:vAlign w:val="center"/>
          </w:tcPr>
          <w:p w14:paraId="6941CF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42" w:type="dxa"/>
            <w:noWrap w:val="0"/>
            <w:vAlign w:val="center"/>
          </w:tcPr>
          <w:p w14:paraId="4F23A4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097" w:type="dxa"/>
            <w:noWrap w:val="0"/>
            <w:vAlign w:val="center"/>
          </w:tcPr>
          <w:p w14:paraId="3C67EDD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42" w:type="dxa"/>
            <w:noWrap w:val="0"/>
            <w:vAlign w:val="center"/>
          </w:tcPr>
          <w:p w14:paraId="421232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42" w:type="dxa"/>
            <w:noWrap w:val="0"/>
            <w:vAlign w:val="center"/>
          </w:tcPr>
          <w:p w14:paraId="4AA4D9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42" w:type="dxa"/>
            <w:noWrap w:val="0"/>
            <w:vAlign w:val="center"/>
          </w:tcPr>
          <w:p w14:paraId="45F2D0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75" w:type="dxa"/>
            <w:noWrap w:val="0"/>
            <w:vAlign w:val="center"/>
          </w:tcPr>
          <w:p w14:paraId="5B7A5B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9B4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5" w:hRule="exact"/>
          <w:jc w:val="center"/>
        </w:trPr>
        <w:tc>
          <w:tcPr>
            <w:tcW w:w="650" w:type="dxa"/>
            <w:noWrap w:val="0"/>
            <w:vAlign w:val="center"/>
          </w:tcPr>
          <w:p w14:paraId="4C8FFAA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40" w:type="dxa"/>
            <w:noWrap w:val="0"/>
            <w:vAlign w:val="center"/>
          </w:tcPr>
          <w:p w14:paraId="3B9EC4C9">
            <w:pPr>
              <w:jc w:val="center"/>
              <w:rPr>
                <w:rFonts w:hint="eastAsia" w:ascii="宋体" w:hAnsi="宋体" w:eastAsia="宋体" w:cs="宋体"/>
                <w:color w:val="auto"/>
                <w:sz w:val="21"/>
                <w:szCs w:val="21"/>
                <w:highlight w:val="none"/>
              </w:rPr>
            </w:pPr>
          </w:p>
        </w:tc>
        <w:tc>
          <w:tcPr>
            <w:tcW w:w="940" w:type="dxa"/>
            <w:noWrap w:val="0"/>
            <w:vAlign w:val="center"/>
          </w:tcPr>
          <w:p w14:paraId="7FA4428F">
            <w:pPr>
              <w:jc w:val="center"/>
              <w:rPr>
                <w:rFonts w:hint="eastAsia" w:ascii="宋体" w:hAnsi="宋体" w:eastAsia="宋体" w:cs="宋体"/>
                <w:color w:val="auto"/>
                <w:sz w:val="21"/>
                <w:szCs w:val="21"/>
                <w:highlight w:val="none"/>
              </w:rPr>
            </w:pPr>
          </w:p>
        </w:tc>
        <w:tc>
          <w:tcPr>
            <w:tcW w:w="942" w:type="dxa"/>
            <w:noWrap w:val="0"/>
            <w:vAlign w:val="center"/>
          </w:tcPr>
          <w:p w14:paraId="4462BA79">
            <w:pPr>
              <w:jc w:val="center"/>
              <w:rPr>
                <w:rFonts w:hint="eastAsia" w:ascii="宋体" w:hAnsi="宋体" w:eastAsia="宋体" w:cs="宋体"/>
                <w:color w:val="auto"/>
                <w:sz w:val="21"/>
                <w:szCs w:val="21"/>
                <w:highlight w:val="none"/>
              </w:rPr>
            </w:pPr>
          </w:p>
        </w:tc>
        <w:tc>
          <w:tcPr>
            <w:tcW w:w="942" w:type="dxa"/>
            <w:noWrap w:val="0"/>
            <w:vAlign w:val="center"/>
          </w:tcPr>
          <w:p w14:paraId="1B4A5BCF">
            <w:pPr>
              <w:jc w:val="center"/>
              <w:rPr>
                <w:rFonts w:hint="eastAsia" w:ascii="宋体" w:hAnsi="宋体" w:eastAsia="宋体" w:cs="宋体"/>
                <w:color w:val="auto"/>
                <w:sz w:val="21"/>
                <w:szCs w:val="21"/>
                <w:highlight w:val="none"/>
              </w:rPr>
            </w:pPr>
          </w:p>
        </w:tc>
        <w:tc>
          <w:tcPr>
            <w:tcW w:w="1097" w:type="dxa"/>
            <w:noWrap w:val="0"/>
            <w:vAlign w:val="center"/>
          </w:tcPr>
          <w:p w14:paraId="4D17973E">
            <w:pPr>
              <w:jc w:val="center"/>
              <w:rPr>
                <w:rFonts w:hint="eastAsia" w:ascii="宋体" w:hAnsi="宋体" w:eastAsia="宋体" w:cs="宋体"/>
                <w:color w:val="auto"/>
                <w:sz w:val="21"/>
                <w:szCs w:val="21"/>
                <w:highlight w:val="none"/>
              </w:rPr>
            </w:pPr>
          </w:p>
        </w:tc>
        <w:tc>
          <w:tcPr>
            <w:tcW w:w="942" w:type="dxa"/>
            <w:noWrap w:val="0"/>
            <w:vAlign w:val="top"/>
          </w:tcPr>
          <w:p w14:paraId="09D92949">
            <w:pPr>
              <w:jc w:val="center"/>
              <w:rPr>
                <w:rFonts w:hint="eastAsia" w:ascii="宋体" w:hAnsi="宋体" w:eastAsia="宋体" w:cs="宋体"/>
                <w:color w:val="auto"/>
                <w:sz w:val="21"/>
                <w:szCs w:val="21"/>
                <w:highlight w:val="none"/>
              </w:rPr>
            </w:pPr>
          </w:p>
        </w:tc>
        <w:tc>
          <w:tcPr>
            <w:tcW w:w="942" w:type="dxa"/>
            <w:noWrap w:val="0"/>
            <w:vAlign w:val="center"/>
          </w:tcPr>
          <w:p w14:paraId="26D83BDF">
            <w:pPr>
              <w:jc w:val="center"/>
              <w:rPr>
                <w:rFonts w:hint="eastAsia" w:ascii="宋体" w:hAnsi="宋体" w:eastAsia="宋体" w:cs="宋体"/>
                <w:color w:val="auto"/>
                <w:sz w:val="21"/>
                <w:szCs w:val="21"/>
                <w:highlight w:val="none"/>
              </w:rPr>
            </w:pPr>
          </w:p>
        </w:tc>
        <w:tc>
          <w:tcPr>
            <w:tcW w:w="942" w:type="dxa"/>
            <w:noWrap w:val="0"/>
            <w:vAlign w:val="center"/>
          </w:tcPr>
          <w:p w14:paraId="4AD6BE62">
            <w:pPr>
              <w:jc w:val="center"/>
              <w:rPr>
                <w:rFonts w:hint="eastAsia" w:ascii="宋体" w:hAnsi="宋体" w:eastAsia="宋体" w:cs="宋体"/>
                <w:color w:val="auto"/>
                <w:sz w:val="21"/>
                <w:szCs w:val="21"/>
                <w:highlight w:val="none"/>
              </w:rPr>
            </w:pPr>
          </w:p>
        </w:tc>
        <w:tc>
          <w:tcPr>
            <w:tcW w:w="775" w:type="dxa"/>
            <w:noWrap w:val="0"/>
            <w:vAlign w:val="center"/>
          </w:tcPr>
          <w:p w14:paraId="0AC3FA43">
            <w:pPr>
              <w:jc w:val="center"/>
              <w:rPr>
                <w:rFonts w:hint="eastAsia" w:ascii="宋体" w:hAnsi="宋体" w:eastAsia="宋体" w:cs="宋体"/>
                <w:color w:val="auto"/>
                <w:sz w:val="21"/>
                <w:szCs w:val="21"/>
                <w:highlight w:val="none"/>
              </w:rPr>
            </w:pPr>
          </w:p>
        </w:tc>
      </w:tr>
      <w:tr w14:paraId="4D1B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5" w:hRule="exact"/>
          <w:jc w:val="center"/>
        </w:trPr>
        <w:tc>
          <w:tcPr>
            <w:tcW w:w="650" w:type="dxa"/>
            <w:noWrap w:val="0"/>
            <w:vAlign w:val="center"/>
          </w:tcPr>
          <w:p w14:paraId="0A53023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40" w:type="dxa"/>
            <w:noWrap w:val="0"/>
            <w:vAlign w:val="center"/>
          </w:tcPr>
          <w:p w14:paraId="754BE6EF">
            <w:pPr>
              <w:jc w:val="center"/>
              <w:rPr>
                <w:rFonts w:hint="eastAsia" w:ascii="宋体" w:hAnsi="宋体" w:eastAsia="宋体" w:cs="宋体"/>
                <w:color w:val="auto"/>
                <w:sz w:val="21"/>
                <w:szCs w:val="21"/>
                <w:highlight w:val="none"/>
              </w:rPr>
            </w:pPr>
          </w:p>
        </w:tc>
        <w:tc>
          <w:tcPr>
            <w:tcW w:w="940" w:type="dxa"/>
            <w:noWrap w:val="0"/>
            <w:vAlign w:val="center"/>
          </w:tcPr>
          <w:p w14:paraId="53661ECA">
            <w:pPr>
              <w:jc w:val="center"/>
              <w:rPr>
                <w:rFonts w:hint="eastAsia" w:ascii="宋体" w:hAnsi="宋体" w:eastAsia="宋体" w:cs="宋体"/>
                <w:color w:val="auto"/>
                <w:sz w:val="21"/>
                <w:szCs w:val="21"/>
                <w:highlight w:val="none"/>
              </w:rPr>
            </w:pPr>
          </w:p>
        </w:tc>
        <w:tc>
          <w:tcPr>
            <w:tcW w:w="942" w:type="dxa"/>
            <w:noWrap w:val="0"/>
            <w:vAlign w:val="center"/>
          </w:tcPr>
          <w:p w14:paraId="58C34982">
            <w:pPr>
              <w:jc w:val="center"/>
              <w:rPr>
                <w:rFonts w:hint="eastAsia" w:ascii="宋体" w:hAnsi="宋体" w:eastAsia="宋体" w:cs="宋体"/>
                <w:color w:val="auto"/>
                <w:sz w:val="21"/>
                <w:szCs w:val="21"/>
                <w:highlight w:val="none"/>
              </w:rPr>
            </w:pPr>
          </w:p>
        </w:tc>
        <w:tc>
          <w:tcPr>
            <w:tcW w:w="942" w:type="dxa"/>
            <w:noWrap w:val="0"/>
            <w:vAlign w:val="center"/>
          </w:tcPr>
          <w:p w14:paraId="0BF13489">
            <w:pPr>
              <w:jc w:val="center"/>
              <w:rPr>
                <w:rFonts w:hint="eastAsia" w:ascii="宋体" w:hAnsi="宋体" w:eastAsia="宋体" w:cs="宋体"/>
                <w:color w:val="auto"/>
                <w:sz w:val="21"/>
                <w:szCs w:val="21"/>
                <w:highlight w:val="none"/>
              </w:rPr>
            </w:pPr>
          </w:p>
        </w:tc>
        <w:tc>
          <w:tcPr>
            <w:tcW w:w="1097" w:type="dxa"/>
            <w:noWrap w:val="0"/>
            <w:vAlign w:val="center"/>
          </w:tcPr>
          <w:p w14:paraId="7E88DAAB">
            <w:pPr>
              <w:jc w:val="center"/>
              <w:rPr>
                <w:rFonts w:hint="eastAsia" w:ascii="宋体" w:hAnsi="宋体" w:eastAsia="宋体" w:cs="宋体"/>
                <w:color w:val="auto"/>
                <w:sz w:val="21"/>
                <w:szCs w:val="21"/>
                <w:highlight w:val="none"/>
              </w:rPr>
            </w:pPr>
          </w:p>
        </w:tc>
        <w:tc>
          <w:tcPr>
            <w:tcW w:w="942" w:type="dxa"/>
            <w:noWrap w:val="0"/>
            <w:vAlign w:val="top"/>
          </w:tcPr>
          <w:p w14:paraId="13CEF741">
            <w:pPr>
              <w:jc w:val="center"/>
              <w:rPr>
                <w:rFonts w:hint="eastAsia" w:ascii="宋体" w:hAnsi="宋体" w:eastAsia="宋体" w:cs="宋体"/>
                <w:color w:val="auto"/>
                <w:sz w:val="21"/>
                <w:szCs w:val="21"/>
                <w:highlight w:val="none"/>
              </w:rPr>
            </w:pPr>
          </w:p>
        </w:tc>
        <w:tc>
          <w:tcPr>
            <w:tcW w:w="942" w:type="dxa"/>
            <w:noWrap w:val="0"/>
            <w:vAlign w:val="center"/>
          </w:tcPr>
          <w:p w14:paraId="20AF3496">
            <w:pPr>
              <w:jc w:val="center"/>
              <w:rPr>
                <w:rFonts w:hint="eastAsia" w:ascii="宋体" w:hAnsi="宋体" w:eastAsia="宋体" w:cs="宋体"/>
                <w:color w:val="auto"/>
                <w:sz w:val="21"/>
                <w:szCs w:val="21"/>
                <w:highlight w:val="none"/>
              </w:rPr>
            </w:pPr>
          </w:p>
        </w:tc>
        <w:tc>
          <w:tcPr>
            <w:tcW w:w="942" w:type="dxa"/>
            <w:noWrap w:val="0"/>
            <w:vAlign w:val="center"/>
          </w:tcPr>
          <w:p w14:paraId="64F8C878">
            <w:pPr>
              <w:jc w:val="center"/>
              <w:rPr>
                <w:rFonts w:hint="eastAsia" w:ascii="宋体" w:hAnsi="宋体" w:eastAsia="宋体" w:cs="宋体"/>
                <w:color w:val="auto"/>
                <w:sz w:val="21"/>
                <w:szCs w:val="21"/>
                <w:highlight w:val="none"/>
              </w:rPr>
            </w:pPr>
          </w:p>
        </w:tc>
        <w:tc>
          <w:tcPr>
            <w:tcW w:w="775" w:type="dxa"/>
            <w:noWrap w:val="0"/>
            <w:vAlign w:val="center"/>
          </w:tcPr>
          <w:p w14:paraId="2F7C2386">
            <w:pPr>
              <w:jc w:val="center"/>
              <w:rPr>
                <w:rFonts w:hint="eastAsia" w:ascii="宋体" w:hAnsi="宋体" w:eastAsia="宋体" w:cs="宋体"/>
                <w:color w:val="auto"/>
                <w:sz w:val="21"/>
                <w:szCs w:val="21"/>
                <w:highlight w:val="none"/>
              </w:rPr>
            </w:pPr>
          </w:p>
        </w:tc>
      </w:tr>
      <w:tr w14:paraId="1849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5" w:hRule="exact"/>
          <w:jc w:val="center"/>
        </w:trPr>
        <w:tc>
          <w:tcPr>
            <w:tcW w:w="650" w:type="dxa"/>
            <w:noWrap w:val="0"/>
            <w:vAlign w:val="center"/>
          </w:tcPr>
          <w:p w14:paraId="7A30DE0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40" w:type="dxa"/>
            <w:noWrap w:val="0"/>
            <w:vAlign w:val="center"/>
          </w:tcPr>
          <w:p w14:paraId="042D603D">
            <w:pPr>
              <w:jc w:val="center"/>
              <w:rPr>
                <w:rFonts w:hint="eastAsia" w:ascii="宋体" w:hAnsi="宋体" w:eastAsia="宋体" w:cs="宋体"/>
                <w:color w:val="auto"/>
                <w:sz w:val="21"/>
                <w:szCs w:val="21"/>
                <w:highlight w:val="none"/>
              </w:rPr>
            </w:pPr>
          </w:p>
        </w:tc>
        <w:tc>
          <w:tcPr>
            <w:tcW w:w="940" w:type="dxa"/>
            <w:noWrap w:val="0"/>
            <w:vAlign w:val="center"/>
          </w:tcPr>
          <w:p w14:paraId="59303DB8">
            <w:pPr>
              <w:jc w:val="center"/>
              <w:rPr>
                <w:rFonts w:hint="eastAsia" w:ascii="宋体" w:hAnsi="宋体" w:eastAsia="宋体" w:cs="宋体"/>
                <w:color w:val="auto"/>
                <w:sz w:val="21"/>
                <w:szCs w:val="21"/>
                <w:highlight w:val="none"/>
              </w:rPr>
            </w:pPr>
          </w:p>
        </w:tc>
        <w:tc>
          <w:tcPr>
            <w:tcW w:w="942" w:type="dxa"/>
            <w:noWrap w:val="0"/>
            <w:vAlign w:val="center"/>
          </w:tcPr>
          <w:p w14:paraId="4FE06934">
            <w:pPr>
              <w:jc w:val="center"/>
              <w:rPr>
                <w:rFonts w:hint="eastAsia" w:ascii="宋体" w:hAnsi="宋体" w:eastAsia="宋体" w:cs="宋体"/>
                <w:color w:val="auto"/>
                <w:sz w:val="21"/>
                <w:szCs w:val="21"/>
                <w:highlight w:val="none"/>
              </w:rPr>
            </w:pPr>
          </w:p>
        </w:tc>
        <w:tc>
          <w:tcPr>
            <w:tcW w:w="942" w:type="dxa"/>
            <w:noWrap w:val="0"/>
            <w:vAlign w:val="center"/>
          </w:tcPr>
          <w:p w14:paraId="5FEAFE83">
            <w:pPr>
              <w:jc w:val="center"/>
              <w:rPr>
                <w:rFonts w:hint="eastAsia" w:ascii="宋体" w:hAnsi="宋体" w:eastAsia="宋体" w:cs="宋体"/>
                <w:color w:val="auto"/>
                <w:sz w:val="21"/>
                <w:szCs w:val="21"/>
                <w:highlight w:val="none"/>
              </w:rPr>
            </w:pPr>
          </w:p>
        </w:tc>
        <w:tc>
          <w:tcPr>
            <w:tcW w:w="1097" w:type="dxa"/>
            <w:noWrap w:val="0"/>
            <w:vAlign w:val="center"/>
          </w:tcPr>
          <w:p w14:paraId="6FDA6611">
            <w:pPr>
              <w:jc w:val="center"/>
              <w:rPr>
                <w:rFonts w:hint="eastAsia" w:ascii="宋体" w:hAnsi="宋体" w:eastAsia="宋体" w:cs="宋体"/>
                <w:color w:val="auto"/>
                <w:sz w:val="21"/>
                <w:szCs w:val="21"/>
                <w:highlight w:val="none"/>
              </w:rPr>
            </w:pPr>
          </w:p>
        </w:tc>
        <w:tc>
          <w:tcPr>
            <w:tcW w:w="942" w:type="dxa"/>
            <w:noWrap w:val="0"/>
            <w:vAlign w:val="top"/>
          </w:tcPr>
          <w:p w14:paraId="46AE1046">
            <w:pPr>
              <w:jc w:val="center"/>
              <w:rPr>
                <w:rFonts w:hint="eastAsia" w:ascii="宋体" w:hAnsi="宋体" w:eastAsia="宋体" w:cs="宋体"/>
                <w:color w:val="auto"/>
                <w:sz w:val="21"/>
                <w:szCs w:val="21"/>
                <w:highlight w:val="none"/>
              </w:rPr>
            </w:pPr>
          </w:p>
        </w:tc>
        <w:tc>
          <w:tcPr>
            <w:tcW w:w="942" w:type="dxa"/>
            <w:noWrap w:val="0"/>
            <w:vAlign w:val="center"/>
          </w:tcPr>
          <w:p w14:paraId="5EB87CF4">
            <w:pPr>
              <w:jc w:val="center"/>
              <w:rPr>
                <w:rFonts w:hint="eastAsia" w:ascii="宋体" w:hAnsi="宋体" w:eastAsia="宋体" w:cs="宋体"/>
                <w:color w:val="auto"/>
                <w:sz w:val="21"/>
                <w:szCs w:val="21"/>
                <w:highlight w:val="none"/>
              </w:rPr>
            </w:pPr>
          </w:p>
        </w:tc>
        <w:tc>
          <w:tcPr>
            <w:tcW w:w="942" w:type="dxa"/>
            <w:noWrap w:val="0"/>
            <w:vAlign w:val="center"/>
          </w:tcPr>
          <w:p w14:paraId="7C181C52">
            <w:pPr>
              <w:jc w:val="center"/>
              <w:rPr>
                <w:rFonts w:hint="eastAsia" w:ascii="宋体" w:hAnsi="宋体" w:eastAsia="宋体" w:cs="宋体"/>
                <w:color w:val="auto"/>
                <w:sz w:val="21"/>
                <w:szCs w:val="21"/>
                <w:highlight w:val="none"/>
              </w:rPr>
            </w:pPr>
          </w:p>
        </w:tc>
        <w:tc>
          <w:tcPr>
            <w:tcW w:w="775" w:type="dxa"/>
            <w:noWrap w:val="0"/>
            <w:vAlign w:val="center"/>
          </w:tcPr>
          <w:p w14:paraId="50FE2617">
            <w:pPr>
              <w:jc w:val="center"/>
              <w:rPr>
                <w:rFonts w:hint="eastAsia" w:ascii="宋体" w:hAnsi="宋体" w:eastAsia="宋体" w:cs="宋体"/>
                <w:color w:val="auto"/>
                <w:sz w:val="21"/>
                <w:szCs w:val="21"/>
                <w:highlight w:val="none"/>
              </w:rPr>
            </w:pPr>
          </w:p>
        </w:tc>
      </w:tr>
      <w:tr w14:paraId="4850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5" w:hRule="exact"/>
          <w:jc w:val="center"/>
        </w:trPr>
        <w:tc>
          <w:tcPr>
            <w:tcW w:w="650" w:type="dxa"/>
            <w:noWrap w:val="0"/>
            <w:vAlign w:val="center"/>
          </w:tcPr>
          <w:p w14:paraId="32C9E504">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940" w:type="dxa"/>
            <w:noWrap w:val="0"/>
            <w:vAlign w:val="center"/>
          </w:tcPr>
          <w:p w14:paraId="79475948">
            <w:pPr>
              <w:jc w:val="center"/>
              <w:rPr>
                <w:rFonts w:hint="eastAsia" w:ascii="宋体" w:hAnsi="宋体" w:eastAsia="宋体" w:cs="宋体"/>
                <w:color w:val="auto"/>
                <w:sz w:val="21"/>
                <w:szCs w:val="21"/>
                <w:highlight w:val="none"/>
              </w:rPr>
            </w:pPr>
          </w:p>
        </w:tc>
        <w:tc>
          <w:tcPr>
            <w:tcW w:w="940" w:type="dxa"/>
            <w:noWrap w:val="0"/>
            <w:vAlign w:val="center"/>
          </w:tcPr>
          <w:p w14:paraId="35D61A9D">
            <w:pPr>
              <w:jc w:val="center"/>
              <w:rPr>
                <w:rFonts w:hint="eastAsia" w:ascii="宋体" w:hAnsi="宋体" w:eastAsia="宋体" w:cs="宋体"/>
                <w:color w:val="auto"/>
                <w:sz w:val="21"/>
                <w:szCs w:val="21"/>
                <w:highlight w:val="none"/>
              </w:rPr>
            </w:pPr>
          </w:p>
        </w:tc>
        <w:tc>
          <w:tcPr>
            <w:tcW w:w="942" w:type="dxa"/>
            <w:noWrap w:val="0"/>
            <w:vAlign w:val="center"/>
          </w:tcPr>
          <w:p w14:paraId="0AAAE4D6">
            <w:pPr>
              <w:jc w:val="center"/>
              <w:rPr>
                <w:rFonts w:hint="eastAsia" w:ascii="宋体" w:hAnsi="宋体" w:eastAsia="宋体" w:cs="宋体"/>
                <w:color w:val="auto"/>
                <w:sz w:val="21"/>
                <w:szCs w:val="21"/>
                <w:highlight w:val="none"/>
              </w:rPr>
            </w:pPr>
          </w:p>
        </w:tc>
        <w:tc>
          <w:tcPr>
            <w:tcW w:w="942" w:type="dxa"/>
            <w:noWrap w:val="0"/>
            <w:vAlign w:val="center"/>
          </w:tcPr>
          <w:p w14:paraId="51703BDD">
            <w:pPr>
              <w:jc w:val="center"/>
              <w:rPr>
                <w:rFonts w:hint="eastAsia" w:ascii="宋体" w:hAnsi="宋体" w:eastAsia="宋体" w:cs="宋体"/>
                <w:color w:val="auto"/>
                <w:sz w:val="21"/>
                <w:szCs w:val="21"/>
                <w:highlight w:val="none"/>
              </w:rPr>
            </w:pPr>
          </w:p>
        </w:tc>
        <w:tc>
          <w:tcPr>
            <w:tcW w:w="1097" w:type="dxa"/>
            <w:noWrap w:val="0"/>
            <w:vAlign w:val="center"/>
          </w:tcPr>
          <w:p w14:paraId="6C13C191">
            <w:pPr>
              <w:jc w:val="center"/>
              <w:rPr>
                <w:rFonts w:hint="eastAsia" w:ascii="宋体" w:hAnsi="宋体" w:eastAsia="宋体" w:cs="宋体"/>
                <w:color w:val="auto"/>
                <w:sz w:val="21"/>
                <w:szCs w:val="21"/>
                <w:highlight w:val="none"/>
              </w:rPr>
            </w:pPr>
          </w:p>
        </w:tc>
        <w:tc>
          <w:tcPr>
            <w:tcW w:w="942" w:type="dxa"/>
            <w:noWrap w:val="0"/>
            <w:vAlign w:val="top"/>
          </w:tcPr>
          <w:p w14:paraId="5E7CDE94">
            <w:pPr>
              <w:jc w:val="center"/>
              <w:rPr>
                <w:rFonts w:hint="eastAsia" w:ascii="宋体" w:hAnsi="宋体" w:eastAsia="宋体" w:cs="宋体"/>
                <w:color w:val="auto"/>
                <w:sz w:val="21"/>
                <w:szCs w:val="21"/>
                <w:highlight w:val="none"/>
              </w:rPr>
            </w:pPr>
          </w:p>
        </w:tc>
        <w:tc>
          <w:tcPr>
            <w:tcW w:w="942" w:type="dxa"/>
            <w:noWrap w:val="0"/>
            <w:vAlign w:val="center"/>
          </w:tcPr>
          <w:p w14:paraId="678A88C1">
            <w:pPr>
              <w:jc w:val="center"/>
              <w:rPr>
                <w:rFonts w:hint="eastAsia" w:ascii="宋体" w:hAnsi="宋体" w:eastAsia="宋体" w:cs="宋体"/>
                <w:color w:val="auto"/>
                <w:sz w:val="21"/>
                <w:szCs w:val="21"/>
                <w:highlight w:val="none"/>
              </w:rPr>
            </w:pPr>
          </w:p>
        </w:tc>
        <w:tc>
          <w:tcPr>
            <w:tcW w:w="942" w:type="dxa"/>
            <w:noWrap w:val="0"/>
            <w:vAlign w:val="center"/>
          </w:tcPr>
          <w:p w14:paraId="61597113">
            <w:pPr>
              <w:jc w:val="center"/>
              <w:rPr>
                <w:rFonts w:hint="eastAsia" w:ascii="宋体" w:hAnsi="宋体" w:eastAsia="宋体" w:cs="宋体"/>
                <w:color w:val="auto"/>
                <w:sz w:val="21"/>
                <w:szCs w:val="21"/>
                <w:highlight w:val="none"/>
              </w:rPr>
            </w:pPr>
          </w:p>
        </w:tc>
        <w:tc>
          <w:tcPr>
            <w:tcW w:w="775" w:type="dxa"/>
            <w:noWrap w:val="0"/>
            <w:vAlign w:val="center"/>
          </w:tcPr>
          <w:p w14:paraId="7146B8AB">
            <w:pPr>
              <w:jc w:val="center"/>
              <w:rPr>
                <w:rFonts w:hint="eastAsia" w:ascii="宋体" w:hAnsi="宋体" w:eastAsia="宋体" w:cs="宋体"/>
                <w:color w:val="auto"/>
                <w:sz w:val="21"/>
                <w:szCs w:val="21"/>
                <w:highlight w:val="none"/>
              </w:rPr>
            </w:pPr>
          </w:p>
        </w:tc>
      </w:tr>
    </w:tbl>
    <w:p w14:paraId="74F2D410">
      <w:pPr>
        <w:spacing w:line="360" w:lineRule="auto"/>
        <w:ind w:left="424" w:hanging="424" w:hangingChars="201"/>
        <w:rPr>
          <w:rFonts w:hint="eastAsia" w:ascii="宋体" w:hAnsi="宋体" w:eastAsia="宋体" w:cs="宋体"/>
          <w:b/>
          <w:color w:val="auto"/>
          <w:szCs w:val="21"/>
          <w:highlight w:val="none"/>
          <w:lang w:val="zh-CN"/>
        </w:rPr>
      </w:pPr>
    </w:p>
    <w:p w14:paraId="2FB3A350">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FA34F0A">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bookmarkStart w:id="739" w:name="_Toc20010"/>
      <w:bookmarkStart w:id="740" w:name="_Toc12931"/>
      <w:bookmarkStart w:id="741" w:name="_Toc24862"/>
      <w:r>
        <w:rPr>
          <w:rFonts w:hint="eastAsia" w:ascii="宋体" w:hAnsi="宋体" w:eastAsia="宋体" w:cs="宋体"/>
          <w:b/>
          <w:color w:val="auto"/>
          <w:szCs w:val="21"/>
          <w:highlight w:val="none"/>
          <w:lang w:val="zh-CN"/>
        </w:rPr>
        <w:t>（1）业绩须附合同复印件（合同服务提供方为投标人）；</w:t>
      </w:r>
    </w:p>
    <w:p w14:paraId="06B9ABA8">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（2）若合同无法反映资格</w:t>
      </w:r>
      <w:r>
        <w:rPr>
          <w:rFonts w:hint="eastAsia" w:ascii="宋体" w:hAnsi="宋体" w:eastAsia="宋体" w:cs="宋体"/>
          <w:b/>
          <w:color w:val="auto"/>
          <w:szCs w:val="21"/>
          <w:highlight w:val="none"/>
          <w:lang w:val="en-US" w:eastAsia="zh-CN"/>
        </w:rPr>
        <w:t>业绩</w:t>
      </w:r>
      <w:r>
        <w:rPr>
          <w:rFonts w:hint="eastAsia" w:ascii="宋体" w:hAnsi="宋体" w:eastAsia="宋体" w:cs="宋体"/>
          <w:b/>
          <w:color w:val="auto"/>
          <w:szCs w:val="21"/>
          <w:highlight w:val="none"/>
          <w:lang w:val="zh-CN"/>
        </w:rPr>
        <w:t>条件（合同签订日期为2022年1月1日或以后、合同服务内容必须体现膜组件清洗服务）的，还需提供服务购买方出具的书面补充说明文件复印件作为辅助证明（补充说明文件复印件能显示服务购买方公章）；</w:t>
      </w:r>
    </w:p>
    <w:p w14:paraId="2A62F428">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（3）</w:t>
      </w:r>
      <w:bookmarkEnd w:id="739"/>
      <w:bookmarkEnd w:id="740"/>
      <w:bookmarkEnd w:id="74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016235FB">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BFFCD01">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36756B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097DECE">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295DC1E2">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742" w:name="_Toc8890"/>
      <w:bookmarkStart w:id="743" w:name="_Toc8121"/>
      <w:bookmarkStart w:id="744" w:name="_Toc21843"/>
      <w:bookmarkStart w:id="745" w:name="_Toc7508"/>
      <w:bookmarkStart w:id="746" w:name="_Toc17151"/>
      <w:bookmarkStart w:id="747" w:name="_Toc3833"/>
      <w:bookmarkStart w:id="748" w:name="_Toc13333"/>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734"/>
      <w:bookmarkEnd w:id="735"/>
      <w:bookmarkEnd w:id="736"/>
      <w:bookmarkEnd w:id="737"/>
      <w:bookmarkEnd w:id="738"/>
      <w:bookmarkEnd w:id="742"/>
      <w:bookmarkEnd w:id="743"/>
      <w:bookmarkEnd w:id="744"/>
      <w:bookmarkEnd w:id="745"/>
      <w:bookmarkEnd w:id="746"/>
      <w:bookmarkEnd w:id="747"/>
      <w:bookmarkEnd w:id="748"/>
    </w:p>
    <w:p w14:paraId="642ED252">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756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8336F7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2B2E24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0A59D68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66FED5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ECF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6441AF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EACFE5A">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3FF6740">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9004317">
            <w:pPr>
              <w:autoSpaceDE w:val="0"/>
              <w:autoSpaceDN w:val="0"/>
              <w:adjustRightInd w:val="0"/>
              <w:spacing w:line="360" w:lineRule="auto"/>
              <w:jc w:val="center"/>
              <w:rPr>
                <w:rFonts w:ascii="宋体" w:hAnsi="宋体" w:eastAsia="宋体" w:cs="宋体"/>
                <w:color w:val="auto"/>
                <w:kern w:val="0"/>
                <w:szCs w:val="21"/>
                <w:highlight w:val="none"/>
              </w:rPr>
            </w:pPr>
          </w:p>
        </w:tc>
      </w:tr>
      <w:tr w14:paraId="7110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413815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11DEF2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00C3D75">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B5AD25D">
            <w:pPr>
              <w:autoSpaceDE w:val="0"/>
              <w:autoSpaceDN w:val="0"/>
              <w:adjustRightInd w:val="0"/>
              <w:spacing w:line="360" w:lineRule="auto"/>
              <w:jc w:val="center"/>
              <w:rPr>
                <w:rFonts w:ascii="宋体" w:hAnsi="宋体" w:eastAsia="宋体" w:cs="宋体"/>
                <w:color w:val="auto"/>
                <w:kern w:val="0"/>
                <w:szCs w:val="21"/>
                <w:highlight w:val="none"/>
              </w:rPr>
            </w:pPr>
          </w:p>
        </w:tc>
      </w:tr>
      <w:tr w14:paraId="3C13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015E47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722DA6F">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084325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95ECD15">
            <w:pPr>
              <w:autoSpaceDE w:val="0"/>
              <w:autoSpaceDN w:val="0"/>
              <w:adjustRightInd w:val="0"/>
              <w:spacing w:line="360" w:lineRule="auto"/>
              <w:jc w:val="center"/>
              <w:rPr>
                <w:rFonts w:ascii="宋体" w:hAnsi="宋体" w:eastAsia="宋体" w:cs="宋体"/>
                <w:color w:val="auto"/>
                <w:kern w:val="0"/>
                <w:szCs w:val="21"/>
                <w:highlight w:val="none"/>
              </w:rPr>
            </w:pPr>
          </w:p>
        </w:tc>
      </w:tr>
    </w:tbl>
    <w:p w14:paraId="53996A5C">
      <w:pPr>
        <w:autoSpaceDE w:val="0"/>
        <w:autoSpaceDN w:val="0"/>
        <w:adjustRightInd w:val="0"/>
        <w:spacing w:line="360" w:lineRule="auto"/>
        <w:jc w:val="left"/>
        <w:rPr>
          <w:rFonts w:ascii="宋体" w:hAnsi="宋体" w:eastAsia="宋体" w:cs="宋体"/>
          <w:color w:val="auto"/>
          <w:kern w:val="0"/>
          <w:szCs w:val="21"/>
          <w:highlight w:val="none"/>
        </w:rPr>
      </w:pPr>
    </w:p>
    <w:p w14:paraId="1C395541">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7A210EA2">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91AB7BD">
      <w:pPr>
        <w:autoSpaceDE w:val="0"/>
        <w:autoSpaceDN w:val="0"/>
        <w:adjustRightInd w:val="0"/>
        <w:spacing w:line="360" w:lineRule="auto"/>
        <w:jc w:val="center"/>
        <w:rPr>
          <w:rFonts w:ascii="宋体" w:hAnsi="宋体" w:eastAsia="宋体" w:cs="宋体"/>
          <w:color w:val="auto"/>
          <w:kern w:val="0"/>
          <w:sz w:val="24"/>
          <w:szCs w:val="24"/>
          <w:highlight w:val="none"/>
        </w:rPr>
      </w:pPr>
    </w:p>
    <w:p w14:paraId="2C21200C">
      <w:pPr>
        <w:spacing w:line="360" w:lineRule="auto"/>
        <w:ind w:firstLine="494" w:firstLineChars="206"/>
        <w:rPr>
          <w:rFonts w:ascii="宋体" w:hAnsi="宋体" w:eastAsia="宋体" w:cs="宋体"/>
          <w:color w:val="auto"/>
          <w:kern w:val="0"/>
          <w:sz w:val="24"/>
          <w:szCs w:val="24"/>
          <w:highlight w:val="none"/>
        </w:rPr>
      </w:pPr>
    </w:p>
    <w:p w14:paraId="41A85E9D">
      <w:pPr>
        <w:spacing w:line="360" w:lineRule="auto"/>
        <w:ind w:firstLine="494" w:firstLineChars="206"/>
        <w:rPr>
          <w:rFonts w:ascii="宋体" w:hAnsi="宋体" w:eastAsia="宋体" w:cs="宋体"/>
          <w:color w:val="auto"/>
          <w:kern w:val="0"/>
          <w:sz w:val="24"/>
          <w:szCs w:val="24"/>
          <w:highlight w:val="none"/>
        </w:rPr>
      </w:pPr>
    </w:p>
    <w:p w14:paraId="6E87DBAC">
      <w:pPr>
        <w:spacing w:line="360" w:lineRule="auto"/>
        <w:ind w:firstLine="494" w:firstLineChars="206"/>
        <w:rPr>
          <w:rFonts w:ascii="宋体" w:hAnsi="宋体" w:eastAsia="宋体" w:cs="宋体"/>
          <w:color w:val="auto"/>
          <w:kern w:val="0"/>
          <w:sz w:val="24"/>
          <w:szCs w:val="24"/>
          <w:highlight w:val="none"/>
        </w:rPr>
      </w:pPr>
    </w:p>
    <w:p w14:paraId="7A53E774">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3933D3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2CEB5D11">
      <w:pPr>
        <w:rPr>
          <w:rFonts w:ascii="宋体" w:hAnsi="宋体" w:eastAsia="宋体" w:cs="宋体"/>
          <w:color w:val="auto"/>
          <w:szCs w:val="24"/>
          <w:highlight w:val="none"/>
          <w:lang w:val="zh-CN"/>
        </w:rPr>
      </w:pPr>
      <w:bookmarkStart w:id="749" w:name="_Toc533708126"/>
      <w:bookmarkStart w:id="750" w:name="_Toc104991881"/>
      <w:bookmarkStart w:id="751" w:name="_Toc140596934"/>
      <w:bookmarkStart w:id="752" w:name="_Toc94107215"/>
      <w:bookmarkStart w:id="753" w:name="_Toc102860423"/>
      <w:bookmarkStart w:id="754" w:name="_Toc102860079"/>
      <w:bookmarkStart w:id="755" w:name="_Toc1977731"/>
      <w:bookmarkStart w:id="756" w:name="_Toc486167714"/>
      <w:bookmarkStart w:id="757" w:name="_Toc2031_WPSOffice_Level2"/>
      <w:bookmarkStart w:id="758" w:name="_Toc6412"/>
      <w:bookmarkStart w:id="759" w:name="_Toc142508374"/>
      <w:bookmarkStart w:id="760" w:name="_Toc30939"/>
      <w:r>
        <w:rPr>
          <w:rFonts w:ascii="宋体" w:hAnsi="宋体" w:eastAsia="宋体" w:cs="宋体"/>
          <w:color w:val="auto"/>
          <w:szCs w:val="24"/>
          <w:highlight w:val="none"/>
          <w:lang w:val="zh-CN"/>
        </w:rPr>
        <w:br w:type="page"/>
      </w:r>
    </w:p>
    <w:p w14:paraId="20466F0B">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61" w:name="_Toc17508"/>
      <w:bookmarkStart w:id="762" w:name="_Toc30559"/>
      <w:bookmarkStart w:id="763" w:name="_Toc8078"/>
      <w:bookmarkStart w:id="764" w:name="_Toc6461"/>
      <w:bookmarkStart w:id="765" w:name="_Toc13319"/>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741E2DA9">
      <w:pPr>
        <w:autoSpaceDE w:val="0"/>
        <w:autoSpaceDN w:val="0"/>
        <w:adjustRightInd w:val="0"/>
        <w:spacing w:line="360" w:lineRule="auto"/>
        <w:jc w:val="center"/>
        <w:rPr>
          <w:rFonts w:ascii="宋体" w:hAnsi="宋体" w:eastAsia="宋体" w:cs="宋体"/>
          <w:b/>
          <w:bCs/>
          <w:color w:val="auto"/>
          <w:sz w:val="30"/>
          <w:szCs w:val="30"/>
          <w:highlight w:val="none"/>
        </w:rPr>
      </w:pPr>
      <w:bookmarkStart w:id="766" w:name="_Toc2773_WPSOffice_Level3"/>
      <w:r>
        <w:rPr>
          <w:rFonts w:hint="eastAsia" w:ascii="宋体" w:hAnsi="宋体" w:eastAsia="宋体" w:cs="宋体"/>
          <w:b/>
          <w:bCs/>
          <w:color w:val="auto"/>
          <w:sz w:val="30"/>
          <w:szCs w:val="30"/>
          <w:highlight w:val="none"/>
          <w:lang w:val="zh-CN"/>
        </w:rPr>
        <w:t>投标人基本情况一览表</w:t>
      </w:r>
      <w:bookmarkEnd w:id="766"/>
    </w:p>
    <w:p w14:paraId="0A445754">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85DA6C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CD2C22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412B339">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23A0D6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880D92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85D54E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008F003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379646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2AB54B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1FE1D8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5B3B86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910495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1CD7E2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9F1440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31D7770">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D4329F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1EF0DD9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E2AE0A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225219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52446FB0">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0E7516F9">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3DE6D3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3ABF21F">
      <w:pPr>
        <w:autoSpaceDE w:val="0"/>
        <w:autoSpaceDN w:val="0"/>
        <w:adjustRightInd w:val="0"/>
        <w:spacing w:line="360" w:lineRule="auto"/>
        <w:ind w:firstLine="420" w:firstLineChars="200"/>
        <w:rPr>
          <w:rFonts w:ascii="宋体" w:hAnsi="宋体" w:eastAsia="宋体" w:cs="宋体"/>
          <w:color w:val="auto"/>
          <w:szCs w:val="24"/>
          <w:highlight w:val="none"/>
        </w:rPr>
      </w:pPr>
    </w:p>
    <w:p w14:paraId="5A6E523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42BA6D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83CF12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67" w:name="_Toc31637"/>
      <w:bookmarkStart w:id="768" w:name="_Toc94107216"/>
      <w:bookmarkStart w:id="769" w:name="_Toc29014"/>
      <w:bookmarkStart w:id="770" w:name="_Toc102860424"/>
      <w:bookmarkStart w:id="771" w:name="_Toc102860080"/>
      <w:bookmarkStart w:id="772" w:name="_Toc30209"/>
      <w:bookmarkStart w:id="773" w:name="_Toc26618"/>
      <w:bookmarkStart w:id="774" w:name="_Toc140596935"/>
      <w:bookmarkStart w:id="775" w:name="_Toc4023"/>
      <w:bookmarkStart w:id="776" w:name="_Toc104991882"/>
      <w:bookmarkStart w:id="777" w:name="_Toc142508375"/>
      <w:bookmarkStart w:id="778" w:name="_Toc10443"/>
      <w:bookmarkStart w:id="779" w:name="_Toc8171"/>
      <w:bookmarkStart w:id="780" w:name="_Toc533708128"/>
      <w:bookmarkStart w:id="781" w:name="_Toc1977733"/>
      <w:bookmarkStart w:id="782" w:name="_Toc9051_WPSOffice_Level2"/>
      <w:bookmarkStart w:id="783"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767"/>
      <w:bookmarkEnd w:id="768"/>
      <w:bookmarkEnd w:id="769"/>
      <w:bookmarkEnd w:id="770"/>
      <w:bookmarkEnd w:id="771"/>
      <w:bookmarkEnd w:id="772"/>
      <w:bookmarkEnd w:id="773"/>
      <w:bookmarkEnd w:id="774"/>
      <w:bookmarkEnd w:id="775"/>
      <w:bookmarkEnd w:id="776"/>
      <w:bookmarkEnd w:id="777"/>
      <w:bookmarkEnd w:id="778"/>
      <w:bookmarkEnd w:id="779"/>
    </w:p>
    <w:p w14:paraId="4E4F59D3">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92115B8">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AEBC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A2044C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9B6B08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777C7D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9510A7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51D0C2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9625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200065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1598470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303800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62F93ABF">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AB12A86">
            <w:pPr>
              <w:autoSpaceDE w:val="0"/>
              <w:autoSpaceDN w:val="0"/>
              <w:adjustRightInd w:val="0"/>
              <w:spacing w:line="360" w:lineRule="auto"/>
              <w:jc w:val="center"/>
              <w:rPr>
                <w:rFonts w:ascii="宋体" w:hAnsi="宋体" w:eastAsia="宋体" w:cs="宋体"/>
                <w:color w:val="auto"/>
                <w:kern w:val="0"/>
                <w:szCs w:val="21"/>
                <w:highlight w:val="none"/>
              </w:rPr>
            </w:pPr>
          </w:p>
        </w:tc>
      </w:tr>
      <w:tr w14:paraId="48FD5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EDF964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5890C1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EB42C62">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EB9B84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9B7129B">
            <w:pPr>
              <w:autoSpaceDE w:val="0"/>
              <w:autoSpaceDN w:val="0"/>
              <w:adjustRightInd w:val="0"/>
              <w:spacing w:line="360" w:lineRule="auto"/>
              <w:jc w:val="center"/>
              <w:rPr>
                <w:rFonts w:ascii="宋体" w:hAnsi="宋体" w:eastAsia="宋体" w:cs="宋体"/>
                <w:color w:val="auto"/>
                <w:kern w:val="0"/>
                <w:szCs w:val="21"/>
                <w:highlight w:val="none"/>
              </w:rPr>
            </w:pPr>
          </w:p>
        </w:tc>
      </w:tr>
      <w:tr w14:paraId="570E8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1E686E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0646A2E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E2C07C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33B525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951A690">
            <w:pPr>
              <w:autoSpaceDE w:val="0"/>
              <w:autoSpaceDN w:val="0"/>
              <w:adjustRightInd w:val="0"/>
              <w:spacing w:line="360" w:lineRule="auto"/>
              <w:jc w:val="center"/>
              <w:rPr>
                <w:rFonts w:ascii="宋体" w:hAnsi="宋体" w:eastAsia="宋体" w:cs="宋体"/>
                <w:color w:val="auto"/>
                <w:kern w:val="0"/>
                <w:szCs w:val="21"/>
                <w:highlight w:val="none"/>
              </w:rPr>
            </w:pPr>
          </w:p>
        </w:tc>
      </w:tr>
      <w:tr w14:paraId="55331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BF7937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5999408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77B62C5">
            <w:pPr>
              <w:autoSpaceDE w:val="0"/>
              <w:autoSpaceDN w:val="0"/>
              <w:adjustRightInd w:val="0"/>
              <w:spacing w:line="360" w:lineRule="auto"/>
              <w:jc w:val="center"/>
              <w:rPr>
                <w:rFonts w:ascii="宋体" w:hAnsi="宋体" w:eastAsia="宋体" w:cs="宋体"/>
                <w:color w:val="auto"/>
                <w:kern w:val="0"/>
                <w:szCs w:val="21"/>
                <w:highlight w:val="none"/>
              </w:rPr>
            </w:pPr>
          </w:p>
        </w:tc>
      </w:tr>
    </w:tbl>
    <w:p w14:paraId="5D621ED6">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0966BC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9EC0E5B">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BB2589F">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F3AC83F">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4"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80"/>
    <w:bookmarkEnd w:id="781"/>
    <w:bookmarkEnd w:id="782"/>
    <w:bookmarkEnd w:id="783"/>
    <w:p w14:paraId="1E5234CD">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84" w:name="_Toc3446"/>
      <w:bookmarkStart w:id="785" w:name="_Toc26821"/>
      <w:bookmarkStart w:id="786" w:name="_Toc140596936"/>
      <w:bookmarkStart w:id="787" w:name="_Toc24418"/>
      <w:bookmarkStart w:id="788" w:name="_Toc333"/>
      <w:bookmarkStart w:id="789" w:name="_Toc102860425"/>
      <w:bookmarkStart w:id="790" w:name="_Toc12116"/>
      <w:bookmarkStart w:id="791" w:name="_Toc486167716"/>
      <w:bookmarkStart w:id="792" w:name="_Toc1977736"/>
      <w:bookmarkStart w:id="793" w:name="_Toc94107217"/>
      <w:bookmarkStart w:id="794" w:name="_Toc102860081"/>
      <w:bookmarkStart w:id="795" w:name="_Toc17995"/>
      <w:bookmarkStart w:id="796" w:name="_Toc533708130"/>
      <w:bookmarkStart w:id="797" w:name="_Toc22944"/>
      <w:bookmarkStart w:id="798" w:name="_Toc142508376"/>
      <w:bookmarkStart w:id="799" w:name="_Toc104991883"/>
      <w:bookmarkStart w:id="800" w:name="_Toc739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325F0019">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801" w:name="_Toc26412_WPSOffice_Level3"/>
      <w:r>
        <w:rPr>
          <w:rFonts w:hint="eastAsia" w:ascii="宋体" w:hAnsi="宋体" w:eastAsia="宋体" w:cs="宋体"/>
          <w:b/>
          <w:bCs/>
          <w:color w:val="auto"/>
          <w:kern w:val="0"/>
          <w:sz w:val="28"/>
          <w:szCs w:val="30"/>
          <w:highlight w:val="none"/>
          <w:lang w:val="zh-CN"/>
        </w:rPr>
        <w:t>东莞市石鼓净水有限公司2026年膜组件清洗服务采购项目合同条款偏离表</w:t>
      </w:r>
      <w:bookmarkEnd w:id="801"/>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0A2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B40FF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AE7AA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D6F602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6822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77E0AF4">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5A5988B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A0B3E9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27BAC5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5B9642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1C3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8FAFB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940DD19">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第一条</w:t>
            </w:r>
          </w:p>
        </w:tc>
        <w:tc>
          <w:tcPr>
            <w:tcW w:w="3055" w:type="dxa"/>
            <w:vAlign w:val="center"/>
          </w:tcPr>
          <w:p w14:paraId="384292A7">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服务内容</w:t>
            </w:r>
          </w:p>
        </w:tc>
        <w:tc>
          <w:tcPr>
            <w:tcW w:w="1346" w:type="dxa"/>
            <w:vAlign w:val="center"/>
          </w:tcPr>
          <w:p w14:paraId="7EA164D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88492D4">
            <w:pPr>
              <w:autoSpaceDE w:val="0"/>
              <w:autoSpaceDN w:val="0"/>
              <w:adjustRightInd w:val="0"/>
              <w:spacing w:line="400" w:lineRule="exact"/>
              <w:jc w:val="center"/>
              <w:rPr>
                <w:rFonts w:ascii="宋体" w:hAnsi="宋体" w:eastAsia="宋体" w:cs="宋体"/>
                <w:color w:val="auto"/>
                <w:kern w:val="0"/>
                <w:szCs w:val="21"/>
                <w:highlight w:val="none"/>
              </w:rPr>
            </w:pPr>
          </w:p>
        </w:tc>
      </w:tr>
      <w:tr w14:paraId="10C6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96B0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0E1E39F3">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第二条</w:t>
            </w:r>
          </w:p>
        </w:tc>
        <w:tc>
          <w:tcPr>
            <w:tcW w:w="3055" w:type="dxa"/>
            <w:vAlign w:val="center"/>
          </w:tcPr>
          <w:p w14:paraId="14E4B429">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服务期限、技术服务要求、施工时长及施工人员要求</w:t>
            </w:r>
          </w:p>
        </w:tc>
        <w:tc>
          <w:tcPr>
            <w:tcW w:w="1346" w:type="dxa"/>
            <w:vAlign w:val="center"/>
          </w:tcPr>
          <w:p w14:paraId="022561A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A4EC3C4">
            <w:pPr>
              <w:autoSpaceDE w:val="0"/>
              <w:autoSpaceDN w:val="0"/>
              <w:adjustRightInd w:val="0"/>
              <w:spacing w:line="400" w:lineRule="exact"/>
              <w:jc w:val="center"/>
              <w:rPr>
                <w:rFonts w:ascii="宋体" w:hAnsi="宋体" w:eastAsia="宋体" w:cs="宋体"/>
                <w:color w:val="auto"/>
                <w:kern w:val="0"/>
                <w:szCs w:val="21"/>
                <w:highlight w:val="none"/>
              </w:rPr>
            </w:pPr>
          </w:p>
        </w:tc>
      </w:tr>
      <w:tr w14:paraId="6153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02695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06C999D">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第三条</w:t>
            </w:r>
          </w:p>
        </w:tc>
        <w:tc>
          <w:tcPr>
            <w:tcW w:w="3055" w:type="dxa"/>
            <w:vAlign w:val="center"/>
          </w:tcPr>
          <w:p w14:paraId="16D9D7CF">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安全及其他要求</w:t>
            </w:r>
          </w:p>
        </w:tc>
        <w:tc>
          <w:tcPr>
            <w:tcW w:w="1346" w:type="dxa"/>
            <w:vAlign w:val="center"/>
          </w:tcPr>
          <w:p w14:paraId="09F276F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E8C1A64">
            <w:pPr>
              <w:autoSpaceDE w:val="0"/>
              <w:autoSpaceDN w:val="0"/>
              <w:adjustRightInd w:val="0"/>
              <w:spacing w:line="400" w:lineRule="exact"/>
              <w:jc w:val="center"/>
              <w:rPr>
                <w:rFonts w:ascii="宋体" w:hAnsi="宋体" w:eastAsia="宋体" w:cs="宋体"/>
                <w:color w:val="auto"/>
                <w:kern w:val="0"/>
                <w:szCs w:val="21"/>
                <w:highlight w:val="none"/>
              </w:rPr>
            </w:pPr>
          </w:p>
        </w:tc>
      </w:tr>
      <w:tr w14:paraId="133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FD587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62A5249">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第四条</w:t>
            </w:r>
          </w:p>
        </w:tc>
        <w:tc>
          <w:tcPr>
            <w:tcW w:w="3055" w:type="dxa"/>
            <w:vAlign w:val="center"/>
          </w:tcPr>
          <w:p w14:paraId="742924E8">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验收要求</w:t>
            </w:r>
          </w:p>
        </w:tc>
        <w:tc>
          <w:tcPr>
            <w:tcW w:w="1346" w:type="dxa"/>
            <w:vAlign w:val="center"/>
          </w:tcPr>
          <w:p w14:paraId="2481BEE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6347046">
            <w:pPr>
              <w:autoSpaceDE w:val="0"/>
              <w:autoSpaceDN w:val="0"/>
              <w:adjustRightInd w:val="0"/>
              <w:spacing w:line="400" w:lineRule="exact"/>
              <w:jc w:val="center"/>
              <w:rPr>
                <w:rFonts w:ascii="宋体" w:hAnsi="宋体" w:eastAsia="宋体" w:cs="宋体"/>
                <w:color w:val="auto"/>
                <w:kern w:val="0"/>
                <w:szCs w:val="21"/>
                <w:highlight w:val="none"/>
              </w:rPr>
            </w:pPr>
          </w:p>
        </w:tc>
      </w:tr>
      <w:tr w14:paraId="6DEC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2BE54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932B5C5">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第五条</w:t>
            </w:r>
          </w:p>
        </w:tc>
        <w:tc>
          <w:tcPr>
            <w:tcW w:w="3055" w:type="dxa"/>
            <w:vAlign w:val="center"/>
          </w:tcPr>
          <w:p w14:paraId="49289B05">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综合单价、暂定合同价及付款方式</w:t>
            </w:r>
          </w:p>
        </w:tc>
        <w:tc>
          <w:tcPr>
            <w:tcW w:w="1346" w:type="dxa"/>
            <w:vAlign w:val="center"/>
          </w:tcPr>
          <w:p w14:paraId="234DA6F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21E224">
            <w:pPr>
              <w:autoSpaceDE w:val="0"/>
              <w:autoSpaceDN w:val="0"/>
              <w:adjustRightInd w:val="0"/>
              <w:spacing w:line="400" w:lineRule="exact"/>
              <w:jc w:val="center"/>
              <w:rPr>
                <w:rFonts w:ascii="宋体" w:hAnsi="宋体" w:eastAsia="宋体" w:cs="宋体"/>
                <w:color w:val="auto"/>
                <w:kern w:val="0"/>
                <w:szCs w:val="21"/>
                <w:highlight w:val="none"/>
              </w:rPr>
            </w:pPr>
          </w:p>
        </w:tc>
      </w:tr>
      <w:tr w14:paraId="2F1B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799C3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2DDEC831">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第六条</w:t>
            </w:r>
          </w:p>
        </w:tc>
        <w:tc>
          <w:tcPr>
            <w:tcW w:w="3055" w:type="dxa"/>
            <w:vAlign w:val="center"/>
          </w:tcPr>
          <w:p w14:paraId="5D2941A9">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履约担保</w:t>
            </w:r>
          </w:p>
        </w:tc>
        <w:tc>
          <w:tcPr>
            <w:tcW w:w="1346" w:type="dxa"/>
            <w:vAlign w:val="center"/>
          </w:tcPr>
          <w:p w14:paraId="5A4D59A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D6EB032">
            <w:pPr>
              <w:autoSpaceDE w:val="0"/>
              <w:autoSpaceDN w:val="0"/>
              <w:adjustRightInd w:val="0"/>
              <w:spacing w:line="400" w:lineRule="exact"/>
              <w:jc w:val="center"/>
              <w:rPr>
                <w:rFonts w:ascii="宋体" w:hAnsi="宋体" w:eastAsia="宋体" w:cs="宋体"/>
                <w:color w:val="auto"/>
                <w:kern w:val="0"/>
                <w:szCs w:val="21"/>
                <w:highlight w:val="none"/>
              </w:rPr>
            </w:pPr>
          </w:p>
        </w:tc>
      </w:tr>
      <w:tr w14:paraId="025D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263F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4A5655D">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第七条</w:t>
            </w:r>
          </w:p>
        </w:tc>
        <w:tc>
          <w:tcPr>
            <w:tcW w:w="3055" w:type="dxa"/>
            <w:vAlign w:val="center"/>
          </w:tcPr>
          <w:p w14:paraId="17C53FB5">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违约责任</w:t>
            </w:r>
          </w:p>
        </w:tc>
        <w:tc>
          <w:tcPr>
            <w:tcW w:w="1346" w:type="dxa"/>
            <w:vAlign w:val="center"/>
          </w:tcPr>
          <w:p w14:paraId="415391B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7996855">
            <w:pPr>
              <w:autoSpaceDE w:val="0"/>
              <w:autoSpaceDN w:val="0"/>
              <w:adjustRightInd w:val="0"/>
              <w:spacing w:line="400" w:lineRule="exact"/>
              <w:jc w:val="center"/>
              <w:rPr>
                <w:rFonts w:ascii="宋体" w:hAnsi="宋体" w:eastAsia="宋体" w:cs="宋体"/>
                <w:color w:val="auto"/>
                <w:kern w:val="0"/>
                <w:szCs w:val="21"/>
                <w:highlight w:val="none"/>
              </w:rPr>
            </w:pPr>
          </w:p>
        </w:tc>
      </w:tr>
      <w:tr w14:paraId="2A25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0E483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1D86209">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第八条</w:t>
            </w:r>
          </w:p>
        </w:tc>
        <w:tc>
          <w:tcPr>
            <w:tcW w:w="3055" w:type="dxa"/>
            <w:vAlign w:val="center"/>
          </w:tcPr>
          <w:p w14:paraId="1D805214">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权利保证</w:t>
            </w:r>
          </w:p>
        </w:tc>
        <w:tc>
          <w:tcPr>
            <w:tcW w:w="1346" w:type="dxa"/>
            <w:vAlign w:val="center"/>
          </w:tcPr>
          <w:p w14:paraId="17DA327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DCC8BFF">
            <w:pPr>
              <w:autoSpaceDE w:val="0"/>
              <w:autoSpaceDN w:val="0"/>
              <w:adjustRightInd w:val="0"/>
              <w:spacing w:line="400" w:lineRule="exact"/>
              <w:jc w:val="center"/>
              <w:rPr>
                <w:rFonts w:ascii="宋体" w:hAnsi="宋体" w:eastAsia="宋体" w:cs="宋体"/>
                <w:color w:val="auto"/>
                <w:kern w:val="0"/>
                <w:szCs w:val="21"/>
                <w:highlight w:val="none"/>
              </w:rPr>
            </w:pPr>
          </w:p>
        </w:tc>
      </w:tr>
      <w:tr w14:paraId="08B8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16348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8EB9A35">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第九条</w:t>
            </w:r>
          </w:p>
        </w:tc>
        <w:tc>
          <w:tcPr>
            <w:tcW w:w="3055" w:type="dxa"/>
            <w:vAlign w:val="center"/>
          </w:tcPr>
          <w:p w14:paraId="74D1C86B">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不可抗力</w:t>
            </w:r>
          </w:p>
        </w:tc>
        <w:tc>
          <w:tcPr>
            <w:tcW w:w="1346" w:type="dxa"/>
            <w:vAlign w:val="center"/>
          </w:tcPr>
          <w:p w14:paraId="060AAE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E1E438">
            <w:pPr>
              <w:autoSpaceDE w:val="0"/>
              <w:autoSpaceDN w:val="0"/>
              <w:adjustRightInd w:val="0"/>
              <w:spacing w:line="400" w:lineRule="exact"/>
              <w:jc w:val="center"/>
              <w:rPr>
                <w:rFonts w:ascii="宋体" w:hAnsi="宋体" w:eastAsia="宋体" w:cs="宋体"/>
                <w:color w:val="auto"/>
                <w:kern w:val="0"/>
                <w:szCs w:val="21"/>
                <w:highlight w:val="none"/>
              </w:rPr>
            </w:pPr>
          </w:p>
        </w:tc>
      </w:tr>
      <w:tr w14:paraId="5503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852AA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BFAC742">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第十条</w:t>
            </w:r>
          </w:p>
        </w:tc>
        <w:tc>
          <w:tcPr>
            <w:tcW w:w="3055" w:type="dxa"/>
            <w:vAlign w:val="center"/>
          </w:tcPr>
          <w:p w14:paraId="3119D1FE">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送达地址及送达地址的约定</w:t>
            </w:r>
          </w:p>
        </w:tc>
        <w:tc>
          <w:tcPr>
            <w:tcW w:w="1346" w:type="dxa"/>
            <w:vAlign w:val="center"/>
          </w:tcPr>
          <w:p w14:paraId="13486A5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82BF616">
            <w:pPr>
              <w:autoSpaceDE w:val="0"/>
              <w:autoSpaceDN w:val="0"/>
              <w:adjustRightInd w:val="0"/>
              <w:spacing w:line="400" w:lineRule="exact"/>
              <w:jc w:val="center"/>
              <w:rPr>
                <w:rFonts w:ascii="宋体" w:hAnsi="宋体" w:eastAsia="宋体" w:cs="宋体"/>
                <w:color w:val="auto"/>
                <w:kern w:val="0"/>
                <w:szCs w:val="21"/>
                <w:highlight w:val="none"/>
              </w:rPr>
            </w:pPr>
          </w:p>
        </w:tc>
      </w:tr>
      <w:tr w14:paraId="54AB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1A50C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03FFD695">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第十一条</w:t>
            </w:r>
          </w:p>
        </w:tc>
        <w:tc>
          <w:tcPr>
            <w:tcW w:w="3055" w:type="dxa"/>
            <w:vAlign w:val="center"/>
          </w:tcPr>
          <w:p w14:paraId="5701C960">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争议解决</w:t>
            </w:r>
          </w:p>
        </w:tc>
        <w:tc>
          <w:tcPr>
            <w:tcW w:w="1346" w:type="dxa"/>
            <w:vAlign w:val="center"/>
          </w:tcPr>
          <w:p w14:paraId="75F528E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BE3F36">
            <w:pPr>
              <w:autoSpaceDE w:val="0"/>
              <w:autoSpaceDN w:val="0"/>
              <w:adjustRightInd w:val="0"/>
              <w:spacing w:line="400" w:lineRule="exact"/>
              <w:jc w:val="center"/>
              <w:rPr>
                <w:rFonts w:ascii="宋体" w:hAnsi="宋体" w:eastAsia="宋体" w:cs="宋体"/>
                <w:color w:val="auto"/>
                <w:kern w:val="0"/>
                <w:szCs w:val="21"/>
                <w:highlight w:val="none"/>
              </w:rPr>
            </w:pPr>
          </w:p>
        </w:tc>
      </w:tr>
      <w:tr w14:paraId="5FAE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D6CE7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BA98A74">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第十二条</w:t>
            </w:r>
          </w:p>
        </w:tc>
        <w:tc>
          <w:tcPr>
            <w:tcW w:w="3055" w:type="dxa"/>
            <w:vAlign w:val="center"/>
          </w:tcPr>
          <w:p w14:paraId="7CBD713B">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补充说明</w:t>
            </w:r>
          </w:p>
        </w:tc>
        <w:tc>
          <w:tcPr>
            <w:tcW w:w="1346" w:type="dxa"/>
            <w:vAlign w:val="center"/>
          </w:tcPr>
          <w:p w14:paraId="55B4F37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B157CB">
            <w:pPr>
              <w:autoSpaceDE w:val="0"/>
              <w:autoSpaceDN w:val="0"/>
              <w:adjustRightInd w:val="0"/>
              <w:spacing w:line="400" w:lineRule="exact"/>
              <w:jc w:val="center"/>
              <w:rPr>
                <w:rFonts w:ascii="宋体" w:hAnsi="宋体" w:eastAsia="宋体" w:cs="宋体"/>
                <w:color w:val="auto"/>
                <w:kern w:val="0"/>
                <w:szCs w:val="21"/>
                <w:highlight w:val="none"/>
              </w:rPr>
            </w:pPr>
          </w:p>
        </w:tc>
      </w:tr>
      <w:tr w14:paraId="2BE3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5555F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29568A9">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附件1</w:t>
            </w:r>
          </w:p>
        </w:tc>
        <w:tc>
          <w:tcPr>
            <w:tcW w:w="3055" w:type="dxa"/>
            <w:vAlign w:val="center"/>
          </w:tcPr>
          <w:p w14:paraId="3234C933">
            <w:pPr>
              <w:pStyle w:val="62"/>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sz w:val="21"/>
                <w:szCs w:val="21"/>
                <w:highlight w:val="none"/>
              </w:rPr>
              <w:t>供应商履约评价表</w:t>
            </w:r>
          </w:p>
        </w:tc>
        <w:tc>
          <w:tcPr>
            <w:tcW w:w="1346" w:type="dxa"/>
            <w:vAlign w:val="center"/>
          </w:tcPr>
          <w:p w14:paraId="2BD08D7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08872F">
            <w:pPr>
              <w:autoSpaceDE w:val="0"/>
              <w:autoSpaceDN w:val="0"/>
              <w:adjustRightInd w:val="0"/>
              <w:spacing w:line="400" w:lineRule="exact"/>
              <w:jc w:val="center"/>
              <w:rPr>
                <w:rFonts w:ascii="宋体" w:hAnsi="宋体" w:eastAsia="宋体" w:cs="宋体"/>
                <w:color w:val="auto"/>
                <w:kern w:val="0"/>
                <w:szCs w:val="21"/>
                <w:highlight w:val="none"/>
              </w:rPr>
            </w:pPr>
          </w:p>
        </w:tc>
      </w:tr>
      <w:tr w14:paraId="3810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498AB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767CE5E7">
            <w:pPr>
              <w:pStyle w:val="62"/>
              <w:snapToGrid w:val="0"/>
              <w:spacing w:line="24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2</w:t>
            </w:r>
          </w:p>
        </w:tc>
        <w:tc>
          <w:tcPr>
            <w:tcW w:w="3055" w:type="dxa"/>
            <w:vAlign w:val="center"/>
          </w:tcPr>
          <w:p w14:paraId="11CD8C30">
            <w:pPr>
              <w:pStyle w:val="62"/>
              <w:snapToGrid w:val="0"/>
              <w:spacing w:line="240" w:lineRule="auto"/>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清洗人员配置情况承诺书</w:t>
            </w:r>
          </w:p>
        </w:tc>
        <w:tc>
          <w:tcPr>
            <w:tcW w:w="1346" w:type="dxa"/>
            <w:vAlign w:val="center"/>
          </w:tcPr>
          <w:p w14:paraId="32331E9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BA31C9C">
            <w:pPr>
              <w:autoSpaceDE w:val="0"/>
              <w:autoSpaceDN w:val="0"/>
              <w:adjustRightInd w:val="0"/>
              <w:spacing w:line="400" w:lineRule="exact"/>
              <w:jc w:val="center"/>
              <w:rPr>
                <w:rFonts w:ascii="宋体" w:hAnsi="宋体" w:eastAsia="宋体" w:cs="宋体"/>
                <w:color w:val="auto"/>
                <w:kern w:val="0"/>
                <w:szCs w:val="21"/>
                <w:highlight w:val="none"/>
              </w:rPr>
            </w:pPr>
          </w:p>
        </w:tc>
      </w:tr>
      <w:tr w14:paraId="3F21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644E08">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14:paraId="6F8E4CBA">
            <w:pPr>
              <w:pStyle w:val="62"/>
              <w:snapToGrid w:val="0"/>
              <w:spacing w:line="240" w:lineRule="auto"/>
              <w:ind w:firstLine="0" w:firstLineChars="0"/>
              <w:jc w:val="center"/>
              <w:rPr>
                <w:rFonts w:hint="eastAsia" w:ascii="宋体" w:hAnsi="宋体" w:eastAsia="宋体" w:cs="宋体"/>
                <w:color w:val="auto"/>
                <w:kern w:val="0"/>
                <w:szCs w:val="21"/>
                <w:highlight w:val="none"/>
                <w:lang w:eastAsia="zh-CN"/>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3</w:t>
            </w:r>
          </w:p>
        </w:tc>
        <w:tc>
          <w:tcPr>
            <w:tcW w:w="3055" w:type="dxa"/>
            <w:vAlign w:val="center"/>
          </w:tcPr>
          <w:p w14:paraId="126E85DB">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廉洁协议书</w:t>
            </w:r>
          </w:p>
        </w:tc>
        <w:tc>
          <w:tcPr>
            <w:tcW w:w="1346" w:type="dxa"/>
            <w:vAlign w:val="center"/>
          </w:tcPr>
          <w:p w14:paraId="60E5652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E5AE8DC">
            <w:pPr>
              <w:autoSpaceDE w:val="0"/>
              <w:autoSpaceDN w:val="0"/>
              <w:adjustRightInd w:val="0"/>
              <w:spacing w:line="400" w:lineRule="exact"/>
              <w:jc w:val="center"/>
              <w:rPr>
                <w:rFonts w:ascii="宋体" w:hAnsi="宋体" w:eastAsia="宋体" w:cs="宋体"/>
                <w:color w:val="auto"/>
                <w:kern w:val="0"/>
                <w:szCs w:val="21"/>
                <w:highlight w:val="none"/>
              </w:rPr>
            </w:pPr>
          </w:p>
        </w:tc>
      </w:tr>
      <w:tr w14:paraId="2C3C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2DAA38">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1425" w:type="dxa"/>
            <w:vAlign w:val="center"/>
          </w:tcPr>
          <w:p w14:paraId="1E8DCCA7">
            <w:pPr>
              <w:pStyle w:val="62"/>
              <w:snapToGrid w:val="0"/>
              <w:spacing w:line="240" w:lineRule="auto"/>
              <w:ind w:firstLine="0" w:firstLineChars="0"/>
              <w:jc w:val="center"/>
              <w:rPr>
                <w:rFonts w:hint="eastAsia" w:ascii="宋体" w:hAnsi="宋体" w:eastAsia="宋体" w:cs="宋体"/>
                <w:color w:val="auto"/>
                <w:kern w:val="0"/>
                <w:szCs w:val="21"/>
                <w:highlight w:val="none"/>
                <w:lang w:eastAsia="zh-CN"/>
              </w:rPr>
            </w:pPr>
            <w:r>
              <w:rPr>
                <w:rFonts w:hint="eastAsia" w:ascii="宋体" w:eastAsia="宋体" w:cs="宋体"/>
                <w:color w:val="auto"/>
                <w:sz w:val="21"/>
                <w:szCs w:val="21"/>
                <w:highlight w:val="none"/>
              </w:rPr>
              <w:t>附件</w:t>
            </w:r>
            <w:r>
              <w:rPr>
                <w:rFonts w:hint="eastAsia" w:ascii="宋体" w:eastAsia="宋体" w:cs="宋体"/>
                <w:color w:val="auto"/>
                <w:sz w:val="21"/>
                <w:szCs w:val="21"/>
                <w:highlight w:val="none"/>
                <w:lang w:val="en-US" w:eastAsia="zh-CN"/>
              </w:rPr>
              <w:t>4</w:t>
            </w:r>
          </w:p>
        </w:tc>
        <w:tc>
          <w:tcPr>
            <w:tcW w:w="3055" w:type="dxa"/>
            <w:vAlign w:val="center"/>
          </w:tcPr>
          <w:p w14:paraId="16BA3142">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安全生产管理协议</w:t>
            </w:r>
          </w:p>
        </w:tc>
        <w:tc>
          <w:tcPr>
            <w:tcW w:w="1346" w:type="dxa"/>
            <w:vAlign w:val="center"/>
          </w:tcPr>
          <w:p w14:paraId="33BFA9C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683E64E">
            <w:pPr>
              <w:autoSpaceDE w:val="0"/>
              <w:autoSpaceDN w:val="0"/>
              <w:adjustRightInd w:val="0"/>
              <w:spacing w:line="400" w:lineRule="exact"/>
              <w:jc w:val="center"/>
              <w:rPr>
                <w:rFonts w:ascii="宋体" w:hAnsi="宋体" w:eastAsia="宋体" w:cs="宋体"/>
                <w:color w:val="auto"/>
                <w:kern w:val="0"/>
                <w:szCs w:val="21"/>
                <w:highlight w:val="none"/>
              </w:rPr>
            </w:pPr>
          </w:p>
        </w:tc>
      </w:tr>
      <w:tr w14:paraId="62B9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780014">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14:paraId="404C499D">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一</w:t>
            </w:r>
          </w:p>
        </w:tc>
        <w:tc>
          <w:tcPr>
            <w:tcW w:w="3055" w:type="dxa"/>
            <w:vAlign w:val="center"/>
          </w:tcPr>
          <w:p w14:paraId="340D8048">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不可撤销银行履约保函</w:t>
            </w:r>
          </w:p>
        </w:tc>
        <w:tc>
          <w:tcPr>
            <w:tcW w:w="1346" w:type="dxa"/>
            <w:vAlign w:val="center"/>
          </w:tcPr>
          <w:p w14:paraId="296687E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21FE20">
            <w:pPr>
              <w:autoSpaceDE w:val="0"/>
              <w:autoSpaceDN w:val="0"/>
              <w:adjustRightInd w:val="0"/>
              <w:spacing w:line="400" w:lineRule="exact"/>
              <w:jc w:val="center"/>
              <w:rPr>
                <w:rFonts w:ascii="宋体" w:hAnsi="宋体" w:eastAsia="宋体" w:cs="宋体"/>
                <w:color w:val="auto"/>
                <w:kern w:val="0"/>
                <w:szCs w:val="21"/>
                <w:highlight w:val="none"/>
              </w:rPr>
            </w:pPr>
          </w:p>
        </w:tc>
      </w:tr>
      <w:tr w14:paraId="53CC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F792C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18BED6AF">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二</w:t>
            </w:r>
          </w:p>
        </w:tc>
        <w:tc>
          <w:tcPr>
            <w:tcW w:w="3055" w:type="dxa"/>
            <w:vAlign w:val="center"/>
          </w:tcPr>
          <w:p w14:paraId="3914F514">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履约保证保险</w:t>
            </w:r>
          </w:p>
        </w:tc>
        <w:tc>
          <w:tcPr>
            <w:tcW w:w="1346" w:type="dxa"/>
            <w:vAlign w:val="center"/>
          </w:tcPr>
          <w:p w14:paraId="584AC9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85674BC">
            <w:pPr>
              <w:autoSpaceDE w:val="0"/>
              <w:autoSpaceDN w:val="0"/>
              <w:adjustRightInd w:val="0"/>
              <w:spacing w:line="400" w:lineRule="exact"/>
              <w:jc w:val="center"/>
              <w:rPr>
                <w:rFonts w:ascii="宋体" w:hAnsi="宋体" w:eastAsia="宋体" w:cs="宋体"/>
                <w:color w:val="auto"/>
                <w:kern w:val="0"/>
                <w:szCs w:val="21"/>
                <w:highlight w:val="none"/>
              </w:rPr>
            </w:pPr>
          </w:p>
        </w:tc>
      </w:tr>
      <w:tr w14:paraId="4F15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1E548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4899D64E">
            <w:pPr>
              <w:pStyle w:val="62"/>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三</w:t>
            </w:r>
          </w:p>
        </w:tc>
        <w:tc>
          <w:tcPr>
            <w:tcW w:w="3055" w:type="dxa"/>
            <w:vAlign w:val="center"/>
          </w:tcPr>
          <w:p w14:paraId="753EFAA0">
            <w:pPr>
              <w:pStyle w:val="62"/>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担保公司履约担保书</w:t>
            </w:r>
          </w:p>
        </w:tc>
        <w:tc>
          <w:tcPr>
            <w:tcW w:w="1346" w:type="dxa"/>
            <w:vAlign w:val="center"/>
          </w:tcPr>
          <w:p w14:paraId="6383039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A2A25B">
            <w:pPr>
              <w:autoSpaceDE w:val="0"/>
              <w:autoSpaceDN w:val="0"/>
              <w:adjustRightInd w:val="0"/>
              <w:spacing w:line="400" w:lineRule="exact"/>
              <w:jc w:val="center"/>
              <w:rPr>
                <w:rFonts w:ascii="宋体" w:hAnsi="宋体" w:eastAsia="宋体" w:cs="宋体"/>
                <w:color w:val="auto"/>
                <w:kern w:val="0"/>
                <w:szCs w:val="21"/>
                <w:highlight w:val="none"/>
              </w:rPr>
            </w:pPr>
          </w:p>
        </w:tc>
      </w:tr>
    </w:tbl>
    <w:p w14:paraId="7019892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D100C20">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6C1E31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11CAF4C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3C8A93D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F4C341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3A7A0161">
      <w:pPr>
        <w:spacing w:line="360" w:lineRule="auto"/>
        <w:ind w:left="357" w:leftChars="-100" w:hanging="567" w:hangingChars="270"/>
        <w:rPr>
          <w:rFonts w:ascii="宋体" w:hAnsi="宋体" w:eastAsia="宋体" w:cs="宋体"/>
          <w:color w:val="auto"/>
          <w:szCs w:val="21"/>
          <w:highlight w:val="none"/>
        </w:rPr>
      </w:pPr>
    </w:p>
    <w:p w14:paraId="2A7AE66D">
      <w:pPr>
        <w:spacing w:line="360" w:lineRule="auto"/>
        <w:ind w:left="357" w:leftChars="-100" w:hanging="567" w:hangingChars="270"/>
        <w:rPr>
          <w:rFonts w:ascii="宋体" w:hAnsi="宋体" w:eastAsia="宋体" w:cs="宋体"/>
          <w:color w:val="auto"/>
          <w:szCs w:val="21"/>
          <w:highlight w:val="none"/>
        </w:rPr>
      </w:pPr>
    </w:p>
    <w:p w14:paraId="5ECF8961">
      <w:pPr>
        <w:spacing w:line="360" w:lineRule="auto"/>
        <w:ind w:left="357" w:leftChars="-100" w:hanging="567" w:hangingChars="270"/>
        <w:rPr>
          <w:rFonts w:ascii="宋体" w:hAnsi="宋体" w:eastAsia="宋体" w:cs="宋体"/>
          <w:color w:val="auto"/>
          <w:szCs w:val="21"/>
          <w:highlight w:val="none"/>
        </w:rPr>
      </w:pPr>
    </w:p>
    <w:p w14:paraId="2F281C9A">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7B3F7D3">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628D8CC">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02" w:name="_Toc102860082"/>
      <w:bookmarkStart w:id="803" w:name="_Toc94107218"/>
      <w:bookmarkStart w:id="804" w:name="_Toc5473"/>
      <w:bookmarkStart w:id="805" w:name="_Toc102860426"/>
      <w:bookmarkStart w:id="806" w:name="_Toc13408"/>
      <w:bookmarkStart w:id="807" w:name="_Toc29505"/>
      <w:bookmarkStart w:id="808" w:name="_Toc3463"/>
      <w:bookmarkStart w:id="809" w:name="_Toc19835"/>
      <w:bookmarkStart w:id="810" w:name="_Toc142508377"/>
      <w:bookmarkStart w:id="811" w:name="_Toc13179"/>
      <w:bookmarkStart w:id="812" w:name="_Toc140596937"/>
      <w:bookmarkStart w:id="813" w:name="_Toc1193"/>
      <w:bookmarkStart w:id="814" w:name="_Toc104991884"/>
      <w:bookmarkStart w:id="815" w:name="_Toc486167717"/>
      <w:bookmarkStart w:id="816"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802"/>
      <w:bookmarkEnd w:id="803"/>
      <w:bookmarkEnd w:id="804"/>
      <w:bookmarkEnd w:id="805"/>
      <w:bookmarkEnd w:id="806"/>
      <w:bookmarkEnd w:id="807"/>
      <w:bookmarkEnd w:id="808"/>
      <w:bookmarkEnd w:id="809"/>
      <w:bookmarkEnd w:id="810"/>
      <w:bookmarkEnd w:id="811"/>
      <w:bookmarkEnd w:id="812"/>
      <w:bookmarkEnd w:id="813"/>
      <w:bookmarkEnd w:id="814"/>
    </w:p>
    <w:p w14:paraId="12AB4795">
      <w:pPr>
        <w:tabs>
          <w:tab w:val="left" w:pos="567"/>
        </w:tabs>
        <w:autoSpaceDE w:val="0"/>
        <w:autoSpaceDN w:val="0"/>
        <w:adjustRightInd w:val="0"/>
        <w:spacing w:line="360" w:lineRule="auto"/>
        <w:jc w:val="center"/>
        <w:outlineLvl w:val="9"/>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投标人</w:t>
      </w:r>
      <w:r>
        <w:rPr>
          <w:rFonts w:hint="eastAsia" w:ascii="宋体" w:hAnsi="宋体" w:eastAsia="宋体" w:cs="宋体"/>
          <w:b/>
          <w:color w:val="auto"/>
          <w:kern w:val="0"/>
          <w:sz w:val="32"/>
          <w:szCs w:val="32"/>
          <w:highlight w:val="none"/>
          <w:lang w:val="en-US" w:eastAsia="zh-CN"/>
        </w:rPr>
        <w:t>2022年1月1日</w:t>
      </w:r>
      <w:r>
        <w:rPr>
          <w:rFonts w:hint="eastAsia" w:ascii="宋体" w:hAnsi="宋体" w:eastAsia="宋体" w:cs="宋体"/>
          <w:b/>
          <w:color w:val="auto"/>
          <w:kern w:val="0"/>
          <w:sz w:val="32"/>
          <w:szCs w:val="32"/>
          <w:highlight w:val="none"/>
          <w:lang w:val="zh-CN"/>
        </w:rPr>
        <w:t>以来</w:t>
      </w:r>
      <w:r>
        <w:rPr>
          <w:rFonts w:hint="eastAsia" w:ascii="宋体" w:hAnsi="宋体" w:eastAsia="宋体" w:cs="宋体"/>
          <w:b/>
          <w:color w:val="auto"/>
          <w:kern w:val="0"/>
          <w:sz w:val="32"/>
          <w:szCs w:val="32"/>
          <w:highlight w:val="none"/>
          <w:lang w:val="zh-CN" w:eastAsia="zh-CN"/>
        </w:rPr>
        <w:t>具有</w:t>
      </w:r>
      <w:r>
        <w:rPr>
          <w:rFonts w:hint="eastAsia" w:ascii="宋体" w:hAnsi="宋体" w:eastAsia="宋体" w:cs="宋体"/>
          <w:b/>
          <w:color w:val="auto"/>
          <w:kern w:val="0"/>
          <w:sz w:val="32"/>
          <w:szCs w:val="32"/>
          <w:highlight w:val="none"/>
          <w:lang w:val="en-US" w:eastAsia="zh-CN"/>
        </w:rPr>
        <w:t>的</w:t>
      </w:r>
      <w:r>
        <w:rPr>
          <w:rFonts w:hint="eastAsia" w:ascii="宋体" w:hAnsi="宋体" w:eastAsia="宋体" w:cs="宋体"/>
          <w:b/>
          <w:color w:val="auto"/>
          <w:kern w:val="0"/>
          <w:sz w:val="32"/>
          <w:szCs w:val="32"/>
          <w:highlight w:val="none"/>
          <w:lang w:val="zh-CN"/>
        </w:rPr>
        <w:t>膜组件清洗服务业绩表</w:t>
      </w:r>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34D4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noWrap w:val="0"/>
            <w:vAlign w:val="center"/>
          </w:tcPr>
          <w:p w14:paraId="760BE3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noWrap w:val="0"/>
            <w:vAlign w:val="center"/>
          </w:tcPr>
          <w:p w14:paraId="70E00A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noWrap w:val="0"/>
            <w:vAlign w:val="center"/>
          </w:tcPr>
          <w:p w14:paraId="629C1F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noWrap w:val="0"/>
            <w:vAlign w:val="center"/>
          </w:tcPr>
          <w:p w14:paraId="3D7551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noWrap w:val="0"/>
            <w:vAlign w:val="center"/>
          </w:tcPr>
          <w:p w14:paraId="0461EB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noWrap w:val="0"/>
            <w:vAlign w:val="center"/>
          </w:tcPr>
          <w:p w14:paraId="58D843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noWrap w:val="0"/>
            <w:vAlign w:val="center"/>
          </w:tcPr>
          <w:p w14:paraId="2BE932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noWrap w:val="0"/>
            <w:vAlign w:val="center"/>
          </w:tcPr>
          <w:p w14:paraId="578AB57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noWrap w:val="0"/>
            <w:vAlign w:val="center"/>
          </w:tcPr>
          <w:p w14:paraId="1414FE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noWrap w:val="0"/>
            <w:vAlign w:val="center"/>
          </w:tcPr>
          <w:p w14:paraId="327E2C0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noWrap w:val="0"/>
            <w:vAlign w:val="center"/>
          </w:tcPr>
          <w:p w14:paraId="08E1A7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A5D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0B0CC09E">
            <w:pPr>
              <w:jc w:val="center"/>
              <w:rPr>
                <w:rFonts w:hint="eastAsia" w:ascii="宋体" w:hAnsi="宋体" w:eastAsia="宋体" w:cs="宋体"/>
                <w:color w:val="auto"/>
                <w:sz w:val="21"/>
                <w:szCs w:val="21"/>
                <w:highlight w:val="none"/>
              </w:rPr>
            </w:pPr>
          </w:p>
        </w:tc>
        <w:tc>
          <w:tcPr>
            <w:tcW w:w="954" w:type="dxa"/>
            <w:noWrap w:val="0"/>
            <w:vAlign w:val="center"/>
          </w:tcPr>
          <w:p w14:paraId="6F45CD0D">
            <w:pPr>
              <w:jc w:val="center"/>
              <w:rPr>
                <w:rFonts w:hint="eastAsia" w:ascii="宋体" w:hAnsi="宋体" w:eastAsia="宋体" w:cs="宋体"/>
                <w:color w:val="auto"/>
                <w:sz w:val="21"/>
                <w:szCs w:val="21"/>
                <w:highlight w:val="none"/>
              </w:rPr>
            </w:pPr>
          </w:p>
        </w:tc>
        <w:tc>
          <w:tcPr>
            <w:tcW w:w="954" w:type="dxa"/>
            <w:noWrap w:val="0"/>
            <w:vAlign w:val="center"/>
          </w:tcPr>
          <w:p w14:paraId="4C71A23C">
            <w:pPr>
              <w:jc w:val="center"/>
              <w:rPr>
                <w:rFonts w:hint="eastAsia" w:ascii="宋体" w:hAnsi="宋体" w:eastAsia="宋体" w:cs="宋体"/>
                <w:color w:val="auto"/>
                <w:sz w:val="21"/>
                <w:szCs w:val="21"/>
                <w:highlight w:val="none"/>
              </w:rPr>
            </w:pPr>
          </w:p>
        </w:tc>
        <w:tc>
          <w:tcPr>
            <w:tcW w:w="956" w:type="dxa"/>
            <w:noWrap w:val="0"/>
            <w:vAlign w:val="center"/>
          </w:tcPr>
          <w:p w14:paraId="7E1A7E67">
            <w:pPr>
              <w:jc w:val="center"/>
              <w:rPr>
                <w:rFonts w:hint="eastAsia" w:ascii="宋体" w:hAnsi="宋体" w:eastAsia="宋体" w:cs="宋体"/>
                <w:color w:val="auto"/>
                <w:sz w:val="21"/>
                <w:szCs w:val="21"/>
                <w:highlight w:val="none"/>
              </w:rPr>
            </w:pPr>
          </w:p>
        </w:tc>
        <w:tc>
          <w:tcPr>
            <w:tcW w:w="956" w:type="dxa"/>
            <w:noWrap w:val="0"/>
            <w:vAlign w:val="center"/>
          </w:tcPr>
          <w:p w14:paraId="60FBF60C">
            <w:pPr>
              <w:jc w:val="center"/>
              <w:rPr>
                <w:rFonts w:hint="eastAsia" w:ascii="宋体" w:hAnsi="宋体" w:eastAsia="宋体" w:cs="宋体"/>
                <w:color w:val="auto"/>
                <w:sz w:val="21"/>
                <w:szCs w:val="21"/>
                <w:highlight w:val="none"/>
              </w:rPr>
            </w:pPr>
          </w:p>
        </w:tc>
        <w:tc>
          <w:tcPr>
            <w:tcW w:w="956" w:type="dxa"/>
            <w:noWrap w:val="0"/>
            <w:vAlign w:val="center"/>
          </w:tcPr>
          <w:p w14:paraId="34B08E9E">
            <w:pPr>
              <w:jc w:val="center"/>
              <w:rPr>
                <w:rFonts w:hint="eastAsia" w:ascii="宋体" w:hAnsi="宋体" w:eastAsia="宋体" w:cs="宋体"/>
                <w:color w:val="auto"/>
                <w:sz w:val="21"/>
                <w:szCs w:val="21"/>
                <w:highlight w:val="none"/>
              </w:rPr>
            </w:pPr>
          </w:p>
        </w:tc>
        <w:tc>
          <w:tcPr>
            <w:tcW w:w="1114" w:type="dxa"/>
            <w:noWrap w:val="0"/>
            <w:vAlign w:val="center"/>
          </w:tcPr>
          <w:p w14:paraId="43EFDC5D">
            <w:pPr>
              <w:jc w:val="center"/>
              <w:rPr>
                <w:rFonts w:hint="eastAsia" w:ascii="宋体" w:hAnsi="宋体" w:eastAsia="宋体" w:cs="宋体"/>
                <w:color w:val="auto"/>
                <w:sz w:val="21"/>
                <w:szCs w:val="21"/>
                <w:highlight w:val="none"/>
              </w:rPr>
            </w:pPr>
          </w:p>
        </w:tc>
        <w:tc>
          <w:tcPr>
            <w:tcW w:w="956" w:type="dxa"/>
            <w:noWrap w:val="0"/>
            <w:vAlign w:val="top"/>
          </w:tcPr>
          <w:p w14:paraId="2019331E">
            <w:pPr>
              <w:jc w:val="center"/>
              <w:rPr>
                <w:rFonts w:hint="eastAsia" w:ascii="宋体" w:hAnsi="宋体" w:eastAsia="宋体" w:cs="宋体"/>
                <w:color w:val="auto"/>
                <w:sz w:val="21"/>
                <w:szCs w:val="21"/>
                <w:highlight w:val="none"/>
              </w:rPr>
            </w:pPr>
          </w:p>
        </w:tc>
        <w:tc>
          <w:tcPr>
            <w:tcW w:w="956" w:type="dxa"/>
            <w:noWrap w:val="0"/>
            <w:vAlign w:val="center"/>
          </w:tcPr>
          <w:p w14:paraId="2B925EFE">
            <w:pPr>
              <w:jc w:val="center"/>
              <w:rPr>
                <w:rFonts w:hint="eastAsia" w:ascii="宋体" w:hAnsi="宋体" w:eastAsia="宋体" w:cs="宋体"/>
                <w:color w:val="auto"/>
                <w:sz w:val="21"/>
                <w:szCs w:val="21"/>
                <w:highlight w:val="none"/>
              </w:rPr>
            </w:pPr>
          </w:p>
        </w:tc>
        <w:tc>
          <w:tcPr>
            <w:tcW w:w="956" w:type="dxa"/>
            <w:noWrap w:val="0"/>
            <w:vAlign w:val="center"/>
          </w:tcPr>
          <w:p w14:paraId="0AF0D59D">
            <w:pPr>
              <w:jc w:val="center"/>
              <w:rPr>
                <w:rFonts w:hint="eastAsia" w:ascii="宋体" w:hAnsi="宋体" w:eastAsia="宋体" w:cs="宋体"/>
                <w:color w:val="auto"/>
                <w:sz w:val="21"/>
                <w:szCs w:val="21"/>
                <w:highlight w:val="none"/>
              </w:rPr>
            </w:pPr>
          </w:p>
        </w:tc>
        <w:tc>
          <w:tcPr>
            <w:tcW w:w="788" w:type="dxa"/>
            <w:noWrap w:val="0"/>
            <w:vAlign w:val="center"/>
          </w:tcPr>
          <w:p w14:paraId="2AB14637">
            <w:pPr>
              <w:jc w:val="center"/>
              <w:rPr>
                <w:rFonts w:hint="eastAsia" w:ascii="宋体" w:hAnsi="宋体" w:eastAsia="宋体" w:cs="宋体"/>
                <w:color w:val="auto"/>
                <w:sz w:val="21"/>
                <w:szCs w:val="21"/>
                <w:highlight w:val="none"/>
              </w:rPr>
            </w:pPr>
          </w:p>
        </w:tc>
      </w:tr>
      <w:tr w14:paraId="37A5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650DDDBC">
            <w:pPr>
              <w:jc w:val="center"/>
              <w:rPr>
                <w:rFonts w:hint="eastAsia" w:ascii="宋体" w:hAnsi="宋体" w:eastAsia="宋体" w:cs="宋体"/>
                <w:color w:val="auto"/>
                <w:sz w:val="21"/>
                <w:szCs w:val="21"/>
                <w:highlight w:val="none"/>
              </w:rPr>
            </w:pPr>
          </w:p>
        </w:tc>
        <w:tc>
          <w:tcPr>
            <w:tcW w:w="954" w:type="dxa"/>
            <w:noWrap w:val="0"/>
            <w:vAlign w:val="center"/>
          </w:tcPr>
          <w:p w14:paraId="52F3AABF">
            <w:pPr>
              <w:jc w:val="center"/>
              <w:rPr>
                <w:rFonts w:hint="eastAsia" w:ascii="宋体" w:hAnsi="宋体" w:eastAsia="宋体" w:cs="宋体"/>
                <w:color w:val="auto"/>
                <w:sz w:val="21"/>
                <w:szCs w:val="21"/>
                <w:highlight w:val="none"/>
              </w:rPr>
            </w:pPr>
          </w:p>
        </w:tc>
        <w:tc>
          <w:tcPr>
            <w:tcW w:w="954" w:type="dxa"/>
            <w:noWrap w:val="0"/>
            <w:vAlign w:val="center"/>
          </w:tcPr>
          <w:p w14:paraId="4995A69C">
            <w:pPr>
              <w:jc w:val="center"/>
              <w:rPr>
                <w:rFonts w:hint="eastAsia" w:ascii="宋体" w:hAnsi="宋体" w:eastAsia="宋体" w:cs="宋体"/>
                <w:color w:val="auto"/>
                <w:sz w:val="21"/>
                <w:szCs w:val="21"/>
                <w:highlight w:val="none"/>
              </w:rPr>
            </w:pPr>
          </w:p>
        </w:tc>
        <w:tc>
          <w:tcPr>
            <w:tcW w:w="956" w:type="dxa"/>
            <w:noWrap w:val="0"/>
            <w:vAlign w:val="center"/>
          </w:tcPr>
          <w:p w14:paraId="0B4530EB">
            <w:pPr>
              <w:jc w:val="center"/>
              <w:rPr>
                <w:rFonts w:hint="eastAsia" w:ascii="宋体" w:hAnsi="宋体" w:eastAsia="宋体" w:cs="宋体"/>
                <w:color w:val="auto"/>
                <w:sz w:val="21"/>
                <w:szCs w:val="21"/>
                <w:highlight w:val="none"/>
              </w:rPr>
            </w:pPr>
          </w:p>
        </w:tc>
        <w:tc>
          <w:tcPr>
            <w:tcW w:w="956" w:type="dxa"/>
            <w:noWrap w:val="0"/>
            <w:vAlign w:val="center"/>
          </w:tcPr>
          <w:p w14:paraId="4DAFB5E6">
            <w:pPr>
              <w:jc w:val="center"/>
              <w:rPr>
                <w:rFonts w:hint="eastAsia" w:ascii="宋体" w:hAnsi="宋体" w:eastAsia="宋体" w:cs="宋体"/>
                <w:color w:val="auto"/>
                <w:sz w:val="21"/>
                <w:szCs w:val="21"/>
                <w:highlight w:val="none"/>
              </w:rPr>
            </w:pPr>
          </w:p>
        </w:tc>
        <w:tc>
          <w:tcPr>
            <w:tcW w:w="956" w:type="dxa"/>
            <w:noWrap w:val="0"/>
            <w:vAlign w:val="center"/>
          </w:tcPr>
          <w:p w14:paraId="1E201C06">
            <w:pPr>
              <w:jc w:val="center"/>
              <w:rPr>
                <w:rFonts w:hint="eastAsia" w:ascii="宋体" w:hAnsi="宋体" w:eastAsia="宋体" w:cs="宋体"/>
                <w:color w:val="auto"/>
                <w:sz w:val="21"/>
                <w:szCs w:val="21"/>
                <w:highlight w:val="none"/>
              </w:rPr>
            </w:pPr>
          </w:p>
        </w:tc>
        <w:tc>
          <w:tcPr>
            <w:tcW w:w="1114" w:type="dxa"/>
            <w:noWrap w:val="0"/>
            <w:vAlign w:val="center"/>
          </w:tcPr>
          <w:p w14:paraId="5FA36693">
            <w:pPr>
              <w:jc w:val="center"/>
              <w:rPr>
                <w:rFonts w:hint="eastAsia" w:ascii="宋体" w:hAnsi="宋体" w:eastAsia="宋体" w:cs="宋体"/>
                <w:color w:val="auto"/>
                <w:sz w:val="21"/>
                <w:szCs w:val="21"/>
                <w:highlight w:val="none"/>
              </w:rPr>
            </w:pPr>
          </w:p>
        </w:tc>
        <w:tc>
          <w:tcPr>
            <w:tcW w:w="956" w:type="dxa"/>
            <w:noWrap w:val="0"/>
            <w:vAlign w:val="top"/>
          </w:tcPr>
          <w:p w14:paraId="18B2CBA3">
            <w:pPr>
              <w:jc w:val="center"/>
              <w:rPr>
                <w:rFonts w:hint="eastAsia" w:ascii="宋体" w:hAnsi="宋体" w:eastAsia="宋体" w:cs="宋体"/>
                <w:color w:val="auto"/>
                <w:sz w:val="21"/>
                <w:szCs w:val="21"/>
                <w:highlight w:val="none"/>
              </w:rPr>
            </w:pPr>
          </w:p>
        </w:tc>
        <w:tc>
          <w:tcPr>
            <w:tcW w:w="956" w:type="dxa"/>
            <w:noWrap w:val="0"/>
            <w:vAlign w:val="center"/>
          </w:tcPr>
          <w:p w14:paraId="0B68D319">
            <w:pPr>
              <w:jc w:val="center"/>
              <w:rPr>
                <w:rFonts w:hint="eastAsia" w:ascii="宋体" w:hAnsi="宋体" w:eastAsia="宋体" w:cs="宋体"/>
                <w:color w:val="auto"/>
                <w:sz w:val="21"/>
                <w:szCs w:val="21"/>
                <w:highlight w:val="none"/>
              </w:rPr>
            </w:pPr>
          </w:p>
        </w:tc>
        <w:tc>
          <w:tcPr>
            <w:tcW w:w="956" w:type="dxa"/>
            <w:noWrap w:val="0"/>
            <w:vAlign w:val="center"/>
          </w:tcPr>
          <w:p w14:paraId="19451C59">
            <w:pPr>
              <w:jc w:val="center"/>
              <w:rPr>
                <w:rFonts w:hint="eastAsia" w:ascii="宋体" w:hAnsi="宋体" w:eastAsia="宋体" w:cs="宋体"/>
                <w:color w:val="auto"/>
                <w:sz w:val="21"/>
                <w:szCs w:val="21"/>
                <w:highlight w:val="none"/>
              </w:rPr>
            </w:pPr>
          </w:p>
        </w:tc>
        <w:tc>
          <w:tcPr>
            <w:tcW w:w="788" w:type="dxa"/>
            <w:noWrap w:val="0"/>
            <w:vAlign w:val="center"/>
          </w:tcPr>
          <w:p w14:paraId="0EA2F198">
            <w:pPr>
              <w:jc w:val="center"/>
              <w:rPr>
                <w:rFonts w:hint="eastAsia" w:ascii="宋体" w:hAnsi="宋体" w:eastAsia="宋体" w:cs="宋体"/>
                <w:color w:val="auto"/>
                <w:sz w:val="21"/>
                <w:szCs w:val="21"/>
                <w:highlight w:val="none"/>
              </w:rPr>
            </w:pPr>
          </w:p>
        </w:tc>
      </w:tr>
      <w:tr w14:paraId="5FF0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05701819">
            <w:pPr>
              <w:jc w:val="center"/>
              <w:rPr>
                <w:rFonts w:hint="eastAsia" w:ascii="宋体" w:hAnsi="宋体" w:eastAsia="宋体" w:cs="宋体"/>
                <w:color w:val="auto"/>
                <w:sz w:val="21"/>
                <w:szCs w:val="21"/>
                <w:highlight w:val="none"/>
              </w:rPr>
            </w:pPr>
          </w:p>
        </w:tc>
        <w:tc>
          <w:tcPr>
            <w:tcW w:w="954" w:type="dxa"/>
            <w:noWrap w:val="0"/>
            <w:vAlign w:val="center"/>
          </w:tcPr>
          <w:p w14:paraId="54A8EDF8">
            <w:pPr>
              <w:jc w:val="center"/>
              <w:rPr>
                <w:rFonts w:hint="eastAsia" w:ascii="宋体" w:hAnsi="宋体" w:eastAsia="宋体" w:cs="宋体"/>
                <w:color w:val="auto"/>
                <w:sz w:val="21"/>
                <w:szCs w:val="21"/>
                <w:highlight w:val="none"/>
              </w:rPr>
            </w:pPr>
          </w:p>
        </w:tc>
        <w:tc>
          <w:tcPr>
            <w:tcW w:w="954" w:type="dxa"/>
            <w:noWrap w:val="0"/>
            <w:vAlign w:val="center"/>
          </w:tcPr>
          <w:p w14:paraId="4C844509">
            <w:pPr>
              <w:jc w:val="center"/>
              <w:rPr>
                <w:rFonts w:hint="eastAsia" w:ascii="宋体" w:hAnsi="宋体" w:eastAsia="宋体" w:cs="宋体"/>
                <w:color w:val="auto"/>
                <w:sz w:val="21"/>
                <w:szCs w:val="21"/>
                <w:highlight w:val="none"/>
              </w:rPr>
            </w:pPr>
          </w:p>
        </w:tc>
        <w:tc>
          <w:tcPr>
            <w:tcW w:w="956" w:type="dxa"/>
            <w:noWrap w:val="0"/>
            <w:vAlign w:val="center"/>
          </w:tcPr>
          <w:p w14:paraId="37C3C69C">
            <w:pPr>
              <w:jc w:val="center"/>
              <w:rPr>
                <w:rFonts w:hint="eastAsia" w:ascii="宋体" w:hAnsi="宋体" w:eastAsia="宋体" w:cs="宋体"/>
                <w:color w:val="auto"/>
                <w:sz w:val="21"/>
                <w:szCs w:val="21"/>
                <w:highlight w:val="none"/>
              </w:rPr>
            </w:pPr>
          </w:p>
        </w:tc>
        <w:tc>
          <w:tcPr>
            <w:tcW w:w="956" w:type="dxa"/>
            <w:noWrap w:val="0"/>
            <w:vAlign w:val="center"/>
          </w:tcPr>
          <w:p w14:paraId="268EDD4A">
            <w:pPr>
              <w:jc w:val="center"/>
              <w:rPr>
                <w:rFonts w:hint="eastAsia" w:ascii="宋体" w:hAnsi="宋体" w:eastAsia="宋体" w:cs="宋体"/>
                <w:color w:val="auto"/>
                <w:sz w:val="21"/>
                <w:szCs w:val="21"/>
                <w:highlight w:val="none"/>
              </w:rPr>
            </w:pPr>
          </w:p>
        </w:tc>
        <w:tc>
          <w:tcPr>
            <w:tcW w:w="956" w:type="dxa"/>
            <w:noWrap w:val="0"/>
            <w:vAlign w:val="center"/>
          </w:tcPr>
          <w:p w14:paraId="46998806">
            <w:pPr>
              <w:jc w:val="center"/>
              <w:rPr>
                <w:rFonts w:hint="eastAsia" w:ascii="宋体" w:hAnsi="宋体" w:eastAsia="宋体" w:cs="宋体"/>
                <w:color w:val="auto"/>
                <w:sz w:val="21"/>
                <w:szCs w:val="21"/>
                <w:highlight w:val="none"/>
              </w:rPr>
            </w:pPr>
          </w:p>
        </w:tc>
        <w:tc>
          <w:tcPr>
            <w:tcW w:w="1114" w:type="dxa"/>
            <w:noWrap w:val="0"/>
            <w:vAlign w:val="center"/>
          </w:tcPr>
          <w:p w14:paraId="4A42B207">
            <w:pPr>
              <w:jc w:val="center"/>
              <w:rPr>
                <w:rFonts w:hint="eastAsia" w:ascii="宋体" w:hAnsi="宋体" w:eastAsia="宋体" w:cs="宋体"/>
                <w:color w:val="auto"/>
                <w:sz w:val="21"/>
                <w:szCs w:val="21"/>
                <w:highlight w:val="none"/>
              </w:rPr>
            </w:pPr>
          </w:p>
        </w:tc>
        <w:tc>
          <w:tcPr>
            <w:tcW w:w="956" w:type="dxa"/>
            <w:noWrap w:val="0"/>
            <w:vAlign w:val="top"/>
          </w:tcPr>
          <w:p w14:paraId="60F11EAE">
            <w:pPr>
              <w:jc w:val="center"/>
              <w:rPr>
                <w:rFonts w:hint="eastAsia" w:ascii="宋体" w:hAnsi="宋体" w:eastAsia="宋体" w:cs="宋体"/>
                <w:color w:val="auto"/>
                <w:sz w:val="21"/>
                <w:szCs w:val="21"/>
                <w:highlight w:val="none"/>
              </w:rPr>
            </w:pPr>
          </w:p>
        </w:tc>
        <w:tc>
          <w:tcPr>
            <w:tcW w:w="956" w:type="dxa"/>
            <w:noWrap w:val="0"/>
            <w:vAlign w:val="center"/>
          </w:tcPr>
          <w:p w14:paraId="20DEFB01">
            <w:pPr>
              <w:jc w:val="center"/>
              <w:rPr>
                <w:rFonts w:hint="eastAsia" w:ascii="宋体" w:hAnsi="宋体" w:eastAsia="宋体" w:cs="宋体"/>
                <w:color w:val="auto"/>
                <w:sz w:val="21"/>
                <w:szCs w:val="21"/>
                <w:highlight w:val="none"/>
              </w:rPr>
            </w:pPr>
          </w:p>
        </w:tc>
        <w:tc>
          <w:tcPr>
            <w:tcW w:w="956" w:type="dxa"/>
            <w:noWrap w:val="0"/>
            <w:vAlign w:val="center"/>
          </w:tcPr>
          <w:p w14:paraId="5BE39F0E">
            <w:pPr>
              <w:jc w:val="center"/>
              <w:rPr>
                <w:rFonts w:hint="eastAsia" w:ascii="宋体" w:hAnsi="宋体" w:eastAsia="宋体" w:cs="宋体"/>
                <w:color w:val="auto"/>
                <w:sz w:val="21"/>
                <w:szCs w:val="21"/>
                <w:highlight w:val="none"/>
              </w:rPr>
            </w:pPr>
          </w:p>
        </w:tc>
        <w:tc>
          <w:tcPr>
            <w:tcW w:w="788" w:type="dxa"/>
            <w:noWrap w:val="0"/>
            <w:vAlign w:val="center"/>
          </w:tcPr>
          <w:p w14:paraId="0AD50E70">
            <w:pPr>
              <w:jc w:val="center"/>
              <w:rPr>
                <w:rFonts w:hint="eastAsia" w:ascii="宋体" w:hAnsi="宋体" w:eastAsia="宋体" w:cs="宋体"/>
                <w:color w:val="auto"/>
                <w:sz w:val="21"/>
                <w:szCs w:val="21"/>
                <w:highlight w:val="none"/>
              </w:rPr>
            </w:pPr>
          </w:p>
        </w:tc>
      </w:tr>
      <w:tr w14:paraId="0EA7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14EF15DD">
            <w:pPr>
              <w:jc w:val="center"/>
              <w:rPr>
                <w:rFonts w:hint="eastAsia" w:ascii="宋体" w:hAnsi="宋体" w:eastAsia="宋体" w:cs="宋体"/>
                <w:color w:val="auto"/>
                <w:sz w:val="21"/>
                <w:szCs w:val="21"/>
                <w:highlight w:val="none"/>
              </w:rPr>
            </w:pPr>
          </w:p>
        </w:tc>
        <w:tc>
          <w:tcPr>
            <w:tcW w:w="954" w:type="dxa"/>
            <w:noWrap w:val="0"/>
            <w:vAlign w:val="center"/>
          </w:tcPr>
          <w:p w14:paraId="24360884">
            <w:pPr>
              <w:jc w:val="center"/>
              <w:rPr>
                <w:rFonts w:hint="eastAsia" w:ascii="宋体" w:hAnsi="宋体" w:eastAsia="宋体" w:cs="宋体"/>
                <w:color w:val="auto"/>
                <w:sz w:val="21"/>
                <w:szCs w:val="21"/>
                <w:highlight w:val="none"/>
              </w:rPr>
            </w:pPr>
          </w:p>
        </w:tc>
        <w:tc>
          <w:tcPr>
            <w:tcW w:w="954" w:type="dxa"/>
            <w:noWrap w:val="0"/>
            <w:vAlign w:val="center"/>
          </w:tcPr>
          <w:p w14:paraId="5C007964">
            <w:pPr>
              <w:jc w:val="center"/>
              <w:rPr>
                <w:rFonts w:hint="eastAsia" w:ascii="宋体" w:hAnsi="宋体" w:eastAsia="宋体" w:cs="宋体"/>
                <w:color w:val="auto"/>
                <w:sz w:val="21"/>
                <w:szCs w:val="21"/>
                <w:highlight w:val="none"/>
              </w:rPr>
            </w:pPr>
          </w:p>
        </w:tc>
        <w:tc>
          <w:tcPr>
            <w:tcW w:w="956" w:type="dxa"/>
            <w:noWrap w:val="0"/>
            <w:vAlign w:val="center"/>
          </w:tcPr>
          <w:p w14:paraId="3FA0C5F2">
            <w:pPr>
              <w:jc w:val="center"/>
              <w:rPr>
                <w:rFonts w:hint="eastAsia" w:ascii="宋体" w:hAnsi="宋体" w:eastAsia="宋体" w:cs="宋体"/>
                <w:color w:val="auto"/>
                <w:sz w:val="21"/>
                <w:szCs w:val="21"/>
                <w:highlight w:val="none"/>
              </w:rPr>
            </w:pPr>
          </w:p>
        </w:tc>
        <w:tc>
          <w:tcPr>
            <w:tcW w:w="956" w:type="dxa"/>
            <w:noWrap w:val="0"/>
            <w:vAlign w:val="center"/>
          </w:tcPr>
          <w:p w14:paraId="3B2D986A">
            <w:pPr>
              <w:jc w:val="center"/>
              <w:rPr>
                <w:rFonts w:hint="eastAsia" w:ascii="宋体" w:hAnsi="宋体" w:eastAsia="宋体" w:cs="宋体"/>
                <w:color w:val="auto"/>
                <w:sz w:val="21"/>
                <w:szCs w:val="21"/>
                <w:highlight w:val="none"/>
              </w:rPr>
            </w:pPr>
          </w:p>
        </w:tc>
        <w:tc>
          <w:tcPr>
            <w:tcW w:w="956" w:type="dxa"/>
            <w:noWrap w:val="0"/>
            <w:vAlign w:val="center"/>
          </w:tcPr>
          <w:p w14:paraId="3387EA6F">
            <w:pPr>
              <w:jc w:val="center"/>
              <w:rPr>
                <w:rFonts w:hint="eastAsia" w:ascii="宋体" w:hAnsi="宋体" w:eastAsia="宋体" w:cs="宋体"/>
                <w:color w:val="auto"/>
                <w:sz w:val="21"/>
                <w:szCs w:val="21"/>
                <w:highlight w:val="none"/>
              </w:rPr>
            </w:pPr>
          </w:p>
        </w:tc>
        <w:tc>
          <w:tcPr>
            <w:tcW w:w="1114" w:type="dxa"/>
            <w:noWrap w:val="0"/>
            <w:vAlign w:val="center"/>
          </w:tcPr>
          <w:p w14:paraId="2BDB7E34">
            <w:pPr>
              <w:jc w:val="center"/>
              <w:rPr>
                <w:rFonts w:hint="eastAsia" w:ascii="宋体" w:hAnsi="宋体" w:eastAsia="宋体" w:cs="宋体"/>
                <w:color w:val="auto"/>
                <w:sz w:val="21"/>
                <w:szCs w:val="21"/>
                <w:highlight w:val="none"/>
              </w:rPr>
            </w:pPr>
          </w:p>
        </w:tc>
        <w:tc>
          <w:tcPr>
            <w:tcW w:w="956" w:type="dxa"/>
            <w:noWrap w:val="0"/>
            <w:vAlign w:val="top"/>
          </w:tcPr>
          <w:p w14:paraId="00955119">
            <w:pPr>
              <w:jc w:val="center"/>
              <w:rPr>
                <w:rFonts w:hint="eastAsia" w:ascii="宋体" w:hAnsi="宋体" w:eastAsia="宋体" w:cs="宋体"/>
                <w:color w:val="auto"/>
                <w:sz w:val="21"/>
                <w:szCs w:val="21"/>
                <w:highlight w:val="none"/>
              </w:rPr>
            </w:pPr>
          </w:p>
        </w:tc>
        <w:tc>
          <w:tcPr>
            <w:tcW w:w="956" w:type="dxa"/>
            <w:noWrap w:val="0"/>
            <w:vAlign w:val="center"/>
          </w:tcPr>
          <w:p w14:paraId="10E15E5D">
            <w:pPr>
              <w:jc w:val="center"/>
              <w:rPr>
                <w:rFonts w:hint="eastAsia" w:ascii="宋体" w:hAnsi="宋体" w:eastAsia="宋体" w:cs="宋体"/>
                <w:color w:val="auto"/>
                <w:sz w:val="21"/>
                <w:szCs w:val="21"/>
                <w:highlight w:val="none"/>
              </w:rPr>
            </w:pPr>
          </w:p>
        </w:tc>
        <w:tc>
          <w:tcPr>
            <w:tcW w:w="956" w:type="dxa"/>
            <w:noWrap w:val="0"/>
            <w:vAlign w:val="center"/>
          </w:tcPr>
          <w:p w14:paraId="1792D7C2">
            <w:pPr>
              <w:jc w:val="center"/>
              <w:rPr>
                <w:rFonts w:hint="eastAsia" w:ascii="宋体" w:hAnsi="宋体" w:eastAsia="宋体" w:cs="宋体"/>
                <w:color w:val="auto"/>
                <w:sz w:val="21"/>
                <w:szCs w:val="21"/>
                <w:highlight w:val="none"/>
              </w:rPr>
            </w:pPr>
          </w:p>
        </w:tc>
        <w:tc>
          <w:tcPr>
            <w:tcW w:w="788" w:type="dxa"/>
            <w:noWrap w:val="0"/>
            <w:vAlign w:val="center"/>
          </w:tcPr>
          <w:p w14:paraId="2BB104B5">
            <w:pPr>
              <w:jc w:val="center"/>
              <w:rPr>
                <w:rFonts w:hint="eastAsia" w:ascii="宋体" w:hAnsi="宋体" w:eastAsia="宋体" w:cs="宋体"/>
                <w:color w:val="auto"/>
                <w:sz w:val="21"/>
                <w:szCs w:val="21"/>
                <w:highlight w:val="none"/>
              </w:rPr>
            </w:pPr>
          </w:p>
        </w:tc>
      </w:tr>
    </w:tbl>
    <w:p w14:paraId="5C2B840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FF2A143">
      <w:pPr>
        <w:numPr>
          <w:ilvl w:val="0"/>
          <w:numId w:val="0"/>
        </w:numPr>
        <w:autoSpaceDE w:val="0"/>
        <w:autoSpaceDN w:val="0"/>
        <w:adjustRightInd w:val="0"/>
        <w:snapToGrid w:val="0"/>
        <w:spacing w:line="360" w:lineRule="auto"/>
        <w:ind w:left="481" w:leftChars="-41" w:hanging="567" w:hangingChars="270"/>
        <w:jc w:val="left"/>
        <w:rPr>
          <w:rFonts w:ascii="宋体" w:hAnsi="宋体" w:eastAsia="宋体" w:cs="Times New Roman"/>
          <w:b w:val="0"/>
          <w:bCs w:val="0"/>
          <w:color w:val="auto"/>
          <w:szCs w:val="24"/>
          <w:highlight w:val="none"/>
          <w:lang w:val="zh-CN"/>
        </w:rPr>
      </w:pPr>
      <w:r>
        <w:rPr>
          <w:rFonts w:hint="eastAsia" w:ascii="宋体" w:hAnsi="宋体" w:eastAsia="宋体" w:cs="Times New Roman"/>
          <w:b w:val="0"/>
          <w:bCs w:val="0"/>
          <w:color w:val="auto"/>
          <w:szCs w:val="24"/>
          <w:highlight w:val="none"/>
          <w:lang w:val="zh-CN"/>
        </w:rPr>
        <w:t>备注：</w:t>
      </w:r>
    </w:p>
    <w:p w14:paraId="551B8D31">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val="0"/>
          <w:color w:val="auto"/>
          <w:szCs w:val="24"/>
          <w:highlight w:val="none"/>
          <w:lang w:val="zh-CN"/>
        </w:rPr>
      </w:pPr>
      <w:r>
        <w:rPr>
          <w:rFonts w:hint="eastAsia" w:ascii="宋体" w:hAnsi="宋体" w:eastAsia="宋体" w:cs="Times New Roman"/>
          <w:b w:val="0"/>
          <w:bCs w:val="0"/>
          <w:color w:val="auto"/>
          <w:szCs w:val="24"/>
          <w:highlight w:val="none"/>
          <w:lang w:val="zh-CN" w:eastAsia="zh-CN"/>
        </w:rPr>
        <w:t>（1）</w:t>
      </w:r>
      <w:r>
        <w:rPr>
          <w:rFonts w:ascii="宋体" w:hAnsi="宋体" w:eastAsia="宋体" w:cs="Times New Roman"/>
          <w:b w:val="0"/>
          <w:bCs w:val="0"/>
          <w:color w:val="auto"/>
          <w:szCs w:val="24"/>
          <w:highlight w:val="none"/>
          <w:lang w:val="zh-CN"/>
        </w:rPr>
        <w:t>业绩按单项合同采购金额从高到低的方式排列</w:t>
      </w:r>
      <w:r>
        <w:rPr>
          <w:rFonts w:hint="eastAsia" w:ascii="宋体" w:hAnsi="宋体" w:eastAsia="宋体" w:cs="Times New Roman"/>
          <w:b w:val="0"/>
          <w:bCs w:val="0"/>
          <w:color w:val="auto"/>
          <w:szCs w:val="24"/>
          <w:highlight w:val="none"/>
          <w:lang w:val="zh-CN"/>
        </w:rPr>
        <w:t>；同一个单项合同的业绩可以同时在资格业绩和评分业绩重复放置；</w:t>
      </w:r>
    </w:p>
    <w:p w14:paraId="1EF1FE82">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val="0"/>
          <w:color w:val="auto"/>
          <w:szCs w:val="24"/>
          <w:highlight w:val="none"/>
          <w:lang w:val="zh-CN"/>
        </w:rPr>
      </w:pPr>
      <w:r>
        <w:rPr>
          <w:rFonts w:hint="eastAsia" w:ascii="宋体" w:hAnsi="宋体" w:eastAsia="宋体" w:cs="Times New Roman"/>
          <w:b w:val="0"/>
          <w:bCs w:val="0"/>
          <w:color w:val="auto"/>
          <w:szCs w:val="24"/>
          <w:highlight w:val="none"/>
          <w:lang w:val="zh-CN"/>
        </w:rPr>
        <w:t>（2）业绩须附合同复印件（合同服务提供方为投标人），否则不得分；</w:t>
      </w:r>
    </w:p>
    <w:p w14:paraId="2247306E">
      <w:pPr>
        <w:numPr>
          <w:ilvl w:val="0"/>
          <w:numId w:val="0"/>
        </w:numPr>
        <w:autoSpaceDE w:val="0"/>
        <w:autoSpaceDN w:val="0"/>
        <w:adjustRightInd w:val="0"/>
        <w:snapToGrid w:val="0"/>
        <w:spacing w:line="360" w:lineRule="auto"/>
        <w:ind w:left="481" w:leftChars="-41" w:hanging="567" w:hangingChars="270"/>
        <w:jc w:val="left"/>
        <w:rPr>
          <w:rFonts w:ascii="宋体" w:hAnsi="宋体" w:eastAsia="宋体" w:cs="Times New Roman"/>
          <w:b w:val="0"/>
          <w:bCs w:val="0"/>
          <w:color w:val="auto"/>
          <w:szCs w:val="24"/>
          <w:highlight w:val="none"/>
          <w:lang w:val="zh-CN"/>
        </w:rPr>
      </w:pPr>
      <w:r>
        <w:rPr>
          <w:rFonts w:hint="eastAsia" w:ascii="宋体" w:hAnsi="宋体" w:eastAsia="宋体" w:cs="Times New Roman"/>
          <w:b w:val="0"/>
          <w:bCs w:val="0"/>
          <w:color w:val="auto"/>
          <w:szCs w:val="24"/>
          <w:highlight w:val="none"/>
          <w:lang w:val="zh-CN"/>
        </w:rPr>
        <w:t>（3）若合同无法反映评分条件（合同签订日期为2022年1月1日或以后、合同服务内容必须体现膜组件清洗服务、合同金额</w:t>
      </w:r>
      <w:r>
        <w:rPr>
          <w:rFonts w:hint="eastAsia" w:ascii="宋体" w:hAnsi="宋体" w:eastAsia="宋体" w:cs="宋体"/>
          <w:b w:val="0"/>
          <w:bCs w:val="0"/>
          <w:color w:val="auto"/>
          <w:sz w:val="21"/>
          <w:szCs w:val="21"/>
          <w:highlight w:val="none"/>
        </w:rPr>
        <w:t>）的，还需提供服务购</w:t>
      </w:r>
      <w:r>
        <w:rPr>
          <w:rFonts w:hint="eastAsia" w:ascii="宋体" w:hAnsi="宋体" w:eastAsia="宋体" w:cs="Times New Roman"/>
          <w:b w:val="0"/>
          <w:bCs w:val="0"/>
          <w:color w:val="auto"/>
          <w:szCs w:val="24"/>
          <w:highlight w:val="none"/>
          <w:lang w:val="zh-CN"/>
        </w:rPr>
        <w:t>买方出具的书面补充说明文件复印件作为辅助证明（</w:t>
      </w:r>
      <w:r>
        <w:rPr>
          <w:rFonts w:hint="eastAsia" w:ascii="宋体" w:hAnsi="宋体" w:eastAsia="宋体" w:cs="Times New Roman"/>
          <w:b w:val="0"/>
          <w:bCs w:val="0"/>
          <w:color w:val="auto"/>
          <w:szCs w:val="24"/>
          <w:highlight w:val="none"/>
          <w:lang w:val="en-US" w:eastAsia="zh-CN"/>
        </w:rPr>
        <w:t>补充说明文件复印件能显示</w:t>
      </w:r>
      <w:r>
        <w:rPr>
          <w:rFonts w:hint="eastAsia" w:ascii="宋体" w:hAnsi="宋体" w:eastAsia="宋体" w:cs="Times New Roman"/>
          <w:b w:val="0"/>
          <w:bCs w:val="0"/>
          <w:color w:val="auto"/>
          <w:szCs w:val="24"/>
          <w:highlight w:val="none"/>
          <w:lang w:val="zh-CN"/>
        </w:rPr>
        <w:t>服务购买方公章），否则不得分；</w:t>
      </w:r>
    </w:p>
    <w:p w14:paraId="13FE871E">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val="0"/>
          <w:color w:val="auto"/>
          <w:szCs w:val="24"/>
          <w:highlight w:val="none"/>
          <w:lang w:val="zh-CN" w:eastAsia="zh-CN"/>
        </w:rPr>
      </w:pPr>
      <w:r>
        <w:rPr>
          <w:rFonts w:hint="eastAsia" w:ascii="宋体" w:hAnsi="宋体" w:eastAsia="宋体" w:cs="Times New Roman"/>
          <w:b w:val="0"/>
          <w:bCs w:val="0"/>
          <w:color w:val="auto"/>
          <w:szCs w:val="24"/>
          <w:highlight w:val="none"/>
          <w:lang w:val="zh-CN"/>
        </w:rPr>
        <w:t>（</w:t>
      </w:r>
      <w:r>
        <w:rPr>
          <w:rFonts w:ascii="宋体" w:hAnsi="宋体" w:eastAsia="宋体" w:cs="Times New Roman"/>
          <w:b w:val="0"/>
          <w:bCs w:val="0"/>
          <w:color w:val="auto"/>
          <w:szCs w:val="24"/>
          <w:highlight w:val="none"/>
          <w:lang w:val="zh-CN"/>
        </w:rPr>
        <w:t>4</w:t>
      </w:r>
      <w:r>
        <w:rPr>
          <w:rFonts w:hint="eastAsia" w:ascii="宋体" w:hAnsi="宋体" w:eastAsia="宋体" w:cs="Times New Roman"/>
          <w:b w:val="0"/>
          <w:bCs w:val="0"/>
          <w:color w:val="auto"/>
          <w:szCs w:val="24"/>
          <w:highlight w:val="none"/>
          <w:lang w:val="zh-CN"/>
        </w:rPr>
        <w:t>）</w:t>
      </w:r>
      <w:r>
        <w:rPr>
          <w:rFonts w:hint="eastAsia" w:ascii="宋体" w:hAnsi="宋体" w:eastAsia="宋体" w:cs="宋体"/>
          <w:b w:val="0"/>
          <w:bCs w:val="0"/>
          <w:color w:val="auto"/>
          <w:sz w:val="21"/>
          <w:szCs w:val="21"/>
          <w:highlight w:val="none"/>
        </w:rPr>
        <w:t>若业绩为框架式协议或资格入围无明确金额的合同，必须同时提供合同期限内已服务发票金额统计表和发票复印件</w:t>
      </w:r>
      <w:r>
        <w:rPr>
          <w:rFonts w:hint="eastAsia" w:ascii="宋体" w:hAnsi="宋体" w:eastAsia="宋体" w:cs="宋体"/>
          <w:b w:val="0"/>
          <w:bCs w:val="0"/>
          <w:color w:val="auto"/>
          <w:sz w:val="21"/>
          <w:szCs w:val="21"/>
          <w:highlight w:val="none"/>
          <w:lang w:eastAsia="zh-CN"/>
        </w:rPr>
        <w:t>；</w:t>
      </w:r>
    </w:p>
    <w:p w14:paraId="1D9C345A">
      <w:pPr>
        <w:autoSpaceDE w:val="0"/>
        <w:autoSpaceDN w:val="0"/>
        <w:adjustRightInd w:val="0"/>
        <w:snapToGrid w:val="0"/>
        <w:spacing w:line="360" w:lineRule="auto"/>
        <w:ind w:left="481" w:leftChars="-41" w:hanging="567" w:hangingChars="270"/>
        <w:jc w:val="left"/>
        <w:rPr>
          <w:rFonts w:ascii="宋体" w:hAnsi="宋体" w:eastAsia="宋体" w:cs="宋体"/>
          <w:b w:val="0"/>
          <w:bCs w:val="0"/>
          <w:color w:val="auto"/>
          <w:kern w:val="0"/>
          <w:szCs w:val="21"/>
          <w:highlight w:val="none"/>
        </w:rPr>
      </w:pPr>
      <w:r>
        <w:rPr>
          <w:rFonts w:hint="eastAsia" w:ascii="宋体" w:hAnsi="宋体" w:eastAsia="宋体" w:cs="Times New Roman"/>
          <w:b w:val="0"/>
          <w:bCs w:val="0"/>
          <w:color w:val="auto"/>
          <w:szCs w:val="24"/>
          <w:highlight w:val="none"/>
          <w:lang w:val="zh-CN"/>
        </w:rPr>
        <w:t>（</w:t>
      </w:r>
      <w:r>
        <w:rPr>
          <w:rFonts w:hint="eastAsia" w:ascii="宋体" w:hAnsi="宋体" w:eastAsia="宋体" w:cs="Times New Roman"/>
          <w:b w:val="0"/>
          <w:bCs w:val="0"/>
          <w:color w:val="auto"/>
          <w:szCs w:val="24"/>
          <w:highlight w:val="none"/>
          <w:lang w:val="en-US" w:eastAsia="zh-CN"/>
        </w:rPr>
        <w:t>5</w:t>
      </w:r>
      <w:r>
        <w:rPr>
          <w:rFonts w:hint="eastAsia" w:ascii="宋体" w:hAnsi="宋体" w:eastAsia="宋体" w:cs="Times New Roman"/>
          <w:b w:val="0"/>
          <w:bCs w:val="0"/>
          <w:color w:val="auto"/>
          <w:szCs w:val="24"/>
          <w:highlight w:val="none"/>
          <w:lang w:val="zh-CN"/>
        </w:rPr>
        <w:t>）未按上述要求在此格式下提供证明材料的业绩，或在此格式下所附材料无法证明填报项目符合本项评分要求的业绩，在评标时将不予考虑。</w:t>
      </w:r>
    </w:p>
    <w:p w14:paraId="7FC4B45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6F6EC13">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0452AF4E">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EE9E9A0">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32AE47C9">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815"/>
    <w:bookmarkEnd w:id="816"/>
    <w:p w14:paraId="4677D392">
      <w:pPr>
        <w:rPr>
          <w:rFonts w:hint="eastAsia" w:ascii="宋体" w:hAnsi="宋体" w:eastAsia="宋体" w:cs="宋体"/>
          <w:b/>
          <w:bCs/>
          <w:color w:val="auto"/>
          <w:kern w:val="0"/>
          <w:sz w:val="32"/>
          <w:szCs w:val="32"/>
          <w:highlight w:val="none"/>
          <w:lang w:val="zh-CN"/>
        </w:rPr>
      </w:pPr>
      <w:bookmarkStart w:id="817" w:name="_Toc1977737"/>
      <w:bookmarkStart w:id="818" w:name="_Toc102860083"/>
      <w:bookmarkStart w:id="819" w:name="_Toc140596938"/>
      <w:bookmarkStart w:id="820" w:name="_Toc94107220"/>
      <w:bookmarkStart w:id="821" w:name="_Toc18413"/>
      <w:bookmarkStart w:id="822" w:name="_Toc104991885"/>
      <w:bookmarkStart w:id="823" w:name="_Toc31965"/>
      <w:bookmarkStart w:id="824" w:name="_Toc102860427"/>
      <w:bookmarkStart w:id="825" w:name="_Toc18175_WPSOffice_Level2"/>
      <w:bookmarkStart w:id="826" w:name="_Toc142508378"/>
      <w:bookmarkStart w:id="827" w:name="_Toc533708132"/>
      <w:bookmarkStart w:id="828" w:name="_Toc486167719"/>
      <w:bookmarkStart w:id="829" w:name="_Toc19890"/>
      <w:r>
        <w:rPr>
          <w:rFonts w:hint="eastAsia" w:ascii="宋体" w:hAnsi="宋体" w:eastAsia="宋体" w:cs="宋体"/>
          <w:b/>
          <w:bCs/>
          <w:color w:val="auto"/>
          <w:kern w:val="0"/>
          <w:sz w:val="32"/>
          <w:szCs w:val="32"/>
          <w:highlight w:val="none"/>
          <w:lang w:val="zh-CN"/>
        </w:rPr>
        <w:br w:type="page"/>
      </w:r>
    </w:p>
    <w:p w14:paraId="179B16DB">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w:t>
      </w:r>
      <w:r>
        <w:rPr>
          <w:rFonts w:hint="eastAsia" w:ascii="宋体" w:hAnsi="宋体" w:eastAsia="宋体" w:cs="宋体"/>
          <w:b/>
          <w:color w:val="auto"/>
          <w:kern w:val="2"/>
          <w:sz w:val="32"/>
          <w:szCs w:val="32"/>
          <w:highlight w:val="none"/>
          <w:lang w:val="en-US" w:eastAsia="zh-CN"/>
        </w:rPr>
        <w:t>服务</w:t>
      </w:r>
      <w:r>
        <w:rPr>
          <w:rFonts w:hint="eastAsia" w:ascii="宋体" w:hAnsi="宋体" w:eastAsia="宋体" w:cs="宋体"/>
          <w:b/>
          <w:color w:val="auto"/>
          <w:kern w:val="2"/>
          <w:sz w:val="32"/>
          <w:szCs w:val="32"/>
          <w:highlight w:val="none"/>
          <w:lang w:val="zh-CN"/>
        </w:rPr>
        <w:t>发票金额统计表</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466"/>
        <w:gridCol w:w="1531"/>
        <w:gridCol w:w="1377"/>
        <w:gridCol w:w="1686"/>
        <w:gridCol w:w="1344"/>
        <w:gridCol w:w="17"/>
      </w:tblGrid>
      <w:tr w14:paraId="3F4E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3" w:type="dxa"/>
            <w:gridSpan w:val="2"/>
            <w:noWrap w:val="0"/>
            <w:vAlign w:val="center"/>
          </w:tcPr>
          <w:p w14:paraId="38E51D82">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955" w:type="dxa"/>
            <w:gridSpan w:val="5"/>
            <w:noWrap w:val="0"/>
            <w:vAlign w:val="center"/>
          </w:tcPr>
          <w:p w14:paraId="5ABD215A">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14:paraId="713C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3" w:type="dxa"/>
            <w:gridSpan w:val="2"/>
            <w:noWrap w:val="0"/>
            <w:vAlign w:val="center"/>
          </w:tcPr>
          <w:p w14:paraId="0E3ABD20">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期</w:t>
            </w:r>
          </w:p>
        </w:tc>
        <w:tc>
          <w:tcPr>
            <w:tcW w:w="5955" w:type="dxa"/>
            <w:gridSpan w:val="5"/>
            <w:noWrap w:val="0"/>
            <w:vAlign w:val="center"/>
          </w:tcPr>
          <w:p w14:paraId="47150F51">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14:paraId="19F7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3" w:type="dxa"/>
            <w:gridSpan w:val="2"/>
            <w:noWrap w:val="0"/>
            <w:vAlign w:val="center"/>
          </w:tcPr>
          <w:p w14:paraId="4B427DEA">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合同服务购买方）</w:t>
            </w:r>
          </w:p>
        </w:tc>
        <w:tc>
          <w:tcPr>
            <w:tcW w:w="5955" w:type="dxa"/>
            <w:gridSpan w:val="5"/>
            <w:noWrap w:val="0"/>
            <w:vAlign w:val="center"/>
          </w:tcPr>
          <w:p w14:paraId="654B8A9B">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14:paraId="642B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14:paraId="2E014AA3">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466" w:type="dxa"/>
            <w:noWrap w:val="0"/>
            <w:vAlign w:val="center"/>
          </w:tcPr>
          <w:p w14:paraId="442114F9">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1531" w:type="dxa"/>
            <w:noWrap w:val="0"/>
            <w:vAlign w:val="center"/>
          </w:tcPr>
          <w:p w14:paraId="4E7836AC">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1377" w:type="dxa"/>
            <w:noWrap w:val="0"/>
            <w:vAlign w:val="center"/>
          </w:tcPr>
          <w:p w14:paraId="1DC8A050">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1686" w:type="dxa"/>
            <w:noWrap w:val="0"/>
            <w:vAlign w:val="center"/>
          </w:tcPr>
          <w:p w14:paraId="4835661B">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1344" w:type="dxa"/>
            <w:noWrap w:val="0"/>
            <w:vAlign w:val="center"/>
          </w:tcPr>
          <w:p w14:paraId="7638CE4F">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0D67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14:paraId="4F7D628C">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3466" w:type="dxa"/>
            <w:noWrap w:val="0"/>
            <w:vAlign w:val="center"/>
          </w:tcPr>
          <w:p w14:paraId="6837FA1B">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531" w:type="dxa"/>
            <w:noWrap w:val="0"/>
            <w:vAlign w:val="center"/>
          </w:tcPr>
          <w:p w14:paraId="7F5C25FF">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77" w:type="dxa"/>
            <w:noWrap w:val="0"/>
            <w:vAlign w:val="center"/>
          </w:tcPr>
          <w:p w14:paraId="5FFC3CB5">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686" w:type="dxa"/>
            <w:noWrap w:val="0"/>
            <w:vAlign w:val="center"/>
          </w:tcPr>
          <w:p w14:paraId="0D461A0B">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44" w:type="dxa"/>
            <w:noWrap w:val="0"/>
            <w:vAlign w:val="center"/>
          </w:tcPr>
          <w:p w14:paraId="1B470161">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14:paraId="227D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14:paraId="54E5E081">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3466" w:type="dxa"/>
            <w:noWrap w:val="0"/>
            <w:vAlign w:val="center"/>
          </w:tcPr>
          <w:p w14:paraId="3BA947FA">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531" w:type="dxa"/>
            <w:noWrap w:val="0"/>
            <w:vAlign w:val="center"/>
          </w:tcPr>
          <w:p w14:paraId="2F50EB40">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77" w:type="dxa"/>
            <w:noWrap w:val="0"/>
            <w:vAlign w:val="center"/>
          </w:tcPr>
          <w:p w14:paraId="428F1914">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686" w:type="dxa"/>
            <w:noWrap w:val="0"/>
            <w:vAlign w:val="center"/>
          </w:tcPr>
          <w:p w14:paraId="5080C5AC">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44" w:type="dxa"/>
            <w:noWrap w:val="0"/>
            <w:vAlign w:val="center"/>
          </w:tcPr>
          <w:p w14:paraId="6B937775">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14:paraId="4C9E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14:paraId="1AD4708D">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3466" w:type="dxa"/>
            <w:noWrap w:val="0"/>
            <w:vAlign w:val="center"/>
          </w:tcPr>
          <w:p w14:paraId="6FCFCE90">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531" w:type="dxa"/>
            <w:noWrap w:val="0"/>
            <w:vAlign w:val="center"/>
          </w:tcPr>
          <w:p w14:paraId="55142FF4">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77" w:type="dxa"/>
            <w:noWrap w:val="0"/>
            <w:vAlign w:val="center"/>
          </w:tcPr>
          <w:p w14:paraId="324D5B38">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686" w:type="dxa"/>
            <w:noWrap w:val="0"/>
            <w:vAlign w:val="center"/>
          </w:tcPr>
          <w:p w14:paraId="4FED595C">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44" w:type="dxa"/>
            <w:noWrap w:val="0"/>
            <w:vAlign w:val="center"/>
          </w:tcPr>
          <w:p w14:paraId="5FB8F117">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14:paraId="69B1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47" w:type="dxa"/>
            <w:noWrap w:val="0"/>
            <w:vAlign w:val="center"/>
          </w:tcPr>
          <w:p w14:paraId="4BC7CA56">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66" w:type="dxa"/>
            <w:noWrap w:val="0"/>
            <w:vAlign w:val="center"/>
          </w:tcPr>
          <w:p w14:paraId="011943C1">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531" w:type="dxa"/>
            <w:noWrap w:val="0"/>
            <w:vAlign w:val="center"/>
          </w:tcPr>
          <w:p w14:paraId="24338243">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77" w:type="dxa"/>
            <w:noWrap w:val="0"/>
            <w:vAlign w:val="center"/>
          </w:tcPr>
          <w:p w14:paraId="1F6A84A5">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686" w:type="dxa"/>
            <w:noWrap w:val="0"/>
            <w:vAlign w:val="center"/>
          </w:tcPr>
          <w:p w14:paraId="2B6AC154">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c>
          <w:tcPr>
            <w:tcW w:w="1344" w:type="dxa"/>
            <w:noWrap w:val="0"/>
            <w:vAlign w:val="center"/>
          </w:tcPr>
          <w:p w14:paraId="2C774DCC">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r w14:paraId="55C5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4413" w:type="dxa"/>
            <w:gridSpan w:val="2"/>
            <w:noWrap w:val="0"/>
            <w:vAlign w:val="center"/>
          </w:tcPr>
          <w:p w14:paraId="410CE0FB">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5938" w:type="dxa"/>
            <w:gridSpan w:val="4"/>
            <w:noWrap w:val="0"/>
            <w:vAlign w:val="center"/>
          </w:tcPr>
          <w:p w14:paraId="6FE83D18">
            <w:pPr>
              <w:pStyle w:val="20"/>
              <w:keepNext w:val="0"/>
              <w:keepLines w:val="0"/>
              <w:suppressLineNumbers w:val="0"/>
              <w:snapToGrid w:val="0"/>
              <w:spacing w:before="0" w:beforeAutospacing="0" w:after="0" w:afterAutospacing="0" w:line="400" w:lineRule="exact"/>
              <w:ind w:left="0" w:leftChars="0" w:right="0"/>
              <w:jc w:val="center"/>
              <w:rPr>
                <w:rFonts w:hint="eastAsia" w:ascii="宋体" w:hAnsi="宋体" w:eastAsia="宋体" w:cs="宋体"/>
                <w:color w:val="auto"/>
                <w:kern w:val="2"/>
                <w:sz w:val="21"/>
                <w:szCs w:val="21"/>
                <w:highlight w:val="none"/>
              </w:rPr>
            </w:pPr>
          </w:p>
        </w:tc>
      </w:tr>
    </w:tbl>
    <w:p w14:paraId="7B796040">
      <w:pPr>
        <w:snapToGrid w:val="0"/>
        <w:spacing w:line="360" w:lineRule="auto"/>
        <w:ind w:left="491" w:leftChars="-57" w:hanging="611" w:hangingChars="291"/>
        <w:rPr>
          <w:rFonts w:hint="eastAsia" w:ascii="宋体" w:hAnsi="宋体" w:eastAsia="宋体" w:cs="宋体"/>
          <w:color w:val="auto"/>
          <w:kern w:val="2"/>
          <w:sz w:val="21"/>
          <w:highlight w:val="none"/>
        </w:rPr>
      </w:pPr>
    </w:p>
    <w:p w14:paraId="6553198F">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15B5FEEC">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（1）投标人提供框架式协议或资格入围无明确金额的合同时，须同时提供本统计表及发票复印件，本统计表及发票复印件应后附于合同复印件。</w:t>
      </w:r>
    </w:p>
    <w:p w14:paraId="54B35C70">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（2）发票抬头应为合同服务购买方，销售方应为投标人，且发票名目、所属时期应与合同约定内容一致，否则不计分。</w:t>
      </w:r>
    </w:p>
    <w:p w14:paraId="76762565">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（3）发票合计金额视为投标人所提供该项服务业绩的服务金额，并按此金额进行评审。</w:t>
      </w:r>
    </w:p>
    <w:p w14:paraId="1180BF2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BEC172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5658E8A">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01EB1535">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06BB979B">
      <w:pPr>
        <w:pageBreakBefore w:val="0"/>
        <w:autoSpaceDE w:val="0"/>
        <w:autoSpaceDN w:val="0"/>
        <w:adjustRightInd w:val="0"/>
        <w:spacing w:before="0" w:after="0" w:line="360" w:lineRule="auto"/>
        <w:ind w:firstLine="0" w:firstLineChars="0"/>
        <w:jc w:val="left"/>
        <w:outlineLvl w:val="9"/>
        <w:rPr>
          <w:rFonts w:ascii="宋体" w:hAnsi="宋体" w:eastAsia="宋体" w:cs="宋体"/>
          <w:b/>
          <w:bCs/>
          <w:color w:val="auto"/>
          <w:kern w:val="0"/>
          <w:sz w:val="32"/>
          <w:szCs w:val="32"/>
          <w:highlight w:val="none"/>
          <w:lang w:val="zh-CN"/>
        </w:rPr>
      </w:pPr>
      <w:bookmarkStart w:id="830" w:name="_Toc31897"/>
      <w:bookmarkStart w:id="831" w:name="_Toc27371"/>
      <w:r>
        <w:rPr>
          <w:rFonts w:hint="eastAsia" w:ascii="宋体" w:hAnsi="宋体" w:eastAsia="宋体" w:cs="宋体"/>
          <w:b/>
          <w:bCs/>
          <w:color w:val="auto"/>
          <w:kern w:val="0"/>
          <w:sz w:val="32"/>
          <w:szCs w:val="32"/>
          <w:highlight w:val="none"/>
          <w:lang w:val="zh-CN"/>
        </w:rPr>
        <w:t>十、投标保证金汇入情况说明</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31D18666">
      <w:pPr>
        <w:autoSpaceDE w:val="0"/>
        <w:autoSpaceDN w:val="0"/>
        <w:adjustRightInd w:val="0"/>
        <w:spacing w:line="360" w:lineRule="auto"/>
        <w:jc w:val="left"/>
        <w:rPr>
          <w:rFonts w:ascii="宋体" w:hAnsi="宋体" w:eastAsia="宋体" w:cs="宋体"/>
          <w:color w:val="auto"/>
          <w:szCs w:val="24"/>
          <w:highlight w:val="none"/>
        </w:rPr>
      </w:pPr>
    </w:p>
    <w:p w14:paraId="65B57C89">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832" w:name="_Toc31832_WPSOffice_Level3"/>
      <w:r>
        <w:rPr>
          <w:rFonts w:hint="eastAsia" w:ascii="宋体" w:hAnsi="宋体" w:eastAsia="宋体" w:cs="宋体"/>
          <w:b/>
          <w:bCs/>
          <w:color w:val="auto"/>
          <w:kern w:val="0"/>
          <w:sz w:val="24"/>
          <w:szCs w:val="24"/>
          <w:highlight w:val="none"/>
        </w:rPr>
        <w:t>投标保证金汇入情况说明</w:t>
      </w:r>
      <w:bookmarkEnd w:id="832"/>
    </w:p>
    <w:p w14:paraId="65D9FA67">
      <w:pPr>
        <w:autoSpaceDE w:val="0"/>
        <w:autoSpaceDN w:val="0"/>
        <w:adjustRightInd w:val="0"/>
        <w:spacing w:line="360" w:lineRule="auto"/>
        <w:jc w:val="center"/>
        <w:rPr>
          <w:rFonts w:ascii="宋体" w:hAnsi="宋体" w:eastAsia="宋体" w:cs="宋体"/>
          <w:b/>
          <w:bCs/>
          <w:color w:val="auto"/>
          <w:kern w:val="0"/>
          <w:szCs w:val="24"/>
          <w:highlight w:val="none"/>
        </w:rPr>
      </w:pPr>
    </w:p>
    <w:p w14:paraId="0C0C38E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4D85A13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东莞市石鼓净水有限公司2026年膜组件清洗服务采购项目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DGDS2025-073</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C7C14E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4C99FD9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C4FBD11">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71733A5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13EE45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3CAD34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4EE5478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4FA633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41337A31">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51CDB99">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E19FD3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62E1A9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C817DF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FCF5F1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0731513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E2A884C">
      <w:pPr>
        <w:spacing w:line="360" w:lineRule="auto"/>
        <w:ind w:left="340" w:leftChars="162" w:firstLine="425"/>
        <w:rPr>
          <w:rFonts w:ascii="宋体" w:hAnsi="宋体" w:eastAsia="宋体" w:cs="宋体"/>
          <w:b/>
          <w:bCs/>
          <w:color w:val="auto"/>
          <w:szCs w:val="21"/>
          <w:highlight w:val="none"/>
        </w:rPr>
      </w:pPr>
      <w:bookmarkStart w:id="833" w:name="_Toc26208_WPSOffice_Level3"/>
      <w:r>
        <w:rPr>
          <w:rFonts w:hint="eastAsia" w:ascii="宋体" w:hAnsi="宋体" w:eastAsia="宋体" w:cs="宋体"/>
          <w:b/>
          <w:bCs/>
          <w:color w:val="auto"/>
          <w:szCs w:val="21"/>
          <w:highlight w:val="none"/>
        </w:rPr>
        <w:t>附：1、我方投标保证金汇款凭证（复印件）</w:t>
      </w:r>
      <w:bookmarkEnd w:id="833"/>
    </w:p>
    <w:p w14:paraId="67430148">
      <w:pPr>
        <w:spacing w:line="360" w:lineRule="auto"/>
        <w:ind w:left="340" w:leftChars="162" w:firstLine="839" w:firstLineChars="398"/>
        <w:rPr>
          <w:rFonts w:ascii="宋体" w:hAnsi="宋体" w:eastAsia="宋体" w:cs="宋体"/>
          <w:b/>
          <w:bCs/>
          <w:color w:val="auto"/>
          <w:szCs w:val="21"/>
          <w:highlight w:val="none"/>
        </w:rPr>
      </w:pPr>
      <w:bookmarkStart w:id="834" w:name="_Toc12992_WPSOffice_Level3"/>
      <w:r>
        <w:rPr>
          <w:rFonts w:hint="eastAsia" w:ascii="宋体" w:hAnsi="宋体" w:eastAsia="宋体" w:cs="宋体"/>
          <w:b/>
          <w:bCs/>
          <w:color w:val="auto"/>
          <w:szCs w:val="21"/>
          <w:highlight w:val="none"/>
        </w:rPr>
        <w:t>2、我方基本账户开户许可证（复印件）</w:t>
      </w:r>
      <w:bookmarkEnd w:id="834"/>
    </w:p>
    <w:p w14:paraId="048B077F">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F96A97A">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90A075C">
      <w:pPr>
        <w:spacing w:line="360" w:lineRule="auto"/>
        <w:rPr>
          <w:rFonts w:ascii="宋体" w:hAnsi="宋体" w:eastAsia="宋体" w:cs="宋体"/>
          <w:b/>
          <w:color w:val="auto"/>
          <w:kern w:val="0"/>
          <w:szCs w:val="21"/>
          <w:highlight w:val="none"/>
        </w:rPr>
      </w:pPr>
      <w:bookmarkStart w:id="835" w:name="_Toc533708134"/>
      <w:bookmarkStart w:id="836" w:name="_Toc486167721"/>
    </w:p>
    <w:p w14:paraId="5697744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837" w:name="_Toc140596939"/>
      <w:bookmarkStart w:id="838" w:name="_Toc1977738"/>
      <w:bookmarkStart w:id="839" w:name="_Toc102860084"/>
      <w:bookmarkStart w:id="840" w:name="_Toc94107221"/>
      <w:bookmarkStart w:id="841" w:name="_Toc24616"/>
      <w:bookmarkStart w:id="842" w:name="_Toc104991886"/>
      <w:bookmarkStart w:id="843" w:name="_Toc142508379"/>
      <w:bookmarkStart w:id="844" w:name="_Toc102860428"/>
    </w:p>
    <w:p w14:paraId="52CA270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55D37D4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845" w:name="_Toc2007"/>
      <w:bookmarkStart w:id="846" w:name="_Toc30947"/>
      <w:bookmarkStart w:id="847" w:name="_Toc22992"/>
      <w:bookmarkStart w:id="848" w:name="_Toc3906"/>
      <w:bookmarkStart w:id="849" w:name="_Toc23005"/>
      <w:bookmarkStart w:id="850" w:name="_Toc2965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10C0D89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851" w:name="_Toc1977739"/>
      <w:bookmarkStart w:id="852" w:name="_Toc18038"/>
      <w:bookmarkStart w:id="853" w:name="_Toc3828"/>
      <w:bookmarkStart w:id="854" w:name="_Toc102860429"/>
      <w:bookmarkStart w:id="855" w:name="_Toc11408"/>
      <w:bookmarkStart w:id="856" w:name="_Toc102860085"/>
      <w:bookmarkStart w:id="857" w:name="_Toc31916"/>
      <w:bookmarkStart w:id="858" w:name="_Toc142508380"/>
      <w:bookmarkStart w:id="859" w:name="_Toc27482"/>
      <w:bookmarkStart w:id="860" w:name="_Toc29364"/>
      <w:bookmarkStart w:id="861" w:name="_Toc20438"/>
      <w:bookmarkStart w:id="862" w:name="_Toc140596940"/>
      <w:bookmarkStart w:id="863" w:name="_Toc94107222"/>
      <w:bookmarkStart w:id="864" w:name="_Toc104991887"/>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835"/>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713191E6">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09C766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4F0AAC78">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、清洗人员配置情况承诺书</w:t>
      </w:r>
      <w:r>
        <w:rPr>
          <w:rFonts w:hint="eastAsia" w:ascii="宋体" w:hAnsi="宋体" w:eastAsia="宋体" w:cs="宋体"/>
          <w:color w:val="auto"/>
          <w:kern w:val="0"/>
          <w:szCs w:val="21"/>
          <w:highlight w:val="none"/>
          <w:lang w:eastAsia="zh-CN"/>
        </w:rPr>
        <w:t>；</w:t>
      </w:r>
    </w:p>
    <w:p w14:paraId="0F5B0F6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清洗服务方案</w:t>
      </w:r>
      <w:r>
        <w:rPr>
          <w:rFonts w:hint="eastAsia" w:ascii="宋体" w:hAnsi="宋体" w:eastAsia="宋体" w:cs="宋体"/>
          <w:color w:val="auto"/>
          <w:kern w:val="0"/>
          <w:szCs w:val="21"/>
          <w:highlight w:val="none"/>
        </w:rPr>
        <w:t>；</w:t>
      </w:r>
    </w:p>
    <w:p w14:paraId="0AB3C6A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进度计划及保证措施</w:t>
      </w:r>
      <w:r>
        <w:rPr>
          <w:rFonts w:hint="eastAsia" w:ascii="宋体" w:hAnsi="宋体" w:eastAsia="宋体" w:cs="宋体"/>
          <w:color w:val="auto"/>
          <w:kern w:val="0"/>
          <w:szCs w:val="21"/>
          <w:highlight w:val="none"/>
        </w:rPr>
        <w:t>；</w:t>
      </w:r>
    </w:p>
    <w:p w14:paraId="4252338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安全、文明施工组织方案</w:t>
      </w:r>
      <w:r>
        <w:rPr>
          <w:rFonts w:hint="eastAsia" w:ascii="宋体" w:hAnsi="宋体" w:eastAsia="宋体" w:cs="宋体"/>
          <w:color w:val="auto"/>
          <w:kern w:val="0"/>
          <w:szCs w:val="21"/>
          <w:highlight w:val="none"/>
        </w:rPr>
        <w:t>；</w:t>
      </w:r>
    </w:p>
    <w:p w14:paraId="7C015E0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7A8EC379">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836"/>
      <w:bookmarkStart w:id="865" w:name="_Toc142508381"/>
      <w:bookmarkStart w:id="866" w:name="_Toc104991888"/>
      <w:bookmarkStart w:id="867" w:name="_Toc533708135"/>
      <w:bookmarkStart w:id="868" w:name="_Toc102860430"/>
      <w:bookmarkStart w:id="869" w:name="_Toc94107223"/>
      <w:bookmarkStart w:id="870" w:name="_Toc102860086"/>
      <w:bookmarkStart w:id="871" w:name="_Toc1977740"/>
      <w:bookmarkStart w:id="872" w:name="_Toc140596941"/>
    </w:p>
    <w:p w14:paraId="7C8D8ABE">
      <w:pPr>
        <w:pStyle w:val="20"/>
        <w:spacing w:line="360" w:lineRule="auto"/>
        <w:jc w:val="center"/>
        <w:rPr>
          <w:rFonts w:hint="eastAsia" w:ascii="宋体" w:hAnsi="宋体" w:eastAsia="宋体" w:cs="宋体"/>
          <w:b/>
          <w:color w:val="auto"/>
          <w:kern w:val="0"/>
          <w:szCs w:val="21"/>
          <w:highlight w:val="none"/>
        </w:rPr>
      </w:pPr>
    </w:p>
    <w:p w14:paraId="5C19A181">
      <w:pPr>
        <w:pStyle w:val="20"/>
        <w:spacing w:line="360" w:lineRule="auto"/>
        <w:jc w:val="center"/>
        <w:rPr>
          <w:rFonts w:hint="eastAsia" w:ascii="宋体" w:hAnsi="宋体" w:eastAsia="宋体" w:cs="宋体"/>
          <w:b/>
          <w:color w:val="auto"/>
          <w:kern w:val="0"/>
          <w:szCs w:val="21"/>
          <w:highlight w:val="none"/>
        </w:rPr>
      </w:pPr>
    </w:p>
    <w:p w14:paraId="70EBA545">
      <w:pPr>
        <w:pStyle w:val="20"/>
        <w:spacing w:line="360" w:lineRule="auto"/>
        <w:jc w:val="center"/>
        <w:rPr>
          <w:rFonts w:hint="eastAsia" w:ascii="宋体" w:hAnsi="宋体" w:eastAsia="宋体" w:cs="宋体"/>
          <w:b/>
          <w:color w:val="auto"/>
          <w:kern w:val="0"/>
          <w:szCs w:val="21"/>
          <w:highlight w:val="none"/>
        </w:rPr>
      </w:pPr>
    </w:p>
    <w:p w14:paraId="504AA915">
      <w:pPr>
        <w:pStyle w:val="20"/>
        <w:spacing w:line="360" w:lineRule="auto"/>
        <w:jc w:val="center"/>
        <w:rPr>
          <w:rFonts w:hint="eastAsia" w:ascii="宋体" w:hAnsi="宋体" w:eastAsia="宋体" w:cs="宋体"/>
          <w:b/>
          <w:color w:val="auto"/>
          <w:kern w:val="0"/>
          <w:szCs w:val="21"/>
          <w:highlight w:val="none"/>
        </w:rPr>
      </w:pPr>
    </w:p>
    <w:p w14:paraId="3CB0838B">
      <w:pPr>
        <w:pStyle w:val="20"/>
        <w:spacing w:line="360" w:lineRule="auto"/>
        <w:jc w:val="center"/>
        <w:rPr>
          <w:rFonts w:hint="eastAsia" w:ascii="宋体" w:hAnsi="宋体" w:eastAsia="宋体" w:cs="宋体"/>
          <w:b/>
          <w:color w:val="auto"/>
          <w:kern w:val="0"/>
          <w:szCs w:val="21"/>
          <w:highlight w:val="none"/>
        </w:rPr>
      </w:pPr>
    </w:p>
    <w:p w14:paraId="1ABB8AD0">
      <w:pPr>
        <w:pStyle w:val="20"/>
        <w:spacing w:line="360" w:lineRule="auto"/>
        <w:jc w:val="center"/>
        <w:rPr>
          <w:rFonts w:hint="eastAsia" w:ascii="宋体" w:hAnsi="宋体" w:eastAsia="宋体" w:cs="宋体"/>
          <w:b/>
          <w:color w:val="auto"/>
          <w:kern w:val="0"/>
          <w:szCs w:val="21"/>
          <w:highlight w:val="none"/>
        </w:rPr>
      </w:pPr>
    </w:p>
    <w:p w14:paraId="131173C7">
      <w:pPr>
        <w:pStyle w:val="20"/>
        <w:spacing w:line="360" w:lineRule="auto"/>
        <w:jc w:val="center"/>
        <w:rPr>
          <w:rFonts w:hint="eastAsia" w:ascii="宋体" w:hAnsi="宋体" w:eastAsia="宋体" w:cs="宋体"/>
          <w:b/>
          <w:color w:val="auto"/>
          <w:kern w:val="0"/>
          <w:szCs w:val="21"/>
          <w:highlight w:val="none"/>
        </w:rPr>
      </w:pPr>
    </w:p>
    <w:p w14:paraId="2E97BBB9">
      <w:pPr>
        <w:pStyle w:val="20"/>
        <w:spacing w:line="360" w:lineRule="auto"/>
        <w:jc w:val="center"/>
        <w:rPr>
          <w:rFonts w:hint="eastAsia" w:ascii="宋体" w:hAnsi="宋体" w:eastAsia="宋体" w:cs="宋体"/>
          <w:b/>
          <w:color w:val="auto"/>
          <w:kern w:val="0"/>
          <w:szCs w:val="21"/>
          <w:highlight w:val="none"/>
        </w:rPr>
      </w:pPr>
    </w:p>
    <w:p w14:paraId="247F4E12">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AEBBAFA">
      <w:pPr>
        <w:pStyle w:val="20"/>
        <w:spacing w:line="360" w:lineRule="auto"/>
        <w:rPr>
          <w:rFonts w:hint="eastAsia" w:ascii="宋体" w:hAnsi="宋体" w:eastAsia="宋体" w:cs="宋体"/>
          <w:color w:val="auto"/>
          <w:highlight w:val="none"/>
        </w:rPr>
      </w:pPr>
    </w:p>
    <w:p w14:paraId="468424AB">
      <w:pPr>
        <w:pStyle w:val="20"/>
        <w:spacing w:line="360" w:lineRule="auto"/>
        <w:rPr>
          <w:rFonts w:hint="eastAsia" w:ascii="宋体" w:hAnsi="宋体" w:eastAsia="宋体" w:cs="宋体"/>
          <w:color w:val="auto"/>
          <w:highlight w:val="none"/>
        </w:rPr>
      </w:pPr>
    </w:p>
    <w:p w14:paraId="7F4F5856">
      <w:pPr>
        <w:pStyle w:val="20"/>
        <w:spacing w:line="360" w:lineRule="auto"/>
        <w:rPr>
          <w:rFonts w:hint="eastAsia" w:ascii="宋体" w:hAnsi="宋体" w:eastAsia="宋体" w:cs="宋体"/>
          <w:color w:val="auto"/>
          <w:highlight w:val="none"/>
        </w:rPr>
      </w:pPr>
    </w:p>
    <w:p w14:paraId="13E3FECF">
      <w:pPr>
        <w:pStyle w:val="20"/>
        <w:spacing w:line="360" w:lineRule="auto"/>
        <w:rPr>
          <w:rFonts w:hint="eastAsia" w:ascii="宋体" w:hAnsi="宋体" w:eastAsia="宋体" w:cs="宋体"/>
          <w:color w:val="auto"/>
          <w:highlight w:val="none"/>
        </w:rPr>
      </w:pPr>
    </w:p>
    <w:p w14:paraId="3274CB8F">
      <w:pPr>
        <w:pStyle w:val="20"/>
        <w:spacing w:line="360" w:lineRule="auto"/>
        <w:rPr>
          <w:rFonts w:hint="eastAsia" w:ascii="宋体" w:hAnsi="宋体" w:eastAsia="宋体" w:cs="宋体"/>
          <w:color w:val="auto"/>
          <w:highlight w:val="none"/>
        </w:rPr>
      </w:pPr>
    </w:p>
    <w:p w14:paraId="60C7A4DD">
      <w:pPr>
        <w:pStyle w:val="20"/>
        <w:spacing w:line="360" w:lineRule="auto"/>
        <w:rPr>
          <w:rFonts w:hint="eastAsia" w:ascii="宋体" w:hAnsi="宋体" w:eastAsia="宋体" w:cs="宋体"/>
          <w:color w:val="auto"/>
          <w:highlight w:val="none"/>
        </w:rPr>
      </w:pPr>
    </w:p>
    <w:p w14:paraId="47AF772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00A90B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4D12BC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9EA9DB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61EC1CE">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4C91B3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BAE05D3">
      <w:pPr>
        <w:pStyle w:val="20"/>
        <w:spacing w:line="360" w:lineRule="auto"/>
        <w:rPr>
          <w:rFonts w:hint="eastAsia" w:ascii="宋体" w:hAnsi="宋体" w:eastAsia="宋体" w:cs="宋体"/>
          <w:color w:val="auto"/>
          <w:highlight w:val="none"/>
        </w:rPr>
      </w:pPr>
    </w:p>
    <w:p w14:paraId="14FB56A5">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2FADE8">
      <w:pPr>
        <w:pStyle w:val="20"/>
        <w:spacing w:line="360" w:lineRule="auto"/>
        <w:rPr>
          <w:rFonts w:hint="eastAsia" w:ascii="宋体" w:hAnsi="宋体" w:eastAsia="宋体" w:cs="宋体"/>
          <w:color w:val="auto"/>
          <w:highlight w:val="none"/>
        </w:rPr>
      </w:pPr>
    </w:p>
    <w:p w14:paraId="1397A830">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56870A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6C8F99C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051C48A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3B195490">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14:paraId="7EE2A82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61BC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6859D509">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330A5FE3">
            <w:pPr>
              <w:adjustRightInd w:val="0"/>
              <w:snapToGrid w:val="0"/>
              <w:spacing w:line="360" w:lineRule="auto"/>
              <w:jc w:val="center"/>
              <w:rPr>
                <w:rFonts w:hint="eastAsia" w:ascii="宋体" w:hAnsi="宋体" w:eastAsia="宋体" w:cs="宋体"/>
                <w:bCs/>
                <w:color w:val="auto"/>
                <w:szCs w:val="21"/>
                <w:highlight w:val="none"/>
              </w:rPr>
            </w:pPr>
          </w:p>
        </w:tc>
        <w:tc>
          <w:tcPr>
            <w:tcW w:w="2171" w:type="dxa"/>
            <w:vAlign w:val="center"/>
          </w:tcPr>
          <w:p w14:paraId="3658CDC9">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1176739A">
            <w:pPr>
              <w:adjustRightInd w:val="0"/>
              <w:snapToGrid w:val="0"/>
              <w:spacing w:line="360" w:lineRule="auto"/>
              <w:rPr>
                <w:rFonts w:hint="eastAsia" w:ascii="宋体" w:hAnsi="宋体" w:eastAsia="宋体" w:cs="宋体"/>
                <w:bCs/>
                <w:color w:val="auto"/>
                <w:szCs w:val="21"/>
                <w:highlight w:val="none"/>
              </w:rPr>
            </w:pPr>
          </w:p>
        </w:tc>
      </w:tr>
      <w:tr w14:paraId="40CC9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2A2C8B97">
            <w:pPr>
              <w:rPr>
                <w:rFonts w:hint="eastAsia" w:ascii="宋体" w:hAnsi="宋体" w:eastAsia="宋体" w:cs="宋体"/>
                <w:bCs/>
                <w:color w:val="auto"/>
                <w:szCs w:val="21"/>
                <w:highlight w:val="none"/>
              </w:rPr>
            </w:pPr>
          </w:p>
        </w:tc>
        <w:tc>
          <w:tcPr>
            <w:tcW w:w="2773" w:type="dxa"/>
            <w:vAlign w:val="center"/>
          </w:tcPr>
          <w:p w14:paraId="5972B912">
            <w:pPr>
              <w:rPr>
                <w:rFonts w:hint="eastAsia" w:ascii="宋体" w:hAnsi="宋体" w:eastAsia="宋体" w:cs="宋体"/>
                <w:bCs/>
                <w:color w:val="auto"/>
                <w:szCs w:val="21"/>
                <w:highlight w:val="none"/>
              </w:rPr>
            </w:pPr>
          </w:p>
        </w:tc>
        <w:tc>
          <w:tcPr>
            <w:tcW w:w="2171" w:type="dxa"/>
            <w:vAlign w:val="center"/>
          </w:tcPr>
          <w:p w14:paraId="5851A081">
            <w:pP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5D06A68D">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AFD09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747531E3">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2E8A568D">
            <w:pPr>
              <w:adjustRightInd w:val="0"/>
              <w:snapToGrid w:val="0"/>
              <w:spacing w:line="360" w:lineRule="auto"/>
              <w:rPr>
                <w:rFonts w:hint="eastAsia" w:ascii="宋体" w:hAnsi="宋体" w:eastAsia="宋体" w:cs="宋体"/>
                <w:bCs/>
                <w:color w:val="auto"/>
                <w:szCs w:val="21"/>
                <w:highlight w:val="none"/>
              </w:rPr>
            </w:pPr>
          </w:p>
        </w:tc>
        <w:tc>
          <w:tcPr>
            <w:tcW w:w="2171" w:type="dxa"/>
            <w:vAlign w:val="center"/>
          </w:tcPr>
          <w:p w14:paraId="620EB128">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1B77080D">
            <w:pPr>
              <w:spacing w:line="360" w:lineRule="auto"/>
              <w:ind w:firstLine="8" w:firstLineChars="4"/>
              <w:rPr>
                <w:rFonts w:hint="eastAsia" w:ascii="宋体" w:hAnsi="宋体" w:eastAsia="宋体" w:cs="宋体"/>
                <w:bCs/>
                <w:color w:val="auto"/>
                <w:szCs w:val="21"/>
                <w:highlight w:val="none"/>
              </w:rPr>
            </w:pPr>
          </w:p>
        </w:tc>
      </w:tr>
      <w:tr w14:paraId="6F62B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432BF00F">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661CE521">
            <w:pPr>
              <w:adjustRightInd w:val="0"/>
              <w:snapToGrid w:val="0"/>
              <w:spacing w:line="360" w:lineRule="auto"/>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38B6ADAC">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3716B4D8">
            <w:pPr>
              <w:adjustRightInd w:val="0"/>
              <w:snapToGrid w:val="0"/>
              <w:spacing w:line="360" w:lineRule="auto"/>
              <w:rPr>
                <w:rFonts w:hint="eastAsia" w:ascii="宋体" w:hAnsi="宋体" w:eastAsia="宋体" w:cs="宋体"/>
                <w:bCs/>
                <w:color w:val="auto"/>
                <w:szCs w:val="21"/>
                <w:highlight w:val="none"/>
              </w:rPr>
            </w:pPr>
          </w:p>
        </w:tc>
      </w:tr>
      <w:tr w14:paraId="07072D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0E8F5AC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7F0732C0">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6A735EDC">
            <w:pPr>
              <w:spacing w:line="360" w:lineRule="auto"/>
              <w:jc w:val="center"/>
              <w:rPr>
                <w:rFonts w:hint="eastAsia" w:ascii="宋体" w:hAnsi="宋体" w:eastAsia="宋体" w:cs="宋体"/>
                <w:bCs/>
                <w:color w:val="auto"/>
                <w:szCs w:val="21"/>
                <w:highlight w:val="none"/>
              </w:rPr>
            </w:pPr>
          </w:p>
        </w:tc>
      </w:tr>
    </w:tbl>
    <w:p w14:paraId="065F7DD4">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C46D79D">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873" w:name="_Toc7383"/>
      <w:bookmarkStart w:id="874" w:name="_Toc30742"/>
      <w:bookmarkStart w:id="875" w:name="_Toc30448"/>
      <w:bookmarkStart w:id="876" w:name="_Toc18999"/>
      <w:bookmarkStart w:id="877" w:name="_Toc13264"/>
      <w:bookmarkStart w:id="878" w:name="_Toc2793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2960F3BB">
      <w:pPr>
        <w:spacing w:before="120" w:after="120" w:line="360" w:lineRule="auto"/>
        <w:jc w:val="center"/>
        <w:rPr>
          <w:rFonts w:ascii="宋体" w:hAnsi="宋体" w:eastAsia="宋体" w:cs="Times New Roman"/>
          <w:color w:val="auto"/>
          <w:kern w:val="0"/>
          <w:szCs w:val="21"/>
          <w:highlight w:val="none"/>
        </w:rPr>
      </w:pPr>
      <w:bookmarkStart w:id="879" w:name="_Toc17449_WPSOffice_Level3"/>
      <w:r>
        <w:rPr>
          <w:rFonts w:hint="eastAsia" w:ascii="宋体" w:hAnsi="宋体" w:eastAsia="宋体" w:cs="宋体"/>
          <w:b/>
          <w:color w:val="auto"/>
          <w:kern w:val="0"/>
          <w:sz w:val="30"/>
          <w:szCs w:val="30"/>
          <w:highlight w:val="none"/>
          <w:lang w:val="zh-CN"/>
        </w:rPr>
        <w:t>用户需求偏离表</w:t>
      </w:r>
      <w:bookmarkEnd w:id="879"/>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857"/>
        <w:gridCol w:w="6673"/>
        <w:gridCol w:w="810"/>
        <w:gridCol w:w="870"/>
        <w:gridCol w:w="814"/>
      </w:tblGrid>
      <w:tr w14:paraId="636E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46" w:type="dxa"/>
            <w:vMerge w:val="restart"/>
            <w:tcMar>
              <w:top w:w="57" w:type="dxa"/>
              <w:left w:w="57" w:type="dxa"/>
              <w:bottom w:w="57" w:type="dxa"/>
              <w:right w:w="57" w:type="dxa"/>
            </w:tcMar>
            <w:vAlign w:val="center"/>
          </w:tcPr>
          <w:p w14:paraId="63DDFAAA">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530" w:type="dxa"/>
            <w:gridSpan w:val="2"/>
            <w:tcMar>
              <w:top w:w="57" w:type="dxa"/>
              <w:left w:w="57" w:type="dxa"/>
              <w:bottom w:w="57" w:type="dxa"/>
              <w:right w:w="57" w:type="dxa"/>
            </w:tcMar>
            <w:vAlign w:val="center"/>
          </w:tcPr>
          <w:p w14:paraId="24FF685B">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94" w:type="dxa"/>
            <w:gridSpan w:val="3"/>
            <w:tcMar>
              <w:top w:w="57" w:type="dxa"/>
              <w:left w:w="57" w:type="dxa"/>
              <w:bottom w:w="57" w:type="dxa"/>
              <w:right w:w="57" w:type="dxa"/>
            </w:tcMar>
            <w:vAlign w:val="center"/>
          </w:tcPr>
          <w:p w14:paraId="4491BF5E">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0845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346" w:type="dxa"/>
            <w:vMerge w:val="continue"/>
            <w:tcMar>
              <w:top w:w="57" w:type="dxa"/>
              <w:left w:w="57" w:type="dxa"/>
              <w:bottom w:w="57" w:type="dxa"/>
              <w:right w:w="57" w:type="dxa"/>
            </w:tcMar>
            <w:vAlign w:val="center"/>
          </w:tcPr>
          <w:p w14:paraId="2A1D2A5A">
            <w:pPr>
              <w:keepNext/>
              <w:keepLines/>
              <w:spacing w:line="240" w:lineRule="auto"/>
              <w:jc w:val="center"/>
              <w:outlineLvl w:val="0"/>
              <w:rPr>
                <w:rFonts w:ascii="宋体" w:hAnsi="宋体" w:eastAsia="宋体" w:cs="宋体"/>
                <w:color w:val="auto"/>
                <w:kern w:val="0"/>
                <w:sz w:val="18"/>
                <w:szCs w:val="18"/>
                <w:highlight w:val="none"/>
              </w:rPr>
            </w:pPr>
          </w:p>
        </w:tc>
        <w:tc>
          <w:tcPr>
            <w:tcW w:w="857" w:type="dxa"/>
            <w:tcMar>
              <w:top w:w="57" w:type="dxa"/>
              <w:left w:w="57" w:type="dxa"/>
              <w:bottom w:w="57" w:type="dxa"/>
              <w:right w:w="57" w:type="dxa"/>
            </w:tcMar>
            <w:vAlign w:val="center"/>
          </w:tcPr>
          <w:p w14:paraId="69F3D49A">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673" w:type="dxa"/>
            <w:tcMar>
              <w:top w:w="57" w:type="dxa"/>
              <w:left w:w="57" w:type="dxa"/>
              <w:bottom w:w="57" w:type="dxa"/>
              <w:right w:w="57" w:type="dxa"/>
            </w:tcMar>
            <w:vAlign w:val="center"/>
          </w:tcPr>
          <w:p w14:paraId="6E4A12A0">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810" w:type="dxa"/>
            <w:tcMar>
              <w:top w:w="57" w:type="dxa"/>
              <w:left w:w="57" w:type="dxa"/>
              <w:bottom w:w="57" w:type="dxa"/>
              <w:right w:w="57" w:type="dxa"/>
            </w:tcMar>
            <w:vAlign w:val="center"/>
          </w:tcPr>
          <w:p w14:paraId="7150F6F0">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70" w:type="dxa"/>
            <w:tcMar>
              <w:top w:w="57" w:type="dxa"/>
              <w:left w:w="57" w:type="dxa"/>
              <w:bottom w:w="57" w:type="dxa"/>
              <w:right w:w="57" w:type="dxa"/>
            </w:tcMar>
            <w:vAlign w:val="center"/>
          </w:tcPr>
          <w:p w14:paraId="35DFC54D">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4" w:type="dxa"/>
            <w:tcMar>
              <w:top w:w="57" w:type="dxa"/>
              <w:left w:w="57" w:type="dxa"/>
              <w:bottom w:w="57" w:type="dxa"/>
              <w:right w:w="57" w:type="dxa"/>
            </w:tcMar>
            <w:vAlign w:val="center"/>
          </w:tcPr>
          <w:p w14:paraId="3C44C43E">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6411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6" w:type="dxa"/>
            <w:tcMar>
              <w:top w:w="57" w:type="dxa"/>
              <w:left w:w="57" w:type="dxa"/>
              <w:bottom w:w="57" w:type="dxa"/>
              <w:right w:w="57" w:type="dxa"/>
            </w:tcMar>
            <w:vAlign w:val="center"/>
          </w:tcPr>
          <w:p w14:paraId="38C8CCAB">
            <w:pPr>
              <w:spacing w:line="240" w:lineRule="auto"/>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857" w:type="dxa"/>
            <w:tcMar>
              <w:top w:w="57" w:type="dxa"/>
              <w:left w:w="57" w:type="dxa"/>
              <w:bottom w:w="57" w:type="dxa"/>
              <w:right w:w="57" w:type="dxa"/>
            </w:tcMar>
            <w:vAlign w:val="center"/>
          </w:tcPr>
          <w:p w14:paraId="0B3EAEB2">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二</w:t>
            </w:r>
          </w:p>
        </w:tc>
        <w:tc>
          <w:tcPr>
            <w:tcW w:w="6673" w:type="dxa"/>
            <w:tcMar>
              <w:top w:w="57" w:type="dxa"/>
              <w:left w:w="57" w:type="dxa"/>
              <w:bottom w:w="57" w:type="dxa"/>
              <w:right w:w="57" w:type="dxa"/>
            </w:tcMar>
            <w:vAlign w:val="center"/>
          </w:tcPr>
          <w:p w14:paraId="7E5653AC">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服务项目及要求</w:t>
            </w:r>
          </w:p>
        </w:tc>
        <w:tc>
          <w:tcPr>
            <w:tcW w:w="810" w:type="dxa"/>
            <w:tcMar>
              <w:top w:w="57" w:type="dxa"/>
              <w:left w:w="57" w:type="dxa"/>
              <w:bottom w:w="57" w:type="dxa"/>
              <w:right w:w="57" w:type="dxa"/>
            </w:tcMar>
            <w:vAlign w:val="center"/>
          </w:tcPr>
          <w:p w14:paraId="49865902">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14:paraId="7BB5F14B">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14:paraId="0F9788E1">
            <w:pPr>
              <w:keepNext/>
              <w:keepLines/>
              <w:spacing w:line="240" w:lineRule="auto"/>
              <w:jc w:val="center"/>
              <w:outlineLvl w:val="2"/>
              <w:rPr>
                <w:rFonts w:ascii="宋体" w:hAnsi="宋体" w:eastAsia="宋体" w:cs="宋体"/>
                <w:color w:val="auto"/>
                <w:kern w:val="0"/>
                <w:sz w:val="18"/>
                <w:szCs w:val="18"/>
                <w:highlight w:val="none"/>
              </w:rPr>
            </w:pPr>
          </w:p>
        </w:tc>
      </w:tr>
      <w:tr w14:paraId="2587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6" w:type="dxa"/>
            <w:tcMar>
              <w:top w:w="57" w:type="dxa"/>
              <w:left w:w="57" w:type="dxa"/>
              <w:bottom w:w="57" w:type="dxa"/>
              <w:right w:w="57" w:type="dxa"/>
            </w:tcMar>
            <w:vAlign w:val="center"/>
          </w:tcPr>
          <w:p w14:paraId="50B245F3">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57" w:type="dxa"/>
            <w:tcMar>
              <w:top w:w="57" w:type="dxa"/>
              <w:left w:w="57" w:type="dxa"/>
              <w:bottom w:w="57" w:type="dxa"/>
              <w:right w:w="57" w:type="dxa"/>
            </w:tcMar>
            <w:vAlign w:val="center"/>
          </w:tcPr>
          <w:p w14:paraId="52A24B3F">
            <w:pPr>
              <w:spacing w:line="240" w:lineRule="auto"/>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en-US" w:eastAsia="zh-CN"/>
              </w:rPr>
              <w:t>三</w:t>
            </w:r>
          </w:p>
        </w:tc>
        <w:tc>
          <w:tcPr>
            <w:tcW w:w="6673" w:type="dxa"/>
            <w:tcMar>
              <w:top w:w="57" w:type="dxa"/>
              <w:left w:w="57" w:type="dxa"/>
              <w:bottom w:w="57" w:type="dxa"/>
              <w:right w:w="57" w:type="dxa"/>
            </w:tcMar>
            <w:vAlign w:val="center"/>
          </w:tcPr>
          <w:p w14:paraId="30ECA8DD">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安全及其他要求</w:t>
            </w:r>
          </w:p>
        </w:tc>
        <w:tc>
          <w:tcPr>
            <w:tcW w:w="810" w:type="dxa"/>
            <w:tcMar>
              <w:top w:w="57" w:type="dxa"/>
              <w:left w:w="57" w:type="dxa"/>
              <w:bottom w:w="57" w:type="dxa"/>
              <w:right w:w="57" w:type="dxa"/>
            </w:tcMar>
            <w:vAlign w:val="center"/>
          </w:tcPr>
          <w:p w14:paraId="59F4BED6">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14:paraId="5A270582">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14:paraId="0017B82A">
            <w:pPr>
              <w:keepNext/>
              <w:keepLines/>
              <w:spacing w:line="240" w:lineRule="auto"/>
              <w:jc w:val="center"/>
              <w:outlineLvl w:val="2"/>
              <w:rPr>
                <w:rFonts w:ascii="宋体" w:hAnsi="宋体" w:eastAsia="宋体" w:cs="宋体"/>
                <w:color w:val="auto"/>
                <w:kern w:val="0"/>
                <w:sz w:val="18"/>
                <w:szCs w:val="18"/>
                <w:highlight w:val="none"/>
              </w:rPr>
            </w:pPr>
          </w:p>
        </w:tc>
      </w:tr>
      <w:tr w14:paraId="6ED4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6" w:type="dxa"/>
            <w:tcMar>
              <w:top w:w="57" w:type="dxa"/>
              <w:left w:w="57" w:type="dxa"/>
              <w:bottom w:w="57" w:type="dxa"/>
              <w:right w:w="57" w:type="dxa"/>
            </w:tcMar>
            <w:vAlign w:val="center"/>
          </w:tcPr>
          <w:p w14:paraId="2C6AF7AF">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857" w:type="dxa"/>
            <w:tcMar>
              <w:top w:w="57" w:type="dxa"/>
              <w:left w:w="57" w:type="dxa"/>
              <w:bottom w:w="57" w:type="dxa"/>
              <w:right w:w="57" w:type="dxa"/>
            </w:tcMar>
            <w:vAlign w:val="center"/>
          </w:tcPr>
          <w:p w14:paraId="13936B6A">
            <w:pPr>
              <w:spacing w:line="240" w:lineRule="auto"/>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en-US" w:eastAsia="zh-CN"/>
              </w:rPr>
              <w:t>四</w:t>
            </w:r>
          </w:p>
        </w:tc>
        <w:tc>
          <w:tcPr>
            <w:tcW w:w="6673" w:type="dxa"/>
            <w:tcMar>
              <w:top w:w="57" w:type="dxa"/>
              <w:left w:w="57" w:type="dxa"/>
              <w:bottom w:w="57" w:type="dxa"/>
              <w:right w:w="57" w:type="dxa"/>
            </w:tcMar>
            <w:vAlign w:val="center"/>
          </w:tcPr>
          <w:p w14:paraId="2FF83B1E">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验收要求</w:t>
            </w:r>
          </w:p>
        </w:tc>
        <w:tc>
          <w:tcPr>
            <w:tcW w:w="810" w:type="dxa"/>
            <w:tcMar>
              <w:top w:w="57" w:type="dxa"/>
              <w:left w:w="57" w:type="dxa"/>
              <w:bottom w:w="57" w:type="dxa"/>
              <w:right w:w="57" w:type="dxa"/>
            </w:tcMar>
            <w:vAlign w:val="center"/>
          </w:tcPr>
          <w:p w14:paraId="1C396F72">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14:paraId="05E2E818">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14:paraId="116BE3F5">
            <w:pPr>
              <w:keepNext/>
              <w:keepLines/>
              <w:spacing w:line="240" w:lineRule="auto"/>
              <w:jc w:val="center"/>
              <w:outlineLvl w:val="2"/>
              <w:rPr>
                <w:rFonts w:ascii="宋体" w:hAnsi="宋体" w:eastAsia="宋体" w:cs="宋体"/>
                <w:color w:val="auto"/>
                <w:kern w:val="0"/>
                <w:sz w:val="18"/>
                <w:szCs w:val="18"/>
                <w:highlight w:val="none"/>
              </w:rPr>
            </w:pPr>
          </w:p>
        </w:tc>
      </w:tr>
      <w:tr w14:paraId="4D74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346" w:type="dxa"/>
            <w:tcMar>
              <w:top w:w="57" w:type="dxa"/>
              <w:left w:w="57" w:type="dxa"/>
              <w:bottom w:w="57" w:type="dxa"/>
              <w:right w:w="57" w:type="dxa"/>
            </w:tcMar>
            <w:vAlign w:val="center"/>
          </w:tcPr>
          <w:p w14:paraId="68A94961">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857" w:type="dxa"/>
            <w:tcMar>
              <w:top w:w="57" w:type="dxa"/>
              <w:left w:w="57" w:type="dxa"/>
              <w:bottom w:w="57" w:type="dxa"/>
              <w:right w:w="57" w:type="dxa"/>
            </w:tcMar>
            <w:vAlign w:val="center"/>
          </w:tcPr>
          <w:p w14:paraId="50CCF124">
            <w:pPr>
              <w:spacing w:line="240" w:lineRule="auto"/>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en-US" w:eastAsia="zh-CN"/>
              </w:rPr>
              <w:t>五</w:t>
            </w:r>
          </w:p>
        </w:tc>
        <w:tc>
          <w:tcPr>
            <w:tcW w:w="6673" w:type="dxa"/>
            <w:tcMar>
              <w:top w:w="57" w:type="dxa"/>
              <w:left w:w="57" w:type="dxa"/>
              <w:bottom w:w="57" w:type="dxa"/>
              <w:right w:w="57" w:type="dxa"/>
            </w:tcMar>
            <w:vAlign w:val="center"/>
          </w:tcPr>
          <w:p w14:paraId="592FA291">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价款要求</w:t>
            </w:r>
          </w:p>
        </w:tc>
        <w:tc>
          <w:tcPr>
            <w:tcW w:w="810" w:type="dxa"/>
            <w:tcMar>
              <w:top w:w="57" w:type="dxa"/>
              <w:left w:w="57" w:type="dxa"/>
              <w:bottom w:w="57" w:type="dxa"/>
              <w:right w:w="57" w:type="dxa"/>
            </w:tcMar>
            <w:vAlign w:val="center"/>
          </w:tcPr>
          <w:p w14:paraId="0E848FFC">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14:paraId="055BC43F">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14:paraId="43595E31">
            <w:pPr>
              <w:keepNext/>
              <w:keepLines/>
              <w:spacing w:line="240" w:lineRule="auto"/>
              <w:jc w:val="center"/>
              <w:outlineLvl w:val="2"/>
              <w:rPr>
                <w:rFonts w:ascii="宋体" w:hAnsi="宋体" w:eastAsia="宋体" w:cs="宋体"/>
                <w:color w:val="auto"/>
                <w:kern w:val="0"/>
                <w:sz w:val="18"/>
                <w:szCs w:val="18"/>
                <w:highlight w:val="none"/>
              </w:rPr>
            </w:pPr>
          </w:p>
        </w:tc>
      </w:tr>
      <w:tr w14:paraId="3494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6" w:type="dxa"/>
            <w:tcMar>
              <w:top w:w="57" w:type="dxa"/>
              <w:left w:w="57" w:type="dxa"/>
              <w:bottom w:w="57" w:type="dxa"/>
              <w:right w:w="57" w:type="dxa"/>
            </w:tcMar>
            <w:vAlign w:val="center"/>
          </w:tcPr>
          <w:p w14:paraId="692B18E2">
            <w:pPr>
              <w:spacing w:line="24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857" w:type="dxa"/>
            <w:tcMar>
              <w:top w:w="57" w:type="dxa"/>
              <w:left w:w="57" w:type="dxa"/>
              <w:bottom w:w="57" w:type="dxa"/>
              <w:right w:w="57" w:type="dxa"/>
            </w:tcMar>
            <w:vAlign w:val="center"/>
          </w:tcPr>
          <w:p w14:paraId="3D23F197">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附表1</w:t>
            </w:r>
          </w:p>
        </w:tc>
        <w:tc>
          <w:tcPr>
            <w:tcW w:w="6673" w:type="dxa"/>
            <w:tcMar>
              <w:top w:w="57" w:type="dxa"/>
              <w:left w:w="57" w:type="dxa"/>
              <w:bottom w:w="57" w:type="dxa"/>
              <w:right w:w="57" w:type="dxa"/>
            </w:tcMar>
            <w:vAlign w:val="center"/>
          </w:tcPr>
          <w:p w14:paraId="32A7F357">
            <w:pPr>
              <w:spacing w:line="240" w:lineRule="auto"/>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供应商履约评价表</w:t>
            </w:r>
          </w:p>
        </w:tc>
        <w:tc>
          <w:tcPr>
            <w:tcW w:w="810" w:type="dxa"/>
            <w:tcMar>
              <w:top w:w="57" w:type="dxa"/>
              <w:left w:w="57" w:type="dxa"/>
              <w:bottom w:w="57" w:type="dxa"/>
              <w:right w:w="57" w:type="dxa"/>
            </w:tcMar>
            <w:vAlign w:val="center"/>
          </w:tcPr>
          <w:p w14:paraId="21DFFDFA">
            <w:pPr>
              <w:keepNext/>
              <w:keepLines/>
              <w:spacing w:line="240" w:lineRule="auto"/>
              <w:jc w:val="center"/>
              <w:outlineLvl w:val="2"/>
              <w:rPr>
                <w:rFonts w:ascii="宋体" w:hAnsi="宋体" w:eastAsia="宋体" w:cs="宋体"/>
                <w:color w:val="auto"/>
                <w:kern w:val="0"/>
                <w:sz w:val="18"/>
                <w:szCs w:val="18"/>
                <w:highlight w:val="none"/>
              </w:rPr>
            </w:pPr>
          </w:p>
        </w:tc>
        <w:tc>
          <w:tcPr>
            <w:tcW w:w="870" w:type="dxa"/>
            <w:tcMar>
              <w:top w:w="57" w:type="dxa"/>
              <w:left w:w="57" w:type="dxa"/>
              <w:bottom w:w="57" w:type="dxa"/>
              <w:right w:w="57" w:type="dxa"/>
            </w:tcMar>
            <w:vAlign w:val="center"/>
          </w:tcPr>
          <w:p w14:paraId="285CDDDE">
            <w:pPr>
              <w:keepNext/>
              <w:keepLines/>
              <w:spacing w:line="240" w:lineRule="auto"/>
              <w:jc w:val="center"/>
              <w:outlineLvl w:val="2"/>
              <w:rPr>
                <w:rFonts w:ascii="宋体" w:hAnsi="宋体" w:eastAsia="宋体" w:cs="宋体"/>
                <w:color w:val="auto"/>
                <w:kern w:val="0"/>
                <w:sz w:val="18"/>
                <w:szCs w:val="18"/>
                <w:highlight w:val="none"/>
              </w:rPr>
            </w:pPr>
          </w:p>
        </w:tc>
        <w:tc>
          <w:tcPr>
            <w:tcW w:w="814" w:type="dxa"/>
            <w:tcMar>
              <w:top w:w="57" w:type="dxa"/>
              <w:left w:w="57" w:type="dxa"/>
              <w:bottom w:w="57" w:type="dxa"/>
              <w:right w:w="57" w:type="dxa"/>
            </w:tcMar>
            <w:vAlign w:val="center"/>
          </w:tcPr>
          <w:p w14:paraId="7F03AFD7">
            <w:pPr>
              <w:keepNext/>
              <w:keepLines/>
              <w:spacing w:line="240" w:lineRule="auto"/>
              <w:jc w:val="center"/>
              <w:outlineLvl w:val="2"/>
              <w:rPr>
                <w:rFonts w:ascii="宋体" w:hAnsi="宋体" w:eastAsia="宋体" w:cs="宋体"/>
                <w:color w:val="auto"/>
                <w:kern w:val="0"/>
                <w:sz w:val="18"/>
                <w:szCs w:val="18"/>
                <w:highlight w:val="none"/>
              </w:rPr>
            </w:pPr>
          </w:p>
        </w:tc>
      </w:tr>
    </w:tbl>
    <w:p w14:paraId="1A3B993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1024F70">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（其中“一、项目信息”除外）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494DFC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9D86F6B">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58BCE74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1A97D605">
      <w:pPr>
        <w:spacing w:line="360" w:lineRule="auto"/>
        <w:rPr>
          <w:rFonts w:ascii="宋体" w:hAnsi="宋体" w:eastAsia="宋体" w:cs="宋体"/>
          <w:color w:val="auto"/>
          <w:szCs w:val="21"/>
          <w:highlight w:val="none"/>
        </w:rPr>
      </w:pPr>
    </w:p>
    <w:p w14:paraId="179608C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55BA42AD">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50D4415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880" w:name="_Toc3593"/>
      <w:bookmarkStart w:id="881" w:name="_Toc23150"/>
      <w:bookmarkStart w:id="882" w:name="_Toc5046"/>
      <w:bookmarkStart w:id="883" w:name="_Toc142508382"/>
      <w:bookmarkStart w:id="884" w:name="_Toc102860087"/>
      <w:bookmarkStart w:id="885" w:name="_Toc140596942"/>
      <w:bookmarkStart w:id="886" w:name="_Toc94107224"/>
      <w:bookmarkStart w:id="887" w:name="_Toc102860431"/>
      <w:bookmarkStart w:id="888" w:name="_Toc104991889"/>
      <w:bookmarkStart w:id="889" w:name="_Toc16451"/>
      <w:bookmarkStart w:id="890" w:name="_Toc3945"/>
      <w:bookmarkStart w:id="891" w:name="_Toc35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bCs/>
          <w:color w:val="auto"/>
          <w:sz w:val="30"/>
          <w:szCs w:val="30"/>
          <w:highlight w:val="none"/>
          <w:lang w:val="zh-CN"/>
        </w:rPr>
        <w:t>清洗人员配置情况承诺书</w:t>
      </w:r>
    </w:p>
    <w:p w14:paraId="38B90816">
      <w:pPr>
        <w:spacing w:line="360" w:lineRule="auto"/>
        <w:jc w:val="center"/>
        <w:rPr>
          <w:rFonts w:hint="eastAsia" w:ascii="宋体" w:hAnsi="宋体" w:eastAsia="宋体" w:cs="宋体"/>
          <w:b/>
          <w:bCs/>
          <w:color w:val="auto"/>
          <w:sz w:val="30"/>
          <w:szCs w:val="30"/>
          <w:highlight w:val="none"/>
          <w:lang w:val="zh-CN"/>
        </w:rPr>
      </w:pPr>
    </w:p>
    <w:p w14:paraId="00F96D9D">
      <w:pPr>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清洗人员配置情况承诺书</w:t>
      </w:r>
    </w:p>
    <w:p w14:paraId="342FE8B5">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东莞市石鼓净水有限公司</w:t>
      </w:r>
    </w:p>
    <w:p w14:paraId="38DEA4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我方承诺在履行合同过程中</w:t>
      </w:r>
      <w:r>
        <w:rPr>
          <w:rFonts w:hint="eastAsia" w:ascii="宋体" w:hAnsi="宋体" w:eastAsia="宋体" w:cs="宋体"/>
          <w:color w:val="auto"/>
          <w:szCs w:val="21"/>
          <w:highlight w:val="none"/>
          <w:lang w:eastAsia="zh-CN"/>
        </w:rPr>
        <w:t>投入</w:t>
      </w:r>
      <w:r>
        <w:rPr>
          <w:rFonts w:hint="eastAsia" w:ascii="宋体" w:hAnsi="宋体" w:eastAsia="宋体" w:cs="宋体"/>
          <w:color w:val="auto"/>
          <w:szCs w:val="21"/>
          <w:highlight w:val="none"/>
          <w:lang w:val="en-US" w:eastAsia="zh-CN"/>
        </w:rPr>
        <w:t>清洗人员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w:t>
      </w:r>
    </w:p>
    <w:p w14:paraId="05E03C8D">
      <w:pPr>
        <w:autoSpaceDE/>
        <w:autoSpaceDN/>
        <w:adjustRightInd/>
        <w:spacing w:line="360" w:lineRule="auto"/>
        <w:ind w:firstLine="420" w:firstLineChars="200"/>
        <w:jc w:val="left"/>
        <w:outlineLvl w:val="9"/>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本承诺事顶若与投标文件其他地方表述不一致的，以本承诺为准。</w:t>
      </w:r>
    </w:p>
    <w:p w14:paraId="1DDAFF8E">
      <w:pPr>
        <w:autoSpaceDE/>
        <w:autoSpaceDN/>
        <w:adjustRightInd/>
        <w:spacing w:line="240" w:lineRule="auto"/>
        <w:jc w:val="left"/>
        <w:outlineLvl w:val="9"/>
        <w:rPr>
          <w:rFonts w:hint="eastAsia" w:ascii="宋体" w:hAnsi="宋体" w:eastAsia="宋体" w:cs="宋体"/>
          <w:b/>
          <w:color w:val="auto"/>
          <w:kern w:val="0"/>
          <w:sz w:val="30"/>
          <w:szCs w:val="30"/>
          <w:highlight w:val="none"/>
        </w:rPr>
      </w:pPr>
    </w:p>
    <w:p w14:paraId="77C2412D">
      <w:pPr>
        <w:wordWrap w:val="0"/>
        <w:autoSpaceDE w:val="0"/>
        <w:autoSpaceDN w:val="0"/>
        <w:adjustRightInd w:val="0"/>
        <w:spacing w:line="360" w:lineRule="auto"/>
        <w:jc w:val="righ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 xml:space="preserve">             </w:t>
      </w:r>
    </w:p>
    <w:p w14:paraId="083F2E33">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48320C19">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EC7B528">
      <w:pPr>
        <w:tabs>
          <w:tab w:val="left" w:pos="567"/>
        </w:tabs>
        <w:autoSpaceDE w:val="0"/>
        <w:autoSpaceDN w:val="0"/>
        <w:adjustRightInd w:val="0"/>
        <w:spacing w:line="360" w:lineRule="auto"/>
        <w:jc w:val="left"/>
        <w:outlineLvl w:val="9"/>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bookmarkEnd w:id="880"/>
      <w:bookmarkEnd w:id="881"/>
      <w:bookmarkEnd w:id="882"/>
      <w:bookmarkEnd w:id="883"/>
      <w:bookmarkEnd w:id="884"/>
      <w:bookmarkEnd w:id="885"/>
      <w:bookmarkEnd w:id="886"/>
      <w:bookmarkEnd w:id="887"/>
      <w:bookmarkEnd w:id="888"/>
      <w:r>
        <w:rPr>
          <w:rFonts w:hint="eastAsia" w:ascii="宋体" w:hAnsi="宋体" w:eastAsia="宋体" w:cs="宋体"/>
          <w:b/>
          <w:color w:val="auto"/>
          <w:kern w:val="0"/>
          <w:sz w:val="30"/>
          <w:szCs w:val="30"/>
          <w:highlight w:val="none"/>
        </w:rPr>
        <w:t>清洗服务方案</w:t>
      </w:r>
      <w:bookmarkEnd w:id="889"/>
      <w:bookmarkEnd w:id="890"/>
      <w:bookmarkEnd w:id="891"/>
    </w:p>
    <w:p w14:paraId="1652DD25">
      <w:pPr>
        <w:widowControl/>
        <w:jc w:val="left"/>
        <w:rPr>
          <w:rFonts w:ascii="宋体" w:hAnsi="宋体" w:eastAsia="宋体" w:cs="Times New Roman"/>
          <w:color w:val="auto"/>
          <w:kern w:val="0"/>
          <w:szCs w:val="21"/>
          <w:highlight w:val="none"/>
        </w:rPr>
      </w:pPr>
      <w:bookmarkStart w:id="892" w:name="_Toc94107225"/>
      <w:r>
        <w:rPr>
          <w:rFonts w:ascii="宋体" w:hAnsi="宋体" w:eastAsia="宋体" w:cs="Times New Roman"/>
          <w:color w:val="auto"/>
          <w:kern w:val="0"/>
          <w:szCs w:val="21"/>
          <w:highlight w:val="none"/>
        </w:rPr>
        <w:br w:type="page"/>
      </w:r>
    </w:p>
    <w:bookmarkEnd w:id="892"/>
    <w:p w14:paraId="31E731D6">
      <w:pPr>
        <w:outlineLvl w:val="9"/>
        <w:rPr>
          <w:rFonts w:hint="eastAsia" w:ascii="宋体" w:hAnsi="宋体" w:eastAsia="宋体" w:cs="宋体"/>
          <w:b/>
          <w:color w:val="auto"/>
          <w:kern w:val="0"/>
          <w:sz w:val="30"/>
          <w:szCs w:val="30"/>
          <w:highlight w:val="none"/>
          <w:lang w:val="en-US" w:eastAsia="zh-CN"/>
        </w:rPr>
      </w:pPr>
      <w:bookmarkStart w:id="893" w:name="_Toc15418"/>
      <w:bookmarkStart w:id="894" w:name="_Toc14322"/>
      <w:bookmarkStart w:id="895" w:name="_Toc22859"/>
      <w:bookmarkStart w:id="896" w:name="_Toc102860094"/>
      <w:bookmarkStart w:id="897" w:name="_Toc142508389"/>
      <w:bookmarkStart w:id="898" w:name="_Toc104991896"/>
      <w:bookmarkStart w:id="899" w:name="_Toc102860438"/>
      <w:bookmarkStart w:id="900" w:name="_Toc140596949"/>
      <w:bookmarkStart w:id="901" w:name="_Toc533708139"/>
      <w:r>
        <w:rPr>
          <w:rFonts w:hint="eastAsia" w:ascii="宋体" w:hAnsi="宋体" w:eastAsia="宋体" w:cs="宋体"/>
          <w:b/>
          <w:color w:val="auto"/>
          <w:kern w:val="0"/>
          <w:sz w:val="30"/>
          <w:szCs w:val="30"/>
          <w:highlight w:val="none"/>
          <w:lang w:val="en-US" w:eastAsia="zh-CN"/>
        </w:rPr>
        <w:t>12.4 进度计划及保证措施</w:t>
      </w:r>
      <w:r>
        <w:rPr>
          <w:rFonts w:hint="eastAsia" w:ascii="宋体" w:hAnsi="宋体" w:eastAsia="宋体" w:cs="宋体"/>
          <w:b/>
          <w:color w:val="auto"/>
          <w:kern w:val="0"/>
          <w:sz w:val="30"/>
          <w:szCs w:val="30"/>
          <w:highlight w:val="none"/>
          <w:lang w:val="en-US" w:eastAsia="zh-CN"/>
        </w:rPr>
        <w:br w:type="page"/>
      </w:r>
      <w:bookmarkEnd w:id="893"/>
      <w:bookmarkEnd w:id="894"/>
      <w:bookmarkEnd w:id="895"/>
    </w:p>
    <w:p w14:paraId="4B356ED8">
      <w:pPr>
        <w:outlineLvl w:val="9"/>
        <w:rPr>
          <w:rFonts w:hint="eastAsia" w:ascii="宋体" w:hAnsi="宋体" w:eastAsia="宋体" w:cs="宋体"/>
          <w:b/>
          <w:color w:val="auto"/>
          <w:kern w:val="0"/>
          <w:sz w:val="30"/>
          <w:szCs w:val="30"/>
          <w:highlight w:val="none"/>
          <w:lang w:val="en-US" w:eastAsia="zh-CN"/>
        </w:rPr>
      </w:pPr>
      <w:bookmarkStart w:id="902" w:name="_Toc1217"/>
      <w:bookmarkStart w:id="903" w:name="_Toc1034"/>
      <w:bookmarkStart w:id="904" w:name="_Toc30753"/>
      <w:r>
        <w:rPr>
          <w:rFonts w:hint="eastAsia" w:ascii="宋体" w:hAnsi="宋体" w:eastAsia="宋体" w:cs="宋体"/>
          <w:b/>
          <w:color w:val="auto"/>
          <w:kern w:val="0"/>
          <w:sz w:val="30"/>
          <w:szCs w:val="30"/>
          <w:highlight w:val="none"/>
          <w:lang w:val="en-US" w:eastAsia="zh-CN"/>
        </w:rPr>
        <w:t>12.5 安全、文明施工组织方案</w:t>
      </w:r>
      <w:r>
        <w:rPr>
          <w:rFonts w:hint="eastAsia" w:ascii="宋体" w:hAnsi="宋体" w:eastAsia="宋体" w:cs="宋体"/>
          <w:b/>
          <w:color w:val="auto"/>
          <w:kern w:val="0"/>
          <w:sz w:val="30"/>
          <w:szCs w:val="30"/>
          <w:highlight w:val="none"/>
          <w:lang w:val="en-US" w:eastAsia="zh-CN"/>
        </w:rPr>
        <w:br w:type="page"/>
      </w:r>
      <w:bookmarkEnd w:id="902"/>
      <w:bookmarkEnd w:id="903"/>
      <w:bookmarkEnd w:id="904"/>
    </w:p>
    <w:p w14:paraId="389F8BBA">
      <w:pPr>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905" w:name="_Toc27956"/>
      <w:bookmarkStart w:id="906" w:name="_Toc18180"/>
      <w:bookmarkStart w:id="907" w:name="_Toc30545"/>
      <w:bookmarkStart w:id="908" w:name="_Toc3750"/>
      <w:bookmarkStart w:id="909" w:name="_Toc15192"/>
      <w:bookmarkStart w:id="910" w:name="_Toc18852"/>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rPr>
        <w:t>投标人认为有必要提供的其它材料（不做强制要求）</w:t>
      </w:r>
      <w:bookmarkEnd w:id="896"/>
      <w:bookmarkEnd w:id="897"/>
      <w:bookmarkEnd w:id="898"/>
      <w:bookmarkEnd w:id="899"/>
      <w:bookmarkEnd w:id="900"/>
      <w:bookmarkEnd w:id="905"/>
      <w:bookmarkEnd w:id="906"/>
      <w:bookmarkEnd w:id="907"/>
      <w:bookmarkEnd w:id="908"/>
      <w:bookmarkEnd w:id="909"/>
      <w:bookmarkEnd w:id="910"/>
    </w:p>
    <w:p w14:paraId="65A517A4">
      <w:pPr>
        <w:autoSpaceDE w:val="0"/>
        <w:autoSpaceDN w:val="0"/>
        <w:adjustRightInd w:val="0"/>
        <w:jc w:val="left"/>
        <w:rPr>
          <w:rFonts w:ascii="宋体" w:hAnsi="宋体" w:eastAsia="宋体" w:cs="Times New Roman"/>
          <w:color w:val="auto"/>
          <w:kern w:val="0"/>
          <w:sz w:val="24"/>
          <w:szCs w:val="24"/>
          <w:highlight w:val="none"/>
        </w:rPr>
      </w:pPr>
    </w:p>
    <w:p w14:paraId="1204EE3C">
      <w:pPr>
        <w:autoSpaceDE w:val="0"/>
        <w:autoSpaceDN w:val="0"/>
        <w:adjustRightInd w:val="0"/>
        <w:jc w:val="left"/>
        <w:rPr>
          <w:rFonts w:ascii="宋体" w:hAnsi="宋体" w:eastAsia="宋体" w:cs="Times New Roman"/>
          <w:color w:val="auto"/>
          <w:kern w:val="0"/>
          <w:sz w:val="24"/>
          <w:szCs w:val="24"/>
          <w:highlight w:val="none"/>
        </w:rPr>
      </w:pPr>
    </w:p>
    <w:p w14:paraId="35C51EB1">
      <w:pPr>
        <w:autoSpaceDE w:val="0"/>
        <w:autoSpaceDN w:val="0"/>
        <w:adjustRightInd w:val="0"/>
        <w:jc w:val="left"/>
        <w:rPr>
          <w:rFonts w:ascii="宋体" w:hAnsi="宋体" w:eastAsia="宋体" w:cs="Times New Roman"/>
          <w:color w:val="auto"/>
          <w:kern w:val="0"/>
          <w:sz w:val="24"/>
          <w:szCs w:val="24"/>
          <w:highlight w:val="none"/>
        </w:rPr>
      </w:pPr>
    </w:p>
    <w:p w14:paraId="7D38CF64">
      <w:pPr>
        <w:autoSpaceDE w:val="0"/>
        <w:autoSpaceDN w:val="0"/>
        <w:adjustRightInd w:val="0"/>
        <w:jc w:val="left"/>
        <w:rPr>
          <w:rFonts w:ascii="宋体" w:hAnsi="宋体" w:eastAsia="宋体" w:cs="Times New Roman"/>
          <w:color w:val="auto"/>
          <w:kern w:val="0"/>
          <w:sz w:val="24"/>
          <w:szCs w:val="24"/>
          <w:highlight w:val="none"/>
        </w:rPr>
      </w:pPr>
    </w:p>
    <w:p w14:paraId="7A9764ED">
      <w:pPr>
        <w:autoSpaceDE w:val="0"/>
        <w:autoSpaceDN w:val="0"/>
        <w:adjustRightInd w:val="0"/>
        <w:jc w:val="left"/>
        <w:rPr>
          <w:rFonts w:ascii="宋体" w:hAnsi="宋体" w:eastAsia="宋体" w:cs="Times New Roman"/>
          <w:color w:val="auto"/>
          <w:kern w:val="0"/>
          <w:sz w:val="24"/>
          <w:szCs w:val="24"/>
          <w:highlight w:val="none"/>
        </w:rPr>
      </w:pPr>
    </w:p>
    <w:p w14:paraId="1509744C">
      <w:pPr>
        <w:autoSpaceDE w:val="0"/>
        <w:autoSpaceDN w:val="0"/>
        <w:adjustRightInd w:val="0"/>
        <w:jc w:val="left"/>
        <w:rPr>
          <w:rFonts w:ascii="宋体" w:hAnsi="宋体" w:eastAsia="宋体" w:cs="Times New Roman"/>
          <w:color w:val="auto"/>
          <w:kern w:val="0"/>
          <w:sz w:val="24"/>
          <w:szCs w:val="24"/>
          <w:highlight w:val="none"/>
        </w:rPr>
      </w:pPr>
    </w:p>
    <w:p w14:paraId="4DB9B6A5">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99D89D1">
      <w:pPr>
        <w:autoSpaceDE w:val="0"/>
        <w:autoSpaceDN w:val="0"/>
        <w:adjustRightInd w:val="0"/>
        <w:jc w:val="left"/>
        <w:rPr>
          <w:rFonts w:ascii="宋体" w:hAnsi="宋体" w:eastAsia="宋体" w:cs="Times New Roman"/>
          <w:color w:val="auto"/>
          <w:kern w:val="0"/>
          <w:sz w:val="24"/>
          <w:szCs w:val="24"/>
          <w:highlight w:val="none"/>
        </w:rPr>
      </w:pPr>
    </w:p>
    <w:p w14:paraId="6A7B0B13">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11" w:name="_Toc15518"/>
      <w:bookmarkStart w:id="912" w:name="_Toc21059"/>
      <w:bookmarkStart w:id="913" w:name="_Toc2517"/>
      <w:bookmarkStart w:id="914" w:name="_Toc142508390"/>
      <w:bookmarkStart w:id="915" w:name="_Toc15852"/>
      <w:bookmarkStart w:id="916" w:name="_Toc30548"/>
      <w:bookmarkStart w:id="917" w:name="_Toc14977"/>
      <w:bookmarkStart w:id="918" w:name="_Toc25687"/>
      <w:bookmarkStart w:id="919" w:name="_Toc522047402"/>
      <w:bookmarkStart w:id="920" w:name="_Toc22601_WPSOffice_Level1"/>
      <w:bookmarkStart w:id="921" w:name="_Toc521918141"/>
      <w:r>
        <w:rPr>
          <w:rFonts w:hint="eastAsia" w:ascii="宋体" w:hAnsi="宋体" w:eastAsia="宋体" w:cs="宋体"/>
          <w:b/>
          <w:bCs/>
          <w:color w:val="auto"/>
          <w:kern w:val="44"/>
          <w:sz w:val="32"/>
          <w:szCs w:val="32"/>
          <w:highlight w:val="none"/>
          <w:lang w:val="zh-CN"/>
        </w:rPr>
        <w:t>附件一：评标工作大纲</w:t>
      </w:r>
      <w:bookmarkEnd w:id="911"/>
      <w:bookmarkEnd w:id="912"/>
      <w:bookmarkEnd w:id="913"/>
      <w:bookmarkEnd w:id="914"/>
      <w:bookmarkEnd w:id="915"/>
      <w:bookmarkEnd w:id="916"/>
      <w:bookmarkEnd w:id="917"/>
      <w:bookmarkEnd w:id="918"/>
    </w:p>
    <w:p w14:paraId="4A3FC526">
      <w:pPr>
        <w:autoSpaceDE w:val="0"/>
        <w:autoSpaceDN w:val="0"/>
        <w:adjustRightInd w:val="0"/>
        <w:spacing w:line="400" w:lineRule="atLeast"/>
        <w:jc w:val="center"/>
        <w:rPr>
          <w:rFonts w:ascii="宋体" w:hAnsi="宋体" w:eastAsia="宋体" w:cs="宋体"/>
          <w:b/>
          <w:bCs/>
          <w:color w:val="auto"/>
          <w:szCs w:val="21"/>
          <w:highlight w:val="none"/>
        </w:rPr>
      </w:pPr>
    </w:p>
    <w:p w14:paraId="79D54DFF">
      <w:pPr>
        <w:autoSpaceDE w:val="0"/>
        <w:autoSpaceDN w:val="0"/>
        <w:adjustRightInd w:val="0"/>
        <w:spacing w:line="400" w:lineRule="atLeast"/>
        <w:jc w:val="center"/>
        <w:rPr>
          <w:rFonts w:ascii="宋体" w:hAnsi="宋体" w:eastAsia="宋体" w:cs="宋体"/>
          <w:b/>
          <w:bCs/>
          <w:color w:val="auto"/>
          <w:szCs w:val="21"/>
          <w:highlight w:val="none"/>
        </w:rPr>
      </w:pPr>
    </w:p>
    <w:p w14:paraId="17E8763A">
      <w:pPr>
        <w:autoSpaceDE w:val="0"/>
        <w:autoSpaceDN w:val="0"/>
        <w:adjustRightInd w:val="0"/>
        <w:spacing w:line="400" w:lineRule="atLeast"/>
        <w:jc w:val="center"/>
        <w:rPr>
          <w:rFonts w:ascii="宋体" w:hAnsi="宋体" w:eastAsia="宋体" w:cs="宋体"/>
          <w:b/>
          <w:bCs/>
          <w:color w:val="auto"/>
          <w:szCs w:val="21"/>
          <w:highlight w:val="none"/>
        </w:rPr>
      </w:pPr>
    </w:p>
    <w:p w14:paraId="2C411FFA">
      <w:pPr>
        <w:autoSpaceDE w:val="0"/>
        <w:autoSpaceDN w:val="0"/>
        <w:adjustRightInd w:val="0"/>
        <w:spacing w:line="400" w:lineRule="atLeast"/>
        <w:jc w:val="center"/>
        <w:rPr>
          <w:rFonts w:ascii="宋体" w:hAnsi="宋体" w:eastAsia="宋体" w:cs="宋体"/>
          <w:b/>
          <w:bCs/>
          <w:color w:val="auto"/>
          <w:szCs w:val="21"/>
          <w:highlight w:val="none"/>
        </w:rPr>
      </w:pPr>
    </w:p>
    <w:p w14:paraId="23C161A9">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东莞市石鼓净水有限公司2026年膜组件清洗服务采购项目</w:t>
      </w:r>
    </w:p>
    <w:p w14:paraId="62B810A3">
      <w:pPr>
        <w:autoSpaceDE w:val="0"/>
        <w:autoSpaceDN w:val="0"/>
        <w:adjustRightInd w:val="0"/>
        <w:spacing w:line="360" w:lineRule="auto"/>
        <w:jc w:val="center"/>
        <w:rPr>
          <w:rFonts w:ascii="宋体" w:hAnsi="宋体" w:eastAsia="宋体" w:cs="宋体"/>
          <w:b/>
          <w:bCs/>
          <w:color w:val="auto"/>
          <w:sz w:val="36"/>
          <w:szCs w:val="36"/>
          <w:highlight w:val="none"/>
        </w:rPr>
      </w:pPr>
      <w:bookmarkStart w:id="922" w:name="_Toc14752_WPSOffice_Level1"/>
      <w:r>
        <w:rPr>
          <w:rFonts w:hint="eastAsia" w:ascii="宋体" w:hAnsi="宋体" w:eastAsia="宋体" w:cs="宋体"/>
          <w:b/>
          <w:bCs/>
          <w:color w:val="auto"/>
          <w:sz w:val="36"/>
          <w:szCs w:val="36"/>
          <w:highlight w:val="none"/>
          <w:lang w:val="zh-CN"/>
        </w:rPr>
        <w:t>（招标编号：DGDS2025-073）</w:t>
      </w:r>
      <w:bookmarkEnd w:id="922"/>
    </w:p>
    <w:p w14:paraId="4858140A">
      <w:pPr>
        <w:autoSpaceDE w:val="0"/>
        <w:autoSpaceDN w:val="0"/>
        <w:adjustRightInd w:val="0"/>
        <w:spacing w:line="400" w:lineRule="atLeast"/>
        <w:jc w:val="center"/>
        <w:rPr>
          <w:rFonts w:ascii="宋体" w:hAnsi="宋体" w:eastAsia="宋体" w:cs="宋体"/>
          <w:b/>
          <w:bCs/>
          <w:color w:val="auto"/>
          <w:sz w:val="36"/>
          <w:szCs w:val="36"/>
          <w:highlight w:val="none"/>
        </w:rPr>
      </w:pPr>
    </w:p>
    <w:p w14:paraId="098B6C4F">
      <w:pPr>
        <w:autoSpaceDE w:val="0"/>
        <w:autoSpaceDN w:val="0"/>
        <w:adjustRightInd w:val="0"/>
        <w:spacing w:line="400" w:lineRule="atLeast"/>
        <w:jc w:val="center"/>
        <w:rPr>
          <w:rFonts w:ascii="宋体" w:hAnsi="宋体" w:eastAsia="宋体" w:cs="宋体"/>
          <w:b/>
          <w:bCs/>
          <w:color w:val="auto"/>
          <w:sz w:val="36"/>
          <w:szCs w:val="36"/>
          <w:highlight w:val="none"/>
        </w:rPr>
      </w:pPr>
    </w:p>
    <w:p w14:paraId="4C177C46">
      <w:pPr>
        <w:autoSpaceDE w:val="0"/>
        <w:autoSpaceDN w:val="0"/>
        <w:adjustRightInd w:val="0"/>
        <w:spacing w:line="400" w:lineRule="atLeast"/>
        <w:jc w:val="center"/>
        <w:rPr>
          <w:rFonts w:ascii="宋体" w:hAnsi="宋体" w:eastAsia="宋体" w:cs="宋体"/>
          <w:b/>
          <w:bCs/>
          <w:color w:val="auto"/>
          <w:sz w:val="36"/>
          <w:szCs w:val="36"/>
          <w:highlight w:val="none"/>
        </w:rPr>
      </w:pPr>
    </w:p>
    <w:p w14:paraId="23317AF1">
      <w:pPr>
        <w:autoSpaceDE w:val="0"/>
        <w:autoSpaceDN w:val="0"/>
        <w:adjustRightInd w:val="0"/>
        <w:spacing w:line="400" w:lineRule="atLeast"/>
        <w:jc w:val="center"/>
        <w:rPr>
          <w:rFonts w:ascii="宋体" w:hAnsi="宋体" w:eastAsia="宋体" w:cs="宋体"/>
          <w:b/>
          <w:bCs/>
          <w:color w:val="auto"/>
          <w:sz w:val="36"/>
          <w:szCs w:val="36"/>
          <w:highlight w:val="none"/>
        </w:rPr>
      </w:pPr>
    </w:p>
    <w:p w14:paraId="2F84C633">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923" w:name="_Toc18947_WPSOffice_Level2"/>
      <w:r>
        <w:rPr>
          <w:rFonts w:hint="eastAsia" w:ascii="宋体" w:hAnsi="宋体" w:eastAsia="宋体" w:cs="宋体"/>
          <w:b/>
          <w:bCs/>
          <w:color w:val="auto"/>
          <w:sz w:val="72"/>
          <w:szCs w:val="72"/>
          <w:highlight w:val="none"/>
          <w:lang w:val="zh-CN"/>
        </w:rPr>
        <w:t>评标工作大纲</w:t>
      </w:r>
      <w:bookmarkEnd w:id="923"/>
    </w:p>
    <w:p w14:paraId="771A54AE">
      <w:pPr>
        <w:autoSpaceDE w:val="0"/>
        <w:autoSpaceDN w:val="0"/>
        <w:adjustRightInd w:val="0"/>
        <w:spacing w:line="400" w:lineRule="atLeast"/>
        <w:jc w:val="center"/>
        <w:rPr>
          <w:rFonts w:ascii="宋体" w:hAnsi="宋体" w:eastAsia="宋体" w:cs="宋体"/>
          <w:b/>
          <w:bCs/>
          <w:color w:val="auto"/>
          <w:sz w:val="36"/>
          <w:szCs w:val="36"/>
          <w:highlight w:val="none"/>
        </w:rPr>
      </w:pPr>
    </w:p>
    <w:p w14:paraId="6147009D">
      <w:pPr>
        <w:autoSpaceDE w:val="0"/>
        <w:autoSpaceDN w:val="0"/>
        <w:adjustRightInd w:val="0"/>
        <w:spacing w:line="400" w:lineRule="atLeast"/>
        <w:rPr>
          <w:rFonts w:ascii="宋体" w:hAnsi="宋体" w:eastAsia="宋体" w:cs="宋体"/>
          <w:b/>
          <w:bCs/>
          <w:color w:val="auto"/>
          <w:sz w:val="36"/>
          <w:szCs w:val="36"/>
          <w:highlight w:val="none"/>
        </w:rPr>
      </w:pPr>
    </w:p>
    <w:p w14:paraId="1B8E583B">
      <w:pPr>
        <w:autoSpaceDE w:val="0"/>
        <w:autoSpaceDN w:val="0"/>
        <w:adjustRightInd w:val="0"/>
        <w:spacing w:line="400" w:lineRule="atLeast"/>
        <w:jc w:val="center"/>
        <w:rPr>
          <w:rFonts w:ascii="宋体" w:hAnsi="宋体" w:eastAsia="宋体" w:cs="宋体"/>
          <w:b/>
          <w:bCs/>
          <w:color w:val="auto"/>
          <w:sz w:val="36"/>
          <w:szCs w:val="36"/>
          <w:highlight w:val="none"/>
        </w:rPr>
      </w:pPr>
    </w:p>
    <w:p w14:paraId="343C65A3">
      <w:pPr>
        <w:autoSpaceDE w:val="0"/>
        <w:autoSpaceDN w:val="0"/>
        <w:adjustRightInd w:val="0"/>
        <w:spacing w:line="400" w:lineRule="atLeast"/>
        <w:jc w:val="center"/>
        <w:rPr>
          <w:rFonts w:ascii="宋体" w:hAnsi="宋体" w:eastAsia="宋体" w:cs="宋体"/>
          <w:b/>
          <w:bCs/>
          <w:color w:val="auto"/>
          <w:sz w:val="36"/>
          <w:szCs w:val="36"/>
          <w:highlight w:val="none"/>
        </w:rPr>
      </w:pPr>
    </w:p>
    <w:p w14:paraId="2EFF63AA">
      <w:pPr>
        <w:autoSpaceDE w:val="0"/>
        <w:autoSpaceDN w:val="0"/>
        <w:adjustRightInd w:val="0"/>
        <w:spacing w:line="400" w:lineRule="atLeast"/>
        <w:jc w:val="center"/>
        <w:rPr>
          <w:rFonts w:ascii="宋体" w:hAnsi="宋体" w:eastAsia="宋体" w:cs="宋体"/>
          <w:b/>
          <w:bCs/>
          <w:color w:val="auto"/>
          <w:sz w:val="36"/>
          <w:szCs w:val="36"/>
          <w:highlight w:val="none"/>
        </w:rPr>
      </w:pPr>
    </w:p>
    <w:p w14:paraId="6B05ADC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363F1A1B">
      <w:pPr>
        <w:autoSpaceDE w:val="0"/>
        <w:autoSpaceDN w:val="0"/>
        <w:adjustRightInd w:val="0"/>
        <w:spacing w:line="400" w:lineRule="atLeast"/>
        <w:jc w:val="center"/>
        <w:rPr>
          <w:rFonts w:ascii="宋体" w:hAnsi="宋体" w:eastAsia="宋体" w:cs="宋体"/>
          <w:b/>
          <w:bCs/>
          <w:color w:val="auto"/>
          <w:sz w:val="36"/>
          <w:szCs w:val="36"/>
          <w:highlight w:val="none"/>
        </w:rPr>
      </w:pPr>
    </w:p>
    <w:p w14:paraId="59FB5D1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24" w:name="_Toc32395_WPSOffice_Level1"/>
      <w:r>
        <w:rPr>
          <w:rFonts w:hint="eastAsia" w:ascii="宋体" w:hAnsi="宋体" w:eastAsia="宋体" w:cs="宋体"/>
          <w:b/>
          <w:bCs/>
          <w:color w:val="auto"/>
          <w:sz w:val="36"/>
          <w:szCs w:val="36"/>
          <w:highlight w:val="none"/>
          <w:lang w:val="zh-CN"/>
        </w:rPr>
        <w:t>目录</w:t>
      </w:r>
      <w:bookmarkEnd w:id="924"/>
    </w:p>
    <w:p w14:paraId="1B52A3DA">
      <w:pPr>
        <w:autoSpaceDE w:val="0"/>
        <w:autoSpaceDN w:val="0"/>
        <w:adjustRightInd w:val="0"/>
        <w:spacing w:line="400" w:lineRule="atLeast"/>
        <w:jc w:val="center"/>
        <w:rPr>
          <w:rFonts w:ascii="宋体" w:hAnsi="宋体" w:eastAsia="宋体" w:cs="宋体"/>
          <w:color w:val="auto"/>
          <w:sz w:val="44"/>
          <w:szCs w:val="44"/>
          <w:highlight w:val="none"/>
        </w:rPr>
      </w:pPr>
    </w:p>
    <w:p w14:paraId="657F5358">
      <w:pPr>
        <w:autoSpaceDE w:val="0"/>
        <w:autoSpaceDN w:val="0"/>
        <w:adjustRightInd w:val="0"/>
        <w:spacing w:line="360" w:lineRule="auto"/>
        <w:ind w:left="567" w:hanging="567"/>
        <w:rPr>
          <w:rFonts w:ascii="宋体" w:hAnsi="宋体" w:eastAsia="宋体" w:cs="宋体"/>
          <w:color w:val="auto"/>
          <w:szCs w:val="30"/>
          <w:highlight w:val="none"/>
        </w:rPr>
      </w:pPr>
      <w:bookmarkStart w:id="92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25"/>
    </w:p>
    <w:p w14:paraId="5656007C">
      <w:pPr>
        <w:autoSpaceDE w:val="0"/>
        <w:autoSpaceDN w:val="0"/>
        <w:adjustRightInd w:val="0"/>
        <w:spacing w:line="360" w:lineRule="auto"/>
        <w:ind w:left="567" w:hanging="567"/>
        <w:rPr>
          <w:rFonts w:ascii="宋体" w:hAnsi="宋体" w:eastAsia="宋体" w:cs="宋体"/>
          <w:color w:val="auto"/>
          <w:szCs w:val="30"/>
          <w:highlight w:val="none"/>
        </w:rPr>
      </w:pPr>
      <w:bookmarkStart w:id="92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26"/>
    </w:p>
    <w:p w14:paraId="0668E138">
      <w:pPr>
        <w:autoSpaceDE w:val="0"/>
        <w:autoSpaceDN w:val="0"/>
        <w:adjustRightInd w:val="0"/>
        <w:spacing w:line="360" w:lineRule="auto"/>
        <w:ind w:left="567" w:hanging="567"/>
        <w:rPr>
          <w:rFonts w:ascii="宋体" w:hAnsi="宋体" w:eastAsia="宋体" w:cs="宋体"/>
          <w:color w:val="auto"/>
          <w:szCs w:val="30"/>
          <w:highlight w:val="none"/>
        </w:rPr>
      </w:pPr>
      <w:bookmarkStart w:id="92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27"/>
    </w:p>
    <w:p w14:paraId="51643BD6">
      <w:pPr>
        <w:autoSpaceDE w:val="0"/>
        <w:autoSpaceDN w:val="0"/>
        <w:adjustRightInd w:val="0"/>
        <w:spacing w:line="360" w:lineRule="auto"/>
        <w:ind w:left="567" w:hanging="567"/>
        <w:rPr>
          <w:rFonts w:ascii="宋体" w:hAnsi="宋体" w:eastAsia="宋体" w:cs="宋体"/>
          <w:color w:val="auto"/>
          <w:szCs w:val="30"/>
          <w:highlight w:val="none"/>
        </w:rPr>
      </w:pPr>
      <w:bookmarkStart w:id="928" w:name="_Toc1206_WPSOffice_Level1"/>
      <w:r>
        <w:rPr>
          <w:rFonts w:hint="eastAsia" w:ascii="宋体" w:hAnsi="宋体" w:eastAsia="宋体" w:cs="宋体"/>
          <w:color w:val="auto"/>
          <w:szCs w:val="30"/>
          <w:highlight w:val="none"/>
        </w:rPr>
        <w:t>四、 比较和评价</w:t>
      </w:r>
      <w:bookmarkEnd w:id="928"/>
    </w:p>
    <w:p w14:paraId="62D67B55">
      <w:pPr>
        <w:autoSpaceDE w:val="0"/>
        <w:autoSpaceDN w:val="0"/>
        <w:adjustRightInd w:val="0"/>
        <w:spacing w:line="360" w:lineRule="auto"/>
        <w:ind w:left="567" w:hanging="567"/>
        <w:rPr>
          <w:rFonts w:ascii="宋体" w:hAnsi="宋体" w:eastAsia="宋体" w:cs="宋体"/>
          <w:color w:val="auto"/>
          <w:szCs w:val="30"/>
          <w:highlight w:val="none"/>
        </w:rPr>
      </w:pPr>
      <w:bookmarkStart w:id="92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29"/>
    </w:p>
    <w:p w14:paraId="7B53C570">
      <w:pPr>
        <w:autoSpaceDE w:val="0"/>
        <w:autoSpaceDN w:val="0"/>
        <w:adjustRightInd w:val="0"/>
        <w:spacing w:line="360" w:lineRule="auto"/>
        <w:ind w:left="567" w:hanging="567"/>
        <w:rPr>
          <w:rFonts w:ascii="宋体" w:hAnsi="宋体" w:eastAsia="宋体" w:cs="宋体"/>
          <w:color w:val="auto"/>
          <w:szCs w:val="30"/>
          <w:highlight w:val="none"/>
        </w:rPr>
      </w:pPr>
      <w:bookmarkStart w:id="93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30"/>
    </w:p>
    <w:p w14:paraId="67BE756B">
      <w:pPr>
        <w:autoSpaceDE w:val="0"/>
        <w:autoSpaceDN w:val="0"/>
        <w:adjustRightInd w:val="0"/>
        <w:spacing w:line="360" w:lineRule="auto"/>
        <w:ind w:left="567" w:hanging="567"/>
        <w:rPr>
          <w:rFonts w:ascii="宋体" w:hAnsi="宋体" w:eastAsia="宋体" w:cs="宋体"/>
          <w:color w:val="auto"/>
          <w:szCs w:val="30"/>
          <w:highlight w:val="none"/>
        </w:rPr>
      </w:pPr>
      <w:bookmarkStart w:id="93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31"/>
    </w:p>
    <w:p w14:paraId="043B9E9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D0B1C6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767517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19F52D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93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932"/>
    </w:p>
    <w:p w14:paraId="3BD43309">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94228C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东莞市石鼓净水有限公司2026年膜组件清洗服务采购项目</w:t>
      </w:r>
      <w:r>
        <w:rPr>
          <w:rFonts w:hint="eastAsia" w:ascii="宋体" w:hAnsi="宋体" w:eastAsia="宋体" w:cs="宋体"/>
          <w:color w:val="auto"/>
          <w:szCs w:val="21"/>
          <w:highlight w:val="none"/>
          <w:lang w:val="zh-CN"/>
        </w:rPr>
        <w:t>(招标编号：DGDS2025-073</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DBBDF2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453C42E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B1AD87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C884D92">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CAEB455">
      <w:pPr>
        <w:autoSpaceDE w:val="0"/>
        <w:autoSpaceDN w:val="0"/>
        <w:adjustRightInd w:val="0"/>
        <w:spacing w:line="360" w:lineRule="auto"/>
        <w:rPr>
          <w:rFonts w:ascii="宋体" w:hAnsi="宋体" w:eastAsia="宋体" w:cs="宋体"/>
          <w:color w:val="auto"/>
          <w:sz w:val="24"/>
          <w:szCs w:val="24"/>
          <w:highlight w:val="none"/>
          <w:lang w:val="zh-CN"/>
        </w:rPr>
      </w:pPr>
    </w:p>
    <w:p w14:paraId="4F70F4D2">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14AF5BF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3CFD03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9E0C0A9">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3B86DC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1AB817D">
      <w:pPr>
        <w:autoSpaceDE w:val="0"/>
        <w:autoSpaceDN w:val="0"/>
        <w:adjustRightInd w:val="0"/>
        <w:spacing w:line="360" w:lineRule="auto"/>
        <w:rPr>
          <w:rFonts w:ascii="宋体" w:hAnsi="宋体" w:eastAsia="宋体" w:cs="宋体"/>
          <w:color w:val="auto"/>
          <w:sz w:val="24"/>
          <w:szCs w:val="24"/>
          <w:highlight w:val="none"/>
          <w:lang w:val="zh-CN"/>
        </w:rPr>
      </w:pPr>
    </w:p>
    <w:p w14:paraId="69E1304F">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59DFAF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1D8E58D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6CAC7E9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03F29F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6FFD82D">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5F84972A">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27B7DC3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EC6D2F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E281BC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1C382C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A76F03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B38F6F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C1038A2">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70CA9D0">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40F18202">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D2FF589">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46EA6B8A">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D526E6F">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59B04F3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32A4CAE">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45068814">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42198A4E">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5E82ECCB">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62F9E0F5">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933" w:name="_Toc19435_WPSOffice_Level1"/>
      <w:r>
        <w:rPr>
          <w:rFonts w:hint="eastAsia" w:ascii="宋体" w:hAnsi="宋体" w:eastAsia="宋体" w:cs="宋体"/>
          <w:b/>
          <w:bCs/>
          <w:color w:val="auto"/>
          <w:sz w:val="28"/>
          <w:szCs w:val="28"/>
          <w:highlight w:val="none"/>
          <w:lang w:val="zh-CN"/>
        </w:rPr>
        <w:t>二、投标文件的初审</w:t>
      </w:r>
      <w:bookmarkEnd w:id="933"/>
    </w:p>
    <w:p w14:paraId="57481AF1">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23BBE05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7AFCD0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0B0091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1E6D8AA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8720CDE">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10E7EED">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2C9656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19D50E05">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eastAsia="宋体" w:cs="宋体"/>
          <w:b/>
          <w:color w:val="auto"/>
          <w:sz w:val="21"/>
          <w:szCs w:val="21"/>
          <w:highlight w:val="none"/>
        </w:rPr>
        <w:t>或综合单价高于不含税预算综合单价的</w:t>
      </w:r>
      <w:r>
        <w:rPr>
          <w:rFonts w:hint="eastAsia" w:ascii="宋体" w:hAnsi="宋体" w:eastAsia="宋体" w:cs="宋体"/>
          <w:b/>
          <w:bCs/>
          <w:color w:val="auto"/>
          <w:kern w:val="0"/>
          <w:szCs w:val="21"/>
          <w:highlight w:val="none"/>
        </w:rPr>
        <w:t>；</w:t>
      </w:r>
    </w:p>
    <w:p w14:paraId="3C41AC8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D00423A">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5015BC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C67B100">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5AE54E6">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7DC685C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DB3966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6CA186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3934338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0AF3196A">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3E4E36E">
      <w:pPr>
        <w:spacing w:line="360" w:lineRule="auto"/>
        <w:ind w:left="480"/>
        <w:rPr>
          <w:rFonts w:ascii="宋体" w:hAnsi="宋体" w:eastAsia="宋体" w:cs="宋体"/>
          <w:b/>
          <w:color w:val="auto"/>
          <w:kern w:val="0"/>
          <w:szCs w:val="21"/>
          <w:highlight w:val="none"/>
        </w:rPr>
      </w:pPr>
    </w:p>
    <w:p w14:paraId="6709BE46">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934" w:name="_Toc4109_WPSOffice_Level1"/>
      <w:r>
        <w:rPr>
          <w:rFonts w:hint="eastAsia" w:ascii="宋体" w:hAnsi="宋体" w:eastAsia="宋体" w:cs="宋体"/>
          <w:b/>
          <w:bCs/>
          <w:color w:val="auto"/>
          <w:sz w:val="28"/>
          <w:szCs w:val="28"/>
          <w:highlight w:val="none"/>
          <w:lang w:val="zh-CN"/>
        </w:rPr>
        <w:t>三、澄清有关问题</w:t>
      </w:r>
      <w:bookmarkEnd w:id="934"/>
    </w:p>
    <w:p w14:paraId="746A9968">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7D80FD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39CA9C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732638D">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E6020FA">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F584CFA">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72E1931">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0DA94A17">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lang w:val="zh-CN"/>
        </w:rPr>
        <w:t>报价金额与按综合单价计算的总</w:t>
      </w:r>
      <w:r>
        <w:rPr>
          <w:rFonts w:hint="eastAsia" w:ascii="宋体" w:hAnsi="宋体" w:eastAsia="宋体" w:cs="宋体"/>
          <w:color w:val="auto"/>
          <w:kern w:val="0"/>
          <w:szCs w:val="21"/>
          <w:highlight w:val="none"/>
          <w:lang w:val="en-US" w:eastAsia="zh-CN"/>
        </w:rPr>
        <w:t>金额</w:t>
      </w:r>
      <w:r>
        <w:rPr>
          <w:rFonts w:hint="eastAsia" w:ascii="宋体" w:hAnsi="宋体" w:eastAsia="宋体" w:cs="宋体"/>
          <w:color w:val="auto"/>
          <w:kern w:val="0"/>
          <w:szCs w:val="21"/>
          <w:highlight w:val="none"/>
          <w:lang w:val="zh-CN"/>
        </w:rPr>
        <w:t>不一致的，以综合单价计算结果为准，</w:t>
      </w:r>
      <w:r>
        <w:rPr>
          <w:rFonts w:hint="eastAsia" w:ascii="宋体" w:hAnsi="宋体" w:eastAsia="宋体" w:cs="宋体"/>
          <w:color w:val="auto"/>
          <w:szCs w:val="21"/>
          <w:highlight w:val="none"/>
          <w:lang w:val="zh-CN"/>
        </w:rPr>
        <w:t>综合单价金额小数点有明显错位的，应以总价为准，并修正综合单价</w:t>
      </w:r>
      <w:r>
        <w:rPr>
          <w:rFonts w:hint="eastAsia" w:ascii="宋体" w:hAnsi="宋体" w:eastAsia="宋体" w:cs="宋体"/>
          <w:color w:val="auto"/>
          <w:kern w:val="0"/>
          <w:szCs w:val="21"/>
          <w:highlight w:val="none"/>
          <w:lang w:val="zh-CN"/>
        </w:rPr>
        <w:t>；</w:t>
      </w:r>
    </w:p>
    <w:p w14:paraId="38674554">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F6CCDA2">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F54FC9F">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817416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935" w:name="_Toc8518_WPSOffice_Level1"/>
    </w:p>
    <w:p w14:paraId="5DA3BCFC">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935"/>
    </w:p>
    <w:p w14:paraId="4E60236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0070ACB">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08A388A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13B55D8A">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56A31A6A">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D35D77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BA1688D">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03360F7">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106DC88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99F7FE2">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79EA4F0A">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BFC1CE2">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0F395E63">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53B307F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5252249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5C2D77B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3966F31B">
      <w:pPr>
        <w:autoSpaceDE w:val="0"/>
        <w:autoSpaceDN w:val="0"/>
        <w:adjustRightInd w:val="0"/>
        <w:spacing w:line="360" w:lineRule="auto"/>
        <w:rPr>
          <w:rFonts w:ascii="宋体" w:hAnsi="宋体" w:eastAsia="宋体" w:cs="宋体"/>
          <w:color w:val="auto"/>
          <w:szCs w:val="24"/>
          <w:highlight w:val="none"/>
          <w:lang w:val="zh-CN"/>
        </w:rPr>
      </w:pPr>
    </w:p>
    <w:p w14:paraId="31F78AF8">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4F1EB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464688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70BD715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6F3A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0D98477">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7495A6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3B05E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0B145E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7E2B5D6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56267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BC38D22">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0ECA9355">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7F3081CB">
      <w:pPr>
        <w:tabs>
          <w:tab w:val="left" w:pos="585"/>
        </w:tabs>
        <w:autoSpaceDE w:val="0"/>
        <w:autoSpaceDN w:val="0"/>
        <w:adjustRightInd w:val="0"/>
        <w:spacing w:line="360" w:lineRule="auto"/>
        <w:rPr>
          <w:rFonts w:ascii="宋体" w:hAnsi="宋体" w:eastAsia="宋体" w:cs="宋体"/>
          <w:b/>
          <w:color w:val="auto"/>
          <w:szCs w:val="21"/>
          <w:highlight w:val="none"/>
        </w:rPr>
      </w:pPr>
      <w:bookmarkStart w:id="936" w:name="_Toc18349_WPSOffice_Level2"/>
    </w:p>
    <w:p w14:paraId="62F816D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36"/>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33"/>
        <w:gridCol w:w="7657"/>
        <w:gridCol w:w="908"/>
      </w:tblGrid>
      <w:tr w14:paraId="6F68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2" w:type="dxa"/>
            <w:tcBorders>
              <w:top w:val="single" w:color="auto" w:sz="4" w:space="0"/>
              <w:left w:val="single" w:color="auto" w:sz="4" w:space="0"/>
              <w:bottom w:val="single" w:color="auto" w:sz="4" w:space="0"/>
              <w:right w:val="single" w:color="auto" w:sz="4" w:space="0"/>
            </w:tcBorders>
            <w:vAlign w:val="bottom"/>
          </w:tcPr>
          <w:p w14:paraId="0C8F11A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bottom"/>
          </w:tcPr>
          <w:p w14:paraId="2E23188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7" w:type="dxa"/>
            <w:tcBorders>
              <w:top w:val="single" w:color="auto" w:sz="4" w:space="0"/>
              <w:left w:val="single" w:color="auto" w:sz="4" w:space="0"/>
              <w:bottom w:val="single" w:color="auto" w:sz="4" w:space="0"/>
              <w:right w:val="single" w:color="auto" w:sz="4" w:space="0"/>
            </w:tcBorders>
            <w:vAlign w:val="bottom"/>
          </w:tcPr>
          <w:p w14:paraId="6A51A35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8" w:type="dxa"/>
            <w:tcBorders>
              <w:top w:val="single" w:color="auto" w:sz="4" w:space="0"/>
              <w:left w:val="single" w:color="auto" w:sz="4" w:space="0"/>
              <w:bottom w:val="single" w:color="auto" w:sz="4" w:space="0"/>
              <w:right w:val="single" w:color="auto" w:sz="4" w:space="0"/>
            </w:tcBorders>
            <w:vAlign w:val="bottom"/>
          </w:tcPr>
          <w:p w14:paraId="1462AB7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9D5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7E19403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14:paraId="28C6C5B8">
            <w:pPr>
              <w:spacing w:line="360" w:lineRule="auto"/>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7" w:type="dxa"/>
            <w:tcBorders>
              <w:top w:val="single" w:color="auto" w:sz="4" w:space="0"/>
              <w:left w:val="single" w:color="auto" w:sz="4" w:space="0"/>
              <w:bottom w:val="single" w:color="auto" w:sz="4" w:space="0"/>
              <w:right w:val="single" w:color="auto" w:sz="4" w:space="0"/>
            </w:tcBorders>
            <w:vAlign w:val="center"/>
          </w:tcPr>
          <w:p w14:paraId="38230FC3">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lang w:val="zh-CN"/>
              </w:rPr>
              <w:t>年三个年度，每具有1个年度盈利的得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p>
          <w:p w14:paraId="4A699FEC">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w:t>
            </w:r>
          </w:p>
          <w:p w14:paraId="28B1CD22">
            <w:pPr>
              <w:keepNext w:val="0"/>
              <w:keepLines w:val="0"/>
              <w:pageBreakBefore w:val="0"/>
              <w:widowControl w:val="0"/>
              <w:kinsoku/>
              <w:wordWrap/>
              <w:overflowPunct/>
              <w:topLinePunct w:val="0"/>
              <w:bidi w:val="0"/>
              <w:snapToGrid/>
              <w:spacing w:line="360" w:lineRule="auto"/>
              <w:jc w:val="both"/>
              <w:textAlignment w:val="auto"/>
              <w:rPr>
                <w:rFonts w:ascii="宋体" w:hAnsi="宋体" w:eastAsia="宋体" w:cs="Times New Roman"/>
                <w:b/>
                <w:color w:val="auto"/>
                <w:kern w:val="0"/>
                <w:szCs w:val="21"/>
                <w:highlight w:val="none"/>
                <w:lang w:val="zh-CN"/>
              </w:rPr>
            </w:pP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2024</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8" w:type="dxa"/>
            <w:tcBorders>
              <w:top w:val="single" w:color="auto" w:sz="4" w:space="0"/>
              <w:left w:val="single" w:color="auto" w:sz="4" w:space="0"/>
              <w:bottom w:val="single" w:color="auto" w:sz="4" w:space="0"/>
              <w:right w:val="single" w:color="auto" w:sz="4" w:space="0"/>
            </w:tcBorders>
            <w:vAlign w:val="center"/>
          </w:tcPr>
          <w:p w14:paraId="2754902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2A04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2DA53F8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937" w:name="_Hlk104987354"/>
            <w:r>
              <w:rPr>
                <w:rFonts w:hint="eastAsia" w:ascii="宋体" w:hAnsi="宋体" w:eastAsia="宋体" w:cs="宋体"/>
                <w:color w:val="auto"/>
                <w:kern w:val="0"/>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168C38D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657" w:type="dxa"/>
            <w:tcBorders>
              <w:top w:val="single" w:color="auto" w:sz="4" w:space="0"/>
              <w:left w:val="single" w:color="auto" w:sz="4" w:space="0"/>
              <w:bottom w:val="single" w:color="auto" w:sz="4" w:space="0"/>
              <w:right w:val="single" w:color="auto" w:sz="4" w:space="0"/>
            </w:tcBorders>
            <w:vAlign w:val="center"/>
          </w:tcPr>
          <w:p w14:paraId="3554908B">
            <w:pPr>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2022年1月1日</w:t>
            </w:r>
            <w:r>
              <w:rPr>
                <w:rFonts w:hint="eastAsia" w:ascii="宋体" w:hAnsi="宋体" w:eastAsia="宋体"/>
                <w:b w:val="0"/>
                <w:bCs w:val="0"/>
                <w:color w:val="auto"/>
                <w:szCs w:val="21"/>
                <w:highlight w:val="none"/>
              </w:rPr>
              <w:t>以来</w:t>
            </w:r>
            <w:r>
              <w:rPr>
                <w:rFonts w:hint="eastAsia" w:ascii="宋体" w:hAnsi="宋体" w:eastAsia="宋体"/>
                <w:b w:val="0"/>
                <w:bCs w:val="0"/>
                <w:color w:val="auto"/>
                <w:szCs w:val="21"/>
                <w:highlight w:val="none"/>
                <w:lang w:val="en-US" w:eastAsia="zh-CN"/>
              </w:rPr>
              <w:t>具有的</w:t>
            </w:r>
            <w:r>
              <w:rPr>
                <w:rFonts w:hint="eastAsia" w:ascii="宋体" w:hAnsi="宋体" w:eastAsia="宋体"/>
                <w:b w:val="0"/>
                <w:bCs w:val="0"/>
                <w:color w:val="auto"/>
                <w:szCs w:val="21"/>
                <w:highlight w:val="none"/>
              </w:rPr>
              <w:t>膜组件清洗服务</w:t>
            </w:r>
            <w:r>
              <w:rPr>
                <w:rFonts w:hint="eastAsia" w:ascii="宋体" w:hAnsi="宋体" w:eastAsia="宋体" w:cs="宋体"/>
                <w:b w:val="0"/>
                <w:bCs w:val="0"/>
                <w:color w:val="auto"/>
                <w:szCs w:val="21"/>
                <w:highlight w:val="none"/>
              </w:rPr>
              <w:t>业绩</w:t>
            </w:r>
            <w:r>
              <w:rPr>
                <w:rFonts w:hint="eastAsia" w:ascii="宋体" w:hAnsi="宋体" w:eastAsia="宋体"/>
                <w:b w:val="0"/>
                <w:bCs w:val="0"/>
                <w:color w:val="auto"/>
                <w:szCs w:val="21"/>
                <w:highlight w:val="none"/>
              </w:rPr>
              <w:t>（合同签订日期为</w:t>
            </w:r>
            <w:r>
              <w:rPr>
                <w:rFonts w:hint="eastAsia" w:ascii="宋体" w:hAnsi="宋体" w:eastAsia="宋体"/>
                <w:b w:val="0"/>
                <w:bCs w:val="0"/>
                <w:color w:val="auto"/>
                <w:szCs w:val="21"/>
                <w:highlight w:val="none"/>
                <w:lang w:val="en-US" w:eastAsia="zh-CN"/>
              </w:rPr>
              <w:t>2022年1月1日</w:t>
            </w:r>
            <w:r>
              <w:rPr>
                <w:rFonts w:hint="eastAsia" w:ascii="宋体" w:hAnsi="宋体" w:eastAsia="宋体"/>
                <w:b w:val="0"/>
                <w:bCs w:val="0"/>
                <w:color w:val="auto"/>
                <w:szCs w:val="21"/>
                <w:highlight w:val="none"/>
              </w:rPr>
              <w:t>或以后）</w:t>
            </w:r>
            <w:r>
              <w:rPr>
                <w:rFonts w:hint="eastAsia" w:ascii="宋体" w:hAnsi="宋体" w:eastAsia="宋体" w:cs="宋体"/>
                <w:color w:val="auto"/>
                <w:sz w:val="21"/>
                <w:szCs w:val="21"/>
                <w:highlight w:val="none"/>
              </w:rPr>
              <w:t>，按下列情况评分：</w:t>
            </w:r>
          </w:p>
          <w:p w14:paraId="5460BD4A">
            <w:pPr>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55646F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6F3EF07">
            <w:pPr>
              <w:pStyle w:val="6"/>
              <w:spacing w:line="360" w:lineRule="auto"/>
              <w:rPr>
                <w:rFonts w:hint="eastAsia" w:ascii="宋体" w:hAnsi="宋体" w:eastAsia="宋体" w:cs="宋体"/>
                <w:color w:val="auto"/>
                <w:sz w:val="21"/>
                <w:szCs w:val="21"/>
                <w:highlight w:val="none"/>
                <w:lang w:eastAsia="zh-CN"/>
              </w:rPr>
            </w:pPr>
            <w:bookmarkStart w:id="938" w:name="_Toc23189"/>
            <w:bookmarkStart w:id="939" w:name="_Toc7640"/>
            <w:bookmarkStart w:id="940" w:name="_Toc5487"/>
            <w:bookmarkStart w:id="941" w:name="_Toc12645"/>
            <w:r>
              <w:rPr>
                <w:rFonts w:hint="eastAsia" w:ascii="宋体" w:hAnsi="宋体" w:eastAsia="宋体" w:cs="宋体"/>
                <w:color w:val="auto"/>
                <w:sz w:val="21"/>
                <w:szCs w:val="21"/>
                <w:highlight w:val="none"/>
                <w:lang w:eastAsia="zh-CN"/>
              </w:rPr>
              <w:t>③</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万元≤单项合同金额＜</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万元的前述业绩，每项得2分，本子项满分</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bookmarkEnd w:id="938"/>
            <w:bookmarkEnd w:id="939"/>
            <w:bookmarkEnd w:id="940"/>
            <w:bookmarkEnd w:id="941"/>
          </w:p>
          <w:p w14:paraId="3C21284C">
            <w:pPr>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9D6ED26">
            <w:pPr>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①业绩须附合同复印件（合同服务提供方为投标人），否则不得分；</w:t>
            </w:r>
          </w:p>
          <w:p w14:paraId="668FC48C">
            <w:pPr>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w:t>
            </w:r>
            <w:r>
              <w:rPr>
                <w:rFonts w:hint="eastAsia" w:ascii="宋体" w:hAnsi="宋体" w:eastAsia="宋体" w:cs="宋体"/>
                <w:b/>
                <w:color w:val="auto"/>
                <w:sz w:val="21"/>
                <w:szCs w:val="21"/>
                <w:highlight w:val="none"/>
                <w:lang w:eastAsia="zh-CN"/>
              </w:rPr>
              <w:t>2022年1月1日</w:t>
            </w:r>
            <w:r>
              <w:rPr>
                <w:rFonts w:hint="eastAsia" w:ascii="宋体" w:hAnsi="宋体" w:eastAsia="宋体" w:cs="宋体"/>
                <w:b/>
                <w:color w:val="auto"/>
                <w:sz w:val="21"/>
                <w:szCs w:val="21"/>
                <w:highlight w:val="none"/>
              </w:rPr>
              <w:t>或以后、合同服务内容必须体现膜组件清洗服务、合同金额）的，还需提供服务购买方出具的书面补充说明文件复印件作为辅助证明（</w:t>
            </w:r>
            <w:r>
              <w:rPr>
                <w:rFonts w:hint="eastAsia" w:ascii="宋体" w:hAnsi="宋体" w:eastAsia="宋体" w:cs="宋体"/>
                <w:b/>
                <w:color w:val="auto"/>
                <w:sz w:val="21"/>
                <w:szCs w:val="21"/>
                <w:highlight w:val="none"/>
                <w:lang w:val="en-US" w:eastAsia="zh-CN"/>
              </w:rPr>
              <w:t>补充说明文件复印件能显示</w:t>
            </w:r>
            <w:r>
              <w:rPr>
                <w:rFonts w:hint="eastAsia" w:ascii="宋体" w:hAnsi="宋体" w:eastAsia="宋体" w:cs="宋体"/>
                <w:b/>
                <w:color w:val="auto"/>
                <w:sz w:val="21"/>
                <w:szCs w:val="21"/>
                <w:highlight w:val="none"/>
              </w:rPr>
              <w:t>服务购买方公章），否则不得分；</w:t>
            </w:r>
          </w:p>
          <w:p w14:paraId="7CE441B5">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③若业绩为框架式协议或资格入围无明确金额的合同，必须同时提供合同期限内已服务发票金额统计表和发票复印件；</w:t>
            </w:r>
          </w:p>
          <w:p w14:paraId="7FC3DF8D">
            <w:pPr>
              <w:tabs>
                <w:tab w:val="left" w:pos="134"/>
              </w:tabs>
              <w:spacing w:line="360" w:lineRule="auto"/>
              <w:jc w:val="both"/>
              <w:rPr>
                <w:rFonts w:hint="eastAsia" w:ascii="宋体" w:hAnsi="宋体" w:eastAsia="宋体" w:cs="宋体"/>
                <w:b/>
                <w:color w:val="auto"/>
                <w:kern w:val="0"/>
                <w:szCs w:val="21"/>
                <w:highlight w:val="none"/>
                <w:lang w:eastAsia="zh-CN"/>
              </w:rPr>
            </w:pPr>
            <w:r>
              <w:rPr>
                <w:rFonts w:hint="eastAsia" w:ascii="宋体" w:hAnsi="宋体" w:eastAsia="宋体" w:cs="宋体"/>
                <w:b/>
                <w:color w:val="auto"/>
                <w:sz w:val="21"/>
                <w:szCs w:val="21"/>
                <w:highlight w:val="none"/>
              </w:rPr>
              <w:t>④未按上述要求提供证明材料的业绩，或所附材料无法证明填报项目符合本项评分要求的业绩，在评标时将不予考虑。</w:t>
            </w:r>
          </w:p>
        </w:tc>
        <w:tc>
          <w:tcPr>
            <w:tcW w:w="908" w:type="dxa"/>
            <w:tcBorders>
              <w:top w:val="single" w:color="auto" w:sz="4" w:space="0"/>
              <w:left w:val="single" w:color="auto" w:sz="4" w:space="0"/>
              <w:bottom w:val="single" w:color="auto" w:sz="4" w:space="0"/>
              <w:right w:val="single" w:color="auto" w:sz="4" w:space="0"/>
            </w:tcBorders>
            <w:vAlign w:val="center"/>
          </w:tcPr>
          <w:p w14:paraId="3DCFD501">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bookmarkEnd w:id="937"/>
    </w:tbl>
    <w:p w14:paraId="7E1FA6FD">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942" w:name="_Toc11639_WPSOffice_Level2"/>
    </w:p>
    <w:p w14:paraId="253615D2">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942"/>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33"/>
        <w:gridCol w:w="7660"/>
        <w:gridCol w:w="907"/>
      </w:tblGrid>
      <w:tr w14:paraId="462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14:paraId="21254DF4">
            <w:pPr>
              <w:autoSpaceDE w:val="0"/>
              <w:autoSpaceDN w:val="0"/>
              <w:adjustRightInd w:val="0"/>
              <w:spacing w:line="400" w:lineRule="exact"/>
              <w:jc w:val="center"/>
              <w:rPr>
                <w:rFonts w:ascii="宋体" w:hAnsi="宋体" w:eastAsia="宋体" w:cs="宋体"/>
                <w:b/>
                <w:color w:val="auto"/>
                <w:kern w:val="0"/>
                <w:szCs w:val="21"/>
                <w:highlight w:val="none"/>
              </w:rPr>
            </w:pPr>
            <w:bookmarkStart w:id="943"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1B9FF1E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60" w:type="dxa"/>
            <w:tcBorders>
              <w:top w:val="single" w:color="auto" w:sz="4" w:space="0"/>
              <w:left w:val="single" w:color="auto" w:sz="4" w:space="0"/>
              <w:bottom w:val="single" w:color="auto" w:sz="4" w:space="0"/>
              <w:right w:val="single" w:color="auto" w:sz="4" w:space="0"/>
            </w:tcBorders>
            <w:vAlign w:val="center"/>
          </w:tcPr>
          <w:p w14:paraId="4D109746">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44343CB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536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14:paraId="1BEC139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14:paraId="37A8ED20">
            <w:pPr>
              <w:spacing w:line="360" w:lineRule="auto"/>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用户需求的响应程度</w:t>
            </w:r>
          </w:p>
        </w:tc>
        <w:tc>
          <w:tcPr>
            <w:tcW w:w="7660" w:type="dxa"/>
            <w:tcBorders>
              <w:top w:val="single" w:color="auto" w:sz="4" w:space="0"/>
              <w:left w:val="single" w:color="auto" w:sz="4" w:space="0"/>
              <w:bottom w:val="single" w:color="auto" w:sz="4" w:space="0"/>
              <w:right w:val="single" w:color="auto" w:sz="4" w:space="0"/>
            </w:tcBorders>
            <w:vAlign w:val="center"/>
          </w:tcPr>
          <w:p w14:paraId="2D04AA63">
            <w:pPr>
              <w:spacing w:line="360" w:lineRule="auto"/>
              <w:contextualSpacing/>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11B0B3E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15分</w:t>
            </w:r>
          </w:p>
        </w:tc>
      </w:tr>
      <w:tr w14:paraId="768B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14:paraId="0759074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418EAAD8">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清洗人员配置情况</w:t>
            </w:r>
          </w:p>
        </w:tc>
        <w:tc>
          <w:tcPr>
            <w:tcW w:w="7660" w:type="dxa"/>
            <w:tcBorders>
              <w:top w:val="single" w:color="auto" w:sz="4" w:space="0"/>
              <w:left w:val="single" w:color="auto" w:sz="4" w:space="0"/>
              <w:bottom w:val="single" w:color="auto" w:sz="4" w:space="0"/>
              <w:right w:val="single" w:color="auto" w:sz="4" w:space="0"/>
            </w:tcBorders>
            <w:vAlign w:val="center"/>
          </w:tcPr>
          <w:p w14:paraId="00FAE6CC">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对</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投入清洗人员的数量进行评审：</w:t>
            </w:r>
          </w:p>
          <w:p w14:paraId="4D44554F">
            <w:pPr>
              <w:spacing w:line="360" w:lineRule="auto"/>
              <w:contextualSpacing/>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投入清洗人员的数量</w:t>
            </w:r>
            <w:r>
              <w:rPr>
                <w:rFonts w:hint="eastAsia" w:ascii="宋体" w:hAnsi="宋体" w:eastAsia="宋体" w:cs="宋体"/>
                <w:color w:val="auto"/>
                <w:szCs w:val="21"/>
                <w:highlight w:val="none"/>
                <w:lang w:val="en-US" w:eastAsia="zh-CN"/>
              </w:rPr>
              <w:t>＞15人的，得3分；</w:t>
            </w:r>
          </w:p>
          <w:p w14:paraId="4F5B3F80">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w:t>
            </w:r>
            <w:r>
              <w:rPr>
                <w:rFonts w:hint="eastAsia" w:ascii="宋体" w:hAnsi="宋体" w:eastAsia="宋体" w:cs="宋体"/>
                <w:color w:val="auto"/>
                <w:szCs w:val="21"/>
                <w:highlight w:val="none"/>
                <w:lang w:val="en-US" w:eastAsia="zh-CN"/>
              </w:rPr>
              <w:t xml:space="preserve"> 10人＜</w:t>
            </w:r>
            <w:r>
              <w:rPr>
                <w:rFonts w:hint="eastAsia" w:ascii="宋体" w:hAnsi="宋体" w:eastAsia="宋体" w:cs="宋体"/>
                <w:color w:val="auto"/>
                <w:szCs w:val="21"/>
                <w:highlight w:val="none"/>
                <w:lang w:val="zh-CN"/>
              </w:rPr>
              <w:t>投入清洗人员的数量</w:t>
            </w:r>
            <w:r>
              <w:rPr>
                <w:rFonts w:hint="eastAsia" w:ascii="宋体" w:hAnsi="宋体" w:eastAsia="宋体" w:cs="宋体"/>
                <w:color w:val="auto"/>
                <w:szCs w:val="21"/>
                <w:highlight w:val="none"/>
                <w:lang w:val="en-US" w:eastAsia="zh-CN"/>
              </w:rPr>
              <w:t>≤15人</w:t>
            </w:r>
            <w:r>
              <w:rPr>
                <w:rFonts w:hint="eastAsia" w:ascii="宋体" w:hAnsi="宋体" w:eastAsia="宋体" w:cs="宋体"/>
                <w:color w:val="auto"/>
                <w:szCs w:val="21"/>
                <w:highlight w:val="none"/>
                <w:lang w:val="zh-CN"/>
              </w:rPr>
              <w:t>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w:t>
            </w:r>
          </w:p>
          <w:p w14:paraId="76C80DA2">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③</w:t>
            </w:r>
            <w:r>
              <w:rPr>
                <w:rFonts w:hint="eastAsia" w:ascii="宋体" w:hAnsi="宋体" w:eastAsia="宋体" w:cs="宋体"/>
                <w:color w:val="auto"/>
                <w:szCs w:val="21"/>
                <w:highlight w:val="none"/>
                <w:lang w:val="en-US" w:eastAsia="zh-CN"/>
              </w:rPr>
              <w:t xml:space="preserve"> 5</w:t>
            </w:r>
            <w:r>
              <w:rPr>
                <w:rFonts w:hint="eastAsia" w:ascii="宋体" w:hAnsi="宋体" w:eastAsia="宋体" w:cs="宋体"/>
                <w:color w:val="auto"/>
                <w:szCs w:val="21"/>
                <w:highlight w:val="none"/>
                <w:lang w:val="zh-CN"/>
              </w:rPr>
              <w:t>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投入清洗人员的数量≤</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人的，得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14:paraId="1516EB22">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备注：根据《清洗人员配置情况承诺书》进行评审。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3523539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4644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14:paraId="30204CF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14:paraId="4DC8556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清洗</w:t>
            </w:r>
            <w:r>
              <w:rPr>
                <w:rFonts w:hint="eastAsia" w:ascii="宋体" w:hAnsi="宋体" w:eastAsia="宋体" w:cs="宋体"/>
                <w:color w:val="auto"/>
                <w:sz w:val="21"/>
                <w:szCs w:val="21"/>
                <w:highlight w:val="none"/>
                <w:lang w:val="zh-CN"/>
              </w:rPr>
              <w:t>服务方案</w:t>
            </w:r>
          </w:p>
        </w:tc>
        <w:tc>
          <w:tcPr>
            <w:tcW w:w="7660" w:type="dxa"/>
            <w:tcBorders>
              <w:top w:val="single" w:color="auto" w:sz="4" w:space="0"/>
              <w:left w:val="single" w:color="auto" w:sz="4" w:space="0"/>
              <w:bottom w:val="single" w:color="auto" w:sz="4" w:space="0"/>
              <w:right w:val="single" w:color="auto" w:sz="4" w:space="0"/>
            </w:tcBorders>
            <w:vAlign w:val="center"/>
          </w:tcPr>
          <w:p w14:paraId="1AFE560D">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对</w:t>
            </w:r>
            <w:r>
              <w:rPr>
                <w:rFonts w:hint="eastAsia" w:ascii="宋体" w:hAnsi="宋体" w:eastAsia="宋体" w:cs="宋体"/>
                <w:color w:val="auto"/>
                <w:sz w:val="21"/>
                <w:szCs w:val="21"/>
                <w:highlight w:val="none"/>
              </w:rPr>
              <w:t>清洗</w:t>
            </w:r>
            <w:r>
              <w:rPr>
                <w:rFonts w:hint="eastAsia" w:ascii="宋体" w:hAnsi="宋体" w:eastAsia="宋体" w:cs="宋体"/>
                <w:color w:val="auto"/>
                <w:sz w:val="21"/>
                <w:szCs w:val="21"/>
                <w:highlight w:val="none"/>
                <w:lang w:val="zh-CN"/>
              </w:rPr>
              <w:t>服务方案包括专业能力及经验、投入作业的设备配置及满足服务程度等具体</w:t>
            </w:r>
            <w:r>
              <w:rPr>
                <w:rFonts w:hint="eastAsia" w:ascii="宋体" w:hAnsi="宋体" w:eastAsia="宋体" w:cs="宋体"/>
                <w:color w:val="auto"/>
                <w:sz w:val="21"/>
                <w:szCs w:val="21"/>
                <w:highlight w:val="none"/>
              </w:rPr>
              <w:t>清洗</w:t>
            </w:r>
            <w:r>
              <w:rPr>
                <w:rFonts w:hint="eastAsia" w:ascii="宋体" w:hAnsi="宋体" w:eastAsia="宋体" w:cs="宋体"/>
                <w:color w:val="auto"/>
                <w:sz w:val="21"/>
                <w:szCs w:val="21"/>
                <w:highlight w:val="none"/>
                <w:lang w:val="zh-CN"/>
              </w:rPr>
              <w:t>作业</w:t>
            </w:r>
            <w:r>
              <w:rPr>
                <w:rFonts w:hint="eastAsia" w:ascii="宋体" w:hAnsi="宋体" w:eastAsia="宋体" w:cs="宋体"/>
                <w:color w:val="auto"/>
                <w:sz w:val="21"/>
                <w:szCs w:val="21"/>
                <w:highlight w:val="none"/>
              </w:rPr>
              <w:t>实施方案的科学性、专业性和技术可靠性进行评审</w:t>
            </w:r>
            <w:r>
              <w:rPr>
                <w:rFonts w:hint="eastAsia" w:ascii="宋体" w:hAnsi="宋体" w:eastAsia="宋体" w:cs="宋体"/>
                <w:color w:val="auto"/>
                <w:sz w:val="21"/>
                <w:szCs w:val="21"/>
                <w:highlight w:val="none"/>
                <w:lang w:eastAsia="zh-CN"/>
              </w:rPr>
              <w:t>：</w:t>
            </w:r>
          </w:p>
          <w:p w14:paraId="4E3E190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专业能力强且服务经验丰富，</w:t>
            </w:r>
            <w:r>
              <w:rPr>
                <w:rFonts w:hint="eastAsia" w:ascii="宋体" w:hAnsi="宋体" w:eastAsia="宋体" w:cs="宋体"/>
                <w:color w:val="auto"/>
                <w:sz w:val="21"/>
                <w:szCs w:val="21"/>
                <w:highlight w:val="none"/>
                <w:lang w:val="zh-CN"/>
              </w:rPr>
              <w:t>投入作业的设备配置</w:t>
            </w:r>
            <w:r>
              <w:rPr>
                <w:rFonts w:hint="eastAsia" w:ascii="宋体" w:hAnsi="宋体" w:eastAsia="宋体" w:cs="宋体"/>
                <w:color w:val="auto"/>
                <w:sz w:val="21"/>
                <w:szCs w:val="21"/>
                <w:highlight w:val="none"/>
                <w:lang w:val="en-US" w:eastAsia="zh-CN"/>
              </w:rPr>
              <w:t>齐全，</w:t>
            </w:r>
            <w:r>
              <w:rPr>
                <w:rFonts w:hint="eastAsia" w:ascii="宋体" w:hAnsi="宋体" w:eastAsia="宋体" w:cs="宋体"/>
                <w:color w:val="auto"/>
                <w:sz w:val="21"/>
                <w:szCs w:val="21"/>
                <w:highlight w:val="none"/>
                <w:lang w:val="zh-CN"/>
              </w:rPr>
              <w:t>满足服务程度</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8D0793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专业能力及服务经验一般，</w:t>
            </w:r>
            <w:r>
              <w:rPr>
                <w:rFonts w:hint="eastAsia" w:ascii="宋体" w:hAnsi="宋体" w:eastAsia="宋体" w:cs="宋体"/>
                <w:color w:val="auto"/>
                <w:sz w:val="21"/>
                <w:szCs w:val="21"/>
                <w:highlight w:val="none"/>
                <w:lang w:val="zh-CN"/>
              </w:rPr>
              <w:t>投入作业的设备配置</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满足服务程度</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DADCC8B">
            <w:pP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专业能力差且服务经验少，</w:t>
            </w:r>
            <w:r>
              <w:rPr>
                <w:rFonts w:hint="eastAsia" w:ascii="宋体" w:hAnsi="宋体" w:eastAsia="宋体" w:cs="宋体"/>
                <w:color w:val="auto"/>
                <w:sz w:val="21"/>
                <w:szCs w:val="21"/>
                <w:highlight w:val="none"/>
                <w:lang w:val="zh-CN"/>
              </w:rPr>
              <w:t>投入作业的设备配置</w:t>
            </w:r>
            <w:r>
              <w:rPr>
                <w:rFonts w:hint="eastAsia" w:ascii="宋体" w:hAnsi="宋体" w:eastAsia="宋体" w:cs="宋体"/>
                <w:color w:val="auto"/>
                <w:sz w:val="21"/>
                <w:szCs w:val="21"/>
                <w:highlight w:val="none"/>
                <w:lang w:val="en-US" w:eastAsia="zh-CN"/>
              </w:rPr>
              <w:t>少，</w:t>
            </w:r>
            <w:r>
              <w:rPr>
                <w:rFonts w:hint="eastAsia" w:ascii="宋体" w:hAnsi="宋体" w:eastAsia="宋体" w:cs="宋体"/>
                <w:color w:val="auto"/>
                <w:sz w:val="21"/>
                <w:szCs w:val="21"/>
                <w:highlight w:val="none"/>
                <w:lang w:val="zh-CN"/>
              </w:rPr>
              <w:t>满足服务程度</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1)分</w:t>
            </w:r>
            <w:r>
              <w:rPr>
                <w:rFonts w:hint="eastAsia" w:ascii="宋体" w:hAnsi="宋体" w:eastAsia="宋体" w:cs="宋体"/>
                <w:color w:val="auto"/>
                <w:sz w:val="21"/>
                <w:szCs w:val="21"/>
                <w:highlight w:val="none"/>
                <w:lang w:eastAsia="zh-CN"/>
              </w:rPr>
              <w:t>。</w:t>
            </w:r>
          </w:p>
        </w:tc>
        <w:tc>
          <w:tcPr>
            <w:tcW w:w="907" w:type="dxa"/>
            <w:tcBorders>
              <w:top w:val="single" w:color="auto" w:sz="4" w:space="0"/>
              <w:left w:val="single" w:color="auto" w:sz="4" w:space="0"/>
              <w:bottom w:val="single" w:color="auto" w:sz="4" w:space="0"/>
              <w:right w:val="single" w:color="auto" w:sz="4" w:space="0"/>
            </w:tcBorders>
            <w:vAlign w:val="center"/>
          </w:tcPr>
          <w:p w14:paraId="1172D40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79CD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14:paraId="65A7F1C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14:paraId="1598CA7E">
            <w:pPr>
              <w:tabs>
                <w:tab w:val="left" w:pos="585"/>
                <w:tab w:val="left" w:pos="680"/>
              </w:tabs>
              <w:autoSpaceDE/>
              <w:autoSpaceDN/>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进度计划及保证措施</w:t>
            </w:r>
          </w:p>
        </w:tc>
        <w:tc>
          <w:tcPr>
            <w:tcW w:w="7660" w:type="dxa"/>
            <w:tcBorders>
              <w:top w:val="single" w:color="auto" w:sz="4" w:space="0"/>
              <w:left w:val="single" w:color="auto" w:sz="4" w:space="0"/>
              <w:bottom w:val="single" w:color="auto" w:sz="4" w:space="0"/>
              <w:right w:val="single" w:color="auto" w:sz="4" w:space="0"/>
            </w:tcBorders>
            <w:vAlign w:val="center"/>
          </w:tcPr>
          <w:p w14:paraId="494FAD66">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对进度计划是否满足本项目服务期要求、详细完善，安排合理可行、实施过程时间可控，且保证措施具体、可行进行评审</w:t>
            </w:r>
            <w:r>
              <w:rPr>
                <w:rFonts w:hint="eastAsia" w:ascii="宋体" w:hAnsi="宋体" w:eastAsia="宋体" w:cs="宋体"/>
                <w:color w:val="auto"/>
                <w:sz w:val="21"/>
                <w:szCs w:val="21"/>
                <w:highlight w:val="none"/>
                <w:lang w:eastAsia="zh-CN"/>
              </w:rPr>
              <w:t>：</w:t>
            </w:r>
          </w:p>
          <w:p w14:paraId="016F89C7">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进度计划满足本项目服务期要求、详细完善，安排合理可行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实施过程时间</w:t>
            </w:r>
            <w:r>
              <w:rPr>
                <w:rFonts w:hint="eastAsia" w:ascii="宋体" w:hAnsi="宋体" w:eastAsia="宋体" w:cs="宋体"/>
                <w:color w:val="auto"/>
                <w:sz w:val="21"/>
                <w:szCs w:val="21"/>
                <w:highlight w:val="none"/>
                <w:lang w:val="en-US" w:eastAsia="zh-CN"/>
              </w:rPr>
              <w:t>科学</w:t>
            </w:r>
            <w:r>
              <w:rPr>
                <w:rFonts w:hint="eastAsia" w:ascii="宋体" w:hAnsi="宋体" w:eastAsia="宋体" w:cs="宋体"/>
                <w:color w:val="auto"/>
                <w:sz w:val="21"/>
                <w:szCs w:val="21"/>
                <w:highlight w:val="none"/>
              </w:rPr>
              <w:t>可控，且保证措施具体、可行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F4DD3F0">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进度计划</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满足本项目服务期要求、</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完善，</w:t>
            </w:r>
            <w:r>
              <w:rPr>
                <w:rFonts w:hint="eastAsia" w:ascii="宋体" w:hAnsi="宋体" w:eastAsia="宋体" w:cs="宋体"/>
                <w:color w:val="auto"/>
                <w:sz w:val="21"/>
                <w:szCs w:val="21"/>
                <w:highlight w:val="none"/>
                <w:lang w:val="en-US" w:eastAsia="zh-CN"/>
              </w:rPr>
              <w:t>安排合理性及可行性一般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实施过程时间</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可控，且保证措施</w:t>
            </w:r>
            <w:r>
              <w:rPr>
                <w:rFonts w:hint="eastAsia" w:ascii="宋体" w:hAnsi="宋体" w:eastAsia="宋体" w:cs="宋体"/>
                <w:color w:val="auto"/>
                <w:sz w:val="21"/>
                <w:szCs w:val="21"/>
                <w:highlight w:val="none"/>
                <w:lang w:val="en-US" w:eastAsia="zh-CN"/>
              </w:rPr>
              <w:t>基本具体，</w:t>
            </w:r>
            <w:r>
              <w:rPr>
                <w:rFonts w:hint="eastAsia" w:ascii="宋体" w:hAnsi="宋体" w:eastAsia="宋体" w:cs="宋体"/>
                <w:color w:val="auto"/>
                <w:sz w:val="21"/>
                <w:szCs w:val="21"/>
                <w:highlight w:val="none"/>
              </w:rPr>
              <w:t>可行</w:t>
            </w:r>
            <w:r>
              <w:rPr>
                <w:rFonts w:hint="eastAsia" w:ascii="宋体" w:hAnsi="宋体" w:eastAsia="宋体" w:cs="宋体"/>
                <w:color w:val="auto"/>
                <w:sz w:val="21"/>
                <w:szCs w:val="21"/>
                <w:highlight w:val="none"/>
                <w:lang w:val="en-US" w:eastAsia="zh-CN"/>
              </w:rPr>
              <w:t>性一般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EE315D0">
            <w:pPr>
              <w:tabs>
                <w:tab w:val="left" w:pos="585"/>
                <w:tab w:val="left" w:pos="680"/>
              </w:tabs>
              <w:autoSpaceDE/>
              <w:autoSpaceDN/>
              <w:adjustRightInd/>
              <w:spacing w:line="360" w:lineRule="auto"/>
              <w:jc w:val="both"/>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进度计划</w:t>
            </w:r>
            <w:r>
              <w:rPr>
                <w:rFonts w:hint="eastAsia" w:ascii="宋体" w:hAnsi="宋体" w:eastAsia="宋体" w:cs="宋体"/>
                <w:color w:val="auto"/>
                <w:sz w:val="21"/>
                <w:szCs w:val="21"/>
                <w:highlight w:val="none"/>
                <w:lang w:val="en-US" w:eastAsia="zh-CN"/>
              </w:rPr>
              <w:t>不能完全</w:t>
            </w:r>
            <w:r>
              <w:rPr>
                <w:rFonts w:hint="eastAsia" w:ascii="宋体" w:hAnsi="宋体" w:eastAsia="宋体" w:cs="宋体"/>
                <w:color w:val="auto"/>
                <w:sz w:val="21"/>
                <w:szCs w:val="21"/>
                <w:highlight w:val="none"/>
              </w:rPr>
              <w:t>满足本项目服务期要求、</w:t>
            </w:r>
            <w:r>
              <w:rPr>
                <w:rFonts w:hint="eastAsia" w:ascii="宋体" w:hAnsi="宋体" w:eastAsia="宋体" w:cs="宋体"/>
                <w:color w:val="auto"/>
                <w:sz w:val="21"/>
                <w:szCs w:val="21"/>
                <w:highlight w:val="none"/>
                <w:lang w:val="en-US" w:eastAsia="zh-CN"/>
              </w:rPr>
              <w:t>不详细不</w:t>
            </w:r>
            <w:r>
              <w:rPr>
                <w:rFonts w:hint="eastAsia" w:ascii="宋体" w:hAnsi="宋体" w:eastAsia="宋体" w:cs="宋体"/>
                <w:color w:val="auto"/>
                <w:sz w:val="21"/>
                <w:szCs w:val="21"/>
                <w:highlight w:val="none"/>
              </w:rPr>
              <w:t>完善，</w:t>
            </w:r>
            <w:r>
              <w:rPr>
                <w:rFonts w:hint="eastAsia" w:ascii="宋体" w:hAnsi="宋体" w:eastAsia="宋体" w:cs="宋体"/>
                <w:color w:val="auto"/>
                <w:sz w:val="21"/>
                <w:szCs w:val="21"/>
                <w:highlight w:val="none"/>
                <w:lang w:val="en-US" w:eastAsia="zh-CN"/>
              </w:rPr>
              <w:t>安排合理性及可行性差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实施过程时间</w:t>
            </w:r>
            <w:r>
              <w:rPr>
                <w:rFonts w:hint="eastAsia" w:ascii="宋体" w:hAnsi="宋体" w:eastAsia="宋体" w:cs="宋体"/>
                <w:color w:val="auto"/>
                <w:sz w:val="21"/>
                <w:szCs w:val="21"/>
                <w:highlight w:val="none"/>
                <w:lang w:val="en-US" w:eastAsia="zh-CN"/>
              </w:rPr>
              <w:t>不能完全</w:t>
            </w:r>
            <w:r>
              <w:rPr>
                <w:rFonts w:hint="eastAsia" w:ascii="宋体" w:hAnsi="宋体" w:eastAsia="宋体" w:cs="宋体"/>
                <w:color w:val="auto"/>
                <w:sz w:val="21"/>
                <w:szCs w:val="21"/>
                <w:highlight w:val="none"/>
              </w:rPr>
              <w:t>可控，且保证措施</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可行</w:t>
            </w:r>
            <w:r>
              <w:rPr>
                <w:rFonts w:hint="eastAsia" w:ascii="宋体" w:hAnsi="宋体" w:eastAsia="宋体" w:cs="宋体"/>
                <w:color w:val="auto"/>
                <w:sz w:val="21"/>
                <w:szCs w:val="21"/>
                <w:highlight w:val="none"/>
                <w:lang w:val="en-US" w:eastAsia="zh-CN"/>
              </w:rPr>
              <w:t>性差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907" w:type="dxa"/>
            <w:tcBorders>
              <w:top w:val="single" w:color="auto" w:sz="4" w:space="0"/>
              <w:left w:val="single" w:color="auto" w:sz="4" w:space="0"/>
              <w:bottom w:val="single" w:color="auto" w:sz="4" w:space="0"/>
              <w:right w:val="single" w:color="auto" w:sz="4" w:space="0"/>
            </w:tcBorders>
            <w:vAlign w:val="center"/>
          </w:tcPr>
          <w:p w14:paraId="060E783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7B07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14:paraId="5682E45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14:paraId="3418BBF7">
            <w:pPr>
              <w:tabs>
                <w:tab w:val="left" w:pos="585"/>
                <w:tab w:val="left" w:pos="680"/>
              </w:tabs>
              <w:autoSpaceDE/>
              <w:autoSpaceDN/>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安全、文明施工组织方案</w:t>
            </w:r>
          </w:p>
        </w:tc>
        <w:tc>
          <w:tcPr>
            <w:tcW w:w="7660" w:type="dxa"/>
            <w:tcBorders>
              <w:top w:val="single" w:color="auto" w:sz="4" w:space="0"/>
              <w:left w:val="single" w:color="auto" w:sz="4" w:space="0"/>
              <w:bottom w:val="single" w:color="auto" w:sz="4" w:space="0"/>
              <w:right w:val="single" w:color="auto" w:sz="4" w:space="0"/>
            </w:tcBorders>
            <w:vAlign w:val="center"/>
          </w:tcPr>
          <w:p w14:paraId="1879C157">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w:t>
            </w:r>
            <w:r>
              <w:rPr>
                <w:rFonts w:hint="eastAsia" w:ascii="宋体" w:hAnsi="宋体" w:eastAsia="宋体" w:cs="宋体"/>
                <w:bCs/>
                <w:color w:val="auto"/>
                <w:sz w:val="21"/>
                <w:szCs w:val="21"/>
                <w:highlight w:val="none"/>
              </w:rPr>
              <w:t>安全、文明施工组织方案</w:t>
            </w:r>
            <w:r>
              <w:rPr>
                <w:rFonts w:hint="eastAsia" w:ascii="宋体" w:hAnsi="宋体" w:eastAsia="宋体" w:cs="宋体"/>
                <w:color w:val="auto"/>
                <w:sz w:val="21"/>
                <w:szCs w:val="21"/>
                <w:highlight w:val="none"/>
                <w:lang w:val="zh-CN"/>
              </w:rPr>
              <w:t>是否</w:t>
            </w:r>
            <w:r>
              <w:rPr>
                <w:rFonts w:hint="eastAsia" w:ascii="宋体" w:hAnsi="宋体" w:eastAsia="宋体" w:cs="宋体"/>
                <w:bCs/>
                <w:color w:val="auto"/>
                <w:sz w:val="21"/>
                <w:szCs w:val="21"/>
                <w:highlight w:val="none"/>
              </w:rPr>
              <w:t>满足国家、行业及相关技术规范</w:t>
            </w:r>
            <w:r>
              <w:rPr>
                <w:rFonts w:hint="eastAsia" w:ascii="宋体" w:hAnsi="宋体" w:eastAsia="宋体" w:cs="宋体"/>
                <w:color w:val="auto"/>
                <w:sz w:val="21"/>
                <w:szCs w:val="21"/>
                <w:highlight w:val="none"/>
                <w:lang w:val="zh-CN"/>
              </w:rPr>
              <w:t>的要求，</w:t>
            </w:r>
            <w:r>
              <w:rPr>
                <w:rFonts w:hint="eastAsia" w:ascii="宋体" w:hAnsi="宋体" w:eastAsia="宋体" w:cs="宋体"/>
                <w:bCs/>
                <w:color w:val="auto"/>
                <w:sz w:val="21"/>
                <w:szCs w:val="21"/>
                <w:highlight w:val="none"/>
              </w:rPr>
              <w:t>内容是否全面、详细、针对性强，</w:t>
            </w:r>
            <w:r>
              <w:rPr>
                <w:rFonts w:hint="eastAsia" w:ascii="宋体" w:hAnsi="宋体" w:eastAsia="宋体" w:cs="宋体"/>
                <w:color w:val="auto"/>
                <w:sz w:val="21"/>
                <w:szCs w:val="21"/>
                <w:highlight w:val="none"/>
                <w:lang w:val="zh-CN"/>
              </w:rPr>
              <w:t>是否制订了切实可行的安全文明施工保障措施</w:t>
            </w:r>
            <w:r>
              <w:rPr>
                <w:rFonts w:hint="eastAsia" w:ascii="宋体" w:hAnsi="宋体" w:eastAsia="宋体" w:cs="宋体"/>
                <w:color w:val="auto"/>
                <w:sz w:val="21"/>
                <w:szCs w:val="21"/>
                <w:highlight w:val="none"/>
              </w:rPr>
              <w:t>进行评审</w:t>
            </w:r>
            <w:r>
              <w:rPr>
                <w:rFonts w:hint="eastAsia" w:ascii="宋体" w:hAnsi="宋体" w:eastAsia="宋体" w:cs="宋体"/>
                <w:color w:val="auto"/>
                <w:sz w:val="21"/>
                <w:szCs w:val="21"/>
                <w:highlight w:val="none"/>
                <w:lang w:eastAsia="zh-CN"/>
              </w:rPr>
              <w:t>：</w:t>
            </w:r>
          </w:p>
          <w:p w14:paraId="323A99F9">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w:t>
            </w:r>
            <w:r>
              <w:rPr>
                <w:rFonts w:hint="eastAsia" w:ascii="宋体" w:hAnsi="宋体" w:eastAsia="宋体" w:cs="宋体"/>
                <w:bCs/>
                <w:color w:val="auto"/>
                <w:sz w:val="21"/>
                <w:szCs w:val="21"/>
                <w:highlight w:val="none"/>
              </w:rPr>
              <w:t>全、文明施工组织方案满足国家、行业及相关技术规范</w:t>
            </w:r>
            <w:r>
              <w:rPr>
                <w:rFonts w:hint="eastAsia" w:ascii="宋体" w:hAnsi="宋体" w:eastAsia="宋体" w:cs="宋体"/>
                <w:color w:val="auto"/>
                <w:sz w:val="21"/>
                <w:szCs w:val="21"/>
                <w:highlight w:val="none"/>
                <w:lang w:val="zh-CN"/>
              </w:rPr>
              <w:t>的要求，</w:t>
            </w:r>
            <w:r>
              <w:rPr>
                <w:rFonts w:hint="eastAsia" w:ascii="宋体" w:hAnsi="宋体" w:eastAsia="宋体" w:cs="宋体"/>
                <w:bCs/>
                <w:color w:val="auto"/>
                <w:sz w:val="21"/>
                <w:szCs w:val="21"/>
                <w:highlight w:val="none"/>
              </w:rPr>
              <w:t>内容全面、详细、针对性强，</w:t>
            </w:r>
            <w:r>
              <w:rPr>
                <w:rFonts w:hint="eastAsia" w:ascii="宋体" w:hAnsi="宋体" w:eastAsia="宋体" w:cs="宋体"/>
                <w:color w:val="auto"/>
                <w:sz w:val="21"/>
                <w:szCs w:val="21"/>
                <w:highlight w:val="none"/>
                <w:lang w:val="zh-CN"/>
              </w:rPr>
              <w:t>制订了切实可行的安全文明施工保障措施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A30A2F0">
            <w:pPr>
              <w:tabs>
                <w:tab w:val="left" w:pos="585"/>
                <w:tab w:val="left" w:pos="680"/>
              </w:tabs>
              <w:autoSpaceDE/>
              <w:autoSpaceDN/>
              <w:adjustRightInd/>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w:t>
            </w:r>
            <w:r>
              <w:rPr>
                <w:rFonts w:hint="eastAsia" w:ascii="宋体" w:hAnsi="宋体" w:eastAsia="宋体" w:cs="宋体"/>
                <w:bCs/>
                <w:color w:val="auto"/>
                <w:sz w:val="21"/>
                <w:szCs w:val="21"/>
                <w:highlight w:val="none"/>
              </w:rPr>
              <w:t>全、文明施工组织方案</w:t>
            </w:r>
            <w:r>
              <w:rPr>
                <w:rFonts w:hint="eastAsia" w:ascii="宋体" w:hAnsi="宋体" w:eastAsia="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满足国家、行业及相关技术规范</w:t>
            </w:r>
            <w:r>
              <w:rPr>
                <w:rFonts w:hint="eastAsia" w:ascii="宋体" w:hAnsi="宋体" w:eastAsia="宋体" w:cs="宋体"/>
                <w:color w:val="auto"/>
                <w:sz w:val="21"/>
                <w:szCs w:val="21"/>
                <w:highlight w:val="none"/>
                <w:lang w:val="zh-CN"/>
              </w:rPr>
              <w:t>的要求，</w:t>
            </w:r>
            <w:r>
              <w:rPr>
                <w:rFonts w:hint="eastAsia" w:ascii="宋体" w:hAnsi="宋体" w:eastAsia="宋体" w:cs="宋体"/>
                <w:bCs/>
                <w:color w:val="auto"/>
                <w:sz w:val="21"/>
                <w:szCs w:val="21"/>
                <w:highlight w:val="none"/>
              </w:rPr>
              <w:t>内容</w:t>
            </w:r>
            <w:r>
              <w:rPr>
                <w:rFonts w:hint="eastAsia" w:ascii="宋体" w:hAnsi="宋体" w:eastAsia="宋体" w:cs="宋体"/>
                <w:bCs/>
                <w:color w:val="auto"/>
                <w:sz w:val="21"/>
                <w:szCs w:val="21"/>
                <w:highlight w:val="none"/>
                <w:lang w:val="en-US" w:eastAsia="zh-CN"/>
              </w:rPr>
              <w:t>基本</w:t>
            </w:r>
            <w:r>
              <w:rPr>
                <w:rFonts w:hint="eastAsia" w:ascii="宋体" w:hAnsi="宋体" w:eastAsia="宋体" w:cs="宋体"/>
                <w:bCs/>
                <w:color w:val="auto"/>
                <w:sz w:val="21"/>
                <w:szCs w:val="21"/>
                <w:highlight w:val="none"/>
              </w:rPr>
              <w:t>全面、针对性</w:t>
            </w:r>
            <w:r>
              <w:rPr>
                <w:rFonts w:hint="eastAsia" w:ascii="宋体" w:hAnsi="宋体" w:eastAsia="宋体" w:cs="宋体"/>
                <w:bCs/>
                <w:color w:val="auto"/>
                <w:sz w:val="21"/>
                <w:szCs w:val="21"/>
                <w:highlight w:val="none"/>
                <w:lang w:val="en-US" w:eastAsia="zh-CN"/>
              </w:rPr>
              <w:t>一般</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zh-CN"/>
              </w:rPr>
              <w:t>制订了</w:t>
            </w:r>
            <w:r>
              <w:rPr>
                <w:rFonts w:hint="eastAsia" w:ascii="宋体" w:hAnsi="宋体" w:eastAsia="宋体" w:cs="宋体"/>
                <w:color w:val="auto"/>
                <w:sz w:val="21"/>
                <w:szCs w:val="21"/>
                <w:highlight w:val="none"/>
                <w:lang w:val="en-US" w:eastAsia="zh-CN"/>
              </w:rPr>
              <w:t>一定</w:t>
            </w:r>
            <w:r>
              <w:rPr>
                <w:rFonts w:hint="eastAsia" w:ascii="宋体" w:hAnsi="宋体" w:eastAsia="宋体" w:cs="宋体"/>
                <w:color w:val="auto"/>
                <w:sz w:val="21"/>
                <w:szCs w:val="21"/>
                <w:highlight w:val="none"/>
                <w:lang w:val="zh-CN"/>
              </w:rPr>
              <w:t>可行的安全文明施工保障措施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[1,2)分</w:t>
            </w:r>
            <w:r>
              <w:rPr>
                <w:rFonts w:hint="eastAsia" w:ascii="宋体" w:hAnsi="宋体" w:eastAsia="宋体" w:cs="宋体"/>
                <w:color w:val="auto"/>
                <w:sz w:val="21"/>
                <w:szCs w:val="21"/>
                <w:highlight w:val="none"/>
                <w:lang w:eastAsia="zh-CN"/>
              </w:rPr>
              <w:t>；</w:t>
            </w:r>
          </w:p>
          <w:p w14:paraId="3F2F8183">
            <w:pPr>
              <w:tabs>
                <w:tab w:val="left" w:pos="585"/>
                <w:tab w:val="left" w:pos="680"/>
              </w:tabs>
              <w:autoSpaceDE/>
              <w:autoSpaceDN/>
              <w:adjustRightInd/>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w:t>
            </w:r>
            <w:r>
              <w:rPr>
                <w:rFonts w:hint="eastAsia" w:ascii="宋体" w:hAnsi="宋体" w:eastAsia="宋体" w:cs="宋体"/>
                <w:bCs/>
                <w:color w:val="auto"/>
                <w:sz w:val="21"/>
                <w:szCs w:val="21"/>
                <w:highlight w:val="none"/>
              </w:rPr>
              <w:t>全、文明施工组织方案</w:t>
            </w:r>
            <w:r>
              <w:rPr>
                <w:rFonts w:hint="eastAsia" w:ascii="宋体" w:hAnsi="宋体" w:eastAsia="宋体" w:cs="宋体"/>
                <w:bCs/>
                <w:color w:val="auto"/>
                <w:sz w:val="21"/>
                <w:szCs w:val="21"/>
                <w:highlight w:val="none"/>
                <w:lang w:val="en-US" w:eastAsia="zh-CN"/>
              </w:rPr>
              <w:t>不能完全</w:t>
            </w:r>
            <w:r>
              <w:rPr>
                <w:rFonts w:hint="eastAsia" w:ascii="宋体" w:hAnsi="宋体" w:eastAsia="宋体" w:cs="宋体"/>
                <w:bCs/>
                <w:color w:val="auto"/>
                <w:sz w:val="21"/>
                <w:szCs w:val="21"/>
                <w:highlight w:val="none"/>
              </w:rPr>
              <w:t>满足国家、行业及相关技术规范</w:t>
            </w:r>
            <w:r>
              <w:rPr>
                <w:rFonts w:hint="eastAsia" w:ascii="宋体" w:hAnsi="宋体" w:eastAsia="宋体" w:cs="宋体"/>
                <w:color w:val="auto"/>
                <w:sz w:val="21"/>
                <w:szCs w:val="21"/>
                <w:highlight w:val="none"/>
                <w:lang w:val="zh-CN"/>
              </w:rPr>
              <w:t>的要求，</w:t>
            </w:r>
            <w:r>
              <w:rPr>
                <w:rFonts w:hint="eastAsia" w:ascii="宋体" w:hAnsi="宋体" w:eastAsia="宋体" w:cs="宋体"/>
                <w:bCs/>
                <w:color w:val="auto"/>
                <w:sz w:val="21"/>
                <w:szCs w:val="21"/>
                <w:highlight w:val="none"/>
              </w:rPr>
              <w:t>内容</w:t>
            </w:r>
            <w:r>
              <w:rPr>
                <w:rFonts w:hint="eastAsia" w:ascii="宋体" w:hAnsi="宋体" w:eastAsia="宋体" w:cs="宋体"/>
                <w:bCs/>
                <w:color w:val="auto"/>
                <w:sz w:val="21"/>
                <w:szCs w:val="21"/>
                <w:highlight w:val="none"/>
                <w:lang w:val="en-US" w:eastAsia="zh-CN"/>
              </w:rPr>
              <w:t>简单</w:t>
            </w:r>
            <w:r>
              <w:rPr>
                <w:rFonts w:hint="eastAsia" w:ascii="宋体" w:hAnsi="宋体" w:eastAsia="宋体" w:cs="宋体"/>
                <w:bCs/>
                <w:color w:val="auto"/>
                <w:sz w:val="21"/>
                <w:szCs w:val="21"/>
                <w:highlight w:val="none"/>
              </w:rPr>
              <w:t>、针对性</w:t>
            </w:r>
            <w:r>
              <w:rPr>
                <w:rFonts w:hint="eastAsia" w:ascii="宋体" w:hAnsi="宋体" w:eastAsia="宋体" w:cs="宋体"/>
                <w:bCs/>
                <w:color w:val="auto"/>
                <w:sz w:val="21"/>
                <w:szCs w:val="21"/>
                <w:highlight w:val="none"/>
                <w:lang w:val="en-US" w:eastAsia="zh-CN"/>
              </w:rPr>
              <w:t>差</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zh-CN"/>
              </w:rPr>
              <w:t>制订的安全文明施工保障措施</w:t>
            </w:r>
            <w:r>
              <w:rPr>
                <w:rFonts w:hint="eastAsia" w:ascii="宋体" w:hAnsi="宋体" w:eastAsia="宋体" w:cs="宋体"/>
                <w:color w:val="auto"/>
                <w:sz w:val="21"/>
                <w:szCs w:val="21"/>
                <w:highlight w:val="none"/>
                <w:lang w:val="en-US" w:eastAsia="zh-CN"/>
              </w:rPr>
              <w:t>可行性差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[0,1)分</w:t>
            </w:r>
            <w:r>
              <w:rPr>
                <w:rFonts w:hint="eastAsia" w:ascii="宋体" w:hAnsi="宋体" w:eastAsia="宋体" w:cs="宋体"/>
                <w:color w:val="auto"/>
                <w:sz w:val="21"/>
                <w:szCs w:val="21"/>
                <w:highlight w:val="none"/>
                <w:lang w:val="zh-CN"/>
              </w:rPr>
              <w:t>。</w:t>
            </w:r>
          </w:p>
        </w:tc>
        <w:tc>
          <w:tcPr>
            <w:tcW w:w="907" w:type="dxa"/>
            <w:tcBorders>
              <w:top w:val="single" w:color="auto" w:sz="4" w:space="0"/>
              <w:left w:val="single" w:color="auto" w:sz="4" w:space="0"/>
              <w:bottom w:val="single" w:color="auto" w:sz="4" w:space="0"/>
              <w:right w:val="single" w:color="auto" w:sz="4" w:space="0"/>
            </w:tcBorders>
            <w:vAlign w:val="center"/>
          </w:tcPr>
          <w:p w14:paraId="4DA207B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bookmarkEnd w:id="943"/>
    </w:tbl>
    <w:p w14:paraId="1196B13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444FD2F">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5DD0FEE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737D3B78">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7609050E">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D0B9E3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E4817C4">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F8FC8A7">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82845E5">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C4661CD">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E82D2A5">
      <w:pPr>
        <w:spacing w:line="360" w:lineRule="auto"/>
        <w:ind w:left="420" w:leftChars="200" w:firstLine="420" w:firstLineChars="200"/>
        <w:rPr>
          <w:rFonts w:ascii="宋体" w:hAnsi="宋体" w:eastAsia="宋体" w:cs="宋体"/>
          <w:color w:val="auto"/>
          <w:kern w:val="0"/>
          <w:szCs w:val="21"/>
          <w:highlight w:val="none"/>
          <w:lang w:val="zh-CN"/>
        </w:rPr>
      </w:pPr>
    </w:p>
    <w:p w14:paraId="0A4B87B9">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3FA13508">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3D4F2D78">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B505ACD">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0504234D">
      <w:pPr>
        <w:spacing w:line="400" w:lineRule="exact"/>
        <w:ind w:firstLine="848" w:firstLineChars="404"/>
        <w:rPr>
          <w:rFonts w:ascii="宋体" w:hAnsi="宋体" w:eastAsia="宋体" w:cs="宋体"/>
          <w:color w:val="auto"/>
          <w:kern w:val="0"/>
          <w:szCs w:val="28"/>
          <w:highlight w:val="none"/>
          <w:lang w:val="zh-CN"/>
        </w:rPr>
      </w:pPr>
      <w:bookmarkStart w:id="944" w:name="_Toc31624_WPSOffice_Level2"/>
      <w:r>
        <w:rPr>
          <w:rFonts w:hint="eastAsia" w:ascii="宋体" w:hAnsi="宋体" w:eastAsia="宋体" w:cs="宋体"/>
          <w:color w:val="auto"/>
          <w:kern w:val="0"/>
          <w:szCs w:val="28"/>
          <w:highlight w:val="none"/>
          <w:lang w:val="zh-CN"/>
        </w:rPr>
        <w:t>评标总得分=F1＋F2＋……+Fn</w:t>
      </w:r>
      <w:bookmarkEnd w:id="944"/>
    </w:p>
    <w:p w14:paraId="74129E6B">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45" w:name="_Toc13236_WPSOffice_Level2"/>
      <w:r>
        <w:rPr>
          <w:rFonts w:hint="eastAsia" w:ascii="宋体" w:hAnsi="宋体" w:eastAsia="宋体" w:cs="宋体"/>
          <w:color w:val="auto"/>
          <w:kern w:val="0"/>
          <w:szCs w:val="21"/>
          <w:highlight w:val="none"/>
        </w:rPr>
        <w:t>F1、F2、……Fn分别为各项评分因素的得分</w:t>
      </w:r>
      <w:bookmarkEnd w:id="945"/>
      <w:r>
        <w:rPr>
          <w:rFonts w:hint="eastAsia" w:ascii="宋体" w:hAnsi="宋体" w:eastAsia="宋体" w:cs="宋体"/>
          <w:color w:val="auto"/>
          <w:kern w:val="0"/>
          <w:szCs w:val="21"/>
          <w:highlight w:val="none"/>
        </w:rPr>
        <w:t>。</w:t>
      </w:r>
    </w:p>
    <w:p w14:paraId="5BD2572F">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A2E1FAB">
      <w:pPr>
        <w:autoSpaceDE w:val="0"/>
        <w:autoSpaceDN w:val="0"/>
        <w:adjustRightInd w:val="0"/>
        <w:spacing w:line="360" w:lineRule="auto"/>
        <w:jc w:val="center"/>
        <w:rPr>
          <w:rFonts w:ascii="宋体" w:hAnsi="宋体" w:eastAsia="宋体" w:cs="宋体"/>
          <w:b/>
          <w:bCs/>
          <w:color w:val="auto"/>
          <w:sz w:val="28"/>
          <w:szCs w:val="28"/>
          <w:highlight w:val="none"/>
        </w:rPr>
      </w:pPr>
      <w:bookmarkStart w:id="946" w:name="_Toc518_WPSOffice_Level1"/>
      <w:r>
        <w:rPr>
          <w:rFonts w:hint="eastAsia" w:ascii="宋体" w:hAnsi="宋体" w:eastAsia="宋体" w:cs="宋体"/>
          <w:b/>
          <w:bCs/>
          <w:color w:val="auto"/>
          <w:sz w:val="28"/>
          <w:szCs w:val="28"/>
          <w:highlight w:val="none"/>
          <w:lang w:val="zh-CN"/>
        </w:rPr>
        <w:t>五、推荐中标人</w:t>
      </w:r>
      <w:bookmarkEnd w:id="946"/>
    </w:p>
    <w:p w14:paraId="0CCDFBF0">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F5694E7">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F5233F2">
      <w:pPr>
        <w:widowControl/>
        <w:spacing w:line="360" w:lineRule="auto"/>
        <w:jc w:val="left"/>
        <w:rPr>
          <w:rFonts w:ascii="宋体" w:hAnsi="宋体" w:eastAsia="宋体" w:cs="宋体"/>
          <w:color w:val="auto"/>
          <w:kern w:val="0"/>
          <w:szCs w:val="21"/>
          <w:highlight w:val="none"/>
        </w:rPr>
      </w:pPr>
    </w:p>
    <w:p w14:paraId="0CBB0275">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947" w:name="_Toc22724_WPSOffice_Level1"/>
      <w:r>
        <w:rPr>
          <w:rFonts w:hint="eastAsia" w:ascii="宋体" w:hAnsi="宋体" w:eastAsia="宋体" w:cs="宋体"/>
          <w:b/>
          <w:bCs/>
          <w:color w:val="auto"/>
          <w:sz w:val="28"/>
          <w:szCs w:val="28"/>
          <w:highlight w:val="none"/>
          <w:lang w:val="zh-CN"/>
        </w:rPr>
        <w:t>六、编写评标报告</w:t>
      </w:r>
      <w:bookmarkEnd w:id="947"/>
    </w:p>
    <w:p w14:paraId="3B3CCEAC">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499A9E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68BB5B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A22A7A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924EEF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1052A6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C4640D9">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BBC63C2">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6A60B67B">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48" w:name="_Toc23773_WPSOffice_Level1"/>
      <w:r>
        <w:rPr>
          <w:rFonts w:hint="eastAsia" w:ascii="宋体" w:hAnsi="宋体" w:eastAsia="宋体" w:cs="宋体"/>
          <w:b/>
          <w:bCs/>
          <w:color w:val="auto"/>
          <w:sz w:val="28"/>
          <w:szCs w:val="28"/>
          <w:highlight w:val="none"/>
          <w:lang w:val="zh-CN"/>
        </w:rPr>
        <w:t>七、注意事项</w:t>
      </w:r>
      <w:bookmarkEnd w:id="948"/>
    </w:p>
    <w:p w14:paraId="53FE893F">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549C07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26C0C79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4304DF1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E5FDA3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4053F31">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901"/>
    <w:bookmarkEnd w:id="919"/>
    <w:bookmarkEnd w:id="920"/>
    <w:bookmarkEnd w:id="921"/>
    <w:p w14:paraId="39B6BA05">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B4D9B">
    <w:pPr>
      <w:widowControl w:val="0"/>
      <w:autoSpaceDE w:val="0"/>
      <w:autoSpaceDN w:val="0"/>
      <w:adjustRightInd w:val="0"/>
      <w:snapToGrid w:val="0"/>
      <w:jc w:val="center"/>
      <w:rPr>
        <w:rFonts w:ascii="宋体" w:eastAsia="宋体" w:hAnsiTheme="minorHAnsi" w:cstheme="minorBidi"/>
        <w:kern w:val="2"/>
        <w:sz w:val="18"/>
        <w:szCs w:val="18"/>
        <w:lang w:val="en-US" w:eastAsia="zh-CN" w:bidi="ar-SA"/>
      </w:rPr>
    </w:pPr>
    <w:r>
      <w:rPr>
        <w:rFonts w:hint="eastAsia" w:ascii="宋体" w:eastAsia="宋体" w:hAnsiTheme="minorHAnsi" w:cstheme="minorBidi"/>
        <w:kern w:val="2"/>
        <w:sz w:val="18"/>
        <w:szCs w:val="18"/>
        <w:lang w:val="en-US" w:eastAsia="zh-CN" w:bidi="ar-SA"/>
      </w:rPr>
      <w:t>第</w:t>
    </w:r>
    <w:r>
      <w:rPr>
        <w:rFonts w:ascii="宋体" w:eastAsia="宋体" w:hAnsiTheme="minorHAnsi" w:cstheme="minorBidi"/>
        <w:kern w:val="2"/>
        <w:sz w:val="18"/>
        <w:szCs w:val="18"/>
        <w:lang w:val="en-US" w:eastAsia="zh-CN" w:bidi="ar-SA"/>
      </w:rPr>
      <w:fldChar w:fldCharType="begin"/>
    </w:r>
    <w:r>
      <w:rPr>
        <w:rStyle w:val="40"/>
        <w:rFonts w:asciiTheme="minorHAnsi" w:hAnsiTheme="minorHAnsi" w:eastAsiaTheme="minorEastAsia" w:cstheme="minorBidi"/>
        <w:kern w:val="2"/>
        <w:sz w:val="21"/>
        <w:szCs w:val="22"/>
        <w:lang w:val="en-US" w:eastAsia="zh-CN" w:bidi="ar-SA"/>
      </w:rPr>
      <w:instrText xml:space="preserve"> PAGE </w:instrText>
    </w:r>
    <w:r>
      <w:rPr>
        <w:rFonts w:ascii="宋体" w:eastAsia="宋体" w:hAnsiTheme="minorHAnsi" w:cstheme="minorBidi"/>
        <w:kern w:val="2"/>
        <w:sz w:val="18"/>
        <w:szCs w:val="18"/>
        <w:lang w:val="en-US" w:eastAsia="zh-CN" w:bidi="ar-SA"/>
      </w:rPr>
      <w:fldChar w:fldCharType="separate"/>
    </w:r>
    <w:r>
      <w:rPr>
        <w:rStyle w:val="40"/>
        <w:rFonts w:asciiTheme="minorHAnsi" w:hAnsiTheme="minorHAnsi" w:eastAsiaTheme="minorEastAsia" w:cstheme="minorBidi"/>
        <w:kern w:val="2"/>
        <w:sz w:val="21"/>
        <w:szCs w:val="22"/>
        <w:lang w:val="en-US" w:eastAsia="zh-CN" w:bidi="ar-SA"/>
      </w:rPr>
      <w:t>38</w:t>
    </w:r>
    <w:r>
      <w:rPr>
        <w:rFonts w:ascii="宋体" w:eastAsia="宋体" w:hAnsiTheme="minorHAnsi" w:cstheme="minorBidi"/>
        <w:kern w:val="2"/>
        <w:sz w:val="18"/>
        <w:szCs w:val="18"/>
        <w:lang w:val="en-US" w:eastAsia="zh-CN" w:bidi="ar-SA"/>
      </w:rPr>
      <w:fldChar w:fldCharType="end"/>
    </w:r>
    <w:r>
      <w:rPr>
        <w:rStyle w:val="40"/>
        <w:rFonts w:hint="eastAsia" w:asciiTheme="minorHAnsi" w:hAnsiTheme="minorHAnsi" w:eastAsiaTheme="minorEastAsia" w:cstheme="minorBidi"/>
        <w:kern w:val="2"/>
        <w:sz w:val="21"/>
        <w:szCs w:val="22"/>
        <w:lang w:val="en-US" w:eastAsia="zh-CN" w:bidi="ar-SA"/>
      </w:rPr>
      <w:t>页，共</w:t>
    </w:r>
    <w:r>
      <w:rPr>
        <w:rFonts w:ascii="宋体" w:eastAsia="宋体" w:hAnsiTheme="minorHAnsi" w:cstheme="minorBidi"/>
        <w:kern w:val="2"/>
        <w:sz w:val="18"/>
        <w:szCs w:val="18"/>
        <w:lang w:val="en-US" w:eastAsia="zh-CN" w:bidi="ar-SA"/>
      </w:rPr>
      <w:fldChar w:fldCharType="begin"/>
    </w:r>
    <w:r>
      <w:rPr>
        <w:rStyle w:val="40"/>
        <w:rFonts w:asciiTheme="minorHAnsi" w:hAnsiTheme="minorHAnsi" w:eastAsiaTheme="minorEastAsia" w:cstheme="minorBidi"/>
        <w:kern w:val="2"/>
        <w:sz w:val="21"/>
        <w:szCs w:val="22"/>
        <w:lang w:val="en-US" w:eastAsia="zh-CN" w:bidi="ar-SA"/>
      </w:rPr>
      <w:instrText xml:space="preserve"> NUMPAGES </w:instrText>
    </w:r>
    <w:r>
      <w:rPr>
        <w:rFonts w:ascii="宋体" w:eastAsia="宋体" w:hAnsiTheme="minorHAnsi" w:cstheme="minorBidi"/>
        <w:kern w:val="2"/>
        <w:sz w:val="18"/>
        <w:szCs w:val="18"/>
        <w:lang w:val="en-US" w:eastAsia="zh-CN" w:bidi="ar-SA"/>
      </w:rPr>
      <w:fldChar w:fldCharType="separate"/>
    </w:r>
    <w:r>
      <w:rPr>
        <w:rStyle w:val="40"/>
        <w:rFonts w:asciiTheme="minorHAnsi" w:hAnsiTheme="minorHAnsi" w:eastAsiaTheme="minorEastAsia" w:cstheme="minorBidi"/>
        <w:kern w:val="2"/>
        <w:sz w:val="21"/>
        <w:szCs w:val="22"/>
        <w:lang w:val="en-US" w:eastAsia="zh-CN" w:bidi="ar-SA"/>
      </w:rPr>
      <w:t>91</w:t>
    </w:r>
    <w:r>
      <w:rPr>
        <w:rFonts w:ascii="宋体" w:eastAsia="宋体" w:hAnsiTheme="minorHAnsi" w:cstheme="minorBidi"/>
        <w:kern w:val="2"/>
        <w:sz w:val="18"/>
        <w:szCs w:val="18"/>
        <w:lang w:val="en-US" w:eastAsia="zh-CN" w:bidi="ar-SA"/>
      </w:rPr>
      <w:fldChar w:fldCharType="end"/>
    </w:r>
    <w:r>
      <w:rPr>
        <w:rStyle w:val="40"/>
        <w:rFonts w:hint="eastAsia" w:asciiTheme="minorHAnsi" w:hAnsiTheme="minorHAnsi" w:eastAsiaTheme="minorEastAsia" w:cstheme="minorBidi"/>
        <w:kern w:val="2"/>
        <w:sz w:val="21"/>
        <w:szCs w:val="22"/>
        <w:lang w:val="en-US" w:eastAsia="zh-CN" w:bidi="ar-S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7246D">
    <w:pPr>
      <w:framePr w:wrap="around" w:vAnchor="text" w:hAnchor="margin" w:xAlign="center" w:y="1"/>
      <w:widowControl w:val="0"/>
      <w:autoSpaceDE w:val="0"/>
      <w:autoSpaceDN w:val="0"/>
      <w:adjustRightInd w:val="0"/>
      <w:snapToGrid w:val="0"/>
      <w:jc w:val="left"/>
      <w:rPr>
        <w:rStyle w:val="40"/>
        <w:rFonts w:ascii="宋体" w:eastAsia="宋体" w:hAnsiTheme="minorHAnsi" w:cstheme="minorBidi"/>
        <w:kern w:val="2"/>
        <w:sz w:val="18"/>
        <w:szCs w:val="18"/>
        <w:lang w:val="en-US" w:eastAsia="zh-CN" w:bidi="ar-SA"/>
      </w:rPr>
    </w:pPr>
    <w:r>
      <w:rPr>
        <w:rFonts w:ascii="宋体" w:eastAsia="宋体" w:hAnsiTheme="minorHAnsi" w:cstheme="minorBidi"/>
        <w:kern w:val="2"/>
        <w:sz w:val="18"/>
        <w:szCs w:val="18"/>
        <w:lang w:val="en-US" w:eastAsia="zh-CN" w:bidi="ar-SA"/>
      </w:rPr>
      <w:fldChar w:fldCharType="begin"/>
    </w:r>
    <w:r>
      <w:rPr>
        <w:rStyle w:val="40"/>
        <w:rFonts w:asciiTheme="minorHAnsi" w:hAnsiTheme="minorHAnsi" w:eastAsiaTheme="minorEastAsia" w:cstheme="minorBidi"/>
        <w:kern w:val="2"/>
        <w:sz w:val="21"/>
        <w:szCs w:val="22"/>
        <w:lang w:val="en-US" w:eastAsia="zh-CN" w:bidi="ar-SA"/>
      </w:rPr>
      <w:instrText xml:space="preserve">PAGE  </w:instrText>
    </w:r>
    <w:r>
      <w:rPr>
        <w:rFonts w:ascii="宋体" w:eastAsia="宋体" w:hAnsiTheme="minorHAnsi" w:cstheme="minorBidi"/>
        <w:kern w:val="2"/>
        <w:sz w:val="18"/>
        <w:szCs w:val="18"/>
        <w:lang w:val="en-US" w:eastAsia="zh-CN" w:bidi="ar-SA"/>
      </w:rPr>
      <w:fldChar w:fldCharType="end"/>
    </w:r>
  </w:p>
  <w:p w14:paraId="50668F1F">
    <w:pPr>
      <w:widowControl w:val="0"/>
      <w:autoSpaceDE w:val="0"/>
      <w:autoSpaceDN w:val="0"/>
      <w:adjustRightInd w:val="0"/>
      <w:snapToGrid w:val="0"/>
      <w:ind w:right="360"/>
      <w:jc w:val="left"/>
      <w:rPr>
        <w:rFonts w:ascii="宋体" w:eastAsia="宋体" w:hAnsiTheme="minorHAnsi" w:cstheme="minorBidi"/>
        <w:kern w:val="2"/>
        <w:sz w:val="18"/>
        <w:szCs w:val="18"/>
        <w:lang w:val="en-US" w:eastAsia="zh-CN" w:bidi="ar-SA"/>
      </w:rPr>
    </w:pPr>
  </w:p>
  <w:p w14:paraId="2EEC556E"/>
  <w:p w14:paraId="5B7BD5B1"/>
  <w:p w14:paraId="33C5BBF2"/>
  <w:p w14:paraId="635BC64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72D2">
    <w:pPr>
      <w:widowControl w:val="0"/>
      <w:autoSpaceDE w:val="0"/>
      <w:autoSpaceDN w:val="0"/>
      <w:adjustRightInd w:val="0"/>
      <w:snapToGrid w:val="0"/>
      <w:jc w:val="center"/>
      <w:rPr>
        <w:rFonts w:ascii="宋体" w:eastAsia="宋体" w:hAnsiTheme="minorHAnsi" w:cstheme="minorBidi"/>
        <w:kern w:val="2"/>
        <w:sz w:val="18"/>
        <w:szCs w:val="18"/>
        <w:lang w:val="en-US" w:eastAsia="zh-CN" w:bidi="ar-SA"/>
      </w:rPr>
    </w:pPr>
    <w:r>
      <w:rPr>
        <w:rFonts w:hint="eastAsia" w:ascii="宋体" w:eastAsia="宋体" w:hAnsiTheme="minorHAnsi" w:cstheme="minorBidi"/>
        <w:kern w:val="2"/>
        <w:sz w:val="18"/>
        <w:szCs w:val="18"/>
        <w:lang w:val="en-US" w:eastAsia="zh-CN" w:bidi="ar-SA"/>
      </w:rPr>
      <w:t>第</w:t>
    </w:r>
    <w:r>
      <w:rPr>
        <w:rFonts w:ascii="宋体" w:eastAsia="宋体" w:hAnsiTheme="minorHAnsi" w:cstheme="minorBidi"/>
        <w:kern w:val="2"/>
        <w:sz w:val="18"/>
        <w:szCs w:val="18"/>
        <w:lang w:val="en-US" w:eastAsia="zh-CN" w:bidi="ar-SA"/>
      </w:rPr>
      <w:fldChar w:fldCharType="begin"/>
    </w:r>
    <w:r>
      <w:rPr>
        <w:rStyle w:val="40"/>
        <w:rFonts w:asciiTheme="minorHAnsi" w:hAnsiTheme="minorHAnsi" w:eastAsiaTheme="minorEastAsia" w:cstheme="minorBidi"/>
        <w:kern w:val="2"/>
        <w:sz w:val="21"/>
        <w:szCs w:val="22"/>
        <w:lang w:val="en-US" w:eastAsia="zh-CN" w:bidi="ar-SA"/>
      </w:rPr>
      <w:instrText xml:space="preserve"> PAGE </w:instrText>
    </w:r>
    <w:r>
      <w:rPr>
        <w:rFonts w:ascii="宋体" w:eastAsia="宋体" w:hAnsiTheme="minorHAnsi" w:cstheme="minorBidi"/>
        <w:kern w:val="2"/>
        <w:sz w:val="18"/>
        <w:szCs w:val="18"/>
        <w:lang w:val="en-US" w:eastAsia="zh-CN" w:bidi="ar-SA"/>
      </w:rPr>
      <w:fldChar w:fldCharType="separate"/>
    </w:r>
    <w:r>
      <w:rPr>
        <w:rStyle w:val="40"/>
        <w:rFonts w:asciiTheme="minorHAnsi" w:hAnsiTheme="minorHAnsi" w:eastAsiaTheme="minorEastAsia" w:cstheme="minorBidi"/>
        <w:kern w:val="2"/>
        <w:sz w:val="21"/>
        <w:szCs w:val="22"/>
        <w:lang w:val="en-US" w:eastAsia="zh-CN" w:bidi="ar-SA"/>
      </w:rPr>
      <w:t>29</w:t>
    </w:r>
    <w:r>
      <w:rPr>
        <w:rFonts w:ascii="宋体" w:eastAsia="宋体" w:hAnsiTheme="minorHAnsi" w:cstheme="minorBidi"/>
        <w:kern w:val="2"/>
        <w:sz w:val="18"/>
        <w:szCs w:val="18"/>
        <w:lang w:val="en-US" w:eastAsia="zh-CN" w:bidi="ar-SA"/>
      </w:rPr>
      <w:fldChar w:fldCharType="end"/>
    </w:r>
    <w:r>
      <w:rPr>
        <w:rStyle w:val="40"/>
        <w:rFonts w:hint="eastAsia" w:asciiTheme="minorHAnsi" w:hAnsiTheme="minorHAnsi" w:eastAsiaTheme="minorEastAsia" w:cstheme="minorBidi"/>
        <w:kern w:val="2"/>
        <w:sz w:val="21"/>
        <w:szCs w:val="22"/>
        <w:lang w:val="en-US" w:eastAsia="zh-CN" w:bidi="ar-SA"/>
      </w:rPr>
      <w:t>页，共</w:t>
    </w:r>
    <w:r>
      <w:rPr>
        <w:rFonts w:ascii="宋体" w:eastAsia="宋体" w:hAnsiTheme="minorHAnsi" w:cstheme="minorBidi"/>
        <w:kern w:val="2"/>
        <w:sz w:val="18"/>
        <w:szCs w:val="18"/>
        <w:lang w:val="en-US" w:eastAsia="zh-CN" w:bidi="ar-SA"/>
      </w:rPr>
      <w:fldChar w:fldCharType="begin"/>
    </w:r>
    <w:r>
      <w:rPr>
        <w:rStyle w:val="40"/>
        <w:rFonts w:asciiTheme="minorHAnsi" w:hAnsiTheme="minorHAnsi" w:eastAsiaTheme="minorEastAsia" w:cstheme="minorBidi"/>
        <w:kern w:val="2"/>
        <w:sz w:val="21"/>
        <w:szCs w:val="22"/>
        <w:lang w:val="en-US" w:eastAsia="zh-CN" w:bidi="ar-SA"/>
      </w:rPr>
      <w:instrText xml:space="preserve"> NUMPAGES </w:instrText>
    </w:r>
    <w:r>
      <w:rPr>
        <w:rFonts w:ascii="宋体" w:eastAsia="宋体" w:hAnsiTheme="minorHAnsi" w:cstheme="minorBidi"/>
        <w:kern w:val="2"/>
        <w:sz w:val="18"/>
        <w:szCs w:val="18"/>
        <w:lang w:val="en-US" w:eastAsia="zh-CN" w:bidi="ar-SA"/>
      </w:rPr>
      <w:fldChar w:fldCharType="separate"/>
    </w:r>
    <w:r>
      <w:rPr>
        <w:rStyle w:val="40"/>
        <w:rFonts w:asciiTheme="minorHAnsi" w:hAnsiTheme="minorHAnsi" w:eastAsiaTheme="minorEastAsia" w:cstheme="minorBidi"/>
        <w:kern w:val="2"/>
        <w:sz w:val="21"/>
        <w:szCs w:val="22"/>
        <w:lang w:val="en-US" w:eastAsia="zh-CN" w:bidi="ar-SA"/>
      </w:rPr>
      <w:t>91</w:t>
    </w:r>
    <w:r>
      <w:rPr>
        <w:rFonts w:ascii="宋体" w:eastAsia="宋体" w:hAnsiTheme="minorHAnsi" w:cstheme="minorBidi"/>
        <w:kern w:val="2"/>
        <w:sz w:val="18"/>
        <w:szCs w:val="18"/>
        <w:lang w:val="en-US" w:eastAsia="zh-CN" w:bidi="ar-SA"/>
      </w:rPr>
      <w:fldChar w:fldCharType="end"/>
    </w:r>
    <w:r>
      <w:rPr>
        <w:rStyle w:val="40"/>
        <w:rFonts w:hint="eastAsia" w:asciiTheme="minorHAnsi" w:hAnsiTheme="minorHAnsi" w:eastAsiaTheme="minorEastAsia" w:cstheme="minorBidi"/>
        <w:kern w:val="2"/>
        <w:sz w:val="21"/>
        <w:szCs w:val="22"/>
        <w:lang w:val="en-US" w:eastAsia="zh-CN" w:bidi="ar-SA"/>
      </w:rPr>
      <w:t>页</w:t>
    </w:r>
  </w:p>
  <w:p w14:paraId="099D5264">
    <w:pPr>
      <w:widowControl w:val="0"/>
      <w:autoSpaceDE w:val="0"/>
      <w:autoSpaceDN w:val="0"/>
      <w:adjustRightInd w:val="0"/>
      <w:snapToGrid w:val="0"/>
      <w:jc w:val="left"/>
      <w:rPr>
        <w:rFonts w:ascii="宋体" w:eastAsia="宋体" w:hAnsiTheme="minorHAnsi" w:cstheme="minorBidi"/>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29E78">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3CEB">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0A46">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3DD2E">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B54E">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EDFD386">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E8AE4">
    <w:pPr>
      <w:widowControl w:val="0"/>
      <w:pBdr>
        <w:bottom w:val="single" w:color="auto" w:sz="6" w:space="1"/>
      </w:pBdr>
      <w:autoSpaceDE w:val="0"/>
      <w:autoSpaceDN w:val="0"/>
      <w:adjustRightInd w:val="0"/>
      <w:snapToGrid w:val="0"/>
      <w:jc w:val="left"/>
      <w:rPr>
        <w:rFonts w:hint="eastAsia" w:ascii="宋体" w:eastAsia="宋体" w:hAnsiTheme="minorHAnsi" w:cstheme="minorBidi"/>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ED5B">
    <w:pPr>
      <w:widowControl w:val="0"/>
      <w:autoSpaceDE w:val="0"/>
      <w:autoSpaceDN w:val="0"/>
      <w:adjustRightInd w:val="0"/>
      <w:ind w:right="-26"/>
      <w:jc w:val="left"/>
      <w:rPr>
        <w:rFonts w:hint="eastAsia" w:ascii="宋体" w:hAnsi="宋体" w:eastAsia="宋体" w:cs="宋体"/>
        <w:b/>
        <w:bCs/>
        <w:color w:val="3366FF"/>
        <w:kern w:val="2"/>
        <w:sz w:val="18"/>
        <w:szCs w:val="52"/>
        <w:lang w:val="zh-CN"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667A">
    <w:pPr>
      <w:pStyle w:val="27"/>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AA4D">
    <w:pPr>
      <w:pStyle w:val="19"/>
      <w:jc w:val="left"/>
      <w:rPr>
        <w:rFonts w:hint="eastAsia" w:hAnsi="宋体" w:cs="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NGM1YjU4MDVjYWQ2NTQ2NGRiNTI4NDNhMWNiOGIifQ=="/>
    <w:docVar w:name="KSO_WPS_MARK_KEY" w:val="30972ab2-8cba-4dcc-bde1-da13a624465b"/>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44E"/>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460FC"/>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0791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F2533F"/>
    <w:rsid w:val="032F6654"/>
    <w:rsid w:val="03A358FB"/>
    <w:rsid w:val="04376B5D"/>
    <w:rsid w:val="058F7720"/>
    <w:rsid w:val="06180A7A"/>
    <w:rsid w:val="06A75D00"/>
    <w:rsid w:val="072F5808"/>
    <w:rsid w:val="07CD19FE"/>
    <w:rsid w:val="0A192554"/>
    <w:rsid w:val="0A55590F"/>
    <w:rsid w:val="0B9A49EC"/>
    <w:rsid w:val="0C970E9C"/>
    <w:rsid w:val="0E1C4151"/>
    <w:rsid w:val="0EB5685C"/>
    <w:rsid w:val="0F241091"/>
    <w:rsid w:val="10BC03C7"/>
    <w:rsid w:val="130F4A87"/>
    <w:rsid w:val="139B7A75"/>
    <w:rsid w:val="14237C67"/>
    <w:rsid w:val="15A13C38"/>
    <w:rsid w:val="16B60189"/>
    <w:rsid w:val="18416A46"/>
    <w:rsid w:val="1B0940FF"/>
    <w:rsid w:val="1BDF7DDD"/>
    <w:rsid w:val="1BF80F88"/>
    <w:rsid w:val="1DA208D3"/>
    <w:rsid w:val="1FD31248"/>
    <w:rsid w:val="207A1985"/>
    <w:rsid w:val="22C62CF4"/>
    <w:rsid w:val="23174323"/>
    <w:rsid w:val="23A06120"/>
    <w:rsid w:val="265A4FBD"/>
    <w:rsid w:val="26DB4E4A"/>
    <w:rsid w:val="278C433A"/>
    <w:rsid w:val="27BF15BC"/>
    <w:rsid w:val="286E02B3"/>
    <w:rsid w:val="28AC24C6"/>
    <w:rsid w:val="28CD7B64"/>
    <w:rsid w:val="28DA73F5"/>
    <w:rsid w:val="29AE6B2F"/>
    <w:rsid w:val="2A085288"/>
    <w:rsid w:val="2A141CA3"/>
    <w:rsid w:val="2A4243A4"/>
    <w:rsid w:val="2A606CCD"/>
    <w:rsid w:val="2A9E4307"/>
    <w:rsid w:val="2B912BDB"/>
    <w:rsid w:val="2C194753"/>
    <w:rsid w:val="2C646F21"/>
    <w:rsid w:val="2CFC2BFE"/>
    <w:rsid w:val="2D7F0571"/>
    <w:rsid w:val="2EF076BF"/>
    <w:rsid w:val="2FEF5952"/>
    <w:rsid w:val="314D028A"/>
    <w:rsid w:val="3295586D"/>
    <w:rsid w:val="32EF2E68"/>
    <w:rsid w:val="35547495"/>
    <w:rsid w:val="355530AA"/>
    <w:rsid w:val="364631D7"/>
    <w:rsid w:val="365A6FE0"/>
    <w:rsid w:val="36800309"/>
    <w:rsid w:val="368928C2"/>
    <w:rsid w:val="371D0266"/>
    <w:rsid w:val="37302AA2"/>
    <w:rsid w:val="37505C3B"/>
    <w:rsid w:val="37850378"/>
    <w:rsid w:val="38F00B77"/>
    <w:rsid w:val="397A0798"/>
    <w:rsid w:val="3B1F29B6"/>
    <w:rsid w:val="3F2E3227"/>
    <w:rsid w:val="3F5B255F"/>
    <w:rsid w:val="3FFA3521"/>
    <w:rsid w:val="40485332"/>
    <w:rsid w:val="40DC5A18"/>
    <w:rsid w:val="41C37D29"/>
    <w:rsid w:val="43B50E83"/>
    <w:rsid w:val="43D20BA7"/>
    <w:rsid w:val="44790FE1"/>
    <w:rsid w:val="45B22764"/>
    <w:rsid w:val="470D444B"/>
    <w:rsid w:val="47CF0F0F"/>
    <w:rsid w:val="49A11F60"/>
    <w:rsid w:val="4BC8467F"/>
    <w:rsid w:val="4BE87E41"/>
    <w:rsid w:val="4CFE53E3"/>
    <w:rsid w:val="4F0A4599"/>
    <w:rsid w:val="4FDF3A33"/>
    <w:rsid w:val="4FE63648"/>
    <w:rsid w:val="54F06565"/>
    <w:rsid w:val="5511389E"/>
    <w:rsid w:val="5558165E"/>
    <w:rsid w:val="560B7EF4"/>
    <w:rsid w:val="56B37004"/>
    <w:rsid w:val="59633BAD"/>
    <w:rsid w:val="59FB128F"/>
    <w:rsid w:val="5A8C0E92"/>
    <w:rsid w:val="5AF60867"/>
    <w:rsid w:val="5BE12FA3"/>
    <w:rsid w:val="5C1F436B"/>
    <w:rsid w:val="5C4D6613"/>
    <w:rsid w:val="5D8866EC"/>
    <w:rsid w:val="5E7C7688"/>
    <w:rsid w:val="5EA7453C"/>
    <w:rsid w:val="5EBF421E"/>
    <w:rsid w:val="5EF900FE"/>
    <w:rsid w:val="60CC2EDF"/>
    <w:rsid w:val="62B13874"/>
    <w:rsid w:val="63672753"/>
    <w:rsid w:val="63AB4D7E"/>
    <w:rsid w:val="63F473B9"/>
    <w:rsid w:val="652A1A23"/>
    <w:rsid w:val="65E62E7A"/>
    <w:rsid w:val="66EC7F6C"/>
    <w:rsid w:val="67287B59"/>
    <w:rsid w:val="67BB5990"/>
    <w:rsid w:val="69661BA3"/>
    <w:rsid w:val="69F452BC"/>
    <w:rsid w:val="6A086DD8"/>
    <w:rsid w:val="6AAD178D"/>
    <w:rsid w:val="6B4D452A"/>
    <w:rsid w:val="6CC649E7"/>
    <w:rsid w:val="6DDA5CDD"/>
    <w:rsid w:val="6F5F71DE"/>
    <w:rsid w:val="70F54A4E"/>
    <w:rsid w:val="71F65166"/>
    <w:rsid w:val="72A70B17"/>
    <w:rsid w:val="751D3132"/>
    <w:rsid w:val="77281627"/>
    <w:rsid w:val="78AE2B00"/>
    <w:rsid w:val="78CB64FA"/>
    <w:rsid w:val="790D22C6"/>
    <w:rsid w:val="7BDF2D6B"/>
    <w:rsid w:val="7C8F25B5"/>
    <w:rsid w:val="7D630A43"/>
    <w:rsid w:val="7D6457E7"/>
    <w:rsid w:val="7E10451E"/>
    <w:rsid w:val="7FBF2438"/>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7"/>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2"/>
    <w:unhideWhenUsed/>
    <w:qFormat/>
    <w:uiPriority w:val="99"/>
    <w:pPr>
      <w:jc w:val="left"/>
    </w:pPr>
  </w:style>
  <w:style w:type="paragraph" w:styleId="19">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1"/>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9"/>
    <w:qFormat/>
    <w:uiPriority w:val="0"/>
    <w:rPr>
      <w:rFonts w:ascii="宋体" w:hAnsi="Courier New" w:eastAsia="宋体"/>
    </w:rPr>
  </w:style>
  <w:style w:type="paragraph" w:styleId="23">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9"/>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8"/>
    <w:qFormat/>
    <w:uiPriority w:val="0"/>
    <w:rPr>
      <w:b/>
      <w:bCs/>
      <w:kern w:val="44"/>
      <w:sz w:val="44"/>
      <w:szCs w:val="44"/>
    </w:rPr>
  </w:style>
  <w:style w:type="character" w:customStyle="1" w:styleId="47">
    <w:name w:val="标题 2 Char"/>
    <w:basedOn w:val="38"/>
    <w:link w:val="5"/>
    <w:qFormat/>
    <w:uiPriority w:val="0"/>
    <w:rPr>
      <w:rFonts w:ascii="宋体" w:hAnsi="Calibri" w:eastAsia="宋体" w:cs="Times New Roman"/>
      <w:kern w:val="0"/>
      <w:sz w:val="24"/>
      <w:szCs w:val="24"/>
    </w:rPr>
  </w:style>
  <w:style w:type="character" w:customStyle="1" w:styleId="48">
    <w:name w:val="标题 3 字符"/>
    <w:basedOn w:val="38"/>
    <w:qFormat/>
    <w:uiPriority w:val="0"/>
    <w:rPr>
      <w:b/>
      <w:bCs/>
      <w:sz w:val="32"/>
      <w:szCs w:val="32"/>
    </w:rPr>
  </w:style>
  <w:style w:type="character" w:customStyle="1" w:styleId="49">
    <w:name w:val="标题 4 Char1"/>
    <w:basedOn w:val="38"/>
    <w:link w:val="7"/>
    <w:qFormat/>
    <w:uiPriority w:val="9"/>
    <w:rPr>
      <w:rFonts w:ascii="Arial" w:hAnsi="Arial" w:eastAsia="黑体" w:cs="Times New Roman"/>
      <w:b/>
      <w:bCs/>
      <w:kern w:val="0"/>
      <w:sz w:val="28"/>
      <w:szCs w:val="28"/>
    </w:rPr>
  </w:style>
  <w:style w:type="character" w:customStyle="1" w:styleId="50">
    <w:name w:val="标题 5 字符"/>
    <w:basedOn w:val="38"/>
    <w:qFormat/>
    <w:uiPriority w:val="9"/>
    <w:rPr>
      <w:b/>
      <w:bCs/>
      <w:sz w:val="28"/>
      <w:szCs w:val="28"/>
    </w:rPr>
  </w:style>
  <w:style w:type="character" w:customStyle="1" w:styleId="51">
    <w:name w:val="标题 6 字符"/>
    <w:basedOn w:val="38"/>
    <w:qFormat/>
    <w:uiPriority w:val="0"/>
    <w:rPr>
      <w:rFonts w:asciiTheme="majorHAnsi" w:hAnsiTheme="majorHAnsi" w:eastAsiaTheme="majorEastAsia" w:cstheme="majorBidi"/>
      <w:b/>
      <w:bCs/>
      <w:sz w:val="24"/>
      <w:szCs w:val="24"/>
    </w:rPr>
  </w:style>
  <w:style w:type="character" w:customStyle="1" w:styleId="52">
    <w:name w:val="标题 7 Char"/>
    <w:basedOn w:val="38"/>
    <w:link w:val="11"/>
    <w:qFormat/>
    <w:uiPriority w:val="9"/>
    <w:rPr>
      <w:rFonts w:ascii="Times New Roman" w:hAnsi="Calibri" w:eastAsia="黑体" w:cs="Times New Roman"/>
      <w:b/>
      <w:bCs/>
      <w:kern w:val="0"/>
      <w:sz w:val="28"/>
      <w:szCs w:val="24"/>
    </w:rPr>
  </w:style>
  <w:style w:type="character" w:customStyle="1" w:styleId="53">
    <w:name w:val="标题 8 Char"/>
    <w:basedOn w:val="38"/>
    <w:link w:val="12"/>
    <w:qFormat/>
    <w:uiPriority w:val="9"/>
    <w:rPr>
      <w:rFonts w:ascii="Times New Roman" w:hAnsi="Calibri" w:eastAsia="黑体" w:cs="Times New Roman"/>
      <w:b/>
      <w:kern w:val="0"/>
      <w:sz w:val="28"/>
      <w:szCs w:val="24"/>
    </w:rPr>
  </w:style>
  <w:style w:type="character" w:customStyle="1" w:styleId="54">
    <w:name w:val="标题 9 Char"/>
    <w:basedOn w:val="38"/>
    <w:link w:val="13"/>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5"/>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6"/>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5"/>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6"/>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20"/>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10"/>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2"/>
    <w:qFormat/>
    <w:uiPriority w:val="0"/>
    <w:rPr>
      <w:rFonts w:ascii="宋体" w:hAnsi="Courier New" w:eastAsia="宋体"/>
    </w:rPr>
  </w:style>
  <w:style w:type="character" w:customStyle="1" w:styleId="100">
    <w:name w:val="正文文本缩进 2 Char"/>
    <w:link w:val="24"/>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2"/>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7"/>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8"/>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9"/>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6"/>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4"/>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30"/>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9"/>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8"/>
    <w:semiHidden/>
    <w:qFormat/>
    <w:uiPriority w:val="99"/>
    <w:rPr>
      <w:rFonts w:hAnsi="Courier New" w:cs="Courier New" w:asciiTheme="minorEastAsia"/>
    </w:rPr>
  </w:style>
  <w:style w:type="character" w:customStyle="1" w:styleId="162">
    <w:name w:val="批注文字 Char2"/>
    <w:basedOn w:val="38"/>
    <w:link w:val="18"/>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8"/>
    <w:qFormat/>
    <w:uiPriority w:val="10"/>
    <w:rPr>
      <w:rFonts w:asciiTheme="majorHAnsi" w:hAnsiTheme="majorHAnsi" w:eastAsiaTheme="majorEastAsia" w:cstheme="majorBidi"/>
      <w:b/>
      <w:bCs/>
      <w:sz w:val="32"/>
      <w:szCs w:val="32"/>
    </w:rPr>
  </w:style>
  <w:style w:type="character" w:customStyle="1" w:styleId="165">
    <w:name w:val="正文文本缩进 字符3"/>
    <w:basedOn w:val="38"/>
    <w:semiHidden/>
    <w:qFormat/>
    <w:uiPriority w:val="99"/>
  </w:style>
  <w:style w:type="character" w:customStyle="1" w:styleId="166">
    <w:name w:val="正文文本 字符4"/>
    <w:basedOn w:val="38"/>
    <w:semiHidden/>
    <w:qFormat/>
    <w:uiPriority w:val="99"/>
  </w:style>
  <w:style w:type="character" w:customStyle="1" w:styleId="167">
    <w:name w:val="正文文本缩进 3 字符2"/>
    <w:basedOn w:val="38"/>
    <w:semiHidden/>
    <w:qFormat/>
    <w:uiPriority w:val="99"/>
    <w:rPr>
      <w:sz w:val="16"/>
      <w:szCs w:val="16"/>
    </w:rPr>
  </w:style>
  <w:style w:type="character" w:customStyle="1" w:styleId="168">
    <w:name w:val="页眉 字符2"/>
    <w:basedOn w:val="38"/>
    <w:semiHidden/>
    <w:qFormat/>
    <w:uiPriority w:val="99"/>
    <w:rPr>
      <w:sz w:val="18"/>
      <w:szCs w:val="18"/>
    </w:rPr>
  </w:style>
  <w:style w:type="character" w:customStyle="1" w:styleId="169">
    <w:name w:val="批注框文本 字符2"/>
    <w:basedOn w:val="38"/>
    <w:semiHidden/>
    <w:qFormat/>
    <w:uiPriority w:val="99"/>
    <w:rPr>
      <w:sz w:val="18"/>
      <w:szCs w:val="18"/>
    </w:rPr>
  </w:style>
  <w:style w:type="character" w:customStyle="1" w:styleId="170">
    <w:name w:val="HTML 预设格式 字符2"/>
    <w:basedOn w:val="38"/>
    <w:semiHidden/>
    <w:qFormat/>
    <w:uiPriority w:val="99"/>
    <w:rPr>
      <w:rFonts w:ascii="Courier New" w:hAnsi="Courier New" w:cs="Courier New"/>
      <w:sz w:val="20"/>
      <w:szCs w:val="20"/>
    </w:rPr>
  </w:style>
  <w:style w:type="character" w:customStyle="1" w:styleId="171">
    <w:name w:val="页脚 字符2"/>
    <w:basedOn w:val="38"/>
    <w:semiHidden/>
    <w:qFormat/>
    <w:uiPriority w:val="99"/>
    <w:rPr>
      <w:sz w:val="18"/>
      <w:szCs w:val="18"/>
    </w:rPr>
  </w:style>
  <w:style w:type="character" w:customStyle="1" w:styleId="172">
    <w:name w:val="正文文本缩进 2 字符2"/>
    <w:basedOn w:val="38"/>
    <w:semiHidden/>
    <w:qFormat/>
    <w:uiPriority w:val="99"/>
  </w:style>
  <w:style w:type="character" w:customStyle="1" w:styleId="173">
    <w:name w:val="正文文本 3 字符2"/>
    <w:basedOn w:val="38"/>
    <w:semiHidden/>
    <w:qFormat/>
    <w:uiPriority w:val="99"/>
    <w:rPr>
      <w:sz w:val="16"/>
      <w:szCs w:val="16"/>
    </w:rPr>
  </w:style>
  <w:style w:type="character" w:customStyle="1" w:styleId="174">
    <w:name w:val="正文文本 2 字符2"/>
    <w:basedOn w:val="38"/>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8"/>
    <w:semiHidden/>
    <w:qFormat/>
    <w:uiPriority w:val="99"/>
    <w:rPr>
      <w:rFonts w:ascii="Microsoft YaHei UI" w:eastAsia="Microsoft YaHei UI"/>
      <w:sz w:val="18"/>
      <w:szCs w:val="18"/>
    </w:rPr>
  </w:style>
  <w:style w:type="character" w:customStyle="1" w:styleId="178">
    <w:name w:val="日期 字符2"/>
    <w:basedOn w:val="38"/>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21713</Words>
  <Characters>22664</Characters>
  <Lines>314</Lines>
  <Paragraphs>88</Paragraphs>
  <TotalTime>1</TotalTime>
  <ScaleCrop>false</ScaleCrop>
  <LinksUpToDate>false</LinksUpToDate>
  <CharactersWithSpaces>23052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獭獭</cp:lastModifiedBy>
  <dcterms:modified xsi:type="dcterms:W3CDTF">2026-01-14T09:28:18Z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1D8F37C90BDA4C168C5B457085B09C8D_13</vt:lpwstr>
  </property>
  <property fmtid="{D5CDD505-2E9C-101B-9397-08002B2CF9AE}" pid="4" name="KSOTemplateDocerSaveRecord">
    <vt:lpwstr>eyJoZGlkIjoiOGY5ODE3YmQ4YWE2MTA3ODk4MTRlMWQ3NmVkMTlhZjkiLCJ1c2VySWQiOiI4ODg4MzYzMzgifQ==</vt:lpwstr>
  </property>
</Properties>
</file>