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4"/>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57CFDDF0">
      <w:pPr>
        <w:keepNext w:val="0"/>
        <w:keepLines w:val="0"/>
        <w:pageBreakBefore w:val="0"/>
        <w:widowControl w:val="0"/>
        <w:kinsoku/>
        <w:wordWrap/>
        <w:overflowPunct/>
        <w:topLinePunct w:val="0"/>
        <w:autoSpaceDE w:val="0"/>
        <w:autoSpaceDN w:val="0"/>
        <w:bidi w:val="0"/>
        <w:adjustRightInd w:val="0"/>
        <w:snapToGrid/>
        <w:spacing w:line="360" w:lineRule="auto"/>
        <w:ind w:right="0"/>
        <w:jc w:val="center"/>
        <w:textAlignment w:val="auto"/>
        <w:rPr>
          <w:rFonts w:hint="eastAsia" w:ascii="Times New Roman" w:cs="宋体"/>
          <w:b/>
          <w:bCs/>
          <w:spacing w:val="-11"/>
          <w:kern w:val="2"/>
          <w:sz w:val="48"/>
          <w:szCs w:val="48"/>
        </w:rPr>
      </w:pPr>
      <w:r>
        <w:rPr>
          <w:rFonts w:hint="eastAsia" w:ascii="Times New Roman" w:cs="宋体"/>
          <w:b/>
          <w:bCs/>
          <w:spacing w:val="-11"/>
          <w:kern w:val="2"/>
          <w:sz w:val="48"/>
          <w:szCs w:val="48"/>
          <w:lang w:eastAsia="zh-CN"/>
        </w:rPr>
        <w:t>樟木头三期2#膜格栅设备零配件采购项目</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3C43C446">
      <w:pPr>
        <w:keepNext w:val="0"/>
        <w:keepLines w:val="0"/>
        <w:pageBreakBefore w:val="0"/>
        <w:widowControl w:val="0"/>
        <w:kinsoku/>
        <w:wordWrap/>
        <w:overflowPunct/>
        <w:topLinePunct w:val="0"/>
        <w:autoSpaceDE w:val="0"/>
        <w:autoSpaceDN w:val="0"/>
        <w:bidi w:val="0"/>
        <w:adjustRightInd w:val="0"/>
        <w:snapToGrid/>
        <w:textAlignment w:val="auto"/>
        <w:outlineLvl w:val="9"/>
        <w:rPr>
          <w:lang w:val="zh-CN"/>
        </w:rPr>
      </w:pPr>
    </w:p>
    <w:p w14:paraId="2D939A69">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bookmarkStart w:id="0" w:name="_Hlk26971294"/>
    </w:p>
    <w:p w14:paraId="2494CDF0">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0E56ADD1">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306F4218">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7B386E68">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022FF0BC">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4E074795">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358608B6">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Ansi="宋体" w:cs="宋体"/>
          <w:b/>
          <w:bCs/>
          <w:sz w:val="32"/>
          <w:szCs w:val="32"/>
        </w:rPr>
      </w:pPr>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w:t>
      </w:r>
      <w:r>
        <w:rPr>
          <w:rFonts w:hint="eastAsia" w:ascii="Times New Roman"/>
          <w:b/>
          <w:bCs/>
          <w:kern w:val="2"/>
          <w:sz w:val="32"/>
          <w:szCs w:val="32"/>
          <w:lang w:val="en-US" w:eastAsia="zh-CN"/>
        </w:rPr>
        <w:t>6</w:t>
      </w:r>
      <w:r>
        <w:rPr>
          <w:rFonts w:ascii="Times New Roman"/>
          <w:b/>
          <w:bCs/>
          <w:kern w:val="2"/>
          <w:sz w:val="32"/>
          <w:szCs w:val="32"/>
          <w:lang w:val="zh-CN"/>
        </w:rPr>
        <w:t>年</w:t>
      </w:r>
      <w:r>
        <w:rPr>
          <w:rFonts w:hint="eastAsia" w:ascii="Times New Roman"/>
          <w:b/>
          <w:bCs/>
          <w:kern w:val="2"/>
          <w:sz w:val="32"/>
          <w:szCs w:val="32"/>
          <w:lang w:val="en-US" w:eastAsia="zh-CN"/>
        </w:rPr>
        <w:t>1</w:t>
      </w:r>
      <w:r>
        <w:rPr>
          <w:rFonts w:ascii="Times New Roman"/>
          <w:b/>
          <w:bCs/>
          <w:kern w:val="2"/>
          <w:sz w:val="32"/>
          <w:szCs w:val="32"/>
          <w:lang w:val="zh-CN"/>
        </w:rPr>
        <w:t>月</w:t>
      </w:r>
      <w:r>
        <w:rPr>
          <w:rFonts w:hint="eastAsia" w:ascii="Times New Roman"/>
          <w:b/>
          <w:bCs/>
          <w:kern w:val="2"/>
          <w:sz w:val="32"/>
          <w:szCs w:val="32"/>
          <w:lang w:val="en-US" w:eastAsia="zh-CN"/>
        </w:rPr>
        <w:t>16</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7"/>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55DD0049">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宋体" w:hAnsi="宋体" w:eastAsia="宋体" w:cs="宋体"/>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hint="eastAsia" w:ascii="宋体" w:hAnsi="宋体" w:eastAsia="宋体" w:cs="宋体"/>
              <w:szCs w:val="40"/>
            </w:rPr>
            <w:fldChar w:fldCharType="begin"/>
          </w:r>
          <w:r>
            <w:rPr>
              <w:rFonts w:hint="eastAsia" w:ascii="宋体" w:hAnsi="宋体" w:eastAsia="宋体" w:cs="宋体"/>
              <w:szCs w:val="40"/>
            </w:rPr>
            <w:instrText xml:space="preserve"> HYPERLINK \l _Toc23189 </w:instrText>
          </w:r>
          <w:r>
            <w:rPr>
              <w:rFonts w:hint="eastAsia" w:ascii="宋体" w:hAnsi="宋体" w:eastAsia="宋体" w:cs="宋体"/>
              <w:szCs w:val="40"/>
            </w:rPr>
            <w:fldChar w:fldCharType="separate"/>
          </w:r>
          <w:r>
            <w:rPr>
              <w:rFonts w:hint="eastAsia" w:ascii="宋体" w:hAnsi="宋体" w:eastAsia="宋体" w:cs="宋体"/>
              <w:szCs w:val="32"/>
            </w:rPr>
            <w:t>第一章 询价邀请函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_Toc23189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40"/>
            </w:rPr>
            <w:fldChar w:fldCharType="end"/>
          </w:r>
        </w:p>
        <w:p w14:paraId="1AE4A9F5">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_Toc16483 </w:instrText>
          </w:r>
          <w:r>
            <w:rPr>
              <w:rFonts w:hint="eastAsia" w:ascii="宋体" w:hAnsi="宋体" w:eastAsia="宋体" w:cs="宋体"/>
              <w:szCs w:val="40"/>
              <w:lang w:val="zh-CN"/>
            </w:rPr>
            <w:fldChar w:fldCharType="separate"/>
          </w:r>
          <w:r>
            <w:rPr>
              <w:rFonts w:hint="eastAsia" w:ascii="宋体" w:hAnsi="宋体" w:eastAsia="宋体" w:cs="宋体"/>
              <w:szCs w:val="32"/>
            </w:rPr>
            <w:t>第二章 用户需求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_Toc16483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40"/>
              <w:lang w:val="zh-CN"/>
            </w:rPr>
            <w:fldChar w:fldCharType="end"/>
          </w:r>
        </w:p>
        <w:p w14:paraId="5525383E">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_Toc30635 </w:instrText>
          </w:r>
          <w:r>
            <w:rPr>
              <w:rFonts w:hint="eastAsia" w:ascii="宋体" w:hAnsi="宋体" w:eastAsia="宋体" w:cs="宋体"/>
              <w:szCs w:val="40"/>
              <w:lang w:val="zh-CN"/>
            </w:rPr>
            <w:fldChar w:fldCharType="separate"/>
          </w:r>
          <w:r>
            <w:rPr>
              <w:rFonts w:hint="eastAsia" w:ascii="宋体" w:hAnsi="宋体" w:eastAsia="宋体" w:cs="宋体"/>
              <w:szCs w:val="32"/>
            </w:rPr>
            <w:t>第三章 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_Toc30635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szCs w:val="40"/>
              <w:lang w:val="zh-CN"/>
            </w:rPr>
            <w:fldChar w:fldCharType="end"/>
          </w:r>
        </w:p>
        <w:p w14:paraId="260904A4">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_Toc32186 </w:instrText>
          </w:r>
          <w:r>
            <w:rPr>
              <w:rFonts w:hint="eastAsia" w:ascii="宋体" w:hAnsi="宋体" w:eastAsia="宋体" w:cs="宋体"/>
              <w:szCs w:val="40"/>
              <w:lang w:val="zh-CN"/>
            </w:rPr>
            <w:fldChar w:fldCharType="separate"/>
          </w:r>
          <w:r>
            <w:rPr>
              <w:rFonts w:hint="eastAsia" w:ascii="宋体" w:hAnsi="宋体" w:eastAsia="宋体" w:cs="宋体"/>
              <w:szCs w:val="32"/>
            </w:rPr>
            <w:t>第四章 报价须知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_Toc32186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szCs w:val="40"/>
              <w:lang w:val="zh-CN"/>
            </w:rPr>
            <w:fldChar w:fldCharType="end"/>
          </w:r>
        </w:p>
        <w:p w14:paraId="6B48CAAE">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_Toc126 </w:instrText>
          </w:r>
          <w:r>
            <w:rPr>
              <w:rFonts w:hint="eastAsia" w:ascii="宋体" w:hAnsi="宋体" w:eastAsia="宋体" w:cs="宋体"/>
              <w:szCs w:val="40"/>
              <w:lang w:val="zh-CN"/>
            </w:rPr>
            <w:fldChar w:fldCharType="separate"/>
          </w:r>
          <w:r>
            <w:rPr>
              <w:rFonts w:hint="eastAsia" w:ascii="宋体" w:hAnsi="宋体" w:eastAsia="宋体" w:cs="宋体"/>
              <w:szCs w:val="32"/>
            </w:rPr>
            <w:t>第五章 报价文件（格式）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szCs w:val="40"/>
              <w:lang w:val="zh-CN"/>
            </w:rPr>
            <w:fldChar w:fldCharType="end"/>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Cs w:val="40"/>
              <w:lang w:val="zh-CN"/>
            </w:rPr>
            <w:fldChar w:fldCharType="end"/>
          </w:r>
        </w:p>
      </w:sdtContent>
    </w:sdt>
    <w:p w14:paraId="3076CB0C">
      <w:pPr>
        <w:pStyle w:val="3"/>
        <w:spacing w:before="0" w:after="0"/>
        <w:jc w:val="center"/>
        <w:rPr>
          <w:rFonts w:hAnsi="宋体" w:cs="宋体"/>
          <w:b w:val="0"/>
          <w:bCs w:val="0"/>
          <w:szCs w:val="32"/>
        </w:rPr>
      </w:pPr>
      <w:bookmarkStart w:id="1" w:name="_Toc23189"/>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樟木头三期2#膜格栅设备零配件采购项目</w:t>
      </w:r>
      <w:r>
        <w:rPr>
          <w:rFonts w:hint="eastAsia" w:hAnsi="宋体" w:cs="宋体"/>
          <w:u w:val="single"/>
        </w:rPr>
        <w:t>”</w:t>
      </w:r>
      <w:r>
        <w:rPr>
          <w:rFonts w:hint="eastAsia" w:hAnsi="宋体" w:cs="宋体"/>
        </w:rPr>
        <w:t>正式开展，现邀请贵司参与本项目的询价采购。具体采购信息如下：</w:t>
      </w:r>
    </w:p>
    <w:p w14:paraId="040A9402">
      <w:pPr>
        <w:spacing w:line="360" w:lineRule="auto"/>
        <w:ind w:firstLine="424" w:firstLineChars="177"/>
        <w:rPr>
          <w:rFonts w:hint="eastAsia"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lang w:eastAsia="zh-CN"/>
          <w14:textFill>
            <w14:solidFill>
              <w14:schemeClr w14:val="tx1"/>
            </w14:solidFill>
          </w14:textFill>
        </w:rPr>
        <w:t>JS-2025-157</w:t>
      </w:r>
    </w:p>
    <w:p w14:paraId="24DCD19E">
      <w:pPr>
        <w:spacing w:line="360" w:lineRule="auto"/>
        <w:ind w:firstLine="424" w:firstLineChars="177"/>
        <w:rPr>
          <w:rFonts w:hint="eastAsia" w:hAnsi="宋体" w:eastAsia="宋体" w:cs="宋体"/>
          <w:lang w:eastAsia="zh-CN"/>
        </w:rPr>
      </w:pPr>
      <w:r>
        <w:rPr>
          <w:rFonts w:hint="eastAsia" w:hAnsi="宋体" w:cs="宋体"/>
        </w:rPr>
        <w:t>二、采购项目名称：</w:t>
      </w:r>
      <w:r>
        <w:rPr>
          <w:rFonts w:hint="eastAsia" w:hAnsi="宋体" w:cs="宋体"/>
          <w:lang w:eastAsia="zh-CN"/>
        </w:rPr>
        <w:t>樟木头三期2#膜格栅设备零配件采购项目</w:t>
      </w:r>
    </w:p>
    <w:p w14:paraId="4662596A">
      <w:pPr>
        <w:spacing w:line="360" w:lineRule="auto"/>
        <w:ind w:firstLine="424" w:firstLineChars="177"/>
        <w:rPr>
          <w:rFonts w:hAnsi="宋体" w:cs="宋体"/>
        </w:rPr>
      </w:pPr>
      <w:r>
        <w:rPr>
          <w:rFonts w:hint="eastAsia" w:hAnsi="宋体" w:cs="宋体"/>
        </w:rPr>
        <w:t>三、采购预算</w:t>
      </w:r>
      <w:r>
        <w:rPr>
          <w:rFonts w:hint="eastAsia" w:hAnsi="宋体" w:cs="宋体"/>
          <w:b/>
          <w:bCs/>
        </w:rPr>
        <w:t>：</w:t>
      </w:r>
      <w:r>
        <w:rPr>
          <w:rFonts w:hint="eastAsia" w:ascii="Times New Roman" w:cs="宋体"/>
          <w:b/>
          <w:bCs/>
        </w:rPr>
        <w:t>不含税最高</w:t>
      </w:r>
      <w:r>
        <w:rPr>
          <w:rFonts w:hint="eastAsia" w:ascii="Times New Roman" w:cs="宋体"/>
          <w:b/>
          <w:bCs/>
          <w:color w:val="auto"/>
        </w:rPr>
        <w:t>限价为</w:t>
      </w:r>
      <w:r>
        <w:rPr>
          <w:rFonts w:hint="eastAsia" w:ascii="Times New Roman" w:cs="宋体"/>
          <w:b/>
          <w:bCs/>
          <w:color w:val="auto"/>
          <w:lang w:eastAsia="zh-CN"/>
        </w:rPr>
        <w:t>51,198.16</w:t>
      </w:r>
      <w:r>
        <w:rPr>
          <w:rFonts w:hint="eastAsia" w:ascii="Times New Roman" w:cs="宋体"/>
          <w:b/>
          <w:bCs/>
        </w:rPr>
        <w:t>元</w:t>
      </w:r>
      <w:r>
        <w:rPr>
          <w:rFonts w:hint="eastAsia"/>
          <w:b/>
          <w:bCs w:val="0"/>
          <w:color w:val="000000"/>
          <w:szCs w:val="21"/>
        </w:rPr>
        <w:t>。</w:t>
      </w:r>
    </w:p>
    <w:p w14:paraId="460D0821">
      <w:pPr>
        <w:spacing w:line="360" w:lineRule="auto"/>
        <w:ind w:firstLine="424" w:firstLineChars="177"/>
        <w:rPr>
          <w:rFonts w:hint="eastAsia" w:hAnsi="宋体" w:cs="宋体"/>
        </w:rPr>
      </w:pPr>
      <w:r>
        <w:rPr>
          <w:rFonts w:hint="eastAsia" w:hAnsi="宋体" w:cs="宋体"/>
        </w:rPr>
        <w:t>四、采购内容：</w:t>
      </w:r>
      <w:r>
        <w:rPr>
          <w:rFonts w:hint="eastAsia" w:hAnsi="宋体" w:cs="宋体"/>
          <w:u w:val="single"/>
          <w:lang w:eastAsia="zh-CN"/>
        </w:rPr>
        <w:t>膜格栅设备零配件</w:t>
      </w:r>
      <w:r>
        <w:rPr>
          <w:rFonts w:hint="eastAsia" w:hAnsi="宋体" w:cs="宋体"/>
        </w:rPr>
        <w:t>（具体详见用户需求书）</w:t>
      </w:r>
    </w:p>
    <w:p w14:paraId="19F5496E">
      <w:pPr>
        <w:spacing w:line="300" w:lineRule="auto"/>
        <w:ind w:firstLine="424" w:firstLineChars="177"/>
        <w:rPr>
          <w:rFonts w:hAnsi="宋体" w:cs="宋体"/>
        </w:rPr>
      </w:pPr>
      <w:r>
        <w:rPr>
          <w:rFonts w:hint="eastAsia" w:hAnsi="宋体" w:cs="宋体"/>
        </w:rPr>
        <w:t>五、资质要求：</w:t>
      </w:r>
    </w:p>
    <w:p w14:paraId="687441D7">
      <w:pPr>
        <w:spacing w:line="300" w:lineRule="auto"/>
        <w:ind w:firstLine="424" w:firstLineChars="177"/>
        <w:rPr>
          <w:rFonts w:hint="eastAsia" w:hAnsi="宋体" w:cs="宋体"/>
        </w:rPr>
      </w:pPr>
      <w:r>
        <w:rPr>
          <w:rFonts w:hAnsi="宋体" w:cs="宋体"/>
        </w:rPr>
        <w:t>1.</w:t>
      </w:r>
      <w:r>
        <w:rPr>
          <w:rFonts w:hint="eastAsia" w:hAnsi="宋体" w:cs="宋体"/>
        </w:rPr>
        <w:t>报价人自</w:t>
      </w:r>
      <w:r>
        <w:rPr>
          <w:rFonts w:hint="eastAsia" w:hAnsi="宋体" w:cs="宋体"/>
          <w:lang w:eastAsia="zh-CN"/>
        </w:rPr>
        <w:t>2023年1月1日</w:t>
      </w:r>
      <w:r>
        <w:rPr>
          <w:rFonts w:hint="eastAsia" w:hAnsi="宋体" w:cs="宋体"/>
        </w:rPr>
        <w:t>以来，至少具备一</w:t>
      </w:r>
      <w:r>
        <w:rPr>
          <w:rFonts w:hint="eastAsia" w:hAnsi="宋体" w:cs="宋体"/>
          <w:lang w:val="en-US" w:eastAsia="zh-CN"/>
        </w:rPr>
        <w:t>份膜格栅设备零配件供货相关</w:t>
      </w:r>
      <w:r>
        <w:rPr>
          <w:rFonts w:hint="eastAsia" w:hAnsi="宋体" w:cs="宋体"/>
        </w:rPr>
        <w:t>业绩（合同签订日期为</w:t>
      </w:r>
      <w:r>
        <w:rPr>
          <w:rFonts w:hint="eastAsia" w:hAnsi="宋体" w:cs="宋体"/>
          <w:lang w:eastAsia="zh-CN"/>
        </w:rPr>
        <w:t>2023年1月1日</w:t>
      </w:r>
      <w:r>
        <w:rPr>
          <w:rFonts w:hint="eastAsia" w:hAnsi="宋体" w:cs="宋体"/>
        </w:rPr>
        <w:t>或以后）；</w:t>
      </w:r>
    </w:p>
    <w:p w14:paraId="603EF5DB">
      <w:pPr>
        <w:spacing w:line="300" w:lineRule="auto"/>
        <w:ind w:firstLine="424" w:firstLineChars="177"/>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bookmarkStart w:id="2" w:name="_Hlk27138379"/>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20</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color w:val="000000" w:themeColor="text1"/>
          <w:lang w:val="en-US" w:eastAsia="zh-CN"/>
          <w14:textFill>
            <w14:solidFill>
              <w14:schemeClr w14:val="tx1"/>
            </w14:solidFill>
          </w14:textFill>
        </w:rPr>
        <w:t>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20</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bookmarkStart w:id="48" w:name="_GoBack"/>
      <w:bookmarkEnd w:id="48"/>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司4楼开标室。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w:t>
      </w:r>
      <w:r>
        <w:rPr>
          <w:rFonts w:hint="eastAsia" w:hAnsi="宋体" w:cs="宋体"/>
          <w:color w:val="000000" w:themeColor="text1"/>
          <w:lang w:val="en-US" w:eastAsia="zh-CN"/>
          <w14:textFill>
            <w14:solidFill>
              <w14:schemeClr w14:val="tx1"/>
            </w14:solidFill>
          </w14:textFill>
        </w:rPr>
        <w:t>一</w:t>
      </w:r>
      <w:r>
        <w:rPr>
          <w:rFonts w:hint="eastAsia" w:hAnsi="宋体" w:cs="宋体"/>
          <w:color w:val="000000" w:themeColor="text1"/>
          <w14:textFill>
            <w14:solidFill>
              <w14:schemeClr w14:val="tx1"/>
            </w14:solidFill>
          </w14:textFill>
        </w:rPr>
        <w:t>、采购人联系方式：</w:t>
      </w:r>
    </w:p>
    <w:p w14:paraId="0B96A9E8">
      <w:pPr>
        <w:spacing w:line="360" w:lineRule="auto"/>
        <w:ind w:left="566" w:leftChars="236" w:firstLine="285"/>
        <w:rPr>
          <w:rFonts w:hint="eastAsia"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莫佩欣</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hAnsi="宋体" w:cs="宋体"/>
          <w:color w:val="000000" w:themeColor="text1"/>
          <w:lang w:val="en-US" w:eastAsia="zh-CN"/>
          <w14:textFill>
            <w14:solidFill>
              <w14:schemeClr w14:val="tx1"/>
            </w14:solidFill>
          </w14:textFill>
        </w:rPr>
        <w:t>0769-2328 6160</w:t>
      </w:r>
    </w:p>
    <w:p w14:paraId="5E4E917E">
      <w:pPr>
        <w:spacing w:line="360" w:lineRule="auto"/>
        <w:ind w:left="566" w:leftChars="236" w:firstLine="285"/>
        <w:rPr>
          <w:rFonts w:hint="eastAsia"/>
          <w:lang w:val="en-US" w:eastAsia="zh-CN"/>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bookmarkEnd w:id="3"/>
      <w:r>
        <w:rPr>
          <w:rFonts w:hint="eastAsia" w:hAnsi="宋体" w:cs="宋体"/>
          <w:color w:val="000000" w:themeColor="text1"/>
          <w:lang w:val="en-US" w:eastAsia="zh-CN"/>
          <w14:textFill>
            <w14:solidFill>
              <w14:schemeClr w14:val="tx1"/>
            </w14:solidFill>
          </w14:textFill>
        </w:rPr>
        <w:tab/>
      </w:r>
    </w:p>
    <w:p w14:paraId="2C3B7999">
      <w:pPr>
        <w:spacing w:line="360" w:lineRule="auto"/>
        <w:jc w:val="right"/>
        <w:rPr>
          <w:rFonts w:hint="eastAsia"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center"/>
        <w:rPr>
          <w:rFonts w:hAnsi="宋体" w:cs="宋体"/>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16</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16483"/>
      <w:r>
        <w:rPr>
          <w:rFonts w:hint="eastAsia" w:hAnsi="宋体" w:cs="宋体"/>
          <w:szCs w:val="32"/>
        </w:rPr>
        <w:t>第二章 用户需求</w:t>
      </w:r>
      <w:bookmarkEnd w:id="5"/>
    </w:p>
    <w:p w14:paraId="39745A04">
      <w:pPr>
        <w:spacing w:line="360" w:lineRule="auto"/>
        <w:jc w:val="center"/>
        <w:rPr>
          <w:rFonts w:hAnsi="Times New Roman" w:cs="Times New Roman"/>
          <w:b/>
          <w:bCs/>
          <w:sz w:val="32"/>
          <w:szCs w:val="32"/>
        </w:rPr>
      </w:pPr>
      <w:bookmarkStart w:id="6" w:name="_Toc447044476"/>
      <w:bookmarkStart w:id="7" w:name="_Toc447045087"/>
      <w:bookmarkStart w:id="8" w:name="_Toc447044600"/>
      <w:r>
        <w:rPr>
          <w:rFonts w:hint="eastAsia" w:cs="Times New Roman"/>
          <w:b/>
          <w:bCs/>
          <w:sz w:val="32"/>
          <w:szCs w:val="32"/>
          <w:lang w:val="en-US" w:eastAsia="zh-CN"/>
        </w:rPr>
        <w:t>樟木头三期2#膜格栅设备零配件采购项目</w:t>
      </w:r>
    </w:p>
    <w:p w14:paraId="1436BD2F">
      <w:pPr>
        <w:spacing w:line="360" w:lineRule="auto"/>
        <w:jc w:val="center"/>
        <w:rPr>
          <w:rFonts w:hAnsi="Times New Roman" w:cs="Times New Roman"/>
          <w:sz w:val="28"/>
          <w:szCs w:val="28"/>
        </w:rPr>
      </w:pPr>
      <w:r>
        <w:rPr>
          <w:rFonts w:hAnsi="Times New Roman" w:cs="Times New Roman"/>
          <w:b/>
          <w:bCs/>
          <w:sz w:val="32"/>
          <w:szCs w:val="32"/>
        </w:rPr>
        <w:t>用户需求书</w:t>
      </w:r>
    </w:p>
    <w:p w14:paraId="600D1B83">
      <w:pPr>
        <w:numPr>
          <w:ilvl w:val="255"/>
          <w:numId w:val="0"/>
        </w:numPr>
        <w:spacing w:line="360" w:lineRule="auto"/>
        <w:ind w:firstLine="562" w:firstLineChars="200"/>
        <w:rPr>
          <w:rFonts w:hAnsi="Times New Roman" w:cs="Times New Roman"/>
          <w:b/>
          <w:bCs/>
          <w:sz w:val="28"/>
          <w:szCs w:val="28"/>
        </w:rPr>
      </w:pPr>
    </w:p>
    <w:p w14:paraId="61C3FC77">
      <w:pPr>
        <w:numPr>
          <w:ilvl w:val="0"/>
          <w:numId w:val="0"/>
        </w:numPr>
        <w:spacing w:line="360" w:lineRule="auto"/>
        <w:ind w:left="425" w:leftChars="0" w:hanging="425" w:firstLineChars="0"/>
        <w:rPr>
          <w:rFonts w:ascii="宋体" w:hAnsi="宋体"/>
          <w:b/>
          <w:sz w:val="28"/>
          <w:szCs w:val="28"/>
        </w:rPr>
      </w:pPr>
      <w:r>
        <w:rPr>
          <w:rFonts w:hint="default" w:ascii="宋体" w:hAnsi="宋体" w:eastAsia="宋体" w:cs="Times New Roman"/>
          <w:b/>
          <w:sz w:val="28"/>
          <w:szCs w:val="28"/>
          <w:lang w:val="en-US" w:eastAsia="zh-CN" w:bidi="ar-SA"/>
        </w:rPr>
        <w:t>1.</w:t>
      </w:r>
      <w:r>
        <w:rPr>
          <w:rFonts w:hint="eastAsia" w:ascii="宋体" w:hAnsi="宋体"/>
          <w:b/>
          <w:sz w:val="28"/>
          <w:szCs w:val="28"/>
        </w:rPr>
        <w:t>项目信息</w:t>
      </w:r>
    </w:p>
    <w:p w14:paraId="71B003D9">
      <w:pPr>
        <w:spacing w:line="360" w:lineRule="auto"/>
        <w:ind w:firstLine="480" w:firstLineChars="200"/>
        <w:rPr>
          <w:rFonts w:ascii="宋体" w:hAnsi="宋体"/>
          <w:sz w:val="24"/>
          <w:szCs w:val="24"/>
        </w:rPr>
      </w:pPr>
      <w:r>
        <w:rPr>
          <w:rFonts w:hint="eastAsia" w:ascii="宋体" w:hAnsi="宋体"/>
          <w:sz w:val="24"/>
          <w:szCs w:val="24"/>
        </w:rPr>
        <w:t>采购人：东莞市石鼓净水有限公司</w:t>
      </w:r>
    </w:p>
    <w:p w14:paraId="1082A767">
      <w:pPr>
        <w:spacing w:line="360" w:lineRule="auto"/>
        <w:ind w:firstLine="480" w:firstLineChars="200"/>
        <w:rPr>
          <w:rFonts w:ascii="宋体" w:hAnsi="宋体"/>
          <w:sz w:val="24"/>
          <w:szCs w:val="24"/>
        </w:rPr>
      </w:pPr>
      <w:r>
        <w:rPr>
          <w:rFonts w:hint="eastAsia" w:ascii="宋体" w:hAnsi="宋体"/>
          <w:sz w:val="24"/>
          <w:szCs w:val="24"/>
        </w:rPr>
        <w:t>采购内容：</w:t>
      </w:r>
      <w:r>
        <w:rPr>
          <w:rFonts w:hint="eastAsia" w:ascii="宋体" w:hAnsi="宋体"/>
          <w:sz w:val="24"/>
          <w:szCs w:val="24"/>
          <w:lang w:val="en-US" w:eastAsia="zh-CN"/>
        </w:rPr>
        <w:t>2#</w:t>
      </w:r>
      <w:r>
        <w:rPr>
          <w:rFonts w:hint="eastAsia" w:ascii="宋体" w:hAnsi="宋体" w:eastAsia="宋体"/>
          <w:sz w:val="24"/>
          <w:lang w:val="en-US" w:eastAsia="zh-CN"/>
        </w:rPr>
        <w:t>膜</w:t>
      </w:r>
      <w:r>
        <w:rPr>
          <w:rFonts w:hint="eastAsia" w:ascii="宋体" w:hAnsi="宋体" w:eastAsia="宋体"/>
          <w:sz w:val="24"/>
        </w:rPr>
        <w:t>格栅</w:t>
      </w:r>
      <w:r>
        <w:rPr>
          <w:rFonts w:hint="eastAsia" w:ascii="宋体" w:hAnsi="宋体"/>
          <w:sz w:val="24"/>
          <w:szCs w:val="24"/>
        </w:rPr>
        <w:t>设备零配件（详见“</w:t>
      </w:r>
      <w:r>
        <w:rPr>
          <w:rFonts w:ascii="宋体" w:hAnsi="宋体"/>
          <w:sz w:val="24"/>
          <w:szCs w:val="24"/>
        </w:rPr>
        <w:t>3.1</w:t>
      </w:r>
      <w:r>
        <w:rPr>
          <w:rFonts w:hint="eastAsia" w:ascii="宋体" w:hAnsi="宋体"/>
          <w:sz w:val="24"/>
          <w:szCs w:val="24"/>
        </w:rPr>
        <w:t>采购清单”）</w:t>
      </w:r>
    </w:p>
    <w:p w14:paraId="71B52951">
      <w:pPr>
        <w:numPr>
          <w:ilvl w:val="255"/>
          <w:numId w:val="0"/>
        </w:numPr>
        <w:spacing w:line="200" w:lineRule="exact"/>
        <w:ind w:left="420"/>
        <w:rPr>
          <w:rFonts w:ascii="宋体" w:hAnsi="宋体"/>
          <w:sz w:val="24"/>
          <w:szCs w:val="24"/>
        </w:rPr>
      </w:pPr>
    </w:p>
    <w:p w14:paraId="5BAAA7E8">
      <w:pPr>
        <w:numPr>
          <w:ilvl w:val="0"/>
          <w:numId w:val="0"/>
        </w:numPr>
        <w:spacing w:line="360" w:lineRule="auto"/>
        <w:ind w:left="425" w:leftChars="0" w:hanging="425" w:firstLineChars="0"/>
        <w:rPr>
          <w:rFonts w:ascii="宋体" w:hAnsi="宋体"/>
          <w:b/>
          <w:sz w:val="28"/>
          <w:szCs w:val="28"/>
        </w:rPr>
      </w:pPr>
      <w:r>
        <w:rPr>
          <w:rFonts w:hint="default" w:ascii="宋体" w:hAnsi="宋体" w:eastAsia="宋体" w:cs="Times New Roman"/>
          <w:b/>
          <w:sz w:val="28"/>
          <w:szCs w:val="28"/>
          <w:lang w:val="en-US" w:eastAsia="zh-CN" w:bidi="ar-SA"/>
        </w:rPr>
        <w:t>2.</w:t>
      </w:r>
      <w:r>
        <w:rPr>
          <w:rFonts w:hint="eastAsia" w:ascii="宋体" w:hAnsi="宋体"/>
          <w:b/>
          <w:sz w:val="28"/>
          <w:szCs w:val="28"/>
        </w:rPr>
        <w:t>项目概况</w:t>
      </w:r>
    </w:p>
    <w:p w14:paraId="6F3A9D78">
      <w:pPr>
        <w:spacing w:line="360" w:lineRule="auto"/>
        <w:ind w:firstLine="480" w:firstLineChars="200"/>
        <w:jc w:val="left"/>
        <w:rPr>
          <w:rFonts w:ascii="宋体" w:hAnsi="宋体" w:eastAsia="宋体" w:cs="宋体"/>
          <w:sz w:val="24"/>
        </w:rPr>
      </w:pPr>
      <w:r>
        <w:rPr>
          <w:rFonts w:hint="eastAsia" w:ascii="宋体" w:hAnsi="宋体" w:eastAsia="宋体"/>
          <w:sz w:val="24"/>
          <w:lang w:val="en-US" w:eastAsia="zh-CN"/>
        </w:rPr>
        <w:t>樟木三期</w:t>
      </w:r>
      <w:r>
        <w:rPr>
          <w:rFonts w:hint="eastAsia" w:ascii="宋体" w:hAnsi="宋体" w:eastAsia="宋体"/>
          <w:sz w:val="24"/>
        </w:rPr>
        <w:t>共安装</w:t>
      </w:r>
      <w:r>
        <w:rPr>
          <w:rFonts w:hint="eastAsia" w:ascii="宋体" w:hAnsi="宋体" w:eastAsia="宋体"/>
          <w:sz w:val="24"/>
          <w:lang w:val="en-US" w:eastAsia="zh-CN"/>
        </w:rPr>
        <w:t>两</w:t>
      </w:r>
      <w:r>
        <w:rPr>
          <w:rFonts w:hint="eastAsia" w:ascii="宋体" w:hAnsi="宋体" w:eastAsia="宋体"/>
          <w:sz w:val="24"/>
        </w:rPr>
        <w:t>台内进流网板式</w:t>
      </w:r>
      <w:r>
        <w:rPr>
          <w:rFonts w:hint="eastAsia" w:ascii="宋体" w:hAnsi="宋体" w:eastAsia="宋体"/>
          <w:sz w:val="24"/>
          <w:lang w:val="en-US" w:eastAsia="zh-CN"/>
        </w:rPr>
        <w:t>膜</w:t>
      </w:r>
      <w:r>
        <w:rPr>
          <w:rFonts w:hint="eastAsia" w:ascii="宋体" w:hAnsi="宋体" w:eastAsia="宋体"/>
          <w:sz w:val="24"/>
        </w:rPr>
        <w:t>格栅，由江苏新浪环保有限公司</w:t>
      </w:r>
      <w:r>
        <w:rPr>
          <w:rFonts w:hint="eastAsia" w:ascii="宋体" w:hAnsi="宋体" w:eastAsia="宋体"/>
          <w:sz w:val="24"/>
          <w:lang w:val="en-US" w:eastAsia="zh-CN"/>
        </w:rPr>
        <w:t>提供</w:t>
      </w:r>
      <w:r>
        <w:rPr>
          <w:rFonts w:hint="eastAsia" w:ascii="宋体" w:hAnsi="宋体" w:eastAsia="宋体"/>
          <w:sz w:val="24"/>
        </w:rPr>
        <w:t>，</w:t>
      </w:r>
      <w:r>
        <w:rPr>
          <w:rFonts w:hint="eastAsia" w:ascii="宋体" w:hAnsi="宋体" w:eastAsia="宋体"/>
          <w:sz w:val="24"/>
          <w:lang w:val="en-US" w:eastAsia="zh-CN"/>
        </w:rPr>
        <w:t>1#膜格栅</w:t>
      </w:r>
      <w:r>
        <w:rPr>
          <w:rFonts w:hint="eastAsia" w:ascii="宋体" w:hAnsi="宋体" w:eastAsia="宋体"/>
          <w:sz w:val="24"/>
        </w:rPr>
        <w:t>型号：CF-1800</w:t>
      </w:r>
      <w:r>
        <w:rPr>
          <w:rFonts w:hint="eastAsia" w:ascii="宋体" w:hAnsi="宋体" w:eastAsia="宋体"/>
          <w:sz w:val="24"/>
          <w:lang w:eastAsia="zh-CN"/>
        </w:rPr>
        <w:t>，</w:t>
      </w:r>
      <w:r>
        <w:rPr>
          <w:rFonts w:hint="eastAsia" w:ascii="宋体" w:hAnsi="宋体" w:eastAsia="宋体"/>
          <w:sz w:val="24"/>
          <w:lang w:val="en-US" w:eastAsia="zh-CN"/>
        </w:rPr>
        <w:t>最大过水量650L/S,梁宽B=1800mm，渠深H=3000mm，φ=1.0mm；2#膜格栅</w:t>
      </w:r>
      <w:r>
        <w:rPr>
          <w:rFonts w:hint="eastAsia" w:ascii="宋体" w:hAnsi="宋体" w:eastAsia="宋体"/>
          <w:sz w:val="24"/>
        </w:rPr>
        <w:t>型号：HUBER</w:t>
      </w:r>
      <w:r>
        <w:rPr>
          <w:rFonts w:hint="eastAsia" w:ascii="宋体" w:hAnsi="宋体" w:eastAsia="宋体"/>
          <w:sz w:val="24"/>
          <w:lang w:val="en-US" w:eastAsia="zh-CN"/>
        </w:rPr>
        <w:t xml:space="preserve"> CEnterMax</w:t>
      </w:r>
      <w:r>
        <w:rPr>
          <w:rFonts w:hint="eastAsia" w:ascii="宋体" w:hAnsi="宋体" w:eastAsia="宋体"/>
          <w:sz w:val="24"/>
        </w:rPr>
        <w:t>，最大过水量650L/s,b=1mm，2340</w:t>
      </w:r>
      <w:r>
        <w:rPr>
          <w:rFonts w:hint="eastAsia" w:ascii="宋体" w:hAnsi="宋体" w:eastAsia="宋体"/>
          <w:sz w:val="24"/>
          <w:lang w:val="en-US" w:eastAsia="zh-CN"/>
        </w:rPr>
        <w:t>m³</w:t>
      </w:r>
      <w:r>
        <w:rPr>
          <w:rFonts w:hint="eastAsia" w:ascii="宋体" w:hAnsi="宋体" w:eastAsia="宋体"/>
          <w:sz w:val="24"/>
        </w:rPr>
        <w:t>/h。</w:t>
      </w:r>
      <w:r>
        <w:rPr>
          <w:rFonts w:hint="eastAsia" w:ascii="宋体" w:hAnsi="宋体" w:eastAsia="宋体"/>
          <w:sz w:val="24"/>
          <w:lang w:val="en-US" w:eastAsia="zh-CN"/>
        </w:rPr>
        <w:t>膜</w:t>
      </w:r>
      <w:r>
        <w:rPr>
          <w:rFonts w:hint="eastAsia" w:ascii="宋体" w:hAnsi="宋体" w:eastAsia="宋体"/>
          <w:sz w:val="24"/>
        </w:rPr>
        <w:t>格栅用于截留</w:t>
      </w:r>
      <w:r>
        <w:rPr>
          <w:rFonts w:hint="eastAsia" w:ascii="宋体" w:hAnsi="宋体" w:eastAsia="宋体"/>
          <w:sz w:val="24"/>
          <w:lang w:val="en-US" w:eastAsia="zh-CN"/>
        </w:rPr>
        <w:t>1</w:t>
      </w:r>
      <w:r>
        <w:rPr>
          <w:rFonts w:hint="eastAsia" w:ascii="宋体" w:hAnsi="宋体" w:eastAsia="宋体"/>
          <w:sz w:val="24"/>
        </w:rPr>
        <w:t>mm以上的垃圾，并将其剔出水体以实现固液分离的作用，为厂区</w:t>
      </w:r>
      <w:r>
        <w:rPr>
          <w:rFonts w:hint="eastAsia" w:ascii="宋体" w:hAnsi="宋体" w:eastAsia="宋体"/>
          <w:sz w:val="24"/>
          <w:lang w:val="en-US" w:eastAsia="zh-CN"/>
        </w:rPr>
        <w:t>A</w:t>
      </w:r>
      <w:r>
        <w:rPr>
          <w:rFonts w:hint="eastAsia" w:ascii="宋体" w:hAnsi="宋体" w:eastAsia="宋体"/>
          <w:sz w:val="24"/>
        </w:rPr>
        <w:t>类重要设备，目前</w:t>
      </w:r>
      <w:r>
        <w:rPr>
          <w:rFonts w:hint="eastAsia" w:ascii="宋体" w:hAnsi="宋体" w:eastAsia="宋体"/>
          <w:sz w:val="24"/>
          <w:lang w:val="en-US" w:eastAsia="zh-CN"/>
        </w:rPr>
        <w:t>2#膜</w:t>
      </w:r>
      <w:r>
        <w:rPr>
          <w:rFonts w:hint="eastAsia" w:ascii="宋体" w:hAnsi="宋体" w:eastAsia="宋体"/>
          <w:sz w:val="24"/>
        </w:rPr>
        <w:t>格栅已过质保期。</w:t>
      </w:r>
    </w:p>
    <w:p w14:paraId="789564E7">
      <w:pPr>
        <w:spacing w:line="360" w:lineRule="auto"/>
        <w:ind w:firstLine="480" w:firstLineChars="200"/>
        <w:jc w:val="left"/>
        <w:rPr>
          <w:rFonts w:ascii="宋体" w:hAnsi="宋体"/>
          <w:sz w:val="24"/>
          <w:szCs w:val="24"/>
        </w:rPr>
      </w:pPr>
      <w:r>
        <w:rPr>
          <w:rFonts w:hint="eastAsia" w:ascii="宋体" w:hAnsi="宋体"/>
          <w:sz w:val="24"/>
          <w:szCs w:val="24"/>
        </w:rPr>
        <w:t>现有</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sz w:val="24"/>
          <w:lang w:val="en-US" w:eastAsia="zh-CN"/>
        </w:rPr>
        <w:t>膜</w:t>
      </w:r>
      <w:r>
        <w:rPr>
          <w:rFonts w:hint="eastAsia" w:ascii="宋体" w:hAnsi="宋体" w:eastAsia="宋体"/>
          <w:sz w:val="24"/>
        </w:rPr>
        <w:t>格栅</w:t>
      </w:r>
      <w:r>
        <w:rPr>
          <w:rFonts w:hint="eastAsia" w:ascii="宋体" w:hAnsi="宋体" w:eastAsia="宋体" w:cs="宋体"/>
          <w:sz w:val="24"/>
        </w:rPr>
        <w:t>链条和导轨磨损严重，格栅机无法有效拦截垃圾</w:t>
      </w:r>
      <w:r>
        <w:rPr>
          <w:rFonts w:hint="eastAsia" w:ascii="宋体" w:hAnsi="宋体"/>
          <w:sz w:val="24"/>
          <w:szCs w:val="24"/>
        </w:rPr>
        <w:t>，急需进行大修更换导轨和链条。</w:t>
      </w:r>
    </w:p>
    <w:p w14:paraId="3619B9EA">
      <w:pPr>
        <w:spacing w:line="360" w:lineRule="auto"/>
        <w:ind w:firstLine="480" w:firstLineChars="200"/>
        <w:rPr>
          <w:rFonts w:ascii="宋体" w:hAnsi="宋体"/>
          <w:sz w:val="24"/>
          <w:szCs w:val="24"/>
        </w:rPr>
      </w:pPr>
      <w:r>
        <w:rPr>
          <w:rFonts w:hint="eastAsia" w:ascii="宋体" w:hAnsi="宋体"/>
          <w:sz w:val="24"/>
          <w:szCs w:val="24"/>
        </w:rPr>
        <w:t>本项目是采购一</w:t>
      </w:r>
      <w:r>
        <w:rPr>
          <w:rFonts w:hint="eastAsia" w:ascii="宋体" w:hAnsi="宋体"/>
          <w:sz w:val="24"/>
          <w:szCs w:val="24"/>
          <w:lang w:val="en-US" w:eastAsia="zh-CN"/>
        </w:rPr>
        <w:t>套膜</w:t>
      </w:r>
      <w:r>
        <w:rPr>
          <w:rFonts w:hint="eastAsia" w:ascii="宋体" w:hAnsi="宋体"/>
          <w:sz w:val="24"/>
          <w:szCs w:val="24"/>
        </w:rPr>
        <w:t>格栅设备维修零配件，用以维修</w:t>
      </w:r>
      <w:r>
        <w:rPr>
          <w:rFonts w:hint="eastAsia" w:ascii="宋体" w:hAnsi="宋体" w:eastAsia="宋体"/>
          <w:sz w:val="24"/>
          <w:lang w:val="en-US" w:eastAsia="zh-CN"/>
        </w:rPr>
        <w:t>樟木头三期</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sz w:val="24"/>
          <w:lang w:val="en-US" w:eastAsia="zh-CN"/>
        </w:rPr>
        <w:t>膜</w:t>
      </w:r>
      <w:r>
        <w:rPr>
          <w:rFonts w:hint="eastAsia" w:ascii="宋体" w:hAnsi="宋体" w:eastAsia="宋体"/>
          <w:sz w:val="24"/>
        </w:rPr>
        <w:t>格栅</w:t>
      </w:r>
      <w:r>
        <w:rPr>
          <w:rFonts w:hint="eastAsia" w:ascii="宋体" w:hAnsi="宋体"/>
          <w:sz w:val="24"/>
          <w:szCs w:val="24"/>
        </w:rPr>
        <w:t>，以确保</w:t>
      </w:r>
      <w:r>
        <w:rPr>
          <w:rFonts w:hint="eastAsia" w:ascii="宋体" w:hAnsi="宋体"/>
          <w:sz w:val="24"/>
          <w:szCs w:val="24"/>
          <w:lang w:eastAsia="zh-CN"/>
        </w:rPr>
        <w:t>樟木头三期</w:t>
      </w:r>
      <w:r>
        <w:rPr>
          <w:rFonts w:hint="eastAsia" w:ascii="宋体" w:hAnsi="宋体"/>
          <w:sz w:val="24"/>
          <w:szCs w:val="24"/>
          <w:lang w:val="en-US" w:eastAsia="zh-CN"/>
        </w:rPr>
        <w:t>膜</w:t>
      </w:r>
      <w:r>
        <w:rPr>
          <w:rFonts w:hint="eastAsia" w:ascii="宋体" w:hAnsi="宋体"/>
          <w:sz w:val="24"/>
          <w:szCs w:val="24"/>
          <w:lang w:eastAsia="zh-CN"/>
        </w:rPr>
        <w:t>格栅</w:t>
      </w:r>
      <w:r>
        <w:rPr>
          <w:rFonts w:hint="eastAsia" w:ascii="宋体" w:hAnsi="宋体"/>
          <w:sz w:val="24"/>
          <w:szCs w:val="24"/>
        </w:rPr>
        <w:t>正常运行及污水厂正常生产运营。</w:t>
      </w:r>
    </w:p>
    <w:p w14:paraId="7DBF1239">
      <w:pPr>
        <w:numPr>
          <w:ilvl w:val="255"/>
          <w:numId w:val="0"/>
        </w:numPr>
        <w:spacing w:line="200" w:lineRule="exact"/>
        <w:ind w:left="420"/>
        <w:rPr>
          <w:rFonts w:ascii="宋体" w:hAnsi="宋体"/>
          <w:sz w:val="24"/>
          <w:szCs w:val="24"/>
        </w:rPr>
      </w:pPr>
    </w:p>
    <w:p w14:paraId="6A62F227">
      <w:pPr>
        <w:numPr>
          <w:ilvl w:val="0"/>
          <w:numId w:val="0"/>
        </w:numPr>
        <w:spacing w:line="360" w:lineRule="auto"/>
        <w:ind w:left="425" w:leftChars="0" w:hanging="425" w:firstLineChars="0"/>
        <w:rPr>
          <w:rFonts w:ascii="宋体" w:hAnsi="宋体"/>
          <w:b/>
          <w:sz w:val="28"/>
          <w:szCs w:val="28"/>
        </w:rPr>
      </w:pPr>
      <w:r>
        <w:rPr>
          <w:rFonts w:hint="default" w:ascii="宋体" w:hAnsi="宋体" w:eastAsia="宋体" w:cs="Times New Roman"/>
          <w:b/>
          <w:sz w:val="28"/>
          <w:szCs w:val="28"/>
          <w:lang w:val="en-US" w:eastAsia="zh-CN" w:bidi="ar-SA"/>
        </w:rPr>
        <w:t>3.</w:t>
      </w:r>
      <w:r>
        <w:rPr>
          <w:rFonts w:ascii="宋体" w:hAnsi="宋体"/>
          <w:b/>
          <w:sz w:val="28"/>
          <w:szCs w:val="28"/>
        </w:rPr>
        <w:t>采购清单及要求</w:t>
      </w:r>
    </w:p>
    <w:p w14:paraId="0C409389">
      <w:pPr>
        <w:spacing w:line="360" w:lineRule="auto"/>
        <w:rPr>
          <w:rFonts w:ascii="宋体" w:hAnsi="宋体"/>
          <w:b/>
          <w:sz w:val="24"/>
          <w:szCs w:val="24"/>
        </w:rPr>
      </w:pPr>
      <w:r>
        <w:rPr>
          <w:rFonts w:ascii="宋体" w:hAnsi="宋体"/>
          <w:b/>
          <w:sz w:val="24"/>
          <w:szCs w:val="24"/>
        </w:rPr>
        <w:t>3.1</w:t>
      </w:r>
      <w:r>
        <w:rPr>
          <w:rFonts w:hint="eastAsia" w:hAnsi="宋体"/>
          <w:b/>
          <w:sz w:val="24"/>
          <w:szCs w:val="24"/>
          <w:lang w:val="en-US" w:eastAsia="zh-CN"/>
        </w:rPr>
        <w:t xml:space="preserve"> </w:t>
      </w:r>
      <w:r>
        <w:rPr>
          <w:rFonts w:ascii="宋体" w:hAnsi="宋体"/>
          <w:b/>
          <w:sz w:val="24"/>
          <w:szCs w:val="24"/>
        </w:rPr>
        <w:t>采购清单</w:t>
      </w:r>
    </w:p>
    <w:tbl>
      <w:tblPr>
        <w:tblStyle w:val="22"/>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35"/>
        <w:gridCol w:w="1377"/>
        <w:gridCol w:w="3529"/>
        <w:gridCol w:w="709"/>
        <w:gridCol w:w="776"/>
        <w:gridCol w:w="709"/>
      </w:tblGrid>
      <w:tr w14:paraId="59FD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61" w:type="dxa"/>
            <w:vAlign w:val="center"/>
          </w:tcPr>
          <w:p w14:paraId="349EECA4">
            <w:pPr>
              <w:ind w:left="-120" w:leftChars="-50" w:right="-120" w:rightChars="-50"/>
              <w:jc w:val="center"/>
              <w:rPr>
                <w:rFonts w:ascii="宋体" w:hAnsi="宋体" w:eastAsia="宋体"/>
                <w:kern w:val="0"/>
                <w:szCs w:val="21"/>
              </w:rPr>
            </w:pPr>
            <w:r>
              <w:rPr>
                <w:rFonts w:hint="eastAsia" w:ascii="宋体" w:hAnsi="宋体" w:eastAsia="宋体"/>
                <w:kern w:val="0"/>
                <w:szCs w:val="21"/>
              </w:rPr>
              <w:t>序号</w:t>
            </w:r>
          </w:p>
        </w:tc>
        <w:tc>
          <w:tcPr>
            <w:tcW w:w="1035" w:type="dxa"/>
            <w:vAlign w:val="center"/>
          </w:tcPr>
          <w:p w14:paraId="4D994A59">
            <w:pPr>
              <w:spacing w:before="100" w:beforeAutospacing="1"/>
              <w:ind w:left="-120" w:leftChars="-50" w:right="-120" w:rightChars="-50"/>
              <w:jc w:val="center"/>
              <w:rPr>
                <w:rFonts w:ascii="宋体" w:hAnsi="宋体" w:eastAsia="宋体"/>
                <w:kern w:val="0"/>
                <w:szCs w:val="21"/>
              </w:rPr>
            </w:pPr>
            <w:r>
              <w:rPr>
                <w:rFonts w:hint="eastAsia" w:ascii="宋体" w:hAnsi="宋体" w:eastAsia="宋体"/>
                <w:kern w:val="0"/>
                <w:szCs w:val="21"/>
              </w:rPr>
              <w:t>采购项目</w:t>
            </w:r>
          </w:p>
        </w:tc>
        <w:tc>
          <w:tcPr>
            <w:tcW w:w="1377" w:type="dxa"/>
            <w:vAlign w:val="center"/>
          </w:tcPr>
          <w:p w14:paraId="2B7F1A29">
            <w:pPr>
              <w:jc w:val="center"/>
              <w:rPr>
                <w:rFonts w:ascii="宋体" w:hAnsi="宋体" w:eastAsia="宋体"/>
                <w:kern w:val="0"/>
                <w:szCs w:val="21"/>
              </w:rPr>
            </w:pPr>
            <w:r>
              <w:rPr>
                <w:rFonts w:hint="eastAsia" w:hAnsi="宋体"/>
                <w:szCs w:val="21"/>
              </w:rPr>
              <w:t>适用设备型号</w:t>
            </w:r>
          </w:p>
        </w:tc>
        <w:tc>
          <w:tcPr>
            <w:tcW w:w="3529" w:type="dxa"/>
            <w:vAlign w:val="center"/>
          </w:tcPr>
          <w:p w14:paraId="05195FEE">
            <w:pPr>
              <w:jc w:val="center"/>
              <w:rPr>
                <w:rFonts w:ascii="宋体" w:hAnsi="宋体" w:eastAsia="宋体"/>
                <w:kern w:val="0"/>
                <w:szCs w:val="21"/>
              </w:rPr>
            </w:pPr>
            <w:r>
              <w:rPr>
                <w:rFonts w:hint="eastAsia" w:ascii="宋体" w:hAnsi="宋体" w:eastAsia="宋体"/>
                <w:kern w:val="0"/>
                <w:szCs w:val="21"/>
              </w:rPr>
              <w:t>规格要求</w:t>
            </w:r>
          </w:p>
        </w:tc>
        <w:tc>
          <w:tcPr>
            <w:tcW w:w="709" w:type="dxa"/>
            <w:vAlign w:val="center"/>
          </w:tcPr>
          <w:p w14:paraId="3FC4294B">
            <w:pPr>
              <w:jc w:val="center"/>
              <w:rPr>
                <w:rFonts w:ascii="宋体" w:hAnsi="宋体" w:eastAsia="宋体"/>
                <w:kern w:val="0"/>
                <w:szCs w:val="21"/>
              </w:rPr>
            </w:pPr>
            <w:r>
              <w:rPr>
                <w:rFonts w:hint="eastAsia" w:ascii="宋体" w:hAnsi="宋体" w:eastAsia="宋体"/>
                <w:kern w:val="0"/>
                <w:szCs w:val="21"/>
              </w:rPr>
              <w:t>数量</w:t>
            </w:r>
          </w:p>
        </w:tc>
        <w:tc>
          <w:tcPr>
            <w:tcW w:w="776" w:type="dxa"/>
            <w:vAlign w:val="center"/>
          </w:tcPr>
          <w:p w14:paraId="70E4D247">
            <w:pPr>
              <w:jc w:val="center"/>
              <w:rPr>
                <w:rFonts w:ascii="宋体" w:hAnsi="宋体" w:eastAsia="宋体"/>
                <w:kern w:val="0"/>
                <w:szCs w:val="21"/>
              </w:rPr>
            </w:pPr>
            <w:r>
              <w:rPr>
                <w:rFonts w:hint="eastAsia" w:ascii="宋体" w:hAnsi="宋体" w:eastAsia="宋体"/>
                <w:kern w:val="0"/>
                <w:szCs w:val="21"/>
              </w:rPr>
              <w:t>单位</w:t>
            </w:r>
          </w:p>
        </w:tc>
        <w:tc>
          <w:tcPr>
            <w:tcW w:w="709" w:type="dxa"/>
            <w:vAlign w:val="center"/>
          </w:tcPr>
          <w:p w14:paraId="491A5B33">
            <w:pPr>
              <w:jc w:val="center"/>
              <w:rPr>
                <w:rFonts w:ascii="宋体" w:hAnsi="宋体" w:eastAsia="宋体"/>
                <w:kern w:val="0"/>
                <w:szCs w:val="21"/>
              </w:rPr>
            </w:pPr>
            <w:r>
              <w:rPr>
                <w:rFonts w:hint="eastAsia" w:ascii="宋体" w:hAnsi="宋体" w:eastAsia="宋体"/>
                <w:kern w:val="0"/>
                <w:szCs w:val="21"/>
              </w:rPr>
              <w:t>备注</w:t>
            </w:r>
          </w:p>
        </w:tc>
      </w:tr>
      <w:tr w14:paraId="3887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61" w:type="dxa"/>
            <w:vAlign w:val="center"/>
          </w:tcPr>
          <w:p w14:paraId="1071628F">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1</w:t>
            </w:r>
          </w:p>
        </w:tc>
        <w:tc>
          <w:tcPr>
            <w:tcW w:w="1035" w:type="dxa"/>
            <w:vAlign w:val="center"/>
          </w:tcPr>
          <w:p w14:paraId="02156E85">
            <w:pPr>
              <w:jc w:val="center"/>
              <w:rPr>
                <w:rFonts w:ascii="宋体" w:hAnsi="宋体" w:eastAsia="宋体"/>
                <w:kern w:val="0"/>
                <w:szCs w:val="21"/>
              </w:rPr>
            </w:pPr>
            <w:r>
              <w:rPr>
                <w:rFonts w:hint="eastAsia" w:ascii="宋体" w:hAnsi="宋体" w:eastAsia="宋体"/>
                <w:kern w:val="0"/>
                <w:szCs w:val="21"/>
              </w:rPr>
              <w:t>链条</w:t>
            </w:r>
          </w:p>
        </w:tc>
        <w:tc>
          <w:tcPr>
            <w:tcW w:w="1377" w:type="dxa"/>
            <w:vMerge w:val="restart"/>
            <w:vAlign w:val="center"/>
          </w:tcPr>
          <w:p w14:paraId="1FDFFC3B">
            <w:pPr>
              <w:widowControl/>
              <w:jc w:val="left"/>
              <w:textAlignment w:val="center"/>
              <w:rPr>
                <w:rFonts w:ascii="宋体" w:hAnsi="宋体" w:eastAsia="宋体"/>
                <w:kern w:val="0"/>
                <w:szCs w:val="21"/>
              </w:rPr>
            </w:pPr>
            <w:r>
              <w:rPr>
                <w:rFonts w:hint="eastAsia" w:ascii="宋体" w:hAnsi="宋体" w:eastAsia="宋体"/>
                <w:sz w:val="24"/>
              </w:rPr>
              <w:t>适配HUBER CEnterMax</w:t>
            </w:r>
          </w:p>
        </w:tc>
        <w:tc>
          <w:tcPr>
            <w:tcW w:w="3529" w:type="dxa"/>
            <w:vAlign w:val="center"/>
          </w:tcPr>
          <w:p w14:paraId="2A8F244F">
            <w:pPr>
              <w:widowControl/>
              <w:ind w:firstLine="480" w:firstLineChars="200"/>
              <w:jc w:val="left"/>
              <w:textAlignment w:val="center"/>
              <w:rPr>
                <w:rFonts w:ascii="宋体" w:hAnsi="宋体" w:cs="宋体"/>
                <w:kern w:val="0"/>
                <w:szCs w:val="21"/>
              </w:rPr>
            </w:pPr>
            <w:r>
              <w:rPr>
                <w:rFonts w:hint="eastAsia" w:ascii="宋体" w:hAnsi="宋体" w:cs="宋体"/>
                <w:kern w:val="0"/>
                <w:szCs w:val="21"/>
              </w:rPr>
              <w:t>304L不锈钢材质链板+630沉淀硬化不锈钢材质连接销+尼龙滚轮、长度=11.4m 节距300mm、共38节</w:t>
            </w:r>
          </w:p>
        </w:tc>
        <w:tc>
          <w:tcPr>
            <w:tcW w:w="709" w:type="dxa"/>
            <w:vAlign w:val="center"/>
          </w:tcPr>
          <w:p w14:paraId="0CC9FB24">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776" w:type="dxa"/>
            <w:vAlign w:val="center"/>
          </w:tcPr>
          <w:p w14:paraId="391F6581">
            <w:pPr>
              <w:jc w:val="center"/>
              <w:rPr>
                <w:rFonts w:ascii="宋体" w:hAnsi="宋体" w:cs="宋体"/>
                <w:kern w:val="0"/>
                <w:szCs w:val="21"/>
              </w:rPr>
            </w:pPr>
            <w:r>
              <w:rPr>
                <w:rFonts w:hint="eastAsia" w:ascii="宋体" w:hAnsi="宋体" w:cs="宋体"/>
                <w:kern w:val="0"/>
                <w:szCs w:val="21"/>
              </w:rPr>
              <w:t>条</w:t>
            </w:r>
          </w:p>
        </w:tc>
        <w:tc>
          <w:tcPr>
            <w:tcW w:w="709" w:type="dxa"/>
            <w:vAlign w:val="center"/>
          </w:tcPr>
          <w:p w14:paraId="090389E9">
            <w:pPr>
              <w:jc w:val="center"/>
              <w:rPr>
                <w:rFonts w:ascii="宋体" w:hAnsi="宋体" w:eastAsia="宋体" w:cs="Times New Roman"/>
                <w:kern w:val="0"/>
                <w:szCs w:val="21"/>
              </w:rPr>
            </w:pPr>
          </w:p>
        </w:tc>
      </w:tr>
      <w:tr w14:paraId="4D25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61" w:type="dxa"/>
            <w:vAlign w:val="center"/>
          </w:tcPr>
          <w:p w14:paraId="132C69DF">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1035" w:type="dxa"/>
            <w:vAlign w:val="center"/>
          </w:tcPr>
          <w:p w14:paraId="5E984CD3">
            <w:pPr>
              <w:jc w:val="center"/>
              <w:rPr>
                <w:rFonts w:ascii="宋体" w:hAnsi="宋体" w:cs="宋体"/>
                <w:kern w:val="0"/>
                <w:szCs w:val="21"/>
              </w:rPr>
            </w:pPr>
            <w:r>
              <w:rPr>
                <w:rFonts w:hint="eastAsia" w:ascii="宋体" w:hAnsi="宋体" w:cs="宋体"/>
                <w:kern w:val="0"/>
                <w:szCs w:val="21"/>
              </w:rPr>
              <w:t>导轨</w:t>
            </w:r>
          </w:p>
        </w:tc>
        <w:tc>
          <w:tcPr>
            <w:tcW w:w="1377" w:type="dxa"/>
            <w:vMerge w:val="continue"/>
            <w:vAlign w:val="center"/>
          </w:tcPr>
          <w:p w14:paraId="31A10EBB">
            <w:pPr>
              <w:widowControl/>
              <w:ind w:firstLine="480" w:firstLineChars="200"/>
              <w:jc w:val="left"/>
              <w:textAlignment w:val="center"/>
              <w:rPr>
                <w:rFonts w:ascii="宋体" w:hAnsi="宋体" w:cs="宋体"/>
                <w:kern w:val="0"/>
                <w:szCs w:val="21"/>
              </w:rPr>
            </w:pPr>
          </w:p>
        </w:tc>
        <w:tc>
          <w:tcPr>
            <w:tcW w:w="3529" w:type="dxa"/>
            <w:vAlign w:val="center"/>
          </w:tcPr>
          <w:p w14:paraId="0EB999ED">
            <w:pPr>
              <w:widowControl/>
              <w:ind w:firstLine="480" w:firstLineChars="200"/>
              <w:jc w:val="left"/>
              <w:textAlignment w:val="center"/>
              <w:rPr>
                <w:rFonts w:ascii="宋体" w:hAnsi="宋体" w:cs="宋体"/>
                <w:kern w:val="0"/>
                <w:szCs w:val="21"/>
              </w:rPr>
            </w:pPr>
            <w:r>
              <w:rPr>
                <w:rFonts w:hint="eastAsia" w:ascii="宋体" w:hAnsi="宋体" w:cs="宋体"/>
                <w:kern w:val="0"/>
                <w:szCs w:val="21"/>
              </w:rPr>
              <w:t>304不锈钢导轨，厚度5mm，长度约3.6米（包含链条导轨和密封导轨）</w:t>
            </w:r>
          </w:p>
        </w:tc>
        <w:tc>
          <w:tcPr>
            <w:tcW w:w="709" w:type="dxa"/>
            <w:vAlign w:val="center"/>
          </w:tcPr>
          <w:p w14:paraId="63DC1846">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1</w:t>
            </w:r>
          </w:p>
        </w:tc>
        <w:tc>
          <w:tcPr>
            <w:tcW w:w="776" w:type="dxa"/>
            <w:vAlign w:val="center"/>
          </w:tcPr>
          <w:p w14:paraId="53776E3A">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套</w:t>
            </w:r>
          </w:p>
        </w:tc>
        <w:tc>
          <w:tcPr>
            <w:tcW w:w="709" w:type="dxa"/>
            <w:vAlign w:val="center"/>
          </w:tcPr>
          <w:p w14:paraId="20ED5915">
            <w:pPr>
              <w:jc w:val="center"/>
              <w:rPr>
                <w:rFonts w:ascii="宋体" w:hAnsi="宋体" w:eastAsia="宋体" w:cs="Times New Roman"/>
                <w:kern w:val="0"/>
                <w:szCs w:val="21"/>
              </w:rPr>
            </w:pPr>
          </w:p>
        </w:tc>
      </w:tr>
      <w:tr w14:paraId="0791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61" w:type="dxa"/>
            <w:vAlign w:val="center"/>
          </w:tcPr>
          <w:p w14:paraId="44CB237E">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035" w:type="dxa"/>
            <w:vAlign w:val="center"/>
          </w:tcPr>
          <w:p w14:paraId="0DB3B93B">
            <w:pPr>
              <w:jc w:val="center"/>
              <w:rPr>
                <w:rFonts w:ascii="宋体" w:hAnsi="宋体" w:cs="宋体"/>
                <w:kern w:val="0"/>
                <w:szCs w:val="21"/>
              </w:rPr>
            </w:pPr>
            <w:r>
              <w:rPr>
                <w:rFonts w:hint="eastAsia" w:ascii="宋体" w:hAnsi="宋体" w:cs="宋体"/>
                <w:kern w:val="0"/>
                <w:szCs w:val="21"/>
              </w:rPr>
              <w:t>栅板密封板</w:t>
            </w:r>
          </w:p>
        </w:tc>
        <w:tc>
          <w:tcPr>
            <w:tcW w:w="1377" w:type="dxa"/>
            <w:vMerge w:val="continue"/>
            <w:vAlign w:val="center"/>
          </w:tcPr>
          <w:p w14:paraId="47F4A370">
            <w:pPr>
              <w:widowControl/>
              <w:ind w:firstLine="480" w:firstLineChars="200"/>
              <w:jc w:val="left"/>
              <w:textAlignment w:val="center"/>
              <w:rPr>
                <w:rFonts w:ascii="宋体" w:hAnsi="宋体" w:cs="宋体"/>
                <w:kern w:val="0"/>
                <w:szCs w:val="21"/>
              </w:rPr>
            </w:pPr>
          </w:p>
        </w:tc>
        <w:tc>
          <w:tcPr>
            <w:tcW w:w="3529" w:type="dxa"/>
            <w:vAlign w:val="center"/>
          </w:tcPr>
          <w:p w14:paraId="0A9FC3B2">
            <w:pPr>
              <w:widowControl/>
              <w:ind w:firstLine="480" w:firstLineChars="200"/>
              <w:jc w:val="left"/>
              <w:textAlignment w:val="center"/>
              <w:rPr>
                <w:rFonts w:ascii="宋体" w:hAnsi="宋体" w:cs="宋体"/>
                <w:kern w:val="0"/>
                <w:szCs w:val="21"/>
              </w:rPr>
            </w:pPr>
            <w:r>
              <w:rPr>
                <w:rFonts w:hint="eastAsia" w:ascii="宋体" w:hAnsi="宋体" w:cs="宋体"/>
                <w:kern w:val="0"/>
                <w:szCs w:val="21"/>
              </w:rPr>
              <w:t>栅板密封板含铆钉、材质PVC，319mm*120mm，厚度4mm</w:t>
            </w:r>
          </w:p>
        </w:tc>
        <w:tc>
          <w:tcPr>
            <w:tcW w:w="709" w:type="dxa"/>
            <w:vAlign w:val="center"/>
          </w:tcPr>
          <w:p w14:paraId="41EA8C8F">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76</w:t>
            </w:r>
          </w:p>
        </w:tc>
        <w:tc>
          <w:tcPr>
            <w:tcW w:w="776" w:type="dxa"/>
            <w:vAlign w:val="center"/>
          </w:tcPr>
          <w:p w14:paraId="7E6E2803">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个</w:t>
            </w:r>
          </w:p>
        </w:tc>
        <w:tc>
          <w:tcPr>
            <w:tcW w:w="709" w:type="dxa"/>
            <w:vAlign w:val="center"/>
          </w:tcPr>
          <w:p w14:paraId="39F79BA2">
            <w:pPr>
              <w:jc w:val="center"/>
              <w:rPr>
                <w:rFonts w:ascii="宋体" w:hAnsi="宋体" w:eastAsia="宋体" w:cs="Times New Roman"/>
                <w:kern w:val="0"/>
                <w:szCs w:val="21"/>
              </w:rPr>
            </w:pPr>
          </w:p>
        </w:tc>
      </w:tr>
      <w:tr w14:paraId="0DC8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61" w:type="dxa"/>
            <w:vAlign w:val="center"/>
          </w:tcPr>
          <w:p w14:paraId="55CED893">
            <w:pPr>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4</w:t>
            </w:r>
          </w:p>
        </w:tc>
        <w:tc>
          <w:tcPr>
            <w:tcW w:w="1035" w:type="dxa"/>
            <w:vAlign w:val="center"/>
          </w:tcPr>
          <w:p w14:paraId="49D711E7">
            <w:pPr>
              <w:jc w:val="center"/>
              <w:rPr>
                <w:rFonts w:hint="eastAsia" w:ascii="宋体" w:hAnsi="宋体" w:cs="宋体"/>
                <w:kern w:val="0"/>
                <w:szCs w:val="21"/>
              </w:rPr>
            </w:pPr>
            <w:r>
              <w:rPr>
                <w:rFonts w:hint="eastAsia" w:ascii="宋体" w:hAnsi="宋体" w:cs="宋体"/>
                <w:kern w:val="0"/>
                <w:szCs w:val="21"/>
              </w:rPr>
              <w:t>维修</w:t>
            </w:r>
          </w:p>
          <w:p w14:paraId="1606CECC">
            <w:pPr>
              <w:jc w:val="center"/>
              <w:rPr>
                <w:rFonts w:hint="eastAsia" w:ascii="宋体" w:hAnsi="宋体" w:eastAsia="宋体" w:cs="宋体"/>
                <w:kern w:val="0"/>
                <w:sz w:val="21"/>
                <w:szCs w:val="21"/>
                <w:lang w:val="en-US" w:eastAsia="zh-CN" w:bidi="ar-SA"/>
              </w:rPr>
            </w:pPr>
            <w:r>
              <w:rPr>
                <w:rFonts w:hint="eastAsia" w:ascii="宋体" w:hAnsi="宋体" w:cs="宋体"/>
                <w:kern w:val="0"/>
                <w:szCs w:val="21"/>
              </w:rPr>
              <w:t>辅材</w:t>
            </w:r>
          </w:p>
        </w:tc>
        <w:tc>
          <w:tcPr>
            <w:tcW w:w="1377" w:type="dxa"/>
            <w:vMerge w:val="continue"/>
            <w:vAlign w:val="center"/>
          </w:tcPr>
          <w:p w14:paraId="190D6FE1">
            <w:pPr>
              <w:widowControl/>
              <w:ind w:firstLine="480" w:firstLineChars="200"/>
              <w:jc w:val="left"/>
              <w:textAlignment w:val="center"/>
              <w:rPr>
                <w:rFonts w:ascii="宋体" w:hAnsi="宋体" w:cs="宋体"/>
                <w:kern w:val="0"/>
                <w:szCs w:val="21"/>
              </w:rPr>
            </w:pPr>
          </w:p>
        </w:tc>
        <w:tc>
          <w:tcPr>
            <w:tcW w:w="3529" w:type="dxa"/>
            <w:vAlign w:val="center"/>
          </w:tcPr>
          <w:p w14:paraId="621AA409">
            <w:pPr>
              <w:widowControl/>
              <w:ind w:firstLine="480" w:firstLineChars="200"/>
              <w:jc w:val="left"/>
              <w:textAlignment w:val="center"/>
              <w:rPr>
                <w:rFonts w:hint="eastAsia" w:ascii="宋体" w:hAnsi="宋体" w:cs="宋体"/>
                <w:kern w:val="0"/>
                <w:szCs w:val="21"/>
              </w:rPr>
            </w:pPr>
            <w:r>
              <w:rPr>
                <w:rFonts w:hint="eastAsia" w:ascii="宋体" w:hAnsi="宋体" w:cs="宋体"/>
                <w:kern w:val="0"/>
                <w:szCs w:val="21"/>
              </w:rPr>
              <w:t>维修辅材（紧固件、乐泰243螺纹胶水等）</w:t>
            </w:r>
          </w:p>
        </w:tc>
        <w:tc>
          <w:tcPr>
            <w:tcW w:w="709" w:type="dxa"/>
            <w:vAlign w:val="center"/>
          </w:tcPr>
          <w:p w14:paraId="1C46533A">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776" w:type="dxa"/>
            <w:vAlign w:val="center"/>
          </w:tcPr>
          <w:p w14:paraId="64614F05">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套</w:t>
            </w:r>
          </w:p>
        </w:tc>
        <w:tc>
          <w:tcPr>
            <w:tcW w:w="709" w:type="dxa"/>
            <w:vAlign w:val="center"/>
          </w:tcPr>
          <w:p w14:paraId="1926FEC8">
            <w:pPr>
              <w:jc w:val="center"/>
              <w:rPr>
                <w:rFonts w:ascii="宋体" w:hAnsi="宋体" w:eastAsia="宋体" w:cs="Times New Roman"/>
                <w:kern w:val="0"/>
                <w:szCs w:val="21"/>
              </w:rPr>
            </w:pPr>
          </w:p>
        </w:tc>
      </w:tr>
    </w:tbl>
    <w:p w14:paraId="35679659">
      <w:pPr>
        <w:spacing w:line="360" w:lineRule="auto"/>
        <w:rPr>
          <w:rFonts w:ascii="宋体" w:hAnsi="宋体"/>
          <w:b/>
          <w:sz w:val="24"/>
          <w:szCs w:val="24"/>
        </w:rPr>
      </w:pPr>
      <w:r>
        <w:rPr>
          <w:rFonts w:ascii="宋体" w:hAnsi="宋体"/>
          <w:b/>
          <w:sz w:val="24"/>
          <w:szCs w:val="24"/>
        </w:rPr>
        <w:t xml:space="preserve">3.2 </w:t>
      </w:r>
      <w:r>
        <w:rPr>
          <w:rFonts w:hint="eastAsia" w:ascii="宋体" w:hAnsi="宋体"/>
          <w:b/>
          <w:sz w:val="24"/>
          <w:szCs w:val="24"/>
        </w:rPr>
        <w:t>供货及安装界限</w:t>
      </w:r>
    </w:p>
    <w:p w14:paraId="58934682">
      <w:pPr>
        <w:numPr>
          <w:ilvl w:val="0"/>
          <w:numId w:val="1"/>
        </w:numPr>
        <w:spacing w:line="360" w:lineRule="auto"/>
        <w:ind w:hanging="5"/>
        <w:rPr>
          <w:rFonts w:ascii="宋体" w:hAnsi="宋体"/>
          <w:sz w:val="24"/>
          <w:szCs w:val="24"/>
        </w:rPr>
      </w:pPr>
      <w:r>
        <w:rPr>
          <w:rFonts w:hint="eastAsia" w:ascii="宋体" w:hAnsi="宋体"/>
          <w:sz w:val="24"/>
          <w:szCs w:val="24"/>
        </w:rPr>
        <w:t>供货单位负责提供清单货物及其安装所需材料。</w:t>
      </w:r>
    </w:p>
    <w:p w14:paraId="38856DD3">
      <w:pPr>
        <w:numPr>
          <w:ilvl w:val="0"/>
          <w:numId w:val="1"/>
        </w:numPr>
        <w:spacing w:line="360" w:lineRule="auto"/>
        <w:ind w:hanging="5"/>
        <w:rPr>
          <w:rFonts w:ascii="宋体" w:hAnsi="宋体"/>
          <w:sz w:val="24"/>
          <w:szCs w:val="24"/>
        </w:rPr>
      </w:pPr>
      <w:r>
        <w:rPr>
          <w:rFonts w:hint="eastAsia" w:ascii="宋体" w:hAnsi="宋体"/>
          <w:sz w:val="24"/>
          <w:szCs w:val="24"/>
        </w:rPr>
        <w:t>供货单位负责所供货物及材料的运输、安装、调试、验收及售后服务。</w:t>
      </w:r>
    </w:p>
    <w:p w14:paraId="5A47CABC">
      <w:pPr>
        <w:numPr>
          <w:ilvl w:val="0"/>
          <w:numId w:val="1"/>
        </w:numPr>
        <w:spacing w:line="360" w:lineRule="auto"/>
        <w:ind w:hanging="5"/>
        <w:rPr>
          <w:rFonts w:ascii="宋体" w:hAnsi="宋体"/>
          <w:sz w:val="24"/>
          <w:szCs w:val="24"/>
        </w:rPr>
      </w:pPr>
      <w:r>
        <w:rPr>
          <w:rFonts w:hint="eastAsia" w:ascii="宋体" w:hAnsi="宋体"/>
          <w:sz w:val="24"/>
          <w:szCs w:val="24"/>
          <w:lang w:val="en-US" w:eastAsia="zh-CN"/>
        </w:rPr>
        <w:t>采购清单货物数据及数量为原制造厂家所提供，具体数量、数据以供货单位现场自行测算为准，若存在实际货物数量或数据与采购清单存在差异的，</w:t>
      </w:r>
      <w:r>
        <w:rPr>
          <w:rFonts w:hint="eastAsia" w:ascii="宋体" w:hAnsi="宋体"/>
          <w:sz w:val="24"/>
          <w:szCs w:val="24"/>
        </w:rPr>
        <w:t>由供货单位自行</w:t>
      </w:r>
      <w:r>
        <w:rPr>
          <w:rFonts w:hint="eastAsia" w:ascii="宋体" w:hAnsi="宋体"/>
          <w:sz w:val="24"/>
          <w:szCs w:val="24"/>
          <w:lang w:val="en-US" w:eastAsia="zh-CN"/>
        </w:rPr>
        <w:t>修改、测算、补齐货物，以确保设备正常安装、调试、运行</w:t>
      </w:r>
      <w:r>
        <w:rPr>
          <w:rFonts w:hint="eastAsia" w:ascii="宋体" w:hAnsi="宋体"/>
          <w:sz w:val="24"/>
          <w:szCs w:val="24"/>
        </w:rPr>
        <w:t>。</w:t>
      </w:r>
    </w:p>
    <w:p w14:paraId="136463EF">
      <w:pPr>
        <w:spacing w:line="360" w:lineRule="auto"/>
        <w:rPr>
          <w:rFonts w:ascii="宋体" w:hAnsi="宋体"/>
          <w:b/>
          <w:sz w:val="24"/>
          <w:szCs w:val="24"/>
        </w:rPr>
      </w:pPr>
      <w:r>
        <w:rPr>
          <w:rFonts w:ascii="宋体" w:hAnsi="宋体"/>
          <w:b/>
          <w:sz w:val="24"/>
          <w:szCs w:val="24"/>
        </w:rPr>
        <w:t>3.3 交货要求</w:t>
      </w:r>
    </w:p>
    <w:p w14:paraId="24D1CF1F">
      <w:pPr>
        <w:numPr>
          <w:ilvl w:val="0"/>
          <w:numId w:val="2"/>
        </w:numPr>
        <w:spacing w:line="360" w:lineRule="auto"/>
        <w:ind w:left="5" w:firstLine="415"/>
        <w:rPr>
          <w:rFonts w:ascii="宋体" w:hAnsi="宋体"/>
          <w:sz w:val="24"/>
          <w:szCs w:val="24"/>
        </w:rPr>
      </w:pPr>
      <w:r>
        <w:rPr>
          <w:rFonts w:hint="eastAsia" w:ascii="宋体" w:hAnsi="宋体"/>
          <w:sz w:val="24"/>
          <w:szCs w:val="24"/>
        </w:rPr>
        <w:t>交货时间：接到采购人供货通知之日起</w:t>
      </w:r>
      <w:r>
        <w:rPr>
          <w:rFonts w:hint="eastAsia" w:ascii="宋体" w:hAnsi="宋体"/>
          <w:sz w:val="24"/>
          <w:szCs w:val="24"/>
          <w:lang w:val="en-US" w:eastAsia="zh-CN"/>
        </w:rPr>
        <w:t>3</w:t>
      </w:r>
      <w:r>
        <w:rPr>
          <w:rFonts w:hint="eastAsia" w:ascii="宋体" w:hAnsi="宋体"/>
          <w:sz w:val="24"/>
          <w:szCs w:val="24"/>
        </w:rPr>
        <w:t>0日内完成所有货物的供货、安装和验收工作，对于部分货源不充足需要订购的设备零配件，供货单位需跟采购人进行沟通并经采购人同意后，可适当延长交货期。</w:t>
      </w:r>
    </w:p>
    <w:p w14:paraId="3988C830">
      <w:pPr>
        <w:numPr>
          <w:ilvl w:val="0"/>
          <w:numId w:val="2"/>
        </w:numPr>
        <w:spacing w:line="360" w:lineRule="auto"/>
        <w:ind w:left="5" w:firstLine="415"/>
        <w:rPr>
          <w:rFonts w:ascii="宋体" w:hAnsi="宋体"/>
          <w:b/>
          <w:sz w:val="24"/>
          <w:szCs w:val="24"/>
        </w:rPr>
      </w:pPr>
      <w:r>
        <w:rPr>
          <w:rFonts w:hint="eastAsia" w:ascii="宋体" w:hAnsi="宋体"/>
          <w:sz w:val="24"/>
          <w:szCs w:val="24"/>
        </w:rPr>
        <w:t>交货地点：广东省东莞市</w:t>
      </w:r>
      <w:r>
        <w:rPr>
          <w:rFonts w:hint="eastAsia" w:ascii="宋体" w:hAnsi="宋体"/>
          <w:sz w:val="24"/>
          <w:szCs w:val="24"/>
          <w:lang w:val="en-US" w:eastAsia="zh-CN"/>
        </w:rPr>
        <w:t>樟木头镇柏地社区旗岭柏峰路169号樟木头三期</w:t>
      </w:r>
    </w:p>
    <w:p w14:paraId="4A6DCB39">
      <w:pPr>
        <w:numPr>
          <w:ilvl w:val="0"/>
          <w:numId w:val="2"/>
        </w:numPr>
        <w:spacing w:line="360" w:lineRule="auto"/>
        <w:ind w:left="5" w:firstLine="415"/>
        <w:rPr>
          <w:rFonts w:ascii="宋体" w:hAnsi="宋体"/>
          <w:b/>
          <w:sz w:val="24"/>
          <w:szCs w:val="24"/>
        </w:rPr>
      </w:pPr>
      <w:r>
        <w:rPr>
          <w:rFonts w:hint="eastAsia" w:ascii="宋体" w:hAnsi="宋体"/>
          <w:sz w:val="24"/>
          <w:szCs w:val="24"/>
        </w:rPr>
        <w:t>交货方式与风险承担：在货物移交给采购人并经采购人验收合格前，货物的毁损、灭失的风险和责任均由供货单位承担。</w:t>
      </w:r>
    </w:p>
    <w:p w14:paraId="54C6072C">
      <w:pPr>
        <w:spacing w:line="360" w:lineRule="auto"/>
        <w:rPr>
          <w:rFonts w:ascii="宋体" w:hAnsi="宋体"/>
          <w:b/>
          <w:sz w:val="24"/>
          <w:szCs w:val="24"/>
        </w:rPr>
      </w:pPr>
      <w:r>
        <w:rPr>
          <w:rFonts w:ascii="宋体" w:hAnsi="宋体"/>
          <w:b/>
          <w:sz w:val="24"/>
          <w:szCs w:val="24"/>
        </w:rPr>
        <w:t xml:space="preserve">3.4 </w:t>
      </w:r>
      <w:r>
        <w:rPr>
          <w:rFonts w:hint="eastAsia" w:ascii="宋体" w:hAnsi="宋体"/>
          <w:b/>
          <w:sz w:val="24"/>
          <w:szCs w:val="24"/>
        </w:rPr>
        <w:t>货物</w:t>
      </w:r>
      <w:r>
        <w:rPr>
          <w:rFonts w:ascii="宋体" w:hAnsi="宋体"/>
          <w:b/>
          <w:sz w:val="24"/>
          <w:szCs w:val="24"/>
        </w:rPr>
        <w:t>质量及性能要求</w:t>
      </w:r>
    </w:p>
    <w:p w14:paraId="6B582C69">
      <w:pPr>
        <w:numPr>
          <w:ilvl w:val="255"/>
          <w:numId w:val="0"/>
        </w:numPr>
        <w:spacing w:line="360" w:lineRule="auto"/>
        <w:ind w:firstLine="480" w:firstLineChars="200"/>
        <w:rPr>
          <w:rFonts w:ascii="宋体" w:hAnsi="宋体"/>
          <w:sz w:val="24"/>
          <w:szCs w:val="24"/>
        </w:rPr>
      </w:pPr>
      <w:r>
        <w:rPr>
          <w:rFonts w:hint="eastAsia" w:ascii="宋体" w:hAnsi="宋体"/>
          <w:sz w:val="24"/>
          <w:szCs w:val="24"/>
        </w:rPr>
        <w:t>(1)供货单位所供货物的安装</w:t>
      </w:r>
      <w:r>
        <w:rPr>
          <w:rFonts w:hint="eastAsia" w:ascii="宋体" w:hAnsi="宋体"/>
          <w:sz w:val="24"/>
          <w:szCs w:val="24"/>
          <w:lang w:eastAsia="zh-CN"/>
        </w:rPr>
        <w:t>、</w:t>
      </w:r>
      <w:r>
        <w:rPr>
          <w:rFonts w:hint="eastAsia" w:ascii="宋体" w:hAnsi="宋体"/>
          <w:sz w:val="24"/>
          <w:szCs w:val="24"/>
        </w:rPr>
        <w:t>使用无需对适用设备进行任何的改造。</w:t>
      </w:r>
    </w:p>
    <w:p w14:paraId="57E10FFE">
      <w:pPr>
        <w:numPr>
          <w:ilvl w:val="255"/>
          <w:numId w:val="0"/>
        </w:numPr>
        <w:tabs>
          <w:tab w:val="left" w:pos="567"/>
        </w:tabs>
        <w:spacing w:line="360" w:lineRule="auto"/>
        <w:ind w:firstLine="480" w:firstLineChars="200"/>
        <w:rPr>
          <w:rFonts w:ascii="宋体" w:hAnsi="宋体"/>
          <w:sz w:val="24"/>
          <w:szCs w:val="24"/>
        </w:rPr>
      </w:pPr>
      <w:r>
        <w:rPr>
          <w:rFonts w:hint="eastAsia" w:ascii="宋体" w:hAnsi="宋体"/>
          <w:sz w:val="24"/>
          <w:szCs w:val="24"/>
        </w:rPr>
        <w:t>(2)供货</w:t>
      </w:r>
      <w:r>
        <w:rPr>
          <w:rFonts w:ascii="宋体" w:hAnsi="宋体"/>
          <w:sz w:val="24"/>
          <w:szCs w:val="24"/>
        </w:rPr>
        <w:t>单位所供货物必须是全新的，</w:t>
      </w:r>
      <w:r>
        <w:rPr>
          <w:rFonts w:hint="eastAsia" w:ascii="宋体" w:hAnsi="宋体"/>
          <w:sz w:val="24"/>
          <w:szCs w:val="24"/>
        </w:rPr>
        <w:t>无瑕疵和缺陷，质量为合格的货物。</w:t>
      </w:r>
      <w:r>
        <w:rPr>
          <w:rFonts w:ascii="宋体" w:hAnsi="宋体"/>
          <w:sz w:val="24"/>
          <w:szCs w:val="24"/>
        </w:rPr>
        <w:t>所有</w:t>
      </w:r>
      <w:r>
        <w:rPr>
          <w:rFonts w:hint="eastAsia" w:ascii="宋体" w:hAnsi="宋体"/>
          <w:sz w:val="24"/>
          <w:szCs w:val="24"/>
        </w:rPr>
        <w:t>货物</w:t>
      </w:r>
      <w:r>
        <w:rPr>
          <w:rFonts w:ascii="宋体" w:hAnsi="宋体"/>
          <w:sz w:val="24"/>
          <w:szCs w:val="24"/>
        </w:rPr>
        <w:t>运输</w:t>
      </w:r>
      <w:r>
        <w:rPr>
          <w:rFonts w:hint="eastAsia" w:ascii="宋体" w:hAnsi="宋体"/>
          <w:sz w:val="24"/>
          <w:szCs w:val="24"/>
        </w:rPr>
        <w:t>至交货</w:t>
      </w:r>
      <w:r>
        <w:rPr>
          <w:rFonts w:ascii="宋体" w:hAnsi="宋体"/>
          <w:sz w:val="24"/>
          <w:szCs w:val="24"/>
        </w:rPr>
        <w:t>地点时</w:t>
      </w:r>
      <w:r>
        <w:rPr>
          <w:rFonts w:hint="eastAsia" w:ascii="宋体" w:hAnsi="宋体"/>
          <w:sz w:val="24"/>
          <w:szCs w:val="24"/>
        </w:rPr>
        <w:t>，</w:t>
      </w:r>
      <w:r>
        <w:rPr>
          <w:rFonts w:ascii="宋体" w:hAnsi="宋体"/>
          <w:sz w:val="24"/>
          <w:szCs w:val="24"/>
        </w:rPr>
        <w:t>包装</w:t>
      </w:r>
      <w:r>
        <w:rPr>
          <w:rFonts w:hint="eastAsia" w:ascii="宋体" w:hAnsi="宋体"/>
          <w:sz w:val="24"/>
          <w:szCs w:val="24"/>
        </w:rPr>
        <w:t>需</w:t>
      </w:r>
      <w:r>
        <w:rPr>
          <w:rFonts w:ascii="宋体" w:hAnsi="宋体"/>
          <w:sz w:val="24"/>
          <w:szCs w:val="24"/>
        </w:rPr>
        <w:t>完好，由</w:t>
      </w:r>
      <w:r>
        <w:rPr>
          <w:rFonts w:hint="eastAsia" w:ascii="宋体" w:hAnsi="宋体"/>
          <w:sz w:val="24"/>
          <w:szCs w:val="24"/>
        </w:rPr>
        <w:t>采购</w:t>
      </w:r>
      <w:r>
        <w:rPr>
          <w:rFonts w:ascii="宋体" w:hAnsi="宋体"/>
          <w:sz w:val="24"/>
          <w:szCs w:val="24"/>
        </w:rPr>
        <w:t>人签收后方可拆包安装。</w:t>
      </w:r>
    </w:p>
    <w:p w14:paraId="74CD4399">
      <w:pPr>
        <w:numPr>
          <w:ilvl w:val="255"/>
          <w:numId w:val="0"/>
        </w:numPr>
        <w:spacing w:line="360" w:lineRule="auto"/>
        <w:ind w:firstLine="480" w:firstLineChars="200"/>
        <w:rPr>
          <w:rFonts w:ascii="宋体" w:hAnsi="宋体"/>
          <w:sz w:val="24"/>
          <w:szCs w:val="24"/>
        </w:rPr>
      </w:pPr>
      <w:r>
        <w:rPr>
          <w:rFonts w:hint="eastAsia" w:ascii="宋体" w:hAnsi="宋体"/>
          <w:sz w:val="24"/>
          <w:szCs w:val="24"/>
        </w:rPr>
        <w:t>(3)所有货物须满足国家及行业环保和质量标准。</w:t>
      </w:r>
    </w:p>
    <w:p w14:paraId="71D6FBDF">
      <w:pPr>
        <w:numPr>
          <w:ilvl w:val="255"/>
          <w:numId w:val="0"/>
        </w:numPr>
        <w:spacing w:line="360" w:lineRule="auto"/>
        <w:ind w:firstLine="480" w:firstLineChars="200"/>
        <w:rPr>
          <w:rFonts w:ascii="宋体" w:hAnsi="宋体"/>
          <w:sz w:val="24"/>
          <w:szCs w:val="24"/>
        </w:rPr>
      </w:pPr>
      <w:r>
        <w:rPr>
          <w:rFonts w:hint="eastAsia" w:ascii="宋体" w:hAnsi="宋体"/>
          <w:sz w:val="24"/>
          <w:szCs w:val="24"/>
        </w:rPr>
        <w:t>(4)供货单位所供货物必须有质量检验合格证及采购人要求的其他合格证明文件等相关资料。</w:t>
      </w:r>
    </w:p>
    <w:p w14:paraId="184D0D08">
      <w:pPr>
        <w:numPr>
          <w:ilvl w:val="255"/>
          <w:numId w:val="0"/>
        </w:numPr>
        <w:spacing w:line="200" w:lineRule="exact"/>
        <w:ind w:left="420"/>
        <w:rPr>
          <w:rFonts w:ascii="宋体" w:hAnsi="宋体" w:eastAsia="宋体" w:cs="宋体"/>
          <w:color w:val="000000"/>
          <w:sz w:val="24"/>
          <w:szCs w:val="24"/>
        </w:rPr>
      </w:pPr>
    </w:p>
    <w:p w14:paraId="72E820CF">
      <w:pPr>
        <w:numPr>
          <w:ilvl w:val="0"/>
          <w:numId w:val="0"/>
        </w:numPr>
        <w:spacing w:line="360" w:lineRule="auto"/>
        <w:rPr>
          <w:rFonts w:ascii="宋体" w:hAnsi="宋体"/>
          <w:b/>
          <w:sz w:val="28"/>
          <w:szCs w:val="28"/>
        </w:rPr>
      </w:pPr>
      <w:r>
        <w:rPr>
          <w:rFonts w:ascii="宋体" w:hAnsi="宋体" w:eastAsia="宋体" w:cs="Times New Roman"/>
          <w:b/>
          <w:sz w:val="28"/>
          <w:szCs w:val="28"/>
          <w:lang w:val="en-US" w:eastAsia="zh-CN" w:bidi="ar-SA"/>
        </w:rPr>
        <w:t>4.</w:t>
      </w:r>
      <w:r>
        <w:rPr>
          <w:rFonts w:ascii="宋体" w:hAnsi="宋体"/>
          <w:b/>
          <w:sz w:val="28"/>
          <w:szCs w:val="28"/>
        </w:rPr>
        <w:t>货物技术要求</w:t>
      </w:r>
    </w:p>
    <w:p w14:paraId="0581E6FD">
      <w:pPr>
        <w:spacing w:line="360" w:lineRule="auto"/>
        <w:rPr>
          <w:rFonts w:ascii="宋体" w:hAnsi="宋体"/>
          <w:b/>
          <w:sz w:val="28"/>
          <w:szCs w:val="28"/>
        </w:rPr>
      </w:pPr>
      <w:r>
        <w:rPr>
          <w:rFonts w:hint="eastAsia" w:ascii="宋体" w:hAnsi="宋体"/>
          <w:b/>
          <w:sz w:val="24"/>
          <w:szCs w:val="24"/>
        </w:rPr>
        <w:t>4.</w:t>
      </w:r>
      <w:r>
        <w:rPr>
          <w:rFonts w:hint="eastAsia" w:ascii="宋体" w:hAnsi="宋体"/>
          <w:b/>
          <w:sz w:val="24"/>
          <w:szCs w:val="24"/>
          <w:lang w:val="en-US" w:eastAsia="zh-CN"/>
        </w:rPr>
        <w:t>1</w:t>
      </w:r>
      <w:r>
        <w:rPr>
          <w:rFonts w:hint="eastAsia" w:ascii="宋体" w:hAnsi="宋体"/>
          <w:b/>
          <w:sz w:val="24"/>
          <w:szCs w:val="24"/>
        </w:rPr>
        <w:t xml:space="preserve"> </w:t>
      </w:r>
      <w:r>
        <w:rPr>
          <w:rFonts w:hint="eastAsia" w:ascii="宋体" w:hAnsi="宋体"/>
          <w:b/>
          <w:sz w:val="24"/>
          <w:szCs w:val="24"/>
          <w:lang w:val="en-US" w:eastAsia="zh-CN"/>
        </w:rPr>
        <w:t>膜</w:t>
      </w:r>
      <w:r>
        <w:rPr>
          <w:rFonts w:hint="eastAsia" w:ascii="宋体" w:hAnsi="宋体"/>
          <w:b/>
          <w:sz w:val="24"/>
          <w:szCs w:val="24"/>
        </w:rPr>
        <w:t>格栅主要配件技术参数：</w:t>
      </w:r>
    </w:p>
    <w:p w14:paraId="5FE2A161">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sz w:val="24"/>
          <w:szCs w:val="24"/>
        </w:rPr>
      </w:pPr>
      <w:r>
        <w:rPr>
          <w:rFonts w:hint="eastAsia" w:ascii="宋体" w:hAnsi="宋体"/>
          <w:sz w:val="24"/>
          <w:szCs w:val="24"/>
        </w:rPr>
        <w:t>(1)链条：</w:t>
      </w:r>
      <w:r>
        <w:rPr>
          <w:rFonts w:hint="eastAsia" w:ascii="宋体" w:hAnsi="宋体" w:cs="Times New Roman"/>
          <w:kern w:val="2"/>
          <w:sz w:val="24"/>
          <w:szCs w:val="24"/>
        </w:rPr>
        <w:t>304L不锈钢材质链板+630沉淀硬化不锈钢材质连接销+尼龙滚轮、长度=11.4m 节距300mm、共38节</w:t>
      </w:r>
      <w:r>
        <w:rPr>
          <w:rFonts w:hint="eastAsia" w:ascii="宋体" w:hAnsi="宋体"/>
          <w:sz w:val="24"/>
          <w:szCs w:val="24"/>
          <w:lang w:eastAsia="zh-CN"/>
        </w:rPr>
        <w:t>；</w:t>
      </w:r>
      <w:r>
        <w:rPr>
          <w:rFonts w:hint="eastAsia" w:ascii="宋体" w:hAnsi="宋体"/>
          <w:sz w:val="24"/>
          <w:szCs w:val="24"/>
        </w:rPr>
        <w:t>连接销为630沉淀硬化不锈钢材质，滚轮为PA6G尼龙复合材质。</w:t>
      </w:r>
    </w:p>
    <w:p w14:paraId="72205E0B">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sz w:val="24"/>
          <w:szCs w:val="24"/>
        </w:rPr>
      </w:pPr>
      <w:r>
        <w:rPr>
          <w:rFonts w:hint="eastAsia" w:ascii="宋体" w:hAnsi="宋体"/>
          <w:sz w:val="24"/>
          <w:szCs w:val="24"/>
        </w:rPr>
        <w:t>(2)导轨：304不锈钢材质，导轨厚度</w:t>
      </w:r>
      <w:r>
        <w:rPr>
          <w:rFonts w:hint="eastAsia" w:ascii="宋体" w:hAnsi="宋体"/>
          <w:sz w:val="24"/>
          <w:szCs w:val="24"/>
          <w:lang w:val="en-US" w:eastAsia="zh-CN"/>
        </w:rPr>
        <w:t>5</w:t>
      </w:r>
      <w:r>
        <w:rPr>
          <w:rFonts w:hint="eastAsia" w:ascii="宋体" w:hAnsi="宋体"/>
          <w:sz w:val="24"/>
          <w:szCs w:val="24"/>
        </w:rPr>
        <w:t>mm，单根导轨总长</w:t>
      </w:r>
      <w:r>
        <w:rPr>
          <w:rFonts w:hint="eastAsia" w:ascii="宋体" w:hAnsi="宋体"/>
          <w:sz w:val="24"/>
          <w:szCs w:val="24"/>
          <w:lang w:val="en-US" w:eastAsia="zh-CN"/>
        </w:rPr>
        <w:t>3.6</w:t>
      </w:r>
      <w:r>
        <w:rPr>
          <w:rFonts w:hint="eastAsia" w:ascii="宋体" w:hAnsi="宋体"/>
          <w:sz w:val="24"/>
          <w:szCs w:val="24"/>
        </w:rPr>
        <w:t>m（包含链条导轨和密封导轨）。导轨使用设备原有螺栓进行安装，如有出现螺栓滑丝、断裂、遗失等情况无法顺利安装导轨，由供货单位自行补齐同材质同规格的螺栓。</w:t>
      </w:r>
    </w:p>
    <w:p w14:paraId="3B701B60">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sz w:val="24"/>
          <w:szCs w:val="24"/>
          <w:lang w:val="en-US" w:eastAsia="zh-CN"/>
        </w:rPr>
      </w:pPr>
      <w:r>
        <w:rPr>
          <w:rFonts w:hint="eastAsia" w:ascii="宋体" w:hAnsi="宋体"/>
          <w:sz w:val="24"/>
          <w:szCs w:val="24"/>
        </w:rPr>
        <w:t>(</w:t>
      </w:r>
      <w:r>
        <w:rPr>
          <w:rFonts w:hint="eastAsia" w:hAnsi="宋体"/>
          <w:sz w:val="24"/>
          <w:szCs w:val="24"/>
          <w:lang w:val="en-US" w:eastAsia="zh-CN"/>
        </w:rPr>
        <w:t>3</w:t>
      </w:r>
      <w:r>
        <w:rPr>
          <w:rFonts w:hint="eastAsia" w:ascii="宋体" w:hAnsi="宋体"/>
          <w:sz w:val="24"/>
          <w:szCs w:val="24"/>
        </w:rPr>
        <w:t>)栅板密封板：栅板密封板含铆钉、材质PVC，319mm*120mm，厚度4mm</w:t>
      </w:r>
      <w:r>
        <w:rPr>
          <w:rFonts w:hint="eastAsia" w:ascii="宋体" w:hAnsi="宋体"/>
          <w:sz w:val="24"/>
          <w:szCs w:val="24"/>
          <w:lang w:eastAsia="zh-CN"/>
        </w:rPr>
        <w:t>，</w:t>
      </w:r>
      <w:r>
        <w:rPr>
          <w:rFonts w:hint="eastAsia" w:ascii="宋体" w:hAnsi="宋体"/>
          <w:sz w:val="24"/>
          <w:szCs w:val="24"/>
          <w:lang w:val="en-US" w:eastAsia="zh-CN"/>
        </w:rPr>
        <w:t>数量76个/套。</w:t>
      </w:r>
    </w:p>
    <w:p w14:paraId="6DB9B768">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(4)维修辅材：维修辅材（紧固件、乐泰243螺纹胶水等）。</w:t>
      </w:r>
    </w:p>
    <w:p w14:paraId="7E5EFAA7">
      <w:pPr>
        <w:spacing w:line="360" w:lineRule="auto"/>
        <w:rPr>
          <w:b/>
          <w:sz w:val="24"/>
        </w:rPr>
      </w:pPr>
      <w:r>
        <w:rPr>
          <w:b/>
          <w:sz w:val="24"/>
        </w:rPr>
        <w:t>4.2 其他要求</w:t>
      </w:r>
    </w:p>
    <w:p w14:paraId="7519C190">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sz w:val="24"/>
        </w:rPr>
      </w:pPr>
      <w:r>
        <w:rPr>
          <w:rFonts w:ascii="宋体" w:hAnsi="宋体"/>
          <w:sz w:val="24"/>
          <w:szCs w:val="24"/>
        </w:rPr>
        <w:t xml:space="preserve">(1) </w:t>
      </w:r>
      <w:r>
        <w:rPr>
          <w:rFonts w:hint="eastAsia"/>
          <w:sz w:val="24"/>
        </w:rPr>
        <w:t>货物安装</w:t>
      </w:r>
      <w:r>
        <w:rPr>
          <w:sz w:val="24"/>
        </w:rPr>
        <w:t>过程中涉及</w:t>
      </w:r>
      <w:r>
        <w:rPr>
          <w:rFonts w:hint="eastAsia"/>
          <w:sz w:val="24"/>
        </w:rPr>
        <w:t>设备及</w:t>
      </w:r>
      <w:r>
        <w:rPr>
          <w:sz w:val="24"/>
        </w:rPr>
        <w:t>工器具由</w:t>
      </w:r>
      <w:r>
        <w:rPr>
          <w:rFonts w:hint="eastAsia"/>
          <w:sz w:val="24"/>
        </w:rPr>
        <w:t>供货</w:t>
      </w:r>
      <w:r>
        <w:rPr>
          <w:sz w:val="24"/>
        </w:rPr>
        <w:t>单位自备。</w:t>
      </w:r>
    </w:p>
    <w:p w14:paraId="1CC1533D">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82"/>
        <w:textAlignment w:val="auto"/>
        <w:rPr>
          <w:rFonts w:ascii="宋体" w:hAnsi="宋体"/>
          <w:sz w:val="24"/>
          <w:szCs w:val="24"/>
        </w:rPr>
      </w:pP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sz w:val="24"/>
        </w:rPr>
        <w:t>供货</w:t>
      </w:r>
      <w:r>
        <w:rPr>
          <w:sz w:val="24"/>
        </w:rPr>
        <w:t>单位需做好用水、用电安全防护措施的前提下，自行接入由采购人提供的水、电接入点进行作业相关水和电的使用，使用期间</w:t>
      </w:r>
      <w:r>
        <w:rPr>
          <w:rFonts w:hint="eastAsia"/>
          <w:sz w:val="24"/>
        </w:rPr>
        <w:t>供货</w:t>
      </w:r>
      <w:r>
        <w:rPr>
          <w:sz w:val="24"/>
        </w:rPr>
        <w:t>单位需无条件接受采购</w:t>
      </w:r>
      <w:r>
        <w:rPr>
          <w:rFonts w:hint="eastAsia"/>
          <w:sz w:val="24"/>
        </w:rPr>
        <w:t>人</w:t>
      </w:r>
      <w:r>
        <w:rPr>
          <w:sz w:val="24"/>
        </w:rPr>
        <w:t>监督。</w:t>
      </w:r>
    </w:p>
    <w:p w14:paraId="24D45F6A">
      <w:pPr>
        <w:numPr>
          <w:ilvl w:val="255"/>
          <w:numId w:val="0"/>
        </w:numPr>
        <w:spacing w:line="200" w:lineRule="exact"/>
        <w:ind w:left="420"/>
        <w:rPr>
          <w:rFonts w:ascii="宋体" w:hAnsi="宋体" w:eastAsia="宋体" w:cs="宋体"/>
          <w:color w:val="000000"/>
          <w:sz w:val="24"/>
          <w:szCs w:val="24"/>
        </w:rPr>
      </w:pPr>
    </w:p>
    <w:p w14:paraId="29F7B5A5">
      <w:pPr>
        <w:numPr>
          <w:ilvl w:val="0"/>
          <w:numId w:val="0"/>
        </w:numPr>
        <w:spacing w:line="360" w:lineRule="auto"/>
        <w:rPr>
          <w:rFonts w:ascii="宋体" w:hAnsi="宋体"/>
          <w:b/>
          <w:sz w:val="28"/>
          <w:szCs w:val="28"/>
        </w:rPr>
      </w:pPr>
      <w:r>
        <w:rPr>
          <w:rFonts w:ascii="宋体" w:hAnsi="宋体" w:eastAsia="宋体" w:cs="Times New Roman"/>
          <w:b/>
          <w:sz w:val="28"/>
          <w:szCs w:val="28"/>
          <w:lang w:val="en-US" w:eastAsia="zh-CN" w:bidi="ar-SA"/>
        </w:rPr>
        <w:t>5.</w:t>
      </w:r>
      <w:r>
        <w:rPr>
          <w:rFonts w:ascii="宋体" w:hAnsi="宋体"/>
          <w:b/>
          <w:sz w:val="28"/>
          <w:szCs w:val="28"/>
        </w:rPr>
        <w:t>验收要求</w:t>
      </w:r>
    </w:p>
    <w:p w14:paraId="1C71EC8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0"/>
        <w:textAlignment w:val="auto"/>
        <w:rPr>
          <w:rFonts w:ascii="宋体" w:hAnsi="宋体" w:cs="宋体"/>
          <w:color w:val="000000"/>
          <w:sz w:val="24"/>
          <w:szCs w:val="24"/>
        </w:rPr>
      </w:pPr>
      <w:r>
        <w:rPr>
          <w:rFonts w:hint="default" w:ascii="宋体" w:hAnsi="宋体" w:eastAsia="宋体" w:cs="宋体"/>
          <w:color w:val="000000"/>
          <w:sz w:val="24"/>
          <w:szCs w:val="24"/>
          <w:lang w:val="en-US" w:eastAsia="zh-CN" w:bidi="ar-SA"/>
        </w:rPr>
        <w:t>(1)</w:t>
      </w:r>
      <w:r>
        <w:rPr>
          <w:rFonts w:hint="eastAsia" w:ascii="宋体" w:hAnsi="宋体" w:cs="宋体"/>
          <w:sz w:val="24"/>
        </w:rPr>
        <w:t xml:space="preserve"> 验收分为货到交货地点的初步验收和最终验收。</w:t>
      </w:r>
    </w:p>
    <w:p w14:paraId="708A563B">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cs="Times New Roman"/>
          <w:color w:val="000000"/>
          <w:sz w:val="24"/>
          <w:szCs w:val="24"/>
          <w:highlight w:val="none"/>
          <w:lang w:val="en-US" w:eastAsia="zh-CN"/>
        </w:rPr>
      </w:pPr>
      <w:r>
        <w:rPr>
          <w:rFonts w:hint="eastAsia" w:ascii="宋体" w:hAnsi="宋体" w:cs="宋体"/>
          <w:color w:val="000000"/>
          <w:sz w:val="24"/>
          <w:szCs w:val="24"/>
        </w:rPr>
        <w:t>①初步验收：货物运抵交货地点后3日内，采购人（含采购人委托的第三方）、供货单位代表共同开箱验货。采购人按照合同及采购文件、国家相关法律法规以及规范的要求等相关的规定，对货物的品种、品牌、产地、型号规格、数量、外观质量、资料等进行清点和全面的检验，并作详细的记录。初步验收如发现货物与合同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负担，与采购人无关。</w:t>
      </w:r>
      <w:r>
        <w:rPr>
          <w:rFonts w:hint="default" w:ascii="Times New Roman" w:hAnsi="Times New Roman" w:cs="Times New Roman"/>
          <w:color w:val="000000"/>
          <w:sz w:val="24"/>
          <w:szCs w:val="24"/>
          <w:highlight w:val="none"/>
        </w:rPr>
        <w:t>初步验收合格后，</w:t>
      </w:r>
      <w:r>
        <w:rPr>
          <w:rFonts w:hint="eastAsia" w:ascii="Times New Roman" w:cs="Times New Roman"/>
          <w:color w:val="000000"/>
          <w:sz w:val="24"/>
          <w:szCs w:val="24"/>
          <w:highlight w:val="none"/>
          <w:lang w:val="en-US" w:eastAsia="zh-CN"/>
        </w:rPr>
        <w:t>采购人、供货单位</w:t>
      </w:r>
      <w:r>
        <w:rPr>
          <w:rFonts w:hint="default" w:ascii="Times New Roman" w:hAnsi="Times New Roman" w:cs="Times New Roman"/>
          <w:color w:val="000000"/>
          <w:sz w:val="24"/>
          <w:szCs w:val="24"/>
          <w:highlight w:val="none"/>
        </w:rPr>
        <w:t>双方共同出具</w:t>
      </w:r>
      <w:r>
        <w:rPr>
          <w:rFonts w:hint="eastAsia" w:asci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验收报告并由双方书面确认</w:t>
      </w:r>
      <w:r>
        <w:rPr>
          <w:rFonts w:hint="eastAsia" w:asci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验收结果。</w:t>
      </w:r>
      <w:r>
        <w:rPr>
          <w:rFonts w:hint="eastAsia" w:ascii="Times New Roman" w:hAnsi="Times New Roman" w:cs="Times New Roman"/>
          <w:color w:val="000000"/>
          <w:sz w:val="24"/>
          <w:szCs w:val="24"/>
          <w:highlight w:val="none"/>
          <w:lang w:val="en-US" w:eastAsia="zh-CN"/>
        </w:rPr>
        <w:t xml:space="preserve">     </w:t>
      </w:r>
    </w:p>
    <w:p w14:paraId="4B644943">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②最终验收：供货设备在完成安装调试、性能测试合格后，采购人、供货单位对设备调试的测试结果进行检验。供货单位在货物安装、调试过程中，应做好详细的检验、测试记录和试验结果，检验结果应符合本采购文件、合同、国家相关法律法规以及规范的规定标准。（当多个标准不一致时，以最高标准作为验收标准）。</w:t>
      </w:r>
    </w:p>
    <w:p w14:paraId="6D67F693">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000000"/>
          <w:sz w:val="24"/>
          <w:szCs w:val="24"/>
        </w:rPr>
      </w:pPr>
      <w:r>
        <w:rPr>
          <w:rFonts w:hint="default" w:ascii="Times New Roman" w:hAnsi="Times New Roman" w:cs="Times New Roman"/>
          <w:color w:val="000000"/>
          <w:sz w:val="24"/>
          <w:szCs w:val="24"/>
          <w:highlight w:val="none"/>
        </w:rPr>
        <w:t>货物经</w:t>
      </w:r>
      <w:r>
        <w:rPr>
          <w:rFonts w:hint="eastAsia" w:ascii="Times New Roman" w:cs="Times New Roman"/>
          <w:color w:val="000000"/>
          <w:sz w:val="24"/>
          <w:szCs w:val="24"/>
          <w:highlight w:val="none"/>
          <w:lang w:val="en-US" w:eastAsia="zh-CN"/>
        </w:rPr>
        <w:t>采购人</w:t>
      </w:r>
      <w:r>
        <w:rPr>
          <w:rFonts w:hint="default" w:ascii="Times New Roman" w:hAnsi="Times New Roman" w:cs="Times New Roman"/>
          <w:color w:val="000000"/>
          <w:sz w:val="24"/>
          <w:szCs w:val="24"/>
          <w:highlight w:val="none"/>
        </w:rPr>
        <w:t>根据上述约定验收符合全部要求，</w:t>
      </w:r>
      <w:r>
        <w:rPr>
          <w:rFonts w:hint="eastAsia" w:ascii="Times New Roman" w:cs="Times New Roman"/>
          <w:color w:val="000000"/>
          <w:sz w:val="24"/>
          <w:szCs w:val="24"/>
          <w:highlight w:val="none"/>
          <w:lang w:val="en-US" w:eastAsia="zh-CN"/>
        </w:rPr>
        <w:t>供货单位</w:t>
      </w:r>
      <w:r>
        <w:rPr>
          <w:rFonts w:hint="default" w:ascii="Times New Roman" w:hAnsi="Times New Roman" w:cs="Times New Roman"/>
          <w:color w:val="000000"/>
          <w:sz w:val="24"/>
          <w:szCs w:val="24"/>
          <w:highlight w:val="none"/>
        </w:rPr>
        <w:t>移交完所有资料文档后，</w:t>
      </w:r>
      <w:r>
        <w:rPr>
          <w:rFonts w:hint="eastAsia" w:ascii="Times New Roman" w:cs="Times New Roman"/>
          <w:color w:val="000000"/>
          <w:sz w:val="24"/>
          <w:szCs w:val="24"/>
          <w:highlight w:val="none"/>
          <w:lang w:val="en-US" w:eastAsia="zh-CN"/>
        </w:rPr>
        <w:t>采购人、供货单位</w:t>
      </w:r>
      <w:r>
        <w:rPr>
          <w:rFonts w:hint="default" w:ascii="Times New Roman" w:hAnsi="Times New Roman" w:cs="Times New Roman"/>
          <w:color w:val="000000"/>
          <w:sz w:val="24"/>
          <w:szCs w:val="24"/>
          <w:highlight w:val="none"/>
        </w:rPr>
        <w:t>双方共同出具</w:t>
      </w:r>
      <w:r>
        <w:rPr>
          <w:rFonts w:hint="eastAsia" w:asci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验收报告并由双方书面确认</w:t>
      </w:r>
      <w:r>
        <w:rPr>
          <w:rFonts w:hint="eastAsia" w:asci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验收结果。</w:t>
      </w:r>
    </w:p>
    <w:p w14:paraId="73CBE1E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0"/>
        <w:textAlignment w:val="auto"/>
        <w:rPr>
          <w:rFonts w:ascii="宋体" w:hAnsi="宋体" w:cs="宋体"/>
          <w:color w:val="000000"/>
          <w:sz w:val="24"/>
          <w:szCs w:val="24"/>
        </w:rPr>
      </w:pPr>
      <w:r>
        <w:rPr>
          <w:rFonts w:hint="default" w:ascii="宋体" w:hAnsi="宋体" w:eastAsia="宋体" w:cs="宋体"/>
          <w:color w:val="000000"/>
          <w:sz w:val="24"/>
          <w:szCs w:val="24"/>
          <w:lang w:val="en-US" w:eastAsia="zh-CN" w:bidi="ar-SA"/>
        </w:rPr>
        <w:t>(2)</w:t>
      </w:r>
      <w:r>
        <w:rPr>
          <w:rFonts w:hint="eastAsia" w:ascii="宋体" w:hAnsi="宋体" w:cs="宋体"/>
          <w:color w:val="000000"/>
          <w:sz w:val="24"/>
          <w:szCs w:val="24"/>
        </w:rPr>
        <w:t>由于非采购人原因而引起货物的修理或更换的时间，以不影响生产为原则，否则将视为逾期交货。</w:t>
      </w:r>
    </w:p>
    <w:p w14:paraId="65439E6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0"/>
        <w:textAlignment w:val="auto"/>
        <w:rPr>
          <w:rFonts w:ascii="宋体" w:hAnsi="宋体" w:cs="宋体"/>
          <w:color w:val="000000"/>
          <w:sz w:val="24"/>
          <w:szCs w:val="24"/>
        </w:rPr>
      </w:pPr>
      <w:r>
        <w:rPr>
          <w:rFonts w:hint="default" w:ascii="宋体" w:hAnsi="宋体" w:eastAsia="宋体" w:cs="宋体"/>
          <w:color w:val="000000"/>
          <w:sz w:val="24"/>
          <w:szCs w:val="24"/>
          <w:lang w:val="en-US" w:eastAsia="zh-CN" w:bidi="ar-SA"/>
        </w:rPr>
        <w:t>(3)</w:t>
      </w:r>
      <w:r>
        <w:rPr>
          <w:rFonts w:hint="eastAsia" w:ascii="宋体" w:hAnsi="宋体" w:cs="宋体"/>
          <w:color w:val="000000"/>
          <w:sz w:val="24"/>
          <w:szCs w:val="24"/>
        </w:rPr>
        <w:t>采购人根据本条规定对货物所做出的验收，仅作为起算付款及质保期之用，不为双方对于货物质量的最终认定。货物经验收合格后，供货单位仍应在质保期内对产品质量承担保证责任。</w:t>
      </w:r>
    </w:p>
    <w:p w14:paraId="7968447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0"/>
        <w:textAlignment w:val="auto"/>
        <w:rPr>
          <w:rFonts w:ascii="宋体" w:hAnsi="宋体" w:cs="宋体"/>
          <w:color w:val="000000"/>
          <w:sz w:val="24"/>
          <w:szCs w:val="24"/>
        </w:rPr>
      </w:pPr>
      <w:r>
        <w:rPr>
          <w:rFonts w:hint="default" w:ascii="宋体" w:hAnsi="宋体" w:eastAsia="宋体" w:cs="宋体"/>
          <w:color w:val="000000"/>
          <w:sz w:val="24"/>
          <w:szCs w:val="24"/>
          <w:lang w:val="en-US" w:eastAsia="zh-CN" w:bidi="ar-SA"/>
        </w:rPr>
        <w:t>(4)</w:t>
      </w:r>
      <w:r>
        <w:rPr>
          <w:rFonts w:hint="eastAsia" w:ascii="宋体" w:hAnsi="宋体" w:cs="宋体"/>
          <w:color w:val="000000"/>
          <w:sz w:val="24"/>
          <w:szCs w:val="24"/>
        </w:rPr>
        <w:t>货物在全部经验收合格前，其损耗、毁损、灭失等风险及责任由供货单位承担，如因发生前述情形，导致供货单位所供应的货物不能通过采购人验收的，供货单位应按采购人要求予以更换或退货。</w:t>
      </w:r>
    </w:p>
    <w:p w14:paraId="5AD2878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0"/>
        <w:textAlignment w:val="auto"/>
        <w:rPr>
          <w:rFonts w:ascii="宋体" w:hAnsi="宋体" w:cs="宋体"/>
          <w:color w:val="000000"/>
          <w:sz w:val="24"/>
          <w:szCs w:val="24"/>
        </w:rPr>
      </w:pPr>
      <w:r>
        <w:rPr>
          <w:rFonts w:hint="default" w:ascii="宋体" w:hAnsi="宋体" w:eastAsia="宋体" w:cs="宋体"/>
          <w:color w:val="000000"/>
          <w:sz w:val="24"/>
          <w:szCs w:val="24"/>
          <w:lang w:val="en-US" w:eastAsia="zh-CN" w:bidi="ar-SA"/>
        </w:rPr>
        <w:t>(5)</w:t>
      </w:r>
      <w:r>
        <w:rPr>
          <w:rFonts w:hint="eastAsia" w:ascii="宋体" w:hAnsi="宋体" w:cs="宋体"/>
          <w:color w:val="000000"/>
          <w:sz w:val="24"/>
          <w:szCs w:val="24"/>
        </w:rPr>
        <w:t>验收过程中，如对检验记录不能取得一致意见时，一方可委托货物交付地的权威的第三方检验机构联合进行检验。检验结果具有约束力，检验费用由责任方负担。</w:t>
      </w:r>
    </w:p>
    <w:p w14:paraId="782B57F2">
      <w:pPr>
        <w:spacing w:line="160" w:lineRule="exact"/>
        <w:rPr>
          <w:rFonts w:ascii="宋体" w:hAnsi="宋体"/>
          <w:b/>
          <w:sz w:val="24"/>
          <w:szCs w:val="24"/>
        </w:rPr>
      </w:pPr>
    </w:p>
    <w:p w14:paraId="5BBF9C38">
      <w:pPr>
        <w:numPr>
          <w:ilvl w:val="0"/>
          <w:numId w:val="0"/>
        </w:numPr>
        <w:spacing w:line="360" w:lineRule="auto"/>
        <w:rPr>
          <w:rFonts w:ascii="宋体" w:hAnsi="宋体"/>
          <w:b/>
          <w:sz w:val="28"/>
          <w:szCs w:val="28"/>
        </w:rPr>
      </w:pPr>
      <w:r>
        <w:rPr>
          <w:rFonts w:ascii="宋体" w:hAnsi="宋体" w:eastAsia="宋体" w:cs="Times New Roman"/>
          <w:b/>
          <w:sz w:val="28"/>
          <w:szCs w:val="28"/>
          <w:lang w:val="en-US" w:eastAsia="zh-CN" w:bidi="ar-SA"/>
        </w:rPr>
        <w:t>6.</w:t>
      </w:r>
      <w:r>
        <w:rPr>
          <w:rFonts w:ascii="宋体" w:hAnsi="宋体"/>
          <w:b/>
          <w:sz w:val="28"/>
          <w:szCs w:val="28"/>
        </w:rPr>
        <w:t>质保及售后要求</w:t>
      </w:r>
    </w:p>
    <w:p w14:paraId="43C652A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0"/>
        <w:textAlignment w:val="auto"/>
        <w:rPr>
          <w:rFonts w:ascii="宋体" w:hAnsi="宋体" w:cs="宋体"/>
          <w:color w:val="000000"/>
          <w:sz w:val="24"/>
          <w:szCs w:val="24"/>
        </w:rPr>
      </w:pPr>
      <w:r>
        <w:rPr>
          <w:rFonts w:hint="default" w:ascii="宋体" w:hAnsi="宋体" w:eastAsia="宋体" w:cs="宋体"/>
          <w:color w:val="000000"/>
          <w:sz w:val="24"/>
          <w:szCs w:val="24"/>
          <w:lang w:val="en-US" w:eastAsia="zh-CN" w:bidi="ar-SA"/>
        </w:rPr>
        <w:t>(1)</w:t>
      </w:r>
      <w:r>
        <w:rPr>
          <w:rFonts w:hint="eastAsia" w:ascii="宋体" w:hAnsi="宋体" w:cs="宋体"/>
          <w:color w:val="000000"/>
          <w:sz w:val="24"/>
          <w:szCs w:val="24"/>
        </w:rPr>
        <w:t>由供货单位负责所供货物的运输、安装、调试工作，且供货单位应按采购人要求及时向采购人提供技术指导服务。</w:t>
      </w:r>
    </w:p>
    <w:p w14:paraId="19CE74F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0"/>
        <w:textAlignment w:val="auto"/>
        <w:rPr>
          <w:rFonts w:ascii="宋体" w:hAnsi="宋体" w:cs="宋体"/>
          <w:color w:val="000000"/>
          <w:sz w:val="24"/>
          <w:szCs w:val="24"/>
        </w:rPr>
      </w:pPr>
      <w:r>
        <w:rPr>
          <w:rFonts w:hint="default" w:ascii="宋体" w:hAnsi="宋体" w:eastAsia="宋体" w:cs="宋体"/>
          <w:color w:val="000000"/>
          <w:sz w:val="24"/>
          <w:szCs w:val="24"/>
          <w:lang w:val="en-US" w:eastAsia="zh-CN" w:bidi="ar-SA"/>
        </w:rPr>
        <w:t>(2)</w:t>
      </w:r>
      <w:r>
        <w:rPr>
          <w:rFonts w:hint="eastAsia" w:ascii="宋体" w:hAnsi="宋体" w:cs="宋体"/>
          <w:color w:val="000000"/>
          <w:sz w:val="24"/>
          <w:szCs w:val="24"/>
        </w:rPr>
        <w:t>质保期为自最终验收合格之日起一年，质保期内供货单位免费提供上门服务(该费用已包含在货款内)。</w:t>
      </w:r>
    </w:p>
    <w:p w14:paraId="41F71EC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0"/>
        <w:textAlignment w:val="auto"/>
        <w:rPr>
          <w:rFonts w:ascii="宋体" w:hAnsi="宋体" w:cs="宋体"/>
          <w:color w:val="000000"/>
          <w:sz w:val="24"/>
          <w:szCs w:val="24"/>
        </w:rPr>
      </w:pPr>
      <w:r>
        <w:rPr>
          <w:rFonts w:hint="default" w:ascii="宋体" w:hAnsi="宋体" w:eastAsia="宋体" w:cs="宋体"/>
          <w:color w:val="000000"/>
          <w:sz w:val="24"/>
          <w:szCs w:val="24"/>
          <w:lang w:val="en-US" w:eastAsia="zh-CN" w:bidi="ar-SA"/>
        </w:rPr>
        <w:t>(3)</w:t>
      </w:r>
      <w:r>
        <w:rPr>
          <w:rFonts w:hint="eastAsia" w:ascii="宋体" w:hAnsi="宋体" w:cs="宋体"/>
          <w:color w:val="000000"/>
          <w:sz w:val="24"/>
          <w:szCs w:val="24"/>
        </w:rPr>
        <w:t>质保期内，若货物经1次维修或维修时间超过1个月，仍不能正常使用的，供货单位应免费给予更换，被更换的货物的质保期为从更换日起重新计算。</w:t>
      </w:r>
    </w:p>
    <w:p w14:paraId="072EF94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0"/>
        <w:textAlignment w:val="auto"/>
        <w:rPr>
          <w:rFonts w:ascii="宋体" w:hAnsi="宋体" w:cs="宋体"/>
          <w:color w:val="000000"/>
          <w:sz w:val="24"/>
          <w:szCs w:val="24"/>
        </w:rPr>
      </w:pPr>
      <w:r>
        <w:rPr>
          <w:rFonts w:hint="default" w:ascii="宋体" w:hAnsi="宋体" w:eastAsia="宋体" w:cs="宋体"/>
          <w:color w:val="000000"/>
          <w:sz w:val="24"/>
          <w:szCs w:val="24"/>
          <w:lang w:val="en-US" w:eastAsia="zh-CN" w:bidi="ar-SA"/>
        </w:rPr>
        <w:t>(4)</w:t>
      </w:r>
      <w:r>
        <w:rPr>
          <w:rFonts w:hint="eastAsia" w:ascii="宋体" w:hAnsi="宋体" w:cs="宋体"/>
          <w:color w:val="000000"/>
          <w:sz w:val="24"/>
          <w:szCs w:val="24"/>
        </w:rPr>
        <w:t>在合同规定的质保期内，供货单位承诺将在接到采购人的故障通知后4小时内响应，24小时内到达项目现场进行维修等服务。</w:t>
      </w:r>
    </w:p>
    <w:p w14:paraId="1253AB5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0"/>
        <w:jc w:val="left"/>
        <w:textAlignment w:val="auto"/>
        <w:rPr>
          <w:rFonts w:ascii="宋体" w:hAnsi="宋体" w:cs="宋体"/>
          <w:color w:val="000000"/>
          <w:sz w:val="24"/>
          <w:szCs w:val="24"/>
        </w:rPr>
      </w:pPr>
      <w:r>
        <w:rPr>
          <w:rFonts w:hint="default" w:ascii="宋体" w:hAnsi="宋体" w:eastAsia="宋体" w:cs="宋体"/>
          <w:color w:val="000000"/>
          <w:sz w:val="24"/>
          <w:szCs w:val="24"/>
          <w:lang w:val="en-US" w:eastAsia="zh-CN" w:bidi="ar-SA"/>
        </w:rPr>
        <w:t>(5)</w:t>
      </w:r>
      <w:r>
        <w:rPr>
          <w:rFonts w:hint="eastAsia" w:ascii="宋体" w:hAnsi="宋体" w:cs="宋体"/>
          <w:color w:val="000000"/>
          <w:sz w:val="24"/>
          <w:szCs w:val="24"/>
        </w:rPr>
        <w:t>供货单位未按上述要求提供售后服务的，采购人有权要求其他第三方提供相关服务，因此产生的费用全部由供货单位承担。</w:t>
      </w:r>
    </w:p>
    <w:p w14:paraId="6DF038F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0"/>
        <w:jc w:val="left"/>
        <w:textAlignment w:val="auto"/>
        <w:rPr>
          <w:rFonts w:hAnsi="宋体" w:cs="宋体"/>
          <w:sz w:val="24"/>
          <w:szCs w:val="24"/>
        </w:rPr>
      </w:pPr>
      <w:r>
        <w:rPr>
          <w:rFonts w:hint="default" w:ascii="宋体" w:hAnsi="宋体" w:eastAsia="宋体" w:cs="宋体"/>
          <w:sz w:val="24"/>
          <w:szCs w:val="24"/>
          <w:lang w:val="en-US" w:eastAsia="zh-CN" w:bidi="ar-SA"/>
        </w:rPr>
        <w:t>(6)</w:t>
      </w:r>
      <w:r>
        <w:rPr>
          <w:rFonts w:hint="eastAsia" w:ascii="宋体" w:hAnsi="宋体"/>
          <w:sz w:val="24"/>
          <w:szCs w:val="24"/>
        </w:rPr>
        <w:t>所有</w:t>
      </w:r>
      <w:r>
        <w:rPr>
          <w:rFonts w:hint="eastAsia" w:ascii="宋体" w:hAnsi="宋体" w:cs="宋体"/>
          <w:color w:val="000000"/>
          <w:sz w:val="24"/>
          <w:szCs w:val="24"/>
        </w:rPr>
        <w:t>货物</w:t>
      </w:r>
      <w:r>
        <w:rPr>
          <w:rFonts w:hint="eastAsia" w:ascii="宋体" w:hAnsi="宋体"/>
          <w:sz w:val="24"/>
          <w:szCs w:val="24"/>
        </w:rPr>
        <w:t>必须满足质量要求，正常工况使用过程中如发现达不到用户需求书质量要求，无法达</w:t>
      </w:r>
      <w:r>
        <w:rPr>
          <w:rFonts w:hint="eastAsia" w:hAnsi="宋体" w:cs="宋体"/>
          <w:sz w:val="24"/>
          <w:szCs w:val="24"/>
        </w:rPr>
        <w:t>到正常使用寿命，供货单位应提供免费更换服务，被更换的货物的质保期为从更换日起重新计算。</w:t>
      </w:r>
    </w:p>
    <w:p w14:paraId="72A1AD1E">
      <w:pPr>
        <w:spacing w:line="200" w:lineRule="exact"/>
        <w:rPr>
          <w:rFonts w:ascii="宋体" w:hAnsi="宋体"/>
          <w:sz w:val="24"/>
          <w:szCs w:val="24"/>
        </w:rPr>
      </w:pPr>
    </w:p>
    <w:p w14:paraId="6C8AFBA4">
      <w:pPr>
        <w:numPr>
          <w:ilvl w:val="0"/>
          <w:numId w:val="0"/>
        </w:numPr>
        <w:spacing w:line="360" w:lineRule="auto"/>
        <w:rPr>
          <w:rFonts w:ascii="宋体" w:hAnsi="宋体"/>
          <w:b/>
          <w:sz w:val="28"/>
          <w:szCs w:val="28"/>
        </w:rPr>
      </w:pPr>
      <w:r>
        <w:rPr>
          <w:rFonts w:ascii="宋体" w:hAnsi="宋体" w:eastAsia="宋体" w:cs="Times New Roman"/>
          <w:b/>
          <w:sz w:val="28"/>
          <w:szCs w:val="28"/>
          <w:lang w:val="en-US" w:eastAsia="zh-CN" w:bidi="ar-SA"/>
        </w:rPr>
        <w:t>7.</w:t>
      </w:r>
      <w:r>
        <w:rPr>
          <w:rFonts w:ascii="宋体" w:hAnsi="宋体"/>
          <w:b/>
          <w:sz w:val="28"/>
          <w:szCs w:val="28"/>
        </w:rPr>
        <w:t>价款要求</w:t>
      </w:r>
    </w:p>
    <w:p w14:paraId="5467C748">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firstLine="420"/>
        <w:textAlignment w:val="auto"/>
        <w:rPr>
          <w:rFonts w:ascii="宋体" w:hAnsi="宋体" w:cs="宋体"/>
          <w:color w:val="000000"/>
          <w:sz w:val="24"/>
          <w:szCs w:val="24"/>
        </w:rPr>
      </w:pPr>
      <w:r>
        <w:rPr>
          <w:rFonts w:hint="eastAsia" w:ascii="宋体" w:hAnsi="宋体" w:cs="宋体"/>
          <w:color w:val="000000"/>
          <w:sz w:val="24"/>
          <w:szCs w:val="24"/>
        </w:rPr>
        <w:t>本项目的报价包括但不限于供货单位所供货物及其配备附件的采购、制造、检测、试验、送货、装卸（含二次搬运至采购人指定交货或仓储地点）、人工费、材料费、安装费、调试费、运费、税费、保险、质保期免费上门提供售后服务等相关服务的全部费用。未经采购人书面确认，供货单位无权另行收取其它任何费用。</w:t>
      </w:r>
    </w:p>
    <w:p w14:paraId="10446C90">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firstLine="420"/>
        <w:textAlignment w:val="auto"/>
        <w:rPr>
          <w:rFonts w:ascii="宋体" w:hAnsi="宋体" w:cs="宋体"/>
          <w:color w:val="000000"/>
          <w:sz w:val="24"/>
          <w:szCs w:val="24"/>
        </w:rPr>
      </w:pPr>
      <w:r>
        <w:rPr>
          <w:rFonts w:hint="eastAsia" w:ascii="宋体" w:hAnsi="宋体"/>
          <w:sz w:val="24"/>
          <w:szCs w:val="24"/>
        </w:rPr>
        <w:t>合同签订后，全部货物交货安装完毕并经采购人最终验收合格的</w:t>
      </w:r>
      <w:r>
        <w:rPr>
          <w:rFonts w:hint="eastAsia" w:ascii="宋体" w:hAnsi="宋体" w:cs="宋体"/>
          <w:color w:val="000000"/>
          <w:sz w:val="24"/>
          <w:szCs w:val="24"/>
        </w:rPr>
        <w:t>，供货单位按采购人要求提交请款报告及其对应项目相等金额、合法、有效的增值税专用发票，采购人在收到前述材料并确认无误后</w:t>
      </w:r>
      <w:r>
        <w:rPr>
          <w:rFonts w:ascii="宋体" w:hAnsi="宋体" w:cs="宋体"/>
          <w:color w:val="000000"/>
          <w:sz w:val="24"/>
          <w:szCs w:val="24"/>
        </w:rPr>
        <w:t>30个工作日内支付对应项目合同金额</w:t>
      </w:r>
      <w:r>
        <w:rPr>
          <w:rFonts w:hint="eastAsia" w:ascii="宋体" w:hAnsi="宋体" w:cs="宋体"/>
          <w:color w:val="000000"/>
          <w:sz w:val="24"/>
          <w:szCs w:val="24"/>
        </w:rPr>
        <w:t>95</w:t>
      </w:r>
      <w:r>
        <w:rPr>
          <w:rFonts w:ascii="宋体" w:hAnsi="宋体" w:cs="宋体"/>
          <w:color w:val="000000"/>
          <w:sz w:val="24"/>
          <w:szCs w:val="24"/>
        </w:rPr>
        <w:t>%款项给供货单位</w:t>
      </w:r>
      <w:r>
        <w:rPr>
          <w:rFonts w:hint="eastAsia" w:ascii="宋体" w:hAnsi="宋体" w:cs="宋体"/>
          <w:color w:val="000000"/>
          <w:sz w:val="24"/>
          <w:szCs w:val="24"/>
        </w:rPr>
        <w:t>,剩余</w:t>
      </w:r>
      <w:r>
        <w:rPr>
          <w:rFonts w:ascii="宋体" w:hAnsi="宋体" w:cs="宋体"/>
          <w:color w:val="000000"/>
          <w:sz w:val="24"/>
          <w:szCs w:val="24"/>
        </w:rPr>
        <w:t>项目合同金额</w:t>
      </w:r>
      <w:r>
        <w:rPr>
          <w:rFonts w:hint="eastAsia" w:ascii="宋体" w:hAnsi="宋体" w:cs="宋体"/>
          <w:color w:val="000000"/>
          <w:sz w:val="24"/>
          <w:szCs w:val="24"/>
        </w:rPr>
        <w:t>5%做为质保金，质保期满后，所供货物无质量问题且供货单位按约定完成质保服务，供货单位按采购人要求提交请款报告及其对应项目相等金额、合法、有效的增值税专用发票，采购人在收到前述材料并确认无误后</w:t>
      </w:r>
      <w:r>
        <w:rPr>
          <w:rFonts w:ascii="宋体" w:hAnsi="宋体" w:cs="宋体"/>
          <w:color w:val="000000"/>
          <w:sz w:val="24"/>
          <w:szCs w:val="24"/>
        </w:rPr>
        <w:t>30个工作日内支付对应项目合同金额</w:t>
      </w:r>
      <w:r>
        <w:rPr>
          <w:rFonts w:hint="eastAsia" w:ascii="宋体" w:hAnsi="宋体" w:cs="宋体"/>
          <w:color w:val="000000"/>
          <w:sz w:val="24"/>
          <w:szCs w:val="24"/>
        </w:rPr>
        <w:t>5</w:t>
      </w:r>
      <w:r>
        <w:rPr>
          <w:rFonts w:ascii="宋体" w:hAnsi="宋体" w:cs="宋体"/>
          <w:color w:val="000000"/>
          <w:sz w:val="24"/>
          <w:szCs w:val="24"/>
        </w:rPr>
        <w:t>%款项给供货单位。</w:t>
      </w:r>
    </w:p>
    <w:p w14:paraId="279A37D8">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firstLine="420"/>
        <w:textAlignment w:val="auto"/>
        <w:rPr>
          <w:rFonts w:ascii="宋体" w:hAnsi="宋体" w:cs="宋体"/>
          <w:color w:val="000000"/>
          <w:sz w:val="24"/>
          <w:szCs w:val="24"/>
        </w:rPr>
      </w:pPr>
      <w:r>
        <w:rPr>
          <w:rFonts w:hint="eastAsia" w:ascii="宋体" w:hAnsi="宋体" w:cs="宋体"/>
          <w:color w:val="000000"/>
          <w:sz w:val="24"/>
          <w:szCs w:val="24"/>
        </w:rPr>
        <w:t>供货单位逾期提交请款资料及发票或提交资料不符合采购人要求的，采购人付款时间顺延，并不承担逾期付款违约责任。由于供货单位提供的发票不符合税法规定，给采购人造成的损失由供货单位承担赔偿责任。</w:t>
      </w:r>
    </w:p>
    <w:p w14:paraId="5DB368EA">
      <w:pPr>
        <w:spacing w:line="360" w:lineRule="auto"/>
        <w:ind w:firstLine="640" w:firstLineChars="200"/>
        <w:rPr>
          <w:rFonts w:hAnsi="Times New Roman" w:cs="Times New Roman"/>
          <w:sz w:val="32"/>
          <w:szCs w:val="32"/>
        </w:rPr>
      </w:pPr>
    </w:p>
    <w:p w14:paraId="5FB48BA1">
      <w:pPr>
        <w:bidi w:val="0"/>
      </w:pPr>
    </w:p>
    <w:p w14:paraId="3256570B">
      <w:pPr>
        <w:bidi w:val="0"/>
      </w:pPr>
    </w:p>
    <w:p w14:paraId="4812B2FF">
      <w:pPr>
        <w:bidi w:val="0"/>
      </w:pPr>
    </w:p>
    <w:p w14:paraId="6979FED7">
      <w:pPr>
        <w:bidi w:val="0"/>
      </w:pPr>
    </w:p>
    <w:p w14:paraId="6631F036">
      <w:pPr>
        <w:bidi w:val="0"/>
      </w:pPr>
    </w:p>
    <w:p w14:paraId="064067C1">
      <w:pPr>
        <w:bidi w:val="0"/>
      </w:pPr>
    </w:p>
    <w:p w14:paraId="307583DC">
      <w:pPr>
        <w:bidi w:val="0"/>
      </w:pPr>
    </w:p>
    <w:bookmarkEnd w:id="6"/>
    <w:bookmarkEnd w:id="7"/>
    <w:bookmarkEnd w:id="8"/>
    <w:p w14:paraId="17C457CD">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bookmarkStart w:id="9" w:name="_Toc27990830"/>
      <w:bookmarkStart w:id="10" w:name="_Toc30635"/>
      <w:r>
        <w:rPr>
          <w:rFonts w:hint="eastAsia" w:hAnsi="宋体" w:cs="宋体"/>
          <w:szCs w:val="32"/>
        </w:rPr>
        <w:t>第三章 合同条款</w:t>
      </w:r>
      <w:bookmarkEnd w:id="9"/>
      <w:bookmarkEnd w:id="10"/>
    </w:p>
    <w:p w14:paraId="1ACCAD35">
      <w:pPr>
        <w:spacing w:line="360" w:lineRule="auto"/>
        <w:rPr>
          <w:rFonts w:ascii="Times New Roman"/>
          <w:sz w:val="30"/>
          <w:szCs w:val="30"/>
          <w:u w:val="single"/>
        </w:rPr>
      </w:pPr>
    </w:p>
    <w:p w14:paraId="3D45DA75">
      <w:pPr>
        <w:wordWrap/>
        <w:spacing w:line="360" w:lineRule="auto"/>
        <w:jc w:val="center"/>
        <w:rPr>
          <w:rFonts w:hint="default" w:ascii="Times New Roman" w:hAnsi="Times New Roman" w:eastAsia="宋体" w:cs="Times New Roman"/>
          <w:color w:val="000000"/>
          <w:highlight w:val="none"/>
          <w:lang w:val="en-US" w:eastAsia="zh-CN"/>
        </w:rPr>
      </w:pPr>
      <w:r>
        <w:rPr>
          <w:rFonts w:hint="eastAsia" w:ascii="Times New Roman" w:cs="Times New Roman"/>
          <w:color w:val="000000"/>
          <w:highlight w:val="none"/>
          <w:lang w:val="en-US" w:eastAsia="zh-CN"/>
        </w:rPr>
        <w:t xml:space="preserve">                               </w:t>
      </w:r>
      <w:r>
        <w:rPr>
          <w:rFonts w:hint="default" w:ascii="Times New Roman" w:hAnsi="Times New Roman" w:cs="Times New Roman"/>
          <w:color w:val="000000"/>
          <w:highlight w:val="none"/>
        </w:rPr>
        <w:t>合同编号：</w:t>
      </w:r>
    </w:p>
    <w:p w14:paraId="775C3635">
      <w:pPr>
        <w:spacing w:line="360" w:lineRule="auto"/>
        <w:jc w:val="center"/>
        <w:rPr>
          <w:rFonts w:ascii="Times New Roman" w:hAnsi="Times New Roman" w:cs="Times New Roman"/>
          <w:color w:val="000000"/>
          <w:highlight w:val="none"/>
        </w:rPr>
      </w:pPr>
    </w:p>
    <w:p w14:paraId="61ACB118">
      <w:pPr>
        <w:spacing w:line="840" w:lineRule="exact"/>
        <w:rPr>
          <w:rFonts w:ascii="Times New Roman" w:hAnsi="Times New Roman" w:cs="Times New Roman"/>
          <w:color w:val="000000"/>
          <w:highlight w:val="none"/>
        </w:rPr>
      </w:pPr>
    </w:p>
    <w:p w14:paraId="564C7147">
      <w:pPr>
        <w:spacing w:line="840" w:lineRule="exact"/>
        <w:jc w:val="center"/>
        <w:rPr>
          <w:rFonts w:hint="default" w:ascii="Times New Roman" w:hAnsi="Times New Roman" w:cs="Times New Roman"/>
          <w:b/>
          <w:bCs/>
          <w:color w:val="000000"/>
          <w:sz w:val="44"/>
          <w:szCs w:val="44"/>
          <w:highlight w:val="none"/>
          <w:lang w:val="en-US" w:eastAsia="zh-CN"/>
        </w:rPr>
      </w:pPr>
      <w:r>
        <w:rPr>
          <w:rFonts w:hint="default" w:ascii="Times New Roman" w:hAnsi="Times New Roman" w:cs="Times New Roman"/>
          <w:b/>
          <w:bCs/>
          <w:color w:val="000000"/>
          <w:sz w:val="44"/>
          <w:szCs w:val="44"/>
          <w:highlight w:val="none"/>
          <w:lang w:val="en-US" w:eastAsia="zh-CN"/>
        </w:rPr>
        <w:t>樟木头三期2#膜格栅设备零配件</w:t>
      </w:r>
    </w:p>
    <w:p w14:paraId="315249B0">
      <w:pPr>
        <w:spacing w:line="840" w:lineRule="exact"/>
        <w:jc w:val="center"/>
        <w:rPr>
          <w:rFonts w:ascii="Times New Roman" w:hAnsi="Times New Roman" w:cs="Times New Roman"/>
          <w:b/>
          <w:bCs/>
          <w:sz w:val="44"/>
          <w:szCs w:val="44"/>
          <w:highlight w:val="none"/>
        </w:rPr>
      </w:pPr>
      <w:r>
        <w:rPr>
          <w:rFonts w:hint="default" w:ascii="Times New Roman" w:hAnsi="Times New Roman" w:cs="Times New Roman"/>
          <w:b/>
          <w:bCs/>
          <w:color w:val="000000"/>
          <w:sz w:val="44"/>
          <w:szCs w:val="44"/>
          <w:highlight w:val="none"/>
          <w:lang w:val="en-US" w:eastAsia="zh-CN"/>
        </w:rPr>
        <w:t>采购项目合同</w:t>
      </w:r>
    </w:p>
    <w:p w14:paraId="4065D130">
      <w:pPr>
        <w:spacing w:line="360" w:lineRule="auto"/>
        <w:rPr>
          <w:rFonts w:ascii="Times New Roman" w:hAnsi="Times New Roman" w:cs="Times New Roman"/>
          <w:color w:val="000000"/>
          <w:highlight w:val="none"/>
        </w:rPr>
      </w:pPr>
    </w:p>
    <w:p w14:paraId="32E94F81">
      <w:pPr>
        <w:spacing w:line="360" w:lineRule="auto"/>
        <w:rPr>
          <w:rFonts w:ascii="Times New Roman" w:hAnsi="Times New Roman" w:cs="Times New Roman"/>
          <w:color w:val="000000"/>
          <w:highlight w:val="none"/>
        </w:rPr>
      </w:pPr>
    </w:p>
    <w:p w14:paraId="0E5A2C9F">
      <w:pPr>
        <w:spacing w:line="360" w:lineRule="auto"/>
        <w:rPr>
          <w:rFonts w:ascii="Times New Roman" w:hAnsi="Times New Roman" w:cs="Times New Roman"/>
          <w:color w:val="000000"/>
          <w:highlight w:val="none"/>
        </w:rPr>
      </w:pPr>
    </w:p>
    <w:p w14:paraId="3EADC0B6">
      <w:pPr>
        <w:spacing w:line="360" w:lineRule="auto"/>
        <w:rPr>
          <w:rFonts w:ascii="Times New Roman" w:hAnsi="Times New Roman" w:cs="Times New Roman"/>
          <w:color w:val="000000"/>
          <w:highlight w:val="none"/>
        </w:rPr>
      </w:pPr>
    </w:p>
    <w:p w14:paraId="0C69070A">
      <w:pPr>
        <w:spacing w:line="360" w:lineRule="auto"/>
        <w:rPr>
          <w:rFonts w:ascii="Times New Roman" w:hAnsi="Times New Roman" w:cs="Times New Roman"/>
          <w:color w:val="000000"/>
          <w:highlight w:val="none"/>
        </w:rPr>
      </w:pPr>
    </w:p>
    <w:p w14:paraId="3BE095CF">
      <w:pPr>
        <w:spacing w:line="360" w:lineRule="auto"/>
        <w:jc w:val="center"/>
        <w:rPr>
          <w:rFonts w:ascii="Times New Roman" w:hAnsi="Times New Roman" w:cs="Times New Roman"/>
          <w:color w:val="000000"/>
          <w:highlight w:val="none"/>
        </w:rPr>
      </w:pPr>
    </w:p>
    <w:p w14:paraId="78481C6B">
      <w:pPr>
        <w:spacing w:line="360" w:lineRule="auto"/>
        <w:jc w:val="center"/>
        <w:rPr>
          <w:rFonts w:ascii="Times New Roman" w:hAnsi="Times New Roman" w:cs="Times New Roman"/>
          <w:color w:val="000000"/>
          <w:highlight w:val="none"/>
        </w:rPr>
      </w:pPr>
    </w:p>
    <w:p w14:paraId="19C44877">
      <w:pPr>
        <w:spacing w:line="360" w:lineRule="auto"/>
        <w:rPr>
          <w:rFonts w:ascii="Times New Roman" w:hAnsi="Times New Roman" w:cs="Times New Roman"/>
          <w:color w:val="000000"/>
          <w:highlight w:val="none"/>
        </w:rPr>
      </w:pPr>
    </w:p>
    <w:p w14:paraId="005F68F0">
      <w:pPr>
        <w:spacing w:line="360" w:lineRule="auto"/>
        <w:rPr>
          <w:rFonts w:ascii="Times New Roman" w:hAnsi="Times New Roman" w:cs="Times New Roman"/>
          <w:color w:val="000000"/>
          <w:highlight w:val="none"/>
        </w:rPr>
      </w:pPr>
    </w:p>
    <w:p w14:paraId="16B9478E">
      <w:pPr>
        <w:spacing w:line="360" w:lineRule="auto"/>
        <w:rPr>
          <w:rFonts w:ascii="Times New Roman" w:hAnsi="Times New Roman" w:cs="Times New Roman"/>
          <w:color w:val="000000"/>
          <w:highlight w:val="none"/>
        </w:rPr>
      </w:pPr>
    </w:p>
    <w:p w14:paraId="77DCD22B">
      <w:pPr>
        <w:spacing w:line="360" w:lineRule="auto"/>
        <w:rPr>
          <w:rFonts w:ascii="Times New Roman" w:hAnsi="Times New Roman" w:cs="Times New Roman"/>
          <w:color w:val="000000"/>
          <w:highlight w:val="none"/>
        </w:rPr>
      </w:pPr>
    </w:p>
    <w:p w14:paraId="32287D7B">
      <w:pPr>
        <w:spacing w:line="360" w:lineRule="auto"/>
        <w:ind w:firstLine="1800" w:firstLineChars="600"/>
        <w:rPr>
          <w:rFonts w:hint="default" w:ascii="Times New Roman" w:hAnsi="Times New Roman" w:cs="Times New Roman"/>
          <w:color w:val="000000"/>
          <w:sz w:val="30"/>
          <w:szCs w:val="30"/>
          <w:highlight w:val="none"/>
          <w:lang w:val="en-US" w:eastAsia="zh-CN"/>
        </w:rPr>
      </w:pPr>
    </w:p>
    <w:p w14:paraId="78D8688A">
      <w:pPr>
        <w:spacing w:line="360" w:lineRule="auto"/>
        <w:ind w:firstLine="1800" w:firstLineChars="600"/>
        <w:rPr>
          <w:rFonts w:ascii="Times New Roman" w:hAnsi="Times New Roman" w:cs="Times New Roman"/>
          <w:color w:val="000000"/>
          <w:sz w:val="30"/>
          <w:szCs w:val="30"/>
          <w:highlight w:val="none"/>
        </w:rPr>
      </w:pPr>
      <w:r>
        <w:rPr>
          <w:rFonts w:hint="default" w:ascii="Times New Roman" w:hAnsi="Times New Roman" w:cs="Times New Roman"/>
          <w:color w:val="000000"/>
          <w:sz w:val="30"/>
          <w:szCs w:val="30"/>
          <w:highlight w:val="none"/>
          <w:lang w:val="en-US" w:eastAsia="zh-CN"/>
        </w:rPr>
        <w:t>甲</w:t>
      </w:r>
      <w:r>
        <w:rPr>
          <w:rFonts w:hint="default" w:ascii="Times New Roman" w:hAnsi="Times New Roman" w:cs="Times New Roman"/>
          <w:color w:val="000000"/>
          <w:sz w:val="30"/>
          <w:szCs w:val="30"/>
          <w:highlight w:val="none"/>
        </w:rPr>
        <w:t>方：</w:t>
      </w:r>
      <w:r>
        <w:rPr>
          <w:rFonts w:hint="default" w:ascii="Times New Roman" w:hAnsi="Times New Roman" w:cs="Times New Roman"/>
          <w:color w:val="000000"/>
          <w:sz w:val="30"/>
          <w:szCs w:val="30"/>
          <w:highlight w:val="none"/>
          <w:u w:val="single"/>
        </w:rPr>
        <w:t>东莞市石鼓</w:t>
      </w:r>
      <w:r>
        <w:rPr>
          <w:rFonts w:hint="default" w:ascii="Times New Roman" w:hAnsi="Times New Roman" w:cs="Times New Roman"/>
          <w:color w:val="000000"/>
          <w:sz w:val="30"/>
          <w:szCs w:val="30"/>
          <w:highlight w:val="none"/>
          <w:u w:val="single"/>
          <w:lang w:val="en-US" w:eastAsia="zh-CN"/>
        </w:rPr>
        <w:t>净水</w:t>
      </w:r>
      <w:r>
        <w:rPr>
          <w:rFonts w:hint="default" w:ascii="Times New Roman" w:hAnsi="Times New Roman" w:cs="Times New Roman"/>
          <w:color w:val="000000"/>
          <w:sz w:val="30"/>
          <w:szCs w:val="30"/>
          <w:highlight w:val="none"/>
          <w:u w:val="single"/>
        </w:rPr>
        <w:t>有限公司</w:t>
      </w:r>
    </w:p>
    <w:p w14:paraId="75923726">
      <w:pPr>
        <w:spacing w:line="360" w:lineRule="auto"/>
        <w:ind w:firstLine="1800" w:firstLineChars="600"/>
        <w:rPr>
          <w:rFonts w:hint="default" w:ascii="Times New Roman" w:hAnsi="Times New Roman" w:cs="Times New Roman"/>
          <w:color w:val="000000"/>
          <w:sz w:val="30"/>
          <w:szCs w:val="30"/>
          <w:highlight w:val="none"/>
          <w:lang w:val="en-US" w:eastAsia="zh-CN"/>
        </w:rPr>
      </w:pPr>
    </w:p>
    <w:p w14:paraId="6395C87A">
      <w:pPr>
        <w:spacing w:line="360" w:lineRule="auto"/>
        <w:ind w:firstLine="1800" w:firstLineChars="600"/>
        <w:rPr>
          <w:rFonts w:hint="default" w:ascii="Times New Roman" w:hAnsi="Times New Roman" w:cs="Times New Roman"/>
          <w:color w:val="000000"/>
          <w:sz w:val="30"/>
          <w:szCs w:val="30"/>
          <w:highlight w:val="none"/>
          <w:u w:val="single"/>
          <w:lang w:val="en-US" w:eastAsia="zh-CN"/>
        </w:rPr>
      </w:pPr>
      <w:r>
        <w:rPr>
          <w:rFonts w:hint="default" w:ascii="Times New Roman" w:hAnsi="Times New Roman" w:cs="Times New Roman"/>
          <w:color w:val="000000"/>
          <w:sz w:val="30"/>
          <w:szCs w:val="30"/>
          <w:highlight w:val="none"/>
          <w:lang w:val="en-US" w:eastAsia="zh-CN"/>
        </w:rPr>
        <w:t>乙方：</w:t>
      </w:r>
      <w:r>
        <w:rPr>
          <w:rFonts w:hint="eastAsia" w:ascii="Times New Roman" w:cs="Times New Roman"/>
          <w:color w:val="000000"/>
          <w:sz w:val="30"/>
          <w:szCs w:val="30"/>
          <w:highlight w:val="none"/>
          <w:u w:val="single"/>
          <w:lang w:val="en-US" w:eastAsia="zh-CN"/>
        </w:rPr>
        <w:t xml:space="preserve">                      </w:t>
      </w:r>
    </w:p>
    <w:p w14:paraId="3516E735">
      <w:pPr>
        <w:spacing w:line="360" w:lineRule="auto"/>
        <w:ind w:firstLine="1800" w:firstLineChars="600"/>
        <w:rPr>
          <w:rFonts w:hint="default" w:ascii="Times New Roman" w:hAnsi="Times New Roman" w:eastAsia="宋体" w:cs="Times New Roman"/>
          <w:color w:val="000000"/>
          <w:sz w:val="30"/>
          <w:szCs w:val="30"/>
          <w:highlight w:val="none"/>
          <w:u w:val="single"/>
          <w:lang w:val="en-US" w:eastAsia="zh-CN"/>
        </w:rPr>
      </w:pPr>
    </w:p>
    <w:p w14:paraId="0950EDFB">
      <w:pPr>
        <w:spacing w:line="360" w:lineRule="auto"/>
        <w:ind w:firstLine="1440" w:firstLineChars="600"/>
        <w:rPr>
          <w:rFonts w:ascii="Times New Roman" w:hAnsi="Times New Roman" w:cs="Times New Roman"/>
          <w:color w:val="000000"/>
          <w:sz w:val="40"/>
          <w:szCs w:val="40"/>
          <w:highlight w:val="none"/>
        </w:rPr>
      </w:pPr>
      <w:r>
        <w:rPr>
          <w:rFonts w:ascii="Times New Roman" w:hAnsi="Times New Roman" w:cs="Times New Roman"/>
          <w:color w:val="000000"/>
          <w:highlight w:val="none"/>
        </w:rPr>
        <w:br w:type="page"/>
      </w:r>
    </w:p>
    <w:p w14:paraId="7360B9F0">
      <w:pPr>
        <w:spacing w:line="360" w:lineRule="auto"/>
        <w:rPr>
          <w:rFonts w:ascii="Times New Roman" w:hAnsi="Times New Roman" w:cs="Times New Roman"/>
          <w:highlight w:val="none"/>
        </w:rPr>
      </w:pPr>
      <w:r>
        <w:rPr>
          <w:rFonts w:hint="default" w:ascii="Times New Roman" w:hAnsi="Times New Roman" w:cs="Times New Roman"/>
          <w:b/>
          <w:highlight w:val="none"/>
          <w:lang w:val="en-US" w:eastAsia="zh-CN"/>
        </w:rPr>
        <w:t>甲</w:t>
      </w:r>
      <w:r>
        <w:rPr>
          <w:rFonts w:hint="default" w:ascii="Times New Roman" w:hAnsi="Times New Roman" w:cs="Times New Roman"/>
          <w:b/>
          <w:highlight w:val="none"/>
        </w:rPr>
        <w:t>方：</w:t>
      </w:r>
      <w:r>
        <w:rPr>
          <w:rFonts w:hint="default" w:ascii="Times New Roman" w:hAnsi="Times New Roman" w:cs="Times New Roman"/>
          <w:highlight w:val="none"/>
          <w:u w:val="single"/>
        </w:rPr>
        <w:t>东莞市石鼓</w:t>
      </w:r>
      <w:r>
        <w:rPr>
          <w:rFonts w:hint="default" w:ascii="Times New Roman" w:hAnsi="Times New Roman" w:cs="Times New Roman"/>
          <w:highlight w:val="none"/>
          <w:u w:val="single"/>
          <w:lang w:val="en-US" w:eastAsia="zh-CN"/>
        </w:rPr>
        <w:t>净水</w:t>
      </w:r>
      <w:r>
        <w:rPr>
          <w:rFonts w:hint="default" w:ascii="Times New Roman" w:hAnsi="Times New Roman" w:cs="Times New Roman"/>
          <w:highlight w:val="none"/>
          <w:u w:val="single"/>
        </w:rPr>
        <w:t>有限公司</w:t>
      </w:r>
    </w:p>
    <w:p w14:paraId="0A5489A9">
      <w:pPr>
        <w:spacing w:line="360" w:lineRule="auto"/>
        <w:rPr>
          <w:rFonts w:ascii="Times New Roman" w:hAnsi="Times New Roman" w:cs="Times New Roman"/>
          <w:highlight w:val="none"/>
        </w:rPr>
      </w:pPr>
      <w:r>
        <w:rPr>
          <w:rFonts w:hint="default" w:ascii="Times New Roman" w:hAnsi="Times New Roman" w:cs="Times New Roman"/>
          <w:highlight w:val="none"/>
        </w:rPr>
        <w:t>地址：</w:t>
      </w:r>
      <w:r>
        <w:rPr>
          <w:rFonts w:hint="default" w:ascii="Times New Roman" w:hAnsi="Times New Roman" w:cs="Times New Roman"/>
          <w:highlight w:val="none"/>
          <w:u w:val="single"/>
        </w:rPr>
        <w:t>广东省东莞市南城街道滨河路100号一期1号楼101室</w:t>
      </w:r>
    </w:p>
    <w:p w14:paraId="0A7347A4">
      <w:pPr>
        <w:spacing w:line="360" w:lineRule="auto"/>
        <w:rPr>
          <w:rFonts w:hint="default" w:ascii="Times New Roman" w:hAnsi="Times New Roman" w:eastAsia="宋体" w:cs="Times New Roman"/>
          <w:b w:val="0"/>
          <w:bCs/>
          <w:highlight w:val="none"/>
          <w:u w:val="single"/>
          <w:lang w:val="en-US" w:eastAsia="zh-CN"/>
        </w:rPr>
      </w:pPr>
      <w:r>
        <w:rPr>
          <w:rFonts w:hint="default" w:ascii="Times New Roman" w:hAnsi="Times New Roman" w:cs="Times New Roman"/>
          <w:b/>
          <w:highlight w:val="none"/>
          <w:lang w:val="en-US" w:eastAsia="zh-CN"/>
        </w:rPr>
        <w:t>乙</w:t>
      </w:r>
      <w:r>
        <w:rPr>
          <w:rFonts w:hint="default" w:ascii="Times New Roman" w:hAnsi="Times New Roman" w:cs="Times New Roman"/>
          <w:b/>
          <w:highlight w:val="none"/>
        </w:rPr>
        <w:t>方：</w:t>
      </w:r>
      <w:r>
        <w:rPr>
          <w:rFonts w:hint="eastAsia" w:ascii="Times New Roman" w:cs="Times New Roman"/>
          <w:b w:val="0"/>
          <w:bCs/>
          <w:highlight w:val="none"/>
          <w:u w:val="single"/>
          <w:lang w:val="en-US" w:eastAsia="zh-CN"/>
        </w:rPr>
        <w:t xml:space="preserve">                       </w:t>
      </w:r>
    </w:p>
    <w:p w14:paraId="173CE892">
      <w:pPr>
        <w:spacing w:line="360" w:lineRule="auto"/>
        <w:rPr>
          <w:rFonts w:hint="default" w:ascii="Times New Roman" w:hAnsi="Times New Roman" w:eastAsia="宋体" w:cs="Times New Roman"/>
          <w:highlight w:val="none"/>
          <w:u w:val="single"/>
          <w:lang w:val="en-US" w:eastAsia="zh-CN"/>
        </w:rPr>
      </w:pPr>
      <w:r>
        <w:rPr>
          <w:rFonts w:hint="default" w:ascii="Times New Roman" w:hAnsi="Times New Roman" w:cs="Times New Roman"/>
          <w:highlight w:val="none"/>
        </w:rPr>
        <w:t>地址：</w:t>
      </w:r>
      <w:r>
        <w:rPr>
          <w:rFonts w:hint="eastAsia" w:ascii="Times New Roman" w:cs="Times New Roman"/>
          <w:highlight w:val="none"/>
          <w:u w:val="single"/>
          <w:lang w:val="en-US" w:eastAsia="zh-CN"/>
        </w:rPr>
        <w:t xml:space="preserve">                                             </w:t>
      </w:r>
    </w:p>
    <w:p w14:paraId="6CD6B026">
      <w:pPr>
        <w:spacing w:line="360" w:lineRule="auto"/>
        <w:rPr>
          <w:rFonts w:ascii="Times New Roman" w:hAnsi="Times New Roman" w:cs="Times New Roman"/>
          <w:highlight w:val="none"/>
        </w:rPr>
      </w:pPr>
    </w:p>
    <w:p w14:paraId="6D657A6E">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rPr>
        <w:t>经甲方询价</w:t>
      </w:r>
      <w:r>
        <w:rPr>
          <w:rFonts w:ascii="Times New Roman" w:hAnsi="Times New Roman" w:cs="Times New Roman"/>
          <w:highlight w:val="none"/>
        </w:rPr>
        <w:t>采购</w:t>
      </w:r>
      <w:r>
        <w:rPr>
          <w:rFonts w:hint="default" w:ascii="Times New Roman" w:hAnsi="Times New Roman" w:cs="Times New Roman"/>
          <w:highlight w:val="none"/>
        </w:rPr>
        <w:t>，现确定甲方向乙方采购</w:t>
      </w:r>
      <w:r>
        <w:rPr>
          <w:rFonts w:hint="eastAsia" w:ascii="Times New Roman" w:cs="Times New Roman"/>
          <w:sz w:val="24"/>
          <w:highlight w:val="none"/>
          <w:u w:val="single"/>
          <w:lang w:val="en-US" w:eastAsia="zh-CN"/>
        </w:rPr>
        <w:t>2#</w:t>
      </w:r>
      <w:r>
        <w:rPr>
          <w:rFonts w:hint="default" w:ascii="Times New Roman" w:hAnsi="Times New Roman" w:eastAsia="宋体" w:cs="Times New Roman"/>
          <w:sz w:val="24"/>
          <w:highlight w:val="none"/>
          <w:u w:val="single"/>
        </w:rPr>
        <w:t>膜格栅</w:t>
      </w:r>
      <w:r>
        <w:rPr>
          <w:rFonts w:hint="default" w:ascii="Times New Roman" w:hAnsi="Times New Roman" w:cs="Times New Roman"/>
          <w:sz w:val="24"/>
          <w:szCs w:val="24"/>
          <w:highlight w:val="none"/>
          <w:u w:val="single"/>
        </w:rPr>
        <w:t>设备零配件</w:t>
      </w:r>
      <w:r>
        <w:rPr>
          <w:rFonts w:hint="default" w:ascii="Times New Roman" w:hAnsi="Times New Roman" w:cs="Times New Roman"/>
          <w:sz w:val="24"/>
          <w:szCs w:val="24"/>
          <w:highlight w:val="none"/>
          <w:u w:val="single"/>
          <w:lang w:val="en-US" w:eastAsia="zh-CN"/>
        </w:rPr>
        <w:t>一批</w:t>
      </w:r>
      <w:r>
        <w:rPr>
          <w:rFonts w:hint="default" w:ascii="Times New Roman" w:hAnsi="Times New Roman" w:cs="Times New Roman"/>
          <w:highlight w:val="none"/>
        </w:rPr>
        <w:t>。根据《中华人民共和国</w:t>
      </w:r>
      <w:r>
        <w:rPr>
          <w:rFonts w:hint="default" w:ascii="Times New Roman" w:hAnsi="Times New Roman" w:cs="Times New Roman"/>
          <w:highlight w:val="none"/>
          <w:lang w:val="en-US" w:eastAsia="zh-CN"/>
        </w:rPr>
        <w:t>民法典</w:t>
      </w:r>
      <w:r>
        <w:rPr>
          <w:rFonts w:hint="default" w:ascii="Times New Roman" w:hAnsi="Times New Roman" w:cs="Times New Roman"/>
          <w:highlight w:val="none"/>
        </w:rPr>
        <w:t>》等法律、法规的规定，经双方平等协商，双方就</w:t>
      </w:r>
      <w:r>
        <w:rPr>
          <w:rFonts w:hint="eastAsia" w:ascii="Times New Roman" w:cs="Times New Roman"/>
          <w:sz w:val="24"/>
          <w:highlight w:val="none"/>
          <w:u w:val="single"/>
          <w:lang w:val="en-US" w:eastAsia="zh-CN"/>
        </w:rPr>
        <w:t>2#</w:t>
      </w:r>
      <w:r>
        <w:rPr>
          <w:rFonts w:hint="default" w:ascii="Times New Roman" w:hAnsi="Times New Roman" w:eastAsia="宋体" w:cs="Times New Roman"/>
          <w:sz w:val="24"/>
          <w:highlight w:val="none"/>
          <w:u w:val="single"/>
        </w:rPr>
        <w:t>膜格栅</w:t>
      </w:r>
      <w:r>
        <w:rPr>
          <w:rFonts w:hint="default" w:ascii="Times New Roman" w:hAnsi="Times New Roman" w:cs="Times New Roman"/>
          <w:sz w:val="24"/>
          <w:szCs w:val="24"/>
          <w:highlight w:val="none"/>
          <w:u w:val="single"/>
        </w:rPr>
        <w:t>设备零配件</w:t>
      </w:r>
      <w:r>
        <w:rPr>
          <w:rFonts w:hint="default" w:ascii="Times New Roman" w:hAnsi="Times New Roman" w:cs="Times New Roman"/>
          <w:highlight w:val="none"/>
        </w:rPr>
        <w:t>（以下称</w:t>
      </w:r>
      <w:r>
        <w:rPr>
          <w:rFonts w:ascii="Times New Roman" w:hAnsi="Times New Roman" w:cs="Times New Roman"/>
          <w:highlight w:val="none"/>
        </w:rPr>
        <w:t>“</w:t>
      </w:r>
      <w:r>
        <w:rPr>
          <w:rFonts w:hint="default" w:ascii="Times New Roman" w:hAnsi="Times New Roman" w:cs="Times New Roman"/>
          <w:highlight w:val="none"/>
        </w:rPr>
        <w:t>货物</w:t>
      </w:r>
      <w:r>
        <w:rPr>
          <w:rFonts w:ascii="Times New Roman" w:hAnsi="Times New Roman" w:cs="Times New Roman"/>
          <w:highlight w:val="none"/>
        </w:rPr>
        <w:t>”</w:t>
      </w:r>
      <w:r>
        <w:rPr>
          <w:rFonts w:hint="default" w:ascii="Times New Roman" w:hAnsi="Times New Roman" w:cs="Times New Roman"/>
          <w:highlight w:val="none"/>
        </w:rPr>
        <w:t>）采购事宜，签订本合同。</w:t>
      </w:r>
    </w:p>
    <w:p w14:paraId="034B24C9">
      <w:pPr>
        <w:spacing w:line="360" w:lineRule="auto"/>
        <w:ind w:firstLine="480" w:firstLineChars="200"/>
        <w:rPr>
          <w:rFonts w:ascii="Times New Roman" w:hAnsi="Times New Roman" w:cs="Times New Roman"/>
          <w:highlight w:val="none"/>
        </w:rPr>
      </w:pPr>
    </w:p>
    <w:p w14:paraId="4E43FF4C">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11" w:name="_Toc6446"/>
      <w:bookmarkStart w:id="12" w:name="_Toc27990831"/>
      <w:r>
        <w:rPr>
          <w:rFonts w:hint="default" w:ascii="Times New Roman" w:hAnsi="Times New Roman" w:eastAsia="宋体" w:cs="Times New Roman"/>
          <w:b/>
          <w:kern w:val="2"/>
          <w:sz w:val="24"/>
          <w:szCs w:val="24"/>
          <w:highlight w:val="none"/>
          <w:lang w:val="en-US" w:eastAsia="zh-CN" w:bidi="ar-SA"/>
        </w:rPr>
        <w:t>合同采购清单</w:t>
      </w:r>
      <w:bookmarkEnd w:id="11"/>
      <w:bookmarkEnd w:id="12"/>
    </w:p>
    <w:p w14:paraId="678CF281">
      <w:pPr>
        <w:keepNext w:val="0"/>
        <w:keepLines w:val="0"/>
        <w:pageBreakBefore w:val="0"/>
        <w:widowControl w:val="0"/>
        <w:numPr>
          <w:ilvl w:val="0"/>
          <w:numId w:val="5"/>
        </w:numPr>
        <w:kinsoku/>
        <w:wordWrap/>
        <w:overflowPunct/>
        <w:topLinePunct w:val="0"/>
        <w:autoSpaceDE w:val="0"/>
        <w:autoSpaceDN w:val="0"/>
        <w:bidi w:val="0"/>
        <w:adjustRightInd w:val="0"/>
        <w:snapToGrid/>
        <w:spacing w:before="156" w:beforeLines="50" w:line="360" w:lineRule="auto"/>
        <w:ind w:firstLine="566" w:firstLineChars="236"/>
        <w:textAlignment w:val="auto"/>
        <w:outlineLvl w:val="9"/>
        <w:rPr>
          <w:rFonts w:hint="default" w:ascii="Times New Roman" w:hAnsi="Times New Roman" w:cs="Times New Roman"/>
          <w:bCs/>
          <w:color w:val="000000"/>
          <w:highlight w:val="none"/>
        </w:rPr>
      </w:pPr>
      <w:bookmarkStart w:id="13" w:name="_Toc27990832"/>
      <w:r>
        <w:rPr>
          <w:rFonts w:hint="eastAsia" w:ascii="Times New Roman" w:cs="Times New Roman"/>
          <w:bCs/>
          <w:color w:val="000000"/>
          <w:highlight w:val="none"/>
          <w:lang w:val="en-US" w:eastAsia="zh-CN"/>
        </w:rPr>
        <w:t>采购清单</w:t>
      </w:r>
    </w:p>
    <w:p w14:paraId="6586A0BB">
      <w:pPr>
        <w:keepNext w:val="0"/>
        <w:keepLines w:val="0"/>
        <w:pageBreakBefore w:val="0"/>
        <w:widowControl w:val="0"/>
        <w:numPr>
          <w:ilvl w:val="-1"/>
          <w:numId w:val="0"/>
        </w:numPr>
        <w:kinsoku/>
        <w:wordWrap/>
        <w:overflowPunct/>
        <w:topLinePunct w:val="0"/>
        <w:autoSpaceDE w:val="0"/>
        <w:autoSpaceDN w:val="0"/>
        <w:bidi w:val="0"/>
        <w:adjustRightInd w:val="0"/>
        <w:snapToGrid/>
        <w:spacing w:before="156" w:beforeLines="50" w:line="360" w:lineRule="auto"/>
        <w:ind w:firstLine="480" w:firstLineChars="200"/>
        <w:textAlignment w:val="auto"/>
        <w:outlineLvl w:val="9"/>
        <w:rPr>
          <w:rFonts w:hint="default" w:ascii="Times New Roman" w:hAnsi="Times New Roman" w:cs="Times New Roman"/>
          <w:bCs/>
          <w:color w:val="000000"/>
          <w:highlight w:val="none"/>
        </w:rPr>
      </w:pPr>
      <w:r>
        <w:rPr>
          <w:rFonts w:hint="default" w:ascii="Times New Roman" w:hAnsi="Times New Roman" w:cs="Times New Roman"/>
          <w:bCs/>
          <w:color w:val="000000"/>
          <w:highlight w:val="none"/>
        </w:rPr>
        <w:t>详见《用户需求书》</w:t>
      </w:r>
      <w:r>
        <w:rPr>
          <w:rFonts w:hint="eastAsia" w:ascii="Times New Roman" w:cs="Times New Roman"/>
          <w:bCs/>
          <w:color w:val="000000"/>
          <w:highlight w:val="none"/>
          <w:lang w:val="en-US" w:eastAsia="zh-CN"/>
        </w:rPr>
        <w:t>和</w:t>
      </w:r>
      <w:r>
        <w:rPr>
          <w:rFonts w:hint="eastAsia" w:ascii="Times New Roman" w:cs="Times New Roman"/>
          <w:bCs/>
          <w:color w:val="000000"/>
          <w:highlight w:val="none"/>
          <w:lang w:eastAsia="zh-CN"/>
        </w:rPr>
        <w:t>《</w:t>
      </w:r>
      <w:r>
        <w:rPr>
          <w:rFonts w:hint="eastAsia" w:ascii="Times New Roman" w:cs="Times New Roman"/>
          <w:bCs/>
          <w:color w:val="000000"/>
          <w:highlight w:val="none"/>
          <w:lang w:val="en-US" w:eastAsia="zh-CN"/>
        </w:rPr>
        <w:t>分项报价表</w:t>
      </w:r>
      <w:r>
        <w:rPr>
          <w:rFonts w:hint="eastAsia" w:ascii="Times New Roman" w:cs="Times New Roman"/>
          <w:bCs/>
          <w:color w:val="000000"/>
          <w:highlight w:val="none"/>
          <w:lang w:eastAsia="zh-CN"/>
        </w:rPr>
        <w:t>》</w:t>
      </w:r>
      <w:r>
        <w:rPr>
          <w:rFonts w:hint="default" w:ascii="Times New Roman" w:hAnsi="Times New Roman" w:cs="Times New Roman"/>
          <w:bCs/>
          <w:color w:val="000000"/>
          <w:highlight w:val="none"/>
        </w:rPr>
        <w:t>。</w:t>
      </w:r>
      <w:bookmarkEnd w:id="13"/>
    </w:p>
    <w:p w14:paraId="69A1E787">
      <w:pPr>
        <w:keepNext w:val="0"/>
        <w:keepLines w:val="0"/>
        <w:pageBreakBefore w:val="0"/>
        <w:widowControl w:val="0"/>
        <w:numPr>
          <w:ilvl w:val="0"/>
          <w:numId w:val="5"/>
        </w:numPr>
        <w:kinsoku/>
        <w:wordWrap/>
        <w:overflowPunct/>
        <w:topLinePunct w:val="0"/>
        <w:autoSpaceDE w:val="0"/>
        <w:autoSpaceDN w:val="0"/>
        <w:bidi w:val="0"/>
        <w:adjustRightInd w:val="0"/>
        <w:snapToGrid/>
        <w:spacing w:before="156" w:beforeLines="50" w:line="360" w:lineRule="auto"/>
        <w:ind w:firstLine="566" w:firstLineChars="236"/>
        <w:textAlignment w:val="auto"/>
        <w:outlineLvl w:val="9"/>
        <w:rPr>
          <w:rFonts w:hint="default" w:ascii="Times New Roman" w:hAnsi="Times New Roman" w:cs="Times New Roman"/>
          <w:bCs/>
          <w:color w:val="000000"/>
          <w:highlight w:val="none"/>
        </w:rPr>
      </w:pPr>
      <w:r>
        <w:rPr>
          <w:rFonts w:hint="default" w:ascii="Times New Roman" w:hAnsi="Times New Roman" w:cs="Times New Roman"/>
          <w:bCs/>
          <w:color w:val="000000"/>
          <w:highlight w:val="none"/>
        </w:rPr>
        <w:t>乙方需按照合同中甲方要求的供货范围供货</w:t>
      </w:r>
      <w:r>
        <w:rPr>
          <w:rFonts w:hint="eastAsia" w:ascii="Times New Roman" w:cs="Times New Roman"/>
          <w:bCs/>
          <w:color w:val="000000"/>
          <w:highlight w:val="none"/>
          <w:lang w:val="en-US" w:eastAsia="zh-CN"/>
        </w:rPr>
        <w:t>及服务</w:t>
      </w:r>
      <w:r>
        <w:rPr>
          <w:rFonts w:hint="default" w:ascii="Times New Roman" w:hAnsi="Times New Roman" w:cs="Times New Roman"/>
          <w:bCs/>
          <w:color w:val="000000"/>
          <w:highlight w:val="none"/>
        </w:rPr>
        <w:t>。若甲方未在合同、用户需求书、采购文件等文件中列明，但为了满足甲方的正常使用及达到验收标准而需增加货物</w:t>
      </w:r>
      <w:r>
        <w:rPr>
          <w:rFonts w:hint="eastAsia" w:ascii="Times New Roman" w:cs="Times New Roman"/>
          <w:bCs/>
          <w:color w:val="000000"/>
          <w:highlight w:val="none"/>
          <w:lang w:val="en-US" w:eastAsia="zh-CN"/>
        </w:rPr>
        <w:t>或服务内容</w:t>
      </w:r>
      <w:r>
        <w:rPr>
          <w:rFonts w:hint="default" w:ascii="Times New Roman" w:hAnsi="Times New Roman" w:cs="Times New Roman"/>
          <w:bCs/>
          <w:color w:val="000000"/>
          <w:highlight w:val="none"/>
        </w:rPr>
        <w:t>的，由乙方为甲方提供完善方案。完善方案经甲方同意后，由乙方按照完善方案履行义务，其中涉及的增加的费用已包含在合同价中，甲方不另行向乙方支付费用。</w:t>
      </w:r>
    </w:p>
    <w:p w14:paraId="6700FD62">
      <w:pPr>
        <w:bidi w:val="0"/>
        <w:rPr>
          <w:rFonts w:hint="default"/>
          <w:lang w:val="en-US" w:eastAsia="zh-CN"/>
        </w:rPr>
      </w:pPr>
    </w:p>
    <w:p w14:paraId="21136744">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14" w:name="_Toc6722"/>
      <w:bookmarkStart w:id="15" w:name="_Toc27990833"/>
      <w:r>
        <w:rPr>
          <w:rFonts w:hint="default" w:ascii="Times New Roman" w:hAnsi="Times New Roman" w:eastAsia="宋体" w:cs="Times New Roman"/>
          <w:b/>
          <w:kern w:val="2"/>
          <w:sz w:val="24"/>
          <w:szCs w:val="24"/>
          <w:highlight w:val="none"/>
          <w:lang w:val="en-US" w:eastAsia="zh-CN" w:bidi="ar-SA"/>
        </w:rPr>
        <w:t>技术及质量约定</w:t>
      </w:r>
      <w:bookmarkEnd w:id="14"/>
      <w:bookmarkEnd w:id="15"/>
    </w:p>
    <w:p w14:paraId="1F4030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1、质量要求</w:t>
      </w:r>
    </w:p>
    <w:p w14:paraId="3F3A96EA">
      <w:pPr>
        <w:numPr>
          <w:ilvl w:val="255"/>
          <w:numId w:val="0"/>
        </w:num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乙方</w:t>
      </w:r>
      <w:r>
        <w:rPr>
          <w:rFonts w:hint="eastAsia" w:ascii="宋体" w:hAnsi="宋体"/>
          <w:sz w:val="24"/>
          <w:szCs w:val="24"/>
          <w:highlight w:val="none"/>
        </w:rPr>
        <w:t>所供货物的安装</w:t>
      </w:r>
      <w:r>
        <w:rPr>
          <w:rFonts w:hint="eastAsia" w:ascii="宋体" w:hAnsi="宋体"/>
          <w:sz w:val="24"/>
          <w:szCs w:val="24"/>
          <w:highlight w:val="none"/>
          <w:lang w:eastAsia="zh-CN"/>
        </w:rPr>
        <w:t>、</w:t>
      </w:r>
      <w:r>
        <w:rPr>
          <w:rFonts w:hint="eastAsia" w:ascii="宋体" w:hAnsi="宋体"/>
          <w:sz w:val="24"/>
          <w:szCs w:val="24"/>
          <w:highlight w:val="none"/>
        </w:rPr>
        <w:t>使用无需对适用设备进行任何的改造。</w:t>
      </w:r>
    </w:p>
    <w:p w14:paraId="0FA377D2">
      <w:pPr>
        <w:numPr>
          <w:ilvl w:val="255"/>
          <w:numId w:val="0"/>
        </w:numPr>
        <w:tabs>
          <w:tab w:val="left" w:pos="567"/>
        </w:tabs>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乙方</w:t>
      </w:r>
      <w:r>
        <w:rPr>
          <w:rFonts w:ascii="宋体" w:hAnsi="宋体"/>
          <w:sz w:val="24"/>
          <w:szCs w:val="24"/>
          <w:highlight w:val="none"/>
        </w:rPr>
        <w:t>所供货物必须是全新的，</w:t>
      </w:r>
      <w:r>
        <w:rPr>
          <w:rFonts w:hint="eastAsia" w:ascii="宋体" w:hAnsi="宋体"/>
          <w:sz w:val="24"/>
          <w:szCs w:val="24"/>
          <w:highlight w:val="none"/>
        </w:rPr>
        <w:t>无瑕疵和缺陷，质量为合格的货物。</w:t>
      </w:r>
      <w:r>
        <w:rPr>
          <w:rFonts w:ascii="宋体" w:hAnsi="宋体"/>
          <w:sz w:val="24"/>
          <w:szCs w:val="24"/>
          <w:highlight w:val="none"/>
        </w:rPr>
        <w:t>所有</w:t>
      </w:r>
      <w:r>
        <w:rPr>
          <w:rFonts w:hint="eastAsia" w:ascii="宋体" w:hAnsi="宋体"/>
          <w:sz w:val="24"/>
          <w:szCs w:val="24"/>
          <w:highlight w:val="none"/>
        </w:rPr>
        <w:t>货物</w:t>
      </w:r>
      <w:r>
        <w:rPr>
          <w:rFonts w:ascii="宋体" w:hAnsi="宋体"/>
          <w:sz w:val="24"/>
          <w:szCs w:val="24"/>
          <w:highlight w:val="none"/>
        </w:rPr>
        <w:t>运输</w:t>
      </w:r>
      <w:r>
        <w:rPr>
          <w:rFonts w:hint="eastAsia" w:ascii="宋体" w:hAnsi="宋体"/>
          <w:sz w:val="24"/>
          <w:szCs w:val="24"/>
          <w:highlight w:val="none"/>
        </w:rPr>
        <w:t>至交货</w:t>
      </w:r>
      <w:r>
        <w:rPr>
          <w:rFonts w:ascii="宋体" w:hAnsi="宋体"/>
          <w:sz w:val="24"/>
          <w:szCs w:val="24"/>
          <w:highlight w:val="none"/>
        </w:rPr>
        <w:t>地点时</w:t>
      </w:r>
      <w:r>
        <w:rPr>
          <w:rFonts w:hint="eastAsia" w:ascii="宋体" w:hAnsi="宋体"/>
          <w:sz w:val="24"/>
          <w:szCs w:val="24"/>
          <w:highlight w:val="none"/>
        </w:rPr>
        <w:t>，</w:t>
      </w:r>
      <w:r>
        <w:rPr>
          <w:rFonts w:ascii="宋体" w:hAnsi="宋体"/>
          <w:sz w:val="24"/>
          <w:szCs w:val="24"/>
          <w:highlight w:val="none"/>
        </w:rPr>
        <w:t>包装</w:t>
      </w:r>
      <w:r>
        <w:rPr>
          <w:rFonts w:hint="eastAsia" w:ascii="宋体" w:hAnsi="宋体"/>
          <w:sz w:val="24"/>
          <w:szCs w:val="24"/>
          <w:highlight w:val="none"/>
        </w:rPr>
        <w:t>需</w:t>
      </w:r>
      <w:r>
        <w:rPr>
          <w:rFonts w:ascii="宋体" w:hAnsi="宋体"/>
          <w:sz w:val="24"/>
          <w:szCs w:val="24"/>
          <w:highlight w:val="none"/>
        </w:rPr>
        <w:t>完好，由</w:t>
      </w:r>
      <w:r>
        <w:rPr>
          <w:rFonts w:hint="eastAsia" w:ascii="宋体" w:hAnsi="宋体"/>
          <w:sz w:val="24"/>
          <w:szCs w:val="24"/>
          <w:highlight w:val="none"/>
          <w:lang w:val="en-US" w:eastAsia="zh-CN"/>
        </w:rPr>
        <w:t>甲方</w:t>
      </w:r>
      <w:r>
        <w:rPr>
          <w:rFonts w:ascii="宋体" w:hAnsi="宋体"/>
          <w:sz w:val="24"/>
          <w:szCs w:val="24"/>
          <w:highlight w:val="none"/>
        </w:rPr>
        <w:t>签收后方可拆包安装。</w:t>
      </w:r>
    </w:p>
    <w:p w14:paraId="0B9C0609">
      <w:pPr>
        <w:numPr>
          <w:ilvl w:val="255"/>
          <w:numId w:val="0"/>
        </w:numPr>
        <w:spacing w:line="360" w:lineRule="auto"/>
        <w:ind w:firstLine="480" w:firstLineChars="200"/>
        <w:rPr>
          <w:rFonts w:ascii="宋体" w:hAnsi="宋体"/>
          <w:sz w:val="24"/>
          <w:szCs w:val="24"/>
          <w:highlight w:val="none"/>
        </w:rPr>
      </w:pPr>
      <w:r>
        <w:rPr>
          <w:rFonts w:hint="eastAsia" w:ascii="宋体" w:hAnsi="宋体"/>
          <w:sz w:val="24"/>
          <w:szCs w:val="24"/>
          <w:highlight w:val="none"/>
        </w:rPr>
        <w:t>(3)所有货物须满足国家及行业环保和质量标准。</w:t>
      </w:r>
    </w:p>
    <w:p w14:paraId="7055AB9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ascii="宋体" w:hAnsi="宋体"/>
          <w:sz w:val="24"/>
          <w:szCs w:val="24"/>
          <w:highlight w:val="none"/>
        </w:rPr>
        <w:t>(4)</w:t>
      </w:r>
      <w:r>
        <w:rPr>
          <w:rFonts w:hint="eastAsia" w:ascii="宋体" w:hAnsi="宋体"/>
          <w:sz w:val="24"/>
          <w:szCs w:val="24"/>
          <w:highlight w:val="none"/>
          <w:lang w:val="en-US" w:eastAsia="zh-CN"/>
        </w:rPr>
        <w:t>乙方</w:t>
      </w:r>
      <w:r>
        <w:rPr>
          <w:rFonts w:hint="eastAsia" w:ascii="宋体" w:hAnsi="宋体"/>
          <w:sz w:val="24"/>
          <w:szCs w:val="24"/>
          <w:highlight w:val="none"/>
        </w:rPr>
        <w:t>所供货物必须有质量检验合格证及</w:t>
      </w:r>
      <w:r>
        <w:rPr>
          <w:rFonts w:hint="eastAsia" w:ascii="宋体" w:hAnsi="宋体"/>
          <w:sz w:val="24"/>
          <w:szCs w:val="24"/>
          <w:highlight w:val="none"/>
          <w:lang w:val="en-US" w:eastAsia="zh-CN"/>
        </w:rPr>
        <w:t>甲方</w:t>
      </w:r>
      <w:r>
        <w:rPr>
          <w:rFonts w:hint="eastAsia" w:ascii="宋体" w:hAnsi="宋体"/>
          <w:sz w:val="24"/>
          <w:szCs w:val="24"/>
          <w:highlight w:val="none"/>
        </w:rPr>
        <w:t>要求的其他合格证明文件等相关资料。</w:t>
      </w:r>
    </w:p>
    <w:p w14:paraId="714831D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eastAsia="宋体" w:cs="Times New Roman"/>
          <w:highlight w:val="none"/>
          <w:lang w:val="en-US" w:eastAsia="zh-CN"/>
        </w:rPr>
        <w:t>2、技术要求</w:t>
      </w:r>
    </w:p>
    <w:p w14:paraId="599EFF14">
      <w:pPr>
        <w:spacing w:line="360" w:lineRule="auto"/>
        <w:ind w:firstLine="480" w:firstLineChars="200"/>
        <w:rPr>
          <w:rFonts w:hint="eastAsia" w:ascii="Times New Roman" w:cs="Times New Roman"/>
          <w:b w:val="0"/>
          <w:bCs/>
          <w:color w:val="000000"/>
          <w:sz w:val="24"/>
          <w:szCs w:val="24"/>
          <w:highlight w:val="none"/>
          <w:lang w:val="en-US" w:eastAsia="zh-CN"/>
        </w:rPr>
      </w:pPr>
      <w:r>
        <w:rPr>
          <w:rFonts w:hint="eastAsia" w:ascii="Times New Roman" w:cs="Times New Roman"/>
          <w:b w:val="0"/>
          <w:bCs/>
          <w:color w:val="000000"/>
          <w:sz w:val="24"/>
          <w:szCs w:val="24"/>
          <w:highlight w:val="none"/>
          <w:lang w:val="en-US" w:eastAsia="zh-CN"/>
        </w:rPr>
        <w:t xml:space="preserve">详见附件《用户需求书》     </w:t>
      </w:r>
    </w:p>
    <w:p w14:paraId="077A533A">
      <w:pPr>
        <w:spacing w:line="360" w:lineRule="auto"/>
        <w:ind w:firstLine="480" w:firstLineChars="200"/>
        <w:rPr>
          <w:rFonts w:ascii="Times New Roman" w:hAnsi="Times New Roman" w:cs="Times New Roman"/>
          <w:b w:val="0"/>
          <w:bCs/>
          <w:sz w:val="24"/>
          <w:highlight w:val="none"/>
        </w:rPr>
      </w:pPr>
      <w:r>
        <w:rPr>
          <w:rFonts w:hint="eastAsia" w:ascii="Times New Roman" w:cs="Times New Roman"/>
          <w:b w:val="0"/>
          <w:bCs/>
          <w:sz w:val="24"/>
          <w:highlight w:val="none"/>
          <w:lang w:val="en-US" w:eastAsia="zh-CN"/>
        </w:rPr>
        <w:t>3、</w:t>
      </w:r>
      <w:r>
        <w:rPr>
          <w:rFonts w:ascii="Times New Roman" w:hAnsi="Times New Roman" w:cs="Times New Roman"/>
          <w:b w:val="0"/>
          <w:bCs/>
          <w:sz w:val="24"/>
          <w:highlight w:val="none"/>
        </w:rPr>
        <w:t>其他要求</w:t>
      </w:r>
    </w:p>
    <w:p w14:paraId="0F0A4E20">
      <w:pPr>
        <w:spacing w:line="360" w:lineRule="auto"/>
        <w:ind w:firstLine="480"/>
        <w:rPr>
          <w:rFonts w:ascii="Times New Roman" w:hAnsi="Times New Roman" w:cs="Times New Roman"/>
          <w:sz w:val="24"/>
          <w:highlight w:val="none"/>
        </w:rPr>
      </w:pPr>
      <w:r>
        <w:rPr>
          <w:rFonts w:ascii="Times New Roman" w:hAnsi="Times New Roman" w:cs="Times New Roman"/>
          <w:sz w:val="24"/>
          <w:szCs w:val="24"/>
          <w:highlight w:val="none"/>
        </w:rPr>
        <w:t xml:space="preserve">(1) </w:t>
      </w:r>
      <w:r>
        <w:rPr>
          <w:rFonts w:hint="default" w:ascii="Times New Roman" w:hAnsi="Times New Roman" w:cs="Times New Roman"/>
          <w:sz w:val="24"/>
          <w:highlight w:val="none"/>
        </w:rPr>
        <w:t>货物安装</w:t>
      </w:r>
      <w:r>
        <w:rPr>
          <w:rFonts w:ascii="Times New Roman" w:hAnsi="Times New Roman" w:cs="Times New Roman"/>
          <w:sz w:val="24"/>
          <w:highlight w:val="none"/>
        </w:rPr>
        <w:t>过程中涉及</w:t>
      </w:r>
      <w:r>
        <w:rPr>
          <w:rFonts w:hint="default" w:ascii="Times New Roman" w:hAnsi="Times New Roman" w:cs="Times New Roman"/>
          <w:sz w:val="24"/>
          <w:highlight w:val="none"/>
        </w:rPr>
        <w:t>设备及</w:t>
      </w:r>
      <w:r>
        <w:rPr>
          <w:rFonts w:ascii="Times New Roman" w:hAnsi="Times New Roman" w:cs="Times New Roman"/>
          <w:sz w:val="24"/>
          <w:highlight w:val="none"/>
        </w:rPr>
        <w:t>工器具由</w:t>
      </w:r>
      <w:r>
        <w:rPr>
          <w:rFonts w:hint="default" w:ascii="Times New Roman" w:cs="Times New Roman"/>
          <w:sz w:val="24"/>
          <w:highlight w:val="none"/>
          <w:lang w:val="en-US" w:eastAsia="zh-CN"/>
        </w:rPr>
        <w:t>乙方</w:t>
      </w:r>
      <w:r>
        <w:rPr>
          <w:rFonts w:ascii="Times New Roman" w:hAnsi="Times New Roman" w:cs="Times New Roman"/>
          <w:sz w:val="24"/>
          <w:highlight w:val="none"/>
        </w:rPr>
        <w:t>自备。</w:t>
      </w:r>
    </w:p>
    <w:p w14:paraId="35EF9D4A">
      <w:pPr>
        <w:numPr>
          <w:ilvl w:val="255"/>
          <w:numId w:val="0"/>
        </w:numPr>
        <w:spacing w:line="360" w:lineRule="auto"/>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w:t>
      </w:r>
      <w:r>
        <w:rPr>
          <w:rFonts w:hint="default" w:ascii="Times New Roman" w:hAnsi="Times New Roman" w:cs="Times New Roman"/>
          <w:sz w:val="24"/>
          <w:szCs w:val="24"/>
          <w:highlight w:val="none"/>
        </w:rPr>
        <w:t>2</w:t>
      </w:r>
      <w:r>
        <w:rPr>
          <w:rFonts w:ascii="Times New Roman" w:hAnsi="Times New Roman" w:cs="Times New Roman"/>
          <w:sz w:val="24"/>
          <w:szCs w:val="24"/>
          <w:highlight w:val="none"/>
        </w:rPr>
        <w:t xml:space="preserve">) </w:t>
      </w:r>
      <w:r>
        <w:rPr>
          <w:rFonts w:hint="eastAsia" w:ascii="Times New Roman" w:cs="Times New Roman"/>
          <w:sz w:val="24"/>
          <w:highlight w:val="none"/>
          <w:lang w:val="en-US" w:eastAsia="zh-CN"/>
        </w:rPr>
        <w:t>乙方</w:t>
      </w:r>
      <w:r>
        <w:rPr>
          <w:rFonts w:ascii="Times New Roman" w:hAnsi="Times New Roman" w:cs="Times New Roman"/>
          <w:sz w:val="24"/>
          <w:highlight w:val="none"/>
        </w:rPr>
        <w:t>需做好用水、用电安全防护措施的前提下，自行接入由</w:t>
      </w:r>
      <w:r>
        <w:rPr>
          <w:rFonts w:hint="eastAsia" w:ascii="Times New Roman" w:cs="Times New Roman"/>
          <w:sz w:val="24"/>
          <w:highlight w:val="none"/>
          <w:lang w:val="en-US" w:eastAsia="zh-CN"/>
        </w:rPr>
        <w:t>甲方</w:t>
      </w:r>
      <w:r>
        <w:rPr>
          <w:rFonts w:ascii="Times New Roman" w:hAnsi="Times New Roman" w:cs="Times New Roman"/>
          <w:sz w:val="24"/>
          <w:highlight w:val="none"/>
        </w:rPr>
        <w:t>提供的水、电接入点进行作业相关水和电的使用，使用期间</w:t>
      </w:r>
      <w:r>
        <w:rPr>
          <w:rFonts w:hint="eastAsia" w:ascii="Times New Roman" w:cs="Times New Roman"/>
          <w:sz w:val="24"/>
          <w:highlight w:val="none"/>
          <w:lang w:val="en-US" w:eastAsia="zh-CN"/>
        </w:rPr>
        <w:t>乙方</w:t>
      </w:r>
      <w:r>
        <w:rPr>
          <w:rFonts w:ascii="Times New Roman" w:hAnsi="Times New Roman" w:cs="Times New Roman"/>
          <w:sz w:val="24"/>
          <w:highlight w:val="none"/>
        </w:rPr>
        <w:t>需无条件接受</w:t>
      </w:r>
      <w:r>
        <w:rPr>
          <w:rFonts w:hint="eastAsia" w:ascii="Times New Roman" w:cs="Times New Roman"/>
          <w:sz w:val="24"/>
          <w:highlight w:val="none"/>
          <w:lang w:val="en-US" w:eastAsia="zh-CN"/>
        </w:rPr>
        <w:t>甲方</w:t>
      </w:r>
      <w:r>
        <w:rPr>
          <w:rFonts w:ascii="Times New Roman" w:hAnsi="Times New Roman" w:cs="Times New Roman"/>
          <w:sz w:val="24"/>
          <w:highlight w:val="none"/>
        </w:rPr>
        <w:t>监督。</w:t>
      </w:r>
    </w:p>
    <w:p w14:paraId="46D0B3C5">
      <w:pPr>
        <w:rPr>
          <w:rFonts w:hint="default" w:ascii="Times New Roman" w:hAnsi="Times New Roman" w:cs="Times New Roman"/>
          <w:highlight w:val="none"/>
        </w:rPr>
      </w:pPr>
    </w:p>
    <w:p w14:paraId="598BE6E5">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16" w:name="_Toc27990834"/>
      <w:bookmarkStart w:id="17" w:name="_Toc29467"/>
      <w:r>
        <w:rPr>
          <w:rFonts w:hint="default" w:ascii="Times New Roman" w:hAnsi="Times New Roman" w:eastAsia="宋体" w:cs="Times New Roman"/>
          <w:b/>
          <w:kern w:val="2"/>
          <w:sz w:val="24"/>
          <w:szCs w:val="24"/>
          <w:highlight w:val="none"/>
          <w:lang w:val="en-US" w:eastAsia="zh-CN" w:bidi="ar-SA"/>
        </w:rPr>
        <w:t>交货约定</w:t>
      </w:r>
      <w:bookmarkEnd w:id="16"/>
      <w:bookmarkEnd w:id="17"/>
    </w:p>
    <w:p w14:paraId="464FBD77">
      <w:pPr>
        <w:numPr>
          <w:ilvl w:val="0"/>
          <w:numId w:val="6"/>
        </w:num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交货时间：</w:t>
      </w:r>
      <w:bookmarkStart w:id="18" w:name="OLE_LINK2"/>
      <w:r>
        <w:rPr>
          <w:rFonts w:hint="eastAsia" w:ascii="宋体" w:hAnsi="宋体"/>
          <w:sz w:val="24"/>
          <w:szCs w:val="24"/>
        </w:rPr>
        <w:t>接到</w:t>
      </w:r>
      <w:r>
        <w:rPr>
          <w:rFonts w:hint="eastAsia" w:ascii="宋体" w:hAnsi="宋体"/>
          <w:sz w:val="24"/>
          <w:szCs w:val="24"/>
          <w:lang w:val="en-US" w:eastAsia="zh-CN"/>
        </w:rPr>
        <w:t>甲方</w:t>
      </w:r>
      <w:r>
        <w:rPr>
          <w:rFonts w:hint="eastAsia" w:ascii="宋体" w:hAnsi="宋体"/>
          <w:sz w:val="24"/>
          <w:szCs w:val="24"/>
        </w:rPr>
        <w:t>供货通知之日起</w:t>
      </w:r>
      <w:r>
        <w:rPr>
          <w:rFonts w:hint="eastAsia" w:ascii="宋体" w:hAnsi="宋体"/>
          <w:sz w:val="24"/>
          <w:szCs w:val="24"/>
          <w:lang w:val="en-US" w:eastAsia="zh-CN"/>
        </w:rPr>
        <w:t>3</w:t>
      </w:r>
      <w:r>
        <w:rPr>
          <w:rFonts w:hint="eastAsia" w:ascii="宋体" w:hAnsi="宋体"/>
          <w:sz w:val="24"/>
          <w:szCs w:val="24"/>
        </w:rPr>
        <w:t>0日内完成所有货物的供货、安装和验收工作，</w:t>
      </w:r>
      <w:r>
        <w:rPr>
          <w:rFonts w:hint="default" w:ascii="Times New Roman" w:hAnsi="Times New Roman" w:cs="Times New Roman"/>
          <w:sz w:val="24"/>
          <w:szCs w:val="24"/>
          <w:highlight w:val="none"/>
        </w:rPr>
        <w:t>对于部分货源不充足需要订购的设备零配件，</w:t>
      </w:r>
      <w:r>
        <w:rPr>
          <w:rFonts w:hint="eastAsia" w:ascii="Times New Roman" w:cs="Times New Roman"/>
          <w:sz w:val="24"/>
          <w:szCs w:val="24"/>
          <w:highlight w:val="none"/>
          <w:lang w:val="en-US" w:eastAsia="zh-CN"/>
        </w:rPr>
        <w:t>乙方</w:t>
      </w:r>
      <w:r>
        <w:rPr>
          <w:rFonts w:hint="default" w:ascii="Times New Roman" w:hAnsi="Times New Roman" w:cs="Times New Roman"/>
          <w:sz w:val="24"/>
          <w:szCs w:val="24"/>
          <w:highlight w:val="none"/>
        </w:rPr>
        <w:t>需跟</w:t>
      </w:r>
      <w:r>
        <w:rPr>
          <w:rFonts w:hint="eastAsia" w:ascii="Times New Roman" w:cs="Times New Roman"/>
          <w:sz w:val="24"/>
          <w:szCs w:val="24"/>
          <w:highlight w:val="none"/>
          <w:lang w:val="en-US" w:eastAsia="zh-CN"/>
        </w:rPr>
        <w:t>甲方</w:t>
      </w:r>
      <w:r>
        <w:rPr>
          <w:rFonts w:hint="default" w:ascii="Times New Roman" w:hAnsi="Times New Roman" w:cs="Times New Roman"/>
          <w:sz w:val="24"/>
          <w:szCs w:val="24"/>
          <w:highlight w:val="none"/>
        </w:rPr>
        <w:t>进行沟通并经</w:t>
      </w:r>
      <w:r>
        <w:rPr>
          <w:rFonts w:hint="eastAsia" w:ascii="Times New Roman" w:cs="Times New Roman"/>
          <w:sz w:val="24"/>
          <w:szCs w:val="24"/>
          <w:highlight w:val="none"/>
          <w:lang w:val="en-US" w:eastAsia="zh-CN"/>
        </w:rPr>
        <w:t>甲方</w:t>
      </w:r>
      <w:r>
        <w:rPr>
          <w:rFonts w:hint="default" w:ascii="Times New Roman" w:hAnsi="Times New Roman" w:cs="Times New Roman"/>
          <w:sz w:val="24"/>
          <w:szCs w:val="24"/>
          <w:highlight w:val="none"/>
        </w:rPr>
        <w:t>同意后，可适当延长交货期。</w:t>
      </w:r>
      <w:bookmarkEnd w:id="18"/>
    </w:p>
    <w:p w14:paraId="10427550">
      <w:pPr>
        <w:numPr>
          <w:ilvl w:val="0"/>
          <w:numId w:val="0"/>
        </w:numPr>
        <w:spacing w:line="360" w:lineRule="auto"/>
        <w:ind w:firstLine="480" w:firstLineChars="200"/>
        <w:rPr>
          <w:rFonts w:ascii="Times New Roman" w:hAnsi="Times New Roman" w:cs="Times New Roman"/>
          <w:highlight w:val="none"/>
        </w:rPr>
      </w:pPr>
      <w:r>
        <w:rPr>
          <w:rFonts w:ascii="Times New Roman" w:hAnsi="Times New Roman" w:cs="Times New Roman"/>
          <w:highlight w:val="none"/>
        </w:rPr>
        <w:t>2</w:t>
      </w:r>
      <w:r>
        <w:rPr>
          <w:rFonts w:hint="default" w:ascii="Times New Roman" w:hAnsi="Times New Roman" w:cs="Times New Roman"/>
          <w:highlight w:val="none"/>
        </w:rPr>
        <w:t>、交货地点、方式：</w:t>
      </w:r>
    </w:p>
    <w:p w14:paraId="7FD814BA">
      <w:pPr>
        <w:numPr>
          <w:ilvl w:val="0"/>
          <w:numId w:val="7"/>
        </w:numPr>
        <w:kinsoku w:val="0"/>
        <w:autoSpaceDE/>
        <w:autoSpaceDN/>
        <w:spacing w:line="360" w:lineRule="auto"/>
        <w:ind w:left="5" w:firstLine="420" w:firstLineChars="175"/>
        <w:rPr>
          <w:rFonts w:ascii="Times New Roman" w:hAnsi="Times New Roman" w:cs="Times New Roman"/>
          <w:sz w:val="24"/>
          <w:szCs w:val="24"/>
          <w:highlight w:val="none"/>
        </w:rPr>
      </w:pPr>
      <w:r>
        <w:rPr>
          <w:rFonts w:hint="default" w:ascii="Times New Roman" w:hAnsi="Times New Roman" w:cs="Times New Roman"/>
          <w:highlight w:val="none"/>
        </w:rPr>
        <w:t>交货地点为：</w:t>
      </w:r>
      <w:r>
        <w:rPr>
          <w:rFonts w:hint="default" w:ascii="Times New Roman" w:hAnsi="Times New Roman" w:cs="Times New Roman"/>
          <w:sz w:val="24"/>
          <w:szCs w:val="24"/>
          <w:highlight w:val="none"/>
        </w:rPr>
        <w:t>广东省东莞市</w:t>
      </w:r>
      <w:r>
        <w:rPr>
          <w:rFonts w:hint="eastAsia" w:ascii="Times New Roman" w:cs="Times New Roman"/>
          <w:sz w:val="24"/>
          <w:szCs w:val="24"/>
          <w:highlight w:val="none"/>
          <w:lang w:val="en-US" w:eastAsia="zh-CN"/>
        </w:rPr>
        <w:t>樟木头镇柏地社区旗岭柏峰路169号樟木头三期。</w:t>
      </w:r>
    </w:p>
    <w:p w14:paraId="3610A97B">
      <w:pPr>
        <w:keepNext w:val="0"/>
        <w:keepLines w:val="0"/>
        <w:pageBreakBefore w:val="0"/>
        <w:widowControl w:val="0"/>
        <w:numPr>
          <w:ilvl w:val="0"/>
          <w:numId w:val="7"/>
        </w:numPr>
        <w:kinsoku w:val="0"/>
        <w:wordWrap/>
        <w:overflowPunct/>
        <w:topLinePunct w:val="0"/>
        <w:autoSpaceDE/>
        <w:autoSpaceDN/>
        <w:bidi w:val="0"/>
        <w:adjustRightInd w:val="0"/>
        <w:snapToGrid/>
        <w:spacing w:line="360" w:lineRule="auto"/>
        <w:ind w:left="425" w:firstLine="0" w:firstLineChars="0"/>
        <w:textAlignment w:val="auto"/>
        <w:rPr>
          <w:rFonts w:hint="default" w:ascii="Times New Roman" w:hAnsi="Times New Roman" w:cs="Times New Roman"/>
          <w:highlight w:val="none"/>
        </w:rPr>
      </w:pPr>
      <w:r>
        <w:rPr>
          <w:rFonts w:hint="default" w:ascii="Times New Roman" w:hAnsi="Times New Roman" w:cs="Times New Roman"/>
          <w:highlight w:val="none"/>
        </w:rPr>
        <w:t>甲方如需变更交货地点，甲方应在原定的最后交货日</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eastAsia="zh-CN"/>
        </w:rPr>
        <w:t>日</w:t>
      </w:r>
      <w:r>
        <w:rPr>
          <w:rFonts w:hint="default" w:ascii="Times New Roman" w:hAnsi="Times New Roman" w:cs="Times New Roman"/>
          <w:highlight w:val="none"/>
        </w:rPr>
        <w:t>前通知乙方。</w:t>
      </w:r>
    </w:p>
    <w:p w14:paraId="10DFE03E">
      <w:pPr>
        <w:keepNext w:val="0"/>
        <w:keepLines w:val="0"/>
        <w:pageBreakBefore w:val="0"/>
        <w:widowControl w:val="0"/>
        <w:numPr>
          <w:ilvl w:val="0"/>
          <w:numId w:val="7"/>
        </w:numPr>
        <w:kinsoku w:val="0"/>
        <w:wordWrap/>
        <w:overflowPunct/>
        <w:topLinePunct w:val="0"/>
        <w:autoSpaceDE/>
        <w:autoSpaceDN/>
        <w:bidi w:val="0"/>
        <w:adjustRightInd w:val="0"/>
        <w:snapToGrid/>
        <w:spacing w:line="360" w:lineRule="auto"/>
        <w:ind w:left="5" w:firstLine="420" w:firstLineChars="175"/>
        <w:textAlignment w:val="auto"/>
        <w:rPr>
          <w:rFonts w:hint="default" w:ascii="Times New Roman" w:hAnsi="Times New Roman" w:cs="Times New Roman"/>
          <w:highlight w:val="none"/>
        </w:rPr>
      </w:pPr>
      <w:r>
        <w:rPr>
          <w:rFonts w:hint="default" w:ascii="Times New Roman" w:hAnsi="Times New Roman" w:cs="Times New Roman"/>
          <w:highlight w:val="none"/>
        </w:rPr>
        <w:t>乙方的货物应当按照甲方要求送到指定的地点，由于乙方使用第三方送货服务导致货物未能经过双方共同验收、未送到指定地点的，甲方有权拒绝收货。</w:t>
      </w:r>
    </w:p>
    <w:p w14:paraId="21AED72A">
      <w:pPr>
        <w:numPr>
          <w:ilvl w:val="0"/>
          <w:numId w:val="7"/>
        </w:numPr>
        <w:kinsoku w:val="0"/>
        <w:autoSpaceDE/>
        <w:autoSpaceDN/>
        <w:spacing w:line="360" w:lineRule="auto"/>
        <w:ind w:left="5" w:firstLine="420" w:firstLineChars="175"/>
        <w:rPr>
          <w:rFonts w:hint="default" w:ascii="Times New Roman" w:hAnsi="Times New Roman" w:cs="Times New Roman"/>
          <w:highlight w:val="none"/>
        </w:rPr>
      </w:pPr>
      <w:r>
        <w:rPr>
          <w:rFonts w:hint="default" w:ascii="Times New Roman" w:hAnsi="Times New Roman" w:cs="Times New Roman"/>
          <w:highlight w:val="none"/>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58632637">
      <w:pPr>
        <w:spacing w:line="360" w:lineRule="auto"/>
        <w:ind w:firstLine="480" w:firstLineChars="200"/>
        <w:rPr>
          <w:rFonts w:ascii="Times New Roman" w:hAnsi="Times New Roman" w:cs="Times New Roman"/>
          <w:highlight w:val="none"/>
        </w:rPr>
      </w:pPr>
      <w:r>
        <w:rPr>
          <w:rFonts w:ascii="Times New Roman" w:hAnsi="Times New Roman" w:cs="Times New Roman"/>
          <w:highlight w:val="none"/>
        </w:rPr>
        <w:t>3</w:t>
      </w:r>
      <w:r>
        <w:rPr>
          <w:rFonts w:hint="default" w:ascii="Times New Roman" w:hAnsi="Times New Roman" w:cs="Times New Roman"/>
          <w:highlight w:val="none"/>
        </w:rPr>
        <w:t>、交货方式与风险承担：</w:t>
      </w:r>
    </w:p>
    <w:p w14:paraId="719467EA">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sz w:val="24"/>
          <w:szCs w:val="24"/>
          <w:highlight w:val="none"/>
        </w:rPr>
        <w:t>在货物移交给</w:t>
      </w:r>
      <w:r>
        <w:rPr>
          <w:rFonts w:hint="eastAsia" w:ascii="Times New Roman" w:cs="Times New Roman"/>
          <w:sz w:val="24"/>
          <w:szCs w:val="24"/>
          <w:highlight w:val="none"/>
          <w:lang w:val="en-US" w:eastAsia="zh-CN"/>
        </w:rPr>
        <w:t>甲方</w:t>
      </w:r>
      <w:r>
        <w:rPr>
          <w:rFonts w:hint="default" w:ascii="Times New Roman" w:hAnsi="Times New Roman" w:cs="Times New Roman"/>
          <w:sz w:val="24"/>
          <w:szCs w:val="24"/>
          <w:highlight w:val="none"/>
        </w:rPr>
        <w:t>并经</w:t>
      </w:r>
      <w:r>
        <w:rPr>
          <w:rFonts w:hint="eastAsia" w:ascii="Times New Roman" w:cs="Times New Roman"/>
          <w:sz w:val="24"/>
          <w:szCs w:val="24"/>
          <w:highlight w:val="none"/>
          <w:lang w:val="en-US" w:eastAsia="zh-CN"/>
        </w:rPr>
        <w:t>甲方最终</w:t>
      </w:r>
      <w:r>
        <w:rPr>
          <w:rFonts w:hint="default" w:ascii="Times New Roman" w:hAnsi="Times New Roman" w:cs="Times New Roman"/>
          <w:sz w:val="24"/>
          <w:szCs w:val="24"/>
          <w:highlight w:val="none"/>
        </w:rPr>
        <w:t>验收合格前，货物的毁损、灭失的风险和责任均由</w:t>
      </w:r>
      <w:r>
        <w:rPr>
          <w:rFonts w:hint="eastAsia" w:ascii="Times New Roman" w:cs="Times New Roman"/>
          <w:sz w:val="24"/>
          <w:szCs w:val="24"/>
          <w:highlight w:val="none"/>
          <w:lang w:val="en-US" w:eastAsia="zh-CN"/>
        </w:rPr>
        <w:t>乙方</w:t>
      </w:r>
      <w:r>
        <w:rPr>
          <w:rFonts w:hint="default" w:ascii="Times New Roman" w:hAnsi="Times New Roman" w:cs="Times New Roman"/>
          <w:sz w:val="24"/>
          <w:szCs w:val="24"/>
          <w:highlight w:val="none"/>
        </w:rPr>
        <w:t>承担。</w:t>
      </w:r>
    </w:p>
    <w:p w14:paraId="47CC7879">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480" w:leftChars="0" w:firstLine="0" w:firstLineChars="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供货及安装界限：</w:t>
      </w:r>
    </w:p>
    <w:p w14:paraId="56D9DC0E">
      <w:pPr>
        <w:numPr>
          <w:ilvl w:val="-1"/>
          <w:numId w:val="0"/>
        </w:numPr>
        <w:spacing w:line="360" w:lineRule="auto"/>
        <w:ind w:left="420" w:firstLine="0"/>
        <w:rPr>
          <w:rFonts w:ascii="Times New Roman" w:hAnsi="Times New Roman" w:cs="Times New Roman"/>
          <w:sz w:val="24"/>
          <w:szCs w:val="24"/>
          <w:highlight w:val="none"/>
        </w:rPr>
      </w:pPr>
      <w:r>
        <w:rPr>
          <w:rFonts w:hint="eastAsia" w:ascii="Times New Roman" w:cs="Times New Roman"/>
          <w:sz w:val="24"/>
          <w:szCs w:val="24"/>
          <w:highlight w:val="none"/>
          <w:lang w:val="en-US" w:eastAsia="zh-CN"/>
        </w:rPr>
        <w:t>（1）乙方</w:t>
      </w:r>
      <w:r>
        <w:rPr>
          <w:rFonts w:hint="default" w:ascii="Times New Roman" w:hAnsi="Times New Roman" w:cs="Times New Roman"/>
          <w:sz w:val="24"/>
          <w:szCs w:val="24"/>
          <w:highlight w:val="none"/>
        </w:rPr>
        <w:t>负责提供清单货物及其安装材料。</w:t>
      </w:r>
    </w:p>
    <w:p w14:paraId="1E50EBED">
      <w:pPr>
        <w:numPr>
          <w:ilvl w:val="-1"/>
          <w:numId w:val="0"/>
        </w:numPr>
        <w:spacing w:line="360" w:lineRule="auto"/>
        <w:ind w:left="420" w:firstLine="0"/>
        <w:rPr>
          <w:rFonts w:ascii="Times New Roman" w:hAnsi="Times New Roman" w:cs="Times New Roman"/>
          <w:sz w:val="24"/>
          <w:szCs w:val="24"/>
          <w:highlight w:val="none"/>
        </w:rPr>
      </w:pPr>
      <w:bookmarkStart w:id="19" w:name="_Toc27990835"/>
      <w:r>
        <w:rPr>
          <w:rFonts w:hint="eastAsia" w:ascii="Times New Roman" w:cs="Times New Roman"/>
          <w:sz w:val="24"/>
          <w:szCs w:val="24"/>
          <w:highlight w:val="none"/>
          <w:lang w:val="en-US" w:eastAsia="zh-CN"/>
        </w:rPr>
        <w:t>（2）乙方</w:t>
      </w:r>
      <w:r>
        <w:rPr>
          <w:rFonts w:hint="default" w:ascii="Times New Roman" w:hAnsi="Times New Roman" w:cs="Times New Roman"/>
          <w:sz w:val="24"/>
          <w:szCs w:val="24"/>
          <w:highlight w:val="none"/>
        </w:rPr>
        <w:t>负责所供货物及材料的运输、安装、调试、验收及售后服务。</w:t>
      </w:r>
    </w:p>
    <w:p w14:paraId="3EF495FF">
      <w:pPr>
        <w:numPr>
          <w:ilvl w:val="-1"/>
          <w:numId w:val="0"/>
        </w:numPr>
        <w:spacing w:line="360" w:lineRule="auto"/>
        <w:ind w:left="0" w:firstLine="480" w:firstLineChars="200"/>
        <w:rPr>
          <w:rFonts w:ascii="Times New Roman" w:hAnsi="Times New Roman" w:cs="Times New Roman"/>
          <w:sz w:val="24"/>
          <w:szCs w:val="24"/>
          <w:highlight w:val="none"/>
        </w:rPr>
      </w:pPr>
      <w:r>
        <w:rPr>
          <w:rFonts w:hint="eastAsia" w:ascii="宋体" w:hAnsi="宋体"/>
          <w:sz w:val="24"/>
          <w:szCs w:val="24"/>
          <w:lang w:val="en-US" w:eastAsia="zh-CN"/>
        </w:rPr>
        <w:t>（3）采购清单货物数据及数量为原制造厂家所提供，具体数量、数据以乙方现场自行测算为准，若存在实际货物数量或数据与采购清单存在差异的，</w:t>
      </w:r>
      <w:r>
        <w:rPr>
          <w:rFonts w:hint="eastAsia" w:ascii="宋体" w:hAnsi="宋体"/>
          <w:sz w:val="24"/>
          <w:szCs w:val="24"/>
        </w:rPr>
        <w:t>由</w:t>
      </w:r>
      <w:r>
        <w:rPr>
          <w:rFonts w:hint="eastAsia" w:ascii="宋体" w:hAnsi="宋体"/>
          <w:sz w:val="24"/>
          <w:szCs w:val="24"/>
          <w:lang w:val="en-US" w:eastAsia="zh-CN"/>
        </w:rPr>
        <w:t>乙方</w:t>
      </w:r>
      <w:r>
        <w:rPr>
          <w:rFonts w:hint="eastAsia" w:ascii="宋体" w:hAnsi="宋体"/>
          <w:sz w:val="24"/>
          <w:szCs w:val="24"/>
        </w:rPr>
        <w:t>自行</w:t>
      </w:r>
      <w:r>
        <w:rPr>
          <w:rFonts w:hint="eastAsia" w:ascii="宋体" w:hAnsi="宋体"/>
          <w:sz w:val="24"/>
          <w:szCs w:val="24"/>
          <w:lang w:val="en-US" w:eastAsia="zh-CN"/>
        </w:rPr>
        <w:t>修改、测算、补齐货物，以确保设备正常安装、调试、运行</w:t>
      </w:r>
      <w:r>
        <w:rPr>
          <w:rFonts w:hint="eastAsia" w:ascii="宋体" w:hAnsi="宋体"/>
          <w:sz w:val="24"/>
          <w:szCs w:val="24"/>
        </w:rPr>
        <w:t>。</w:t>
      </w:r>
    </w:p>
    <w:p w14:paraId="0D96FFDD">
      <w:pPr>
        <w:widowControl w:val="0"/>
        <w:autoSpaceDE w:val="0"/>
        <w:autoSpaceDN w:val="0"/>
        <w:adjustRightInd w:val="0"/>
        <w:ind w:right="-29" w:rightChars="-12"/>
        <w:jc w:val="both"/>
        <w:rPr>
          <w:rFonts w:ascii="Times New Roman" w:hAnsi="Times New Roman" w:eastAsia="宋体" w:cs="Times New Roman"/>
          <w:kern w:val="2"/>
          <w:sz w:val="31"/>
          <w:szCs w:val="24"/>
          <w:highlight w:val="none"/>
          <w:lang w:val="en-US" w:eastAsia="zh-CN" w:bidi="ar-SA"/>
        </w:rPr>
      </w:pPr>
    </w:p>
    <w:p w14:paraId="1BC5D3D9">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kern w:val="2"/>
          <w:sz w:val="24"/>
          <w:szCs w:val="24"/>
          <w:highlight w:val="none"/>
          <w:lang w:val="en-US" w:eastAsia="zh-CN" w:bidi="ar-SA"/>
        </w:rPr>
      </w:pPr>
      <w:bookmarkStart w:id="20" w:name="_Toc28036"/>
      <w:r>
        <w:rPr>
          <w:rFonts w:hint="default" w:ascii="Times New Roman" w:hAnsi="Times New Roman" w:eastAsia="宋体" w:cs="Times New Roman"/>
          <w:b/>
          <w:kern w:val="2"/>
          <w:sz w:val="24"/>
          <w:szCs w:val="24"/>
          <w:highlight w:val="none"/>
          <w:lang w:val="en-US" w:eastAsia="zh-CN" w:bidi="ar-SA"/>
        </w:rPr>
        <w:t>包装</w:t>
      </w:r>
      <w:bookmarkEnd w:id="19"/>
      <w:bookmarkEnd w:id="20"/>
    </w:p>
    <w:p w14:paraId="6D095536">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4AF214D9">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lang w:val="en-US" w:eastAsia="zh-CN"/>
        </w:rPr>
        <w:t>2</w:t>
      </w:r>
      <w:r>
        <w:rPr>
          <w:rFonts w:hint="default" w:ascii="Times New Roman" w:hAnsi="Times New Roman" w:cs="Times New Roman"/>
          <w:highlight w:val="none"/>
        </w:rPr>
        <w:t>、乙方所供货物应为制造商原装出厂，且包装箱号与设备出厂批号应一致。</w:t>
      </w:r>
    </w:p>
    <w:p w14:paraId="06BB43BD">
      <w:pPr>
        <w:spacing w:line="360" w:lineRule="auto"/>
        <w:ind w:firstLine="424" w:firstLineChars="177"/>
        <w:rPr>
          <w:rFonts w:hint="default" w:ascii="Times New Roman" w:hAnsi="Times New Roman" w:cs="Times New Roman"/>
          <w:highlight w:val="none"/>
        </w:rPr>
      </w:pPr>
    </w:p>
    <w:p w14:paraId="3198EF31">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21" w:name="_Toc25570"/>
      <w:bookmarkStart w:id="22" w:name="_Toc27990837"/>
      <w:r>
        <w:rPr>
          <w:rFonts w:hint="default" w:ascii="Times New Roman" w:hAnsi="Times New Roman" w:eastAsia="宋体" w:cs="Times New Roman"/>
          <w:b/>
          <w:kern w:val="2"/>
          <w:sz w:val="24"/>
          <w:szCs w:val="24"/>
          <w:highlight w:val="none"/>
          <w:lang w:val="en-US" w:eastAsia="zh-CN" w:bidi="ar-SA"/>
        </w:rPr>
        <w:t>验收</w:t>
      </w:r>
      <w:bookmarkEnd w:id="21"/>
      <w:bookmarkEnd w:id="22"/>
    </w:p>
    <w:p w14:paraId="27E16C22">
      <w:pPr>
        <w:numPr>
          <w:ilvl w:val="-1"/>
          <w:numId w:val="0"/>
        </w:numPr>
        <w:adjustRightInd w:val="0"/>
        <w:spacing w:line="440" w:lineRule="exact"/>
        <w:ind w:left="0" w:firstLine="480" w:firstLineChars="200"/>
        <w:rPr>
          <w:rFonts w:ascii="Times New Roman" w:hAnsi="Times New Roman" w:cs="Times New Roman"/>
          <w:color w:val="000000"/>
          <w:sz w:val="24"/>
          <w:szCs w:val="24"/>
          <w:highlight w:val="none"/>
        </w:rPr>
      </w:pPr>
      <w:bookmarkStart w:id="23" w:name="_Toc27990838"/>
      <w:r>
        <w:rPr>
          <w:rFonts w:hint="eastAsia" w:ascii="Times New Roman" w:cs="Times New Roman"/>
          <w:sz w:val="24"/>
          <w:highlight w:val="none"/>
          <w:lang w:val="en-US" w:eastAsia="zh-CN"/>
        </w:rPr>
        <w:t>1、</w:t>
      </w:r>
      <w:r>
        <w:rPr>
          <w:rFonts w:hint="default" w:ascii="Times New Roman" w:hAnsi="Times New Roman" w:cs="Times New Roman"/>
          <w:sz w:val="24"/>
          <w:highlight w:val="none"/>
        </w:rPr>
        <w:t>验收分为货到交货地点的初步验收和最终验收。</w:t>
      </w:r>
    </w:p>
    <w:p w14:paraId="430E4901">
      <w:pPr>
        <w:numPr>
          <w:ilvl w:val="255"/>
          <w:numId w:val="0"/>
        </w:numPr>
        <w:adjustRightInd w:val="0"/>
        <w:spacing w:line="440" w:lineRule="exact"/>
        <w:ind w:firstLine="480" w:firstLineChars="200"/>
        <w:rPr>
          <w:rFonts w:ascii="Times New Roman" w:hAnsi="Times New Roman" w:cs="Times New Roman"/>
          <w:color w:val="000000"/>
          <w:sz w:val="24"/>
          <w:szCs w:val="24"/>
          <w:highlight w:val="none"/>
        </w:rPr>
      </w:pPr>
      <w:r>
        <w:rPr>
          <w:rFonts w:hint="eastAsia" w:ascii="Times New Roman" w:cs="Times New Roman"/>
          <w:color w:val="000000"/>
          <w:sz w:val="24"/>
          <w:szCs w:val="24"/>
          <w:highlight w:val="none"/>
          <w:lang w:eastAsia="zh-CN"/>
        </w:rPr>
        <w:t>（</w:t>
      </w:r>
      <w:r>
        <w:rPr>
          <w:rFonts w:hint="eastAsia" w:ascii="Times New Roman" w:cs="Times New Roman"/>
          <w:color w:val="000000"/>
          <w:sz w:val="24"/>
          <w:szCs w:val="24"/>
          <w:highlight w:val="none"/>
          <w:lang w:val="en-US" w:eastAsia="zh-CN"/>
        </w:rPr>
        <w:t>1）</w:t>
      </w:r>
      <w:r>
        <w:rPr>
          <w:rFonts w:hint="default" w:ascii="Times New Roman" w:hAnsi="Times New Roman" w:cs="Times New Roman"/>
          <w:color w:val="000000"/>
          <w:sz w:val="24"/>
          <w:szCs w:val="24"/>
          <w:highlight w:val="none"/>
        </w:rPr>
        <w:t>初步验收：货物运抵交货地点后3日内，</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（含</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委托的第三方）、</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代表共同开箱验货。</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按照合同及采购文件、国家相关法律法规以及规范的要求等相关的规定，对货物的品种、品牌、产地、型号规格、数量、外观质量、资料等进行清点和全面的检验，并作详细的记录。初步验收如发现货物与合同不符，或货物短缺、质次、损坏等问题，应作详细记录，</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可拒绝收货，或由</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在</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规定的时间内立即、无条件为</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调换或补齐，调换或补齐后的货物，</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有权按照本条有关验收的规定进行验收，由此产生的制造、修理和运费及保险费等费用均应由</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负担，与</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无关。初步验收合格后，</w:t>
      </w:r>
      <w:r>
        <w:rPr>
          <w:rFonts w:hint="eastAsia" w:ascii="Times New Roman" w:cs="Times New Roman"/>
          <w:color w:val="000000"/>
          <w:sz w:val="24"/>
          <w:szCs w:val="24"/>
          <w:highlight w:val="none"/>
          <w:lang w:val="en-US" w:eastAsia="zh-CN"/>
        </w:rPr>
        <w:t>甲、乙方</w:t>
      </w:r>
      <w:r>
        <w:rPr>
          <w:rFonts w:hint="default" w:ascii="Times New Roman" w:hAnsi="Times New Roman" w:cs="Times New Roman"/>
          <w:color w:val="000000"/>
          <w:sz w:val="24"/>
          <w:szCs w:val="24"/>
          <w:highlight w:val="none"/>
        </w:rPr>
        <w:t>双方共同出具</w:t>
      </w:r>
      <w:r>
        <w:rPr>
          <w:rFonts w:hint="eastAsia" w:asci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验收报告并由双方书面确认</w:t>
      </w:r>
      <w:r>
        <w:rPr>
          <w:rFonts w:hint="eastAsia" w:asci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验收结果。</w:t>
      </w:r>
    </w:p>
    <w:p w14:paraId="471FF0A7">
      <w:pPr>
        <w:numPr>
          <w:ilvl w:val="255"/>
          <w:numId w:val="0"/>
        </w:numPr>
        <w:adjustRightInd w:val="0"/>
        <w:spacing w:line="440" w:lineRule="exact"/>
        <w:ind w:firstLine="480" w:firstLineChars="200"/>
        <w:rPr>
          <w:rFonts w:ascii="Times New Roman" w:hAnsi="Times New Roman" w:cs="Times New Roman"/>
          <w:color w:val="000000"/>
          <w:sz w:val="24"/>
          <w:szCs w:val="24"/>
          <w:highlight w:val="none"/>
        </w:rPr>
      </w:pPr>
      <w:r>
        <w:rPr>
          <w:rFonts w:hint="eastAsia" w:ascii="Times New Roman" w:cs="Times New Roman"/>
          <w:color w:val="000000"/>
          <w:sz w:val="24"/>
          <w:szCs w:val="24"/>
          <w:highlight w:val="none"/>
          <w:lang w:eastAsia="zh-CN"/>
        </w:rPr>
        <w:t>（</w:t>
      </w:r>
      <w:r>
        <w:rPr>
          <w:rFonts w:hint="eastAsia" w:ascii="Times New Roman" w:cs="Times New Roman"/>
          <w:color w:val="000000"/>
          <w:sz w:val="24"/>
          <w:szCs w:val="24"/>
          <w:highlight w:val="none"/>
          <w:lang w:val="en-US" w:eastAsia="zh-CN"/>
        </w:rPr>
        <w:t>2）</w:t>
      </w:r>
      <w:r>
        <w:rPr>
          <w:rFonts w:hint="default" w:ascii="Times New Roman" w:hAnsi="Times New Roman" w:cs="Times New Roman"/>
          <w:color w:val="000000"/>
          <w:sz w:val="24"/>
          <w:szCs w:val="24"/>
          <w:highlight w:val="none"/>
        </w:rPr>
        <w:t>最终验收：供货设备在完成安装调试、性能测试合格后，</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对设备调试的测试结果进行检验。</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在货物安装、调试过程中，应做好详细的检验、测试记录和试验结果，检验结果应符合本采购文件、合同、国家相关法律法规以及规范的规定标准。（当多个标准不一致时，以最高标准作为验收标准）。</w:t>
      </w:r>
    </w:p>
    <w:p w14:paraId="3395DA86">
      <w:pPr>
        <w:numPr>
          <w:ilvl w:val="255"/>
          <w:numId w:val="0"/>
        </w:numPr>
        <w:adjustRightInd w:val="0"/>
        <w:spacing w:line="440" w:lineRule="exact"/>
        <w:ind w:firstLine="480" w:firstLineChars="200"/>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货物经</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根据上述约定验收符合全部要求，</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移交完所有资料文档后，</w:t>
      </w:r>
      <w:r>
        <w:rPr>
          <w:rFonts w:hint="eastAsia" w:ascii="Times New Roman" w:cs="Times New Roman"/>
          <w:color w:val="000000"/>
          <w:sz w:val="24"/>
          <w:szCs w:val="24"/>
          <w:highlight w:val="none"/>
          <w:lang w:val="en-US" w:eastAsia="zh-CN"/>
        </w:rPr>
        <w:t>甲、乙方</w:t>
      </w:r>
      <w:r>
        <w:rPr>
          <w:rFonts w:hint="default" w:ascii="Times New Roman" w:hAnsi="Times New Roman" w:cs="Times New Roman"/>
          <w:color w:val="000000"/>
          <w:sz w:val="24"/>
          <w:szCs w:val="24"/>
          <w:highlight w:val="none"/>
        </w:rPr>
        <w:t>双方共同出具</w:t>
      </w:r>
      <w:r>
        <w:rPr>
          <w:rFonts w:hint="eastAsia" w:asci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验收报告并由双方书面确认</w:t>
      </w:r>
      <w:r>
        <w:rPr>
          <w:rFonts w:hint="eastAsia" w:asci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验收结果。</w:t>
      </w:r>
    </w:p>
    <w:p w14:paraId="15236F33">
      <w:pPr>
        <w:numPr>
          <w:ilvl w:val="0"/>
          <w:numId w:val="6"/>
        </w:numPr>
        <w:adjustRightInd w:val="0"/>
        <w:spacing w:line="440" w:lineRule="exact"/>
        <w:ind w:left="0"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由于非</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原因而引起货物的修理或更换的时间，以不影响生产为原则，否则将视为逾期交货。</w:t>
      </w:r>
    </w:p>
    <w:p w14:paraId="6EA98016">
      <w:pPr>
        <w:numPr>
          <w:ilvl w:val="-1"/>
          <w:numId w:val="0"/>
        </w:numPr>
        <w:adjustRightInd w:val="0"/>
        <w:spacing w:line="440" w:lineRule="exact"/>
        <w:ind w:left="0" w:firstLine="480" w:firstLineChars="200"/>
        <w:rPr>
          <w:rFonts w:hint="default" w:ascii="Times New Roman" w:hAnsi="Times New Roman" w:cs="Times New Roman"/>
          <w:color w:val="000000"/>
          <w:sz w:val="24"/>
          <w:szCs w:val="24"/>
          <w:highlight w:val="none"/>
        </w:rPr>
      </w:pPr>
      <w:r>
        <w:rPr>
          <w:rFonts w:hint="eastAsia" w:ascii="Times New Roman" w:cs="Times New Roman"/>
          <w:color w:val="000000"/>
          <w:sz w:val="24"/>
          <w:szCs w:val="24"/>
          <w:highlight w:val="none"/>
          <w:lang w:val="en-US" w:eastAsia="zh-CN"/>
        </w:rPr>
        <w:t>3、甲方</w:t>
      </w:r>
      <w:r>
        <w:rPr>
          <w:rFonts w:hint="default" w:ascii="Times New Roman" w:hAnsi="Times New Roman" w:cs="Times New Roman"/>
          <w:color w:val="000000"/>
          <w:sz w:val="24"/>
          <w:szCs w:val="24"/>
          <w:highlight w:val="none"/>
        </w:rPr>
        <w:t>根据本条规定对货物所做出的验收，仅作为起算付款及质保期之用，不为双方对于货物质量的最终认定。货物经验收合格后，</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仍应在质保期内对产品质量承担保证责任。</w:t>
      </w:r>
    </w:p>
    <w:p w14:paraId="2CD527CC">
      <w:pPr>
        <w:numPr>
          <w:ilvl w:val="-1"/>
          <w:numId w:val="0"/>
        </w:numPr>
        <w:adjustRightInd w:val="0"/>
        <w:spacing w:line="440" w:lineRule="exact"/>
        <w:ind w:left="0" w:firstLine="480" w:firstLineChars="200"/>
        <w:rPr>
          <w:rFonts w:hint="default" w:ascii="Times New Roman" w:hAnsi="Times New Roman" w:cs="Times New Roman"/>
          <w:color w:val="000000"/>
          <w:sz w:val="24"/>
          <w:szCs w:val="24"/>
          <w:highlight w:val="none"/>
        </w:rPr>
      </w:pPr>
      <w:r>
        <w:rPr>
          <w:rFonts w:hint="eastAsia" w:ascii="Times New Roman"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rPr>
        <w:t>货物在全部经</w:t>
      </w:r>
      <w:r>
        <w:rPr>
          <w:rFonts w:hint="eastAsia" w:asci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验收合格前，其损耗、毁损、灭失等风险及责任由</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承担，如因发生前述情形，导致</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所供应的货物不能通过</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验收的，</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应按</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要求予以更换或退货。</w:t>
      </w:r>
    </w:p>
    <w:p w14:paraId="40337EE3">
      <w:pPr>
        <w:numPr>
          <w:ilvl w:val="-1"/>
          <w:numId w:val="0"/>
        </w:numPr>
        <w:adjustRightInd w:val="0"/>
        <w:spacing w:line="440" w:lineRule="exact"/>
        <w:ind w:left="0" w:firstLine="480" w:firstLineChars="200"/>
        <w:rPr>
          <w:rFonts w:hint="default" w:ascii="Times New Roman" w:hAnsi="Times New Roman" w:cs="Times New Roman"/>
          <w:color w:val="000000"/>
          <w:sz w:val="24"/>
          <w:szCs w:val="24"/>
          <w:highlight w:val="none"/>
        </w:rPr>
      </w:pPr>
      <w:r>
        <w:rPr>
          <w:rFonts w:hint="eastAsia" w:ascii="Times New Roman"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验收过程中，如对检验记录不能取得一致意见时，一方可委托货物交付地的权威的第三方检验机构联合进行检验。检验结果具有约束力，检验费用由责任方负担。</w:t>
      </w:r>
    </w:p>
    <w:p w14:paraId="5C7AE385">
      <w:pPr>
        <w:keepNext w:val="0"/>
        <w:keepLines w:val="0"/>
        <w:pageBreakBefore w:val="0"/>
        <w:widowControl w:val="0"/>
        <w:kinsoku/>
        <w:wordWrap/>
        <w:overflowPunct/>
        <w:topLinePunct w:val="0"/>
        <w:autoSpaceDE w:val="0"/>
        <w:autoSpaceDN w:val="0"/>
        <w:bidi w:val="0"/>
        <w:adjustRightInd w:val="0"/>
        <w:snapToGrid/>
        <w:textAlignment w:val="auto"/>
        <w:outlineLvl w:val="9"/>
      </w:pPr>
    </w:p>
    <w:p w14:paraId="591498B1">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24" w:name="_Toc12972"/>
      <w:r>
        <w:rPr>
          <w:rFonts w:hint="default" w:ascii="Times New Roman" w:hAnsi="Times New Roman" w:eastAsia="宋体" w:cs="Times New Roman"/>
          <w:b/>
          <w:kern w:val="2"/>
          <w:sz w:val="24"/>
          <w:szCs w:val="24"/>
          <w:highlight w:val="none"/>
          <w:lang w:val="en-US" w:eastAsia="zh-CN" w:bidi="ar-SA"/>
        </w:rPr>
        <w:t>价款要求</w:t>
      </w:r>
      <w:bookmarkEnd w:id="23"/>
      <w:r>
        <w:rPr>
          <w:rFonts w:hint="default" w:ascii="Times New Roman" w:hAnsi="Times New Roman" w:eastAsia="宋体" w:cs="Times New Roman"/>
          <w:b/>
          <w:kern w:val="2"/>
          <w:sz w:val="24"/>
          <w:szCs w:val="24"/>
          <w:highlight w:val="none"/>
          <w:lang w:val="en-US" w:eastAsia="zh-CN" w:bidi="ar-SA"/>
        </w:rPr>
        <w:t>及付款方式</w:t>
      </w:r>
      <w:bookmarkEnd w:id="24"/>
    </w:p>
    <w:p w14:paraId="5435A95F">
      <w:pPr>
        <w:keepNext w:val="0"/>
        <w:keepLines w:val="0"/>
        <w:widowControl/>
        <w:suppressLineNumbers w:val="0"/>
        <w:spacing w:line="360" w:lineRule="auto"/>
        <w:ind w:firstLine="566" w:firstLineChars="236"/>
        <w:jc w:val="left"/>
        <w:rPr>
          <w:rFonts w:ascii="Times New Roman" w:hAnsi="Times New Roman" w:cs="Times New Roman"/>
          <w:highlight w:val="none"/>
        </w:rPr>
      </w:pPr>
      <w:r>
        <w:rPr>
          <w:rFonts w:hint="default" w:ascii="Times New Roman" w:hAnsi="Times New Roman" w:cs="Times New Roman"/>
          <w:highlight w:val="none"/>
        </w:rPr>
        <w:t>1、本合同价（即销售额，不含乙方销项税额）</w:t>
      </w:r>
      <w:r>
        <w:rPr>
          <w:rFonts w:ascii="Times New Roman" w:hAnsi="Times New Roman" w:cs="Times New Roman"/>
          <w:sz w:val="24"/>
          <w:szCs w:val="24"/>
          <w:highlight w:val="none"/>
        </w:rPr>
        <w:t>为</w:t>
      </w:r>
      <w:r>
        <w:rPr>
          <w:rFonts w:hint="default" w:ascii="Arial" w:hAnsi="Arial" w:cs="Arial"/>
          <w:sz w:val="24"/>
          <w:szCs w:val="24"/>
          <w:highlight w:val="none"/>
        </w:rPr>
        <w:t>¥</w:t>
      </w:r>
      <w:r>
        <w:rPr>
          <w:rFonts w:hint="default" w:ascii="Times New Roman" w:hAnsi="Times New Roman" w:cs="Times New Roman"/>
          <w:b w:val="0"/>
          <w:bCs w:val="0"/>
          <w:sz w:val="24"/>
          <w:szCs w:val="24"/>
          <w:highlight w:val="none"/>
          <w:u w:val="single"/>
          <w:lang w:val="en-US" w:eastAsia="zh-CN"/>
        </w:rPr>
        <w:t xml:space="preserve"> </w:t>
      </w:r>
      <w:r>
        <w:rPr>
          <w:rFonts w:hint="eastAsia" w:ascii="Times New Roman" w:cs="Times New Roman"/>
          <w:b w:val="0"/>
          <w:bCs w:val="0"/>
          <w:sz w:val="24"/>
          <w:szCs w:val="24"/>
          <w:highlight w:val="none"/>
          <w:u w:val="single"/>
          <w:lang w:val="en-US" w:eastAsia="zh-CN"/>
        </w:rPr>
        <w:t xml:space="preserve">       </w:t>
      </w:r>
      <w:r>
        <w:rPr>
          <w:rFonts w:ascii="Times New Roman" w:hAnsi="Times New Roman" w:cs="Times New Roman"/>
          <w:sz w:val="24"/>
          <w:szCs w:val="24"/>
          <w:highlight w:val="none"/>
        </w:rPr>
        <w:t>元（大写人民币</w:t>
      </w:r>
      <w:r>
        <w:rPr>
          <w:rFonts w:hint="eastAsia" w:ascii="Times New Roman" w:cs="Times New Roman"/>
          <w:b w:val="0"/>
          <w:bCs w:val="0"/>
          <w:sz w:val="24"/>
          <w:szCs w:val="24"/>
          <w:highlight w:val="none"/>
          <w:u w:val="single"/>
          <w:lang w:val="en-US" w:eastAsia="zh-CN"/>
        </w:rPr>
        <w:t xml:space="preserve">              </w:t>
      </w:r>
      <w:r>
        <w:rPr>
          <w:rFonts w:ascii="Times New Roman" w:hAnsi="Times New Roman" w:cs="Times New Roman"/>
          <w:sz w:val="24"/>
          <w:szCs w:val="24"/>
          <w:highlight w:val="none"/>
        </w:rPr>
        <w:t>）</w:t>
      </w:r>
      <w:r>
        <w:rPr>
          <w:rFonts w:hint="default" w:ascii="Times New Roman" w:hAnsi="Times New Roman" w:cs="Times New Roman"/>
          <w:highlight w:val="none"/>
        </w:rPr>
        <w:t>。以上合同价（即销售额，不含乙方销项税额）</w:t>
      </w:r>
      <w:r>
        <w:rPr>
          <w:rFonts w:hint="eastAsia" w:ascii="宋体" w:hAnsi="宋体" w:cs="宋体"/>
          <w:color w:val="000000"/>
          <w:sz w:val="24"/>
          <w:szCs w:val="24"/>
          <w:highlight w:val="none"/>
        </w:rPr>
        <w:t>包括但不限于</w:t>
      </w:r>
      <w:r>
        <w:rPr>
          <w:rFonts w:hint="eastAsia" w:ascii="宋体" w:hAnsi="宋体" w:cs="宋体"/>
          <w:color w:val="000000"/>
          <w:sz w:val="24"/>
          <w:szCs w:val="24"/>
          <w:highlight w:val="none"/>
          <w:lang w:val="en-US" w:eastAsia="zh-CN"/>
        </w:rPr>
        <w:t>乙方</w:t>
      </w:r>
      <w:r>
        <w:rPr>
          <w:rFonts w:hint="eastAsia" w:ascii="宋体" w:hAnsi="宋体" w:cs="宋体"/>
          <w:color w:val="000000"/>
          <w:sz w:val="24"/>
          <w:szCs w:val="24"/>
          <w:highlight w:val="none"/>
        </w:rPr>
        <w:t>所供货物及其配备附件的采购、制造、检测、试验、送货、装卸（含二次搬运至</w:t>
      </w:r>
      <w:r>
        <w:rPr>
          <w:rFonts w:hint="eastAsia" w:ascii="宋体" w:hAnsi="宋体" w:cs="宋体"/>
          <w:color w:val="000000"/>
          <w:sz w:val="24"/>
          <w:szCs w:val="24"/>
          <w:highlight w:val="none"/>
          <w:lang w:val="en-US" w:eastAsia="zh-CN"/>
        </w:rPr>
        <w:t>甲方</w:t>
      </w:r>
      <w:r>
        <w:rPr>
          <w:rFonts w:hint="eastAsia" w:ascii="宋体" w:hAnsi="宋体" w:cs="宋体"/>
          <w:color w:val="000000"/>
          <w:sz w:val="24"/>
          <w:szCs w:val="24"/>
          <w:highlight w:val="none"/>
        </w:rPr>
        <w:t>指定交货或仓储地点）、人工费、材料费、安装费、调试费、运费、</w:t>
      </w:r>
      <w:r>
        <w:rPr>
          <w:rFonts w:hint="eastAsia" w:ascii="宋体" w:hAnsi="宋体" w:cs="宋体"/>
          <w:color w:val="000000"/>
          <w:sz w:val="24"/>
          <w:szCs w:val="24"/>
          <w:highlight w:val="none"/>
          <w:lang w:val="en-US" w:eastAsia="zh-CN"/>
        </w:rPr>
        <w:t>乙方销项税额以外的</w:t>
      </w:r>
      <w:r>
        <w:rPr>
          <w:rFonts w:hint="eastAsia" w:ascii="宋体" w:hAnsi="宋体" w:cs="宋体"/>
          <w:color w:val="000000"/>
          <w:sz w:val="24"/>
          <w:szCs w:val="24"/>
          <w:highlight w:val="none"/>
        </w:rPr>
        <w:t>税费、保险、质保期免费上门提供售后服务等相关服务的全部费用。</w:t>
      </w:r>
      <w:r>
        <w:rPr>
          <w:rFonts w:hint="default" w:ascii="Times New Roman" w:hAnsi="Times New Roman" w:cs="Times New Roman"/>
          <w:highlight w:val="none"/>
        </w:rPr>
        <w:t>在本合同履行过程中，合同价（即销售额，不含乙方销项税额）不随法律法规政策、物价人工、工期调整而进行调整，未经甲方书面确认，乙方无权增加任何费用。</w:t>
      </w:r>
    </w:p>
    <w:p w14:paraId="5A5D3244">
      <w:pPr>
        <w:spacing w:line="360" w:lineRule="auto"/>
        <w:ind w:firstLine="566" w:firstLineChars="236"/>
        <w:rPr>
          <w:rFonts w:ascii="Times New Roman" w:hAnsi="Times New Roman" w:cs="Times New Roman"/>
          <w:highlight w:val="none"/>
        </w:rPr>
      </w:pPr>
      <w:r>
        <w:rPr>
          <w:rFonts w:hint="default" w:ascii="Times New Roman" w:hAnsi="Times New Roman" w:cs="Times New Roman"/>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Times New Roman" w:cs="Times New Roman"/>
          <w:b w:val="0"/>
          <w:bCs w:val="0"/>
          <w:highlight w:val="none"/>
          <w:u w:val="single"/>
          <w:lang w:val="en-US" w:eastAsia="zh-CN"/>
        </w:rPr>
        <w:t>3%</w:t>
      </w:r>
      <w:r>
        <w:rPr>
          <w:rFonts w:hint="default" w:ascii="Times New Roman" w:hAnsi="Times New Roman" w:cs="Times New Roman"/>
          <w:highlight w:val="none"/>
        </w:rPr>
        <w:t>，对应的销项税额</w:t>
      </w:r>
      <w:r>
        <w:rPr>
          <w:rFonts w:ascii="Times New Roman" w:hAnsi="Times New Roman" w:cs="Times New Roman"/>
          <w:sz w:val="24"/>
          <w:szCs w:val="24"/>
          <w:highlight w:val="none"/>
        </w:rPr>
        <w:t>为</w:t>
      </w:r>
      <w:r>
        <w:rPr>
          <w:rFonts w:hint="default" w:ascii="Arial" w:hAnsi="Arial" w:cs="Arial"/>
          <w:sz w:val="24"/>
          <w:szCs w:val="24"/>
          <w:highlight w:val="none"/>
        </w:rPr>
        <w:t>¥</w:t>
      </w:r>
      <w:r>
        <w:rPr>
          <w:rFonts w:hint="eastAsia" w:ascii="Times New Roman" w:cs="Times New Roman"/>
          <w:b w:val="0"/>
          <w:bCs w:val="0"/>
          <w:sz w:val="24"/>
          <w:szCs w:val="24"/>
          <w:highlight w:val="none"/>
          <w:u w:val="single"/>
          <w:lang w:val="en-US" w:eastAsia="zh-CN"/>
        </w:rPr>
        <w:t xml:space="preserve">       </w:t>
      </w:r>
      <w:r>
        <w:rPr>
          <w:rFonts w:ascii="Times New Roman" w:hAnsi="Times New Roman" w:cs="Times New Roman"/>
          <w:sz w:val="24"/>
          <w:szCs w:val="24"/>
          <w:highlight w:val="none"/>
        </w:rPr>
        <w:t>元（大写人民币</w:t>
      </w:r>
      <w:r>
        <w:rPr>
          <w:rFonts w:hint="eastAsia" w:ascii="Times New Roman" w:cs="Times New Roman"/>
          <w:b w:val="0"/>
          <w:bCs w:val="0"/>
          <w:sz w:val="24"/>
          <w:szCs w:val="24"/>
          <w:highlight w:val="none"/>
          <w:u w:val="single"/>
          <w:lang w:val="en-US" w:eastAsia="zh-CN"/>
        </w:rPr>
        <w:t xml:space="preserve">                     </w:t>
      </w:r>
      <w:r>
        <w:rPr>
          <w:rFonts w:ascii="Times New Roman" w:hAnsi="Times New Roman" w:cs="Times New Roman"/>
          <w:sz w:val="24"/>
          <w:szCs w:val="24"/>
          <w:highlight w:val="none"/>
        </w:rPr>
        <w:t>）</w:t>
      </w:r>
      <w:r>
        <w:rPr>
          <w:rFonts w:hint="default" w:ascii="Times New Roman" w:hAnsi="Times New Roman" w:cs="Times New Roman"/>
          <w:highlight w:val="none"/>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737F6432">
      <w:pPr>
        <w:spacing w:line="360" w:lineRule="auto"/>
        <w:ind w:firstLine="566" w:firstLineChars="236"/>
        <w:rPr>
          <w:rFonts w:ascii="Times New Roman" w:hAnsi="Times New Roman" w:cs="Times New Roman"/>
          <w:highlight w:val="none"/>
        </w:rPr>
      </w:pPr>
      <w:r>
        <w:rPr>
          <w:rFonts w:hint="default" w:ascii="Times New Roman" w:hAnsi="Times New Roman" w:cs="Times New Roman"/>
          <w:highlight w:val="none"/>
        </w:rPr>
        <w:t>因乙方未按法定税率计算税额或未根据本合同约定出具对应税额的增值税专用发票等原因导致甲方多支付税额的，乙方必须退还甲方，给甲方造成损失的，乙方须向甲方赔偿相应损失。</w:t>
      </w:r>
    </w:p>
    <w:p w14:paraId="3C54288C">
      <w:pPr>
        <w:keepNext w:val="0"/>
        <w:keepLines w:val="0"/>
        <w:widowControl/>
        <w:suppressLineNumbers w:val="0"/>
        <w:spacing w:line="360" w:lineRule="auto"/>
        <w:ind w:firstLine="566" w:firstLineChars="236"/>
        <w:jc w:val="left"/>
        <w:rPr>
          <w:rFonts w:ascii="Times New Roman" w:hAnsi="Times New Roman" w:cs="Times New Roman"/>
          <w:highlight w:val="none"/>
        </w:rPr>
      </w:pPr>
      <w:r>
        <w:rPr>
          <w:rFonts w:hint="default" w:ascii="Times New Roman" w:hAnsi="Times New Roman" w:cs="Times New Roman"/>
          <w:highlight w:val="none"/>
        </w:rPr>
        <w:t>3、合同价税合计</w:t>
      </w:r>
      <w:r>
        <w:rPr>
          <w:rFonts w:ascii="Times New Roman" w:hAnsi="Times New Roman" w:cs="Times New Roman"/>
          <w:sz w:val="24"/>
          <w:szCs w:val="24"/>
          <w:highlight w:val="none"/>
        </w:rPr>
        <w:t>为</w:t>
      </w:r>
      <w:r>
        <w:rPr>
          <w:rFonts w:hint="default" w:ascii="Arial" w:hAnsi="Arial" w:cs="Arial"/>
          <w:sz w:val="24"/>
          <w:szCs w:val="24"/>
          <w:highlight w:val="none"/>
        </w:rPr>
        <w:t>¥</w:t>
      </w:r>
      <w:r>
        <w:rPr>
          <w:rFonts w:hint="eastAsia" w:ascii="Times New Roman" w:cs="Times New Roman"/>
          <w:b w:val="0"/>
          <w:bCs w:val="0"/>
          <w:highlight w:val="none"/>
          <w:u w:val="single"/>
          <w:lang w:val="en-US" w:eastAsia="zh-CN"/>
        </w:rPr>
        <w:t xml:space="preserve">        </w:t>
      </w:r>
      <w:r>
        <w:rPr>
          <w:rFonts w:ascii="Times New Roman" w:hAnsi="Times New Roman" w:cs="Times New Roman"/>
          <w:sz w:val="24"/>
          <w:szCs w:val="24"/>
          <w:highlight w:val="none"/>
          <w:u w:val="single"/>
        </w:rPr>
        <w:t>元</w:t>
      </w:r>
      <w:r>
        <w:rPr>
          <w:rFonts w:ascii="Times New Roman" w:hAnsi="Times New Roman" w:cs="Times New Roman"/>
          <w:sz w:val="24"/>
          <w:szCs w:val="24"/>
          <w:highlight w:val="none"/>
        </w:rPr>
        <w:t>（大写人民币</w:t>
      </w:r>
      <w:r>
        <w:rPr>
          <w:rFonts w:hint="eastAsia" w:ascii="Times New Roman" w:cs="Times New Roman"/>
          <w:b w:val="0"/>
          <w:bCs w:val="0"/>
          <w:sz w:val="24"/>
          <w:szCs w:val="24"/>
          <w:highlight w:val="none"/>
          <w:u w:val="single"/>
          <w:lang w:val="en-US" w:eastAsia="zh-CN"/>
        </w:rPr>
        <w:t xml:space="preserve">                      </w:t>
      </w:r>
      <w:r>
        <w:rPr>
          <w:rFonts w:ascii="Times New Roman" w:hAnsi="Times New Roman" w:cs="Times New Roman"/>
          <w:sz w:val="24"/>
          <w:szCs w:val="24"/>
          <w:highlight w:val="none"/>
        </w:rPr>
        <w:t>）</w:t>
      </w:r>
      <w:r>
        <w:rPr>
          <w:rFonts w:hint="default" w:ascii="Times New Roman" w:hAnsi="Times New Roman" w:cs="Times New Roman"/>
          <w:highlight w:val="none"/>
        </w:rPr>
        <w:t>，合同履行期间根据本条第2项规定调整销项税额的，结算合同价税合计对应调整。</w:t>
      </w:r>
    </w:p>
    <w:p w14:paraId="16230EA9">
      <w:pPr>
        <w:spacing w:line="360" w:lineRule="auto"/>
        <w:ind w:firstLine="566" w:firstLineChars="236"/>
        <w:rPr>
          <w:rFonts w:ascii="Times New Roman" w:hAnsi="Times New Roman" w:cs="Times New Roman"/>
          <w:highlight w:val="none"/>
        </w:rPr>
      </w:pPr>
      <w:r>
        <w:rPr>
          <w:rFonts w:hint="default" w:ascii="Times New Roman" w:hAnsi="Times New Roman" w:cs="Times New Roman"/>
          <w:highlight w:val="none"/>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12B418EA">
      <w:pPr>
        <w:numPr>
          <w:ilvl w:val="-1"/>
          <w:numId w:val="0"/>
        </w:numPr>
        <w:adjustRightInd/>
        <w:spacing w:line="360" w:lineRule="auto"/>
        <w:ind w:left="0" w:leftChars="0" w:firstLine="566" w:firstLineChars="236"/>
        <w:rPr>
          <w:rFonts w:hint="default" w:ascii="Times New Roman" w:hAnsi="Times New Roman" w:cs="Times New Roman"/>
          <w:highlight w:val="none"/>
          <w:lang w:eastAsia="zh-CN"/>
        </w:rPr>
      </w:pPr>
      <w:r>
        <w:rPr>
          <w:rFonts w:hint="default" w:ascii="Times New Roman" w:hAnsi="Times New Roman" w:cs="Times New Roman"/>
          <w:highlight w:val="none"/>
        </w:rPr>
        <w:t>5、</w:t>
      </w:r>
      <w:r>
        <w:rPr>
          <w:rFonts w:hint="default" w:ascii="Times New Roman" w:hAnsi="Times New Roman" w:cs="Times New Roman"/>
          <w:sz w:val="24"/>
          <w:szCs w:val="24"/>
          <w:highlight w:val="none"/>
        </w:rPr>
        <w:t>合同签订后，乙方完成清单货物的货到现场</w:t>
      </w:r>
      <w:r>
        <w:rPr>
          <w:rFonts w:hint="eastAsia" w:hAnsi="宋体" w:cs="宋体"/>
          <w:highlight w:val="none"/>
        </w:rPr>
        <w:t>及安装服务工作</w:t>
      </w:r>
      <w:r>
        <w:rPr>
          <w:rFonts w:hint="default" w:ascii="Times New Roman" w:hAnsi="Times New Roman" w:cs="Times New Roman"/>
          <w:color w:val="auto"/>
          <w:highlight w:val="none"/>
          <w:lang w:eastAsia="zh-CN"/>
        </w:rPr>
        <w:t>，</w:t>
      </w:r>
      <w:r>
        <w:rPr>
          <w:rFonts w:hint="default" w:ascii="Times New Roman" w:hAnsi="Times New Roman" w:cs="Times New Roman"/>
          <w:color w:val="auto"/>
          <w:sz w:val="24"/>
          <w:szCs w:val="24"/>
          <w:highlight w:val="none"/>
        </w:rPr>
        <w:t>经</w:t>
      </w:r>
      <w:r>
        <w:rPr>
          <w:rFonts w:hint="eastAsia" w:ascii="Times New Roman" w:cs="Times New Roman"/>
          <w:sz w:val="24"/>
          <w:szCs w:val="24"/>
          <w:highlight w:val="none"/>
          <w:lang w:val="en-US" w:eastAsia="zh-CN"/>
        </w:rPr>
        <w:t>甲方</w:t>
      </w:r>
      <w:r>
        <w:rPr>
          <w:rFonts w:hint="default" w:ascii="Times New Roman" w:hAnsi="Times New Roman" w:cs="Times New Roman"/>
          <w:sz w:val="24"/>
          <w:szCs w:val="24"/>
          <w:highlight w:val="none"/>
        </w:rPr>
        <w:t>最终验收合格</w:t>
      </w:r>
      <w:r>
        <w:rPr>
          <w:rFonts w:hint="eastAsia" w:ascii="Times New Roman" w:cs="Times New Roman"/>
          <w:sz w:val="24"/>
          <w:szCs w:val="24"/>
          <w:highlight w:val="none"/>
          <w:lang w:val="en-US" w:eastAsia="zh-CN"/>
        </w:rPr>
        <w:t>后</w:t>
      </w:r>
      <w:r>
        <w:rPr>
          <w:rFonts w:hint="default" w:ascii="Times New Roman" w:hAnsi="Times New Roman" w:cs="Times New Roman"/>
          <w:color w:val="000000"/>
          <w:sz w:val="24"/>
          <w:szCs w:val="24"/>
          <w:highlight w:val="none"/>
        </w:rPr>
        <w:t>，</w:t>
      </w:r>
      <w:r>
        <w:rPr>
          <w:rFonts w:hint="eastAsia" w:ascii="Times New Roman" w:cs="Times New Roman"/>
          <w:color w:val="auto"/>
          <w:sz w:val="24"/>
          <w:szCs w:val="24"/>
          <w:highlight w:val="none"/>
          <w:lang w:val="en-US" w:eastAsia="zh-CN"/>
        </w:rPr>
        <w:t>乙方</w:t>
      </w:r>
      <w:r>
        <w:rPr>
          <w:rFonts w:hint="default" w:ascii="Times New Roman" w:hAnsi="Times New Roman" w:cs="Times New Roman"/>
          <w:color w:val="000000"/>
          <w:sz w:val="24"/>
          <w:szCs w:val="24"/>
          <w:highlight w:val="none"/>
        </w:rPr>
        <w:t>按</w:t>
      </w:r>
      <w:r>
        <w:rPr>
          <w:rFonts w:hint="eastAsia" w:ascii="Times New Roman" w:cs="Times New Roman"/>
          <w:color w:val="auto"/>
          <w:sz w:val="24"/>
          <w:szCs w:val="24"/>
          <w:highlight w:val="none"/>
          <w:lang w:val="en-US" w:eastAsia="zh-CN"/>
        </w:rPr>
        <w:t>甲方</w:t>
      </w:r>
      <w:r>
        <w:rPr>
          <w:rFonts w:hint="default" w:ascii="Times New Roman" w:hAnsi="Times New Roman" w:cs="Times New Roman"/>
          <w:color w:val="000000"/>
          <w:sz w:val="24"/>
          <w:szCs w:val="24"/>
          <w:highlight w:val="none"/>
        </w:rPr>
        <w:t>要求</w:t>
      </w:r>
      <w:r>
        <w:rPr>
          <w:rFonts w:hint="eastAsia" w:ascii="Times New Roman" w:cs="Times New Roman"/>
          <w:color w:val="000000"/>
          <w:sz w:val="24"/>
          <w:szCs w:val="24"/>
          <w:highlight w:val="none"/>
          <w:lang w:val="en-US" w:eastAsia="zh-CN"/>
        </w:rPr>
        <w:t>向甲方</w:t>
      </w:r>
      <w:r>
        <w:rPr>
          <w:rFonts w:hint="default" w:ascii="Times New Roman" w:hAnsi="Times New Roman" w:cs="Times New Roman"/>
          <w:color w:val="000000"/>
          <w:sz w:val="24"/>
          <w:szCs w:val="24"/>
          <w:highlight w:val="none"/>
        </w:rPr>
        <w:t>提交请款报告及</w:t>
      </w:r>
      <w:r>
        <w:rPr>
          <w:rFonts w:hint="eastAsia" w:ascii="Times New Roman" w:cs="Times New Roman"/>
          <w:color w:val="auto"/>
          <w:sz w:val="24"/>
          <w:szCs w:val="24"/>
          <w:highlight w:val="none"/>
          <w:lang w:val="en-US" w:eastAsia="zh-CN"/>
        </w:rPr>
        <w:t>请款</w:t>
      </w:r>
      <w:r>
        <w:rPr>
          <w:rFonts w:hint="default" w:ascii="Times New Roman" w:hAnsi="Times New Roman" w:cs="Times New Roman"/>
          <w:color w:val="000000"/>
          <w:sz w:val="24"/>
          <w:szCs w:val="24"/>
          <w:highlight w:val="none"/>
        </w:rPr>
        <w:t>金额</w:t>
      </w:r>
      <w:r>
        <w:rPr>
          <w:rFonts w:hint="eastAsia" w:ascii="Times New Roman" w:cs="Times New Roman"/>
          <w:color w:val="auto"/>
          <w:sz w:val="24"/>
          <w:szCs w:val="24"/>
          <w:highlight w:val="none"/>
          <w:lang w:val="en-US" w:eastAsia="zh-CN"/>
        </w:rPr>
        <w:t>等额</w:t>
      </w:r>
      <w:r>
        <w:rPr>
          <w:rFonts w:hint="default" w:ascii="Times New Roman" w:hAnsi="Times New Roman" w:cs="Times New Roman"/>
          <w:color w:val="000000"/>
          <w:sz w:val="24"/>
          <w:szCs w:val="24"/>
          <w:highlight w:val="none"/>
        </w:rPr>
        <w:t>、合法、有效的增值税专用发票，</w:t>
      </w:r>
      <w:r>
        <w:rPr>
          <w:rFonts w:hint="eastAsia" w:ascii="Times New Roman" w:cs="Times New Roman"/>
          <w:color w:val="auto"/>
          <w:sz w:val="24"/>
          <w:szCs w:val="24"/>
          <w:highlight w:val="none"/>
          <w:lang w:val="en-US" w:eastAsia="zh-CN"/>
        </w:rPr>
        <w:t>甲方</w:t>
      </w:r>
      <w:r>
        <w:rPr>
          <w:rFonts w:hint="default" w:ascii="Times New Roman" w:hAnsi="Times New Roman" w:cs="Times New Roman"/>
          <w:color w:val="000000"/>
          <w:sz w:val="24"/>
          <w:szCs w:val="24"/>
          <w:highlight w:val="none"/>
        </w:rPr>
        <w:t>在收到前述材料并确认无误后</w:t>
      </w:r>
      <w:r>
        <w:rPr>
          <w:rFonts w:ascii="Times New Roman" w:hAnsi="Times New Roman" w:cs="Times New Roman"/>
          <w:color w:val="000000"/>
          <w:sz w:val="24"/>
          <w:szCs w:val="24"/>
          <w:highlight w:val="none"/>
        </w:rPr>
        <w:t>30个工作日内支付</w:t>
      </w:r>
      <w:r>
        <w:rPr>
          <w:rFonts w:hint="eastAsia" w:ascii="Times New Roman" w:cs="Times New Roman"/>
          <w:color w:val="000000"/>
          <w:sz w:val="24"/>
          <w:szCs w:val="24"/>
          <w:highlight w:val="none"/>
          <w:lang w:val="en-US" w:eastAsia="zh-CN"/>
        </w:rPr>
        <w:t>合同价的</w:t>
      </w:r>
      <w:r>
        <w:rPr>
          <w:rFonts w:hint="default" w:ascii="Times New Roman" w:hAnsi="Times New Roman" w:cs="Times New Roman"/>
          <w:color w:val="000000"/>
          <w:sz w:val="24"/>
          <w:szCs w:val="24"/>
          <w:highlight w:val="none"/>
        </w:rPr>
        <w:t>95</w:t>
      </w:r>
      <w:r>
        <w:rPr>
          <w:rFonts w:ascii="Times New Roman" w:hAnsi="Times New Roman" w:cs="Times New Roman"/>
          <w:color w:val="000000"/>
          <w:sz w:val="24"/>
          <w:szCs w:val="24"/>
          <w:highlight w:val="none"/>
        </w:rPr>
        <w:t>%</w:t>
      </w:r>
      <w:r>
        <w:rPr>
          <w:rFonts w:hint="eastAsia" w:ascii="Times New Roman" w:cs="Times New Roman"/>
          <w:color w:val="000000"/>
          <w:sz w:val="24"/>
          <w:szCs w:val="24"/>
          <w:highlight w:val="none"/>
          <w:lang w:val="en-US" w:eastAsia="zh-CN"/>
        </w:rPr>
        <w:t>及对应税额</w:t>
      </w:r>
      <w:r>
        <w:rPr>
          <w:rFonts w:ascii="Times New Roman" w:hAnsi="Times New Roman" w:cs="Times New Roman"/>
          <w:color w:val="000000"/>
          <w:sz w:val="24"/>
          <w:szCs w:val="24"/>
          <w:highlight w:val="none"/>
        </w:rPr>
        <w:t>给</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,剩余</w:t>
      </w:r>
      <w:r>
        <w:rPr>
          <w:rFonts w:hint="eastAsia" w:ascii="Times New Roman" w:cs="Times New Roman"/>
          <w:color w:val="000000"/>
          <w:sz w:val="24"/>
          <w:szCs w:val="24"/>
          <w:highlight w:val="none"/>
          <w:lang w:val="en-US" w:eastAsia="zh-CN"/>
        </w:rPr>
        <w:t>合同价的</w:t>
      </w:r>
      <w:r>
        <w:rPr>
          <w:rFonts w:hint="default" w:ascii="Times New Roman" w:hAnsi="Times New Roman" w:cs="Times New Roman"/>
          <w:color w:val="000000"/>
          <w:sz w:val="24"/>
          <w:szCs w:val="24"/>
          <w:highlight w:val="none"/>
        </w:rPr>
        <w:t>5%</w:t>
      </w:r>
      <w:r>
        <w:rPr>
          <w:rFonts w:hint="eastAsia" w:ascii="Times New Roman" w:cs="Times New Roman"/>
          <w:color w:val="000000"/>
          <w:sz w:val="24"/>
          <w:szCs w:val="24"/>
          <w:highlight w:val="none"/>
          <w:lang w:val="en-US" w:eastAsia="zh-CN"/>
        </w:rPr>
        <w:t>及对应税额</w:t>
      </w:r>
      <w:r>
        <w:rPr>
          <w:rFonts w:hint="default" w:ascii="Times New Roman" w:hAnsi="Times New Roman" w:cs="Times New Roman"/>
          <w:color w:val="000000"/>
          <w:sz w:val="24"/>
          <w:szCs w:val="24"/>
          <w:highlight w:val="none"/>
        </w:rPr>
        <w:t>做为质保金，质保期满后，所供货物无质量问题且</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按约定完成质保服务，</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按</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要求提交请款报告及</w:t>
      </w:r>
      <w:r>
        <w:rPr>
          <w:rFonts w:hint="eastAsia" w:ascii="Times New Roman" w:cs="Times New Roman"/>
          <w:color w:val="000000"/>
          <w:sz w:val="24"/>
          <w:szCs w:val="24"/>
          <w:highlight w:val="none"/>
          <w:lang w:val="en-US" w:eastAsia="zh-CN"/>
        </w:rPr>
        <w:t>请款</w:t>
      </w:r>
      <w:r>
        <w:rPr>
          <w:rFonts w:hint="default" w:ascii="Times New Roman" w:hAnsi="Times New Roman" w:cs="Times New Roman"/>
          <w:color w:val="000000"/>
          <w:sz w:val="24"/>
          <w:szCs w:val="24"/>
          <w:highlight w:val="none"/>
        </w:rPr>
        <w:t>金额</w:t>
      </w:r>
      <w:r>
        <w:rPr>
          <w:rFonts w:hint="eastAsia" w:ascii="Times New Roman" w:cs="Times New Roman"/>
          <w:color w:val="000000"/>
          <w:sz w:val="24"/>
          <w:szCs w:val="24"/>
          <w:highlight w:val="none"/>
          <w:lang w:val="en-US" w:eastAsia="zh-CN"/>
        </w:rPr>
        <w:t>等额</w:t>
      </w:r>
      <w:r>
        <w:rPr>
          <w:rFonts w:hint="default" w:ascii="Times New Roman" w:hAnsi="Times New Roman" w:cs="Times New Roman"/>
          <w:color w:val="000000"/>
          <w:sz w:val="24"/>
          <w:szCs w:val="24"/>
          <w:highlight w:val="none"/>
        </w:rPr>
        <w:t>、合法、有效的增值税专用发票，</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在收到前述材料并确认无误后</w:t>
      </w:r>
      <w:r>
        <w:rPr>
          <w:rFonts w:ascii="Times New Roman" w:hAnsi="Times New Roman" w:cs="Times New Roman"/>
          <w:color w:val="000000"/>
          <w:sz w:val="24"/>
          <w:szCs w:val="24"/>
          <w:highlight w:val="none"/>
        </w:rPr>
        <w:t>30个工作日内</w:t>
      </w:r>
      <w:r>
        <w:rPr>
          <w:rFonts w:hint="eastAsia" w:ascii="Times New Roman" w:cs="Times New Roman"/>
          <w:color w:val="000000"/>
          <w:sz w:val="24"/>
          <w:szCs w:val="24"/>
          <w:highlight w:val="none"/>
          <w:lang w:val="en-US" w:eastAsia="zh-CN"/>
        </w:rPr>
        <w:t>无息</w:t>
      </w:r>
      <w:r>
        <w:rPr>
          <w:rFonts w:ascii="Times New Roman" w:hAnsi="Times New Roman" w:cs="Times New Roman"/>
          <w:color w:val="000000"/>
          <w:sz w:val="24"/>
          <w:szCs w:val="24"/>
          <w:highlight w:val="none"/>
        </w:rPr>
        <w:t>支付</w:t>
      </w:r>
      <w:r>
        <w:rPr>
          <w:rFonts w:hint="eastAsia" w:ascii="Times New Roman" w:cs="Times New Roman"/>
          <w:color w:val="000000"/>
          <w:sz w:val="24"/>
          <w:szCs w:val="24"/>
          <w:highlight w:val="none"/>
          <w:lang w:val="en-US" w:eastAsia="zh-CN"/>
        </w:rPr>
        <w:t>质保金给乙方</w:t>
      </w:r>
      <w:r>
        <w:rPr>
          <w:rFonts w:ascii="Times New Roman" w:hAnsi="Times New Roman" w:cs="Times New Roman"/>
          <w:color w:val="000000"/>
          <w:sz w:val="24"/>
          <w:szCs w:val="24"/>
          <w:highlight w:val="none"/>
        </w:rPr>
        <w:t>。</w:t>
      </w:r>
      <w:bookmarkStart w:id="25" w:name="OLE_LINK3"/>
      <w:r>
        <w:rPr>
          <w:rFonts w:hint="eastAsia" w:ascii="Times New Roman" w:hAnsi="Times New Roman" w:cs="Times New Roman"/>
          <w:color w:val="000000"/>
          <w:sz w:val="24"/>
          <w:szCs w:val="24"/>
          <w:highlight w:val="none"/>
        </w:rPr>
        <w:t>如质保期内乙方未能按合同约定提供质保服务的，在质保期满后由甲方根据乙方实际履行质保服务情况与乙方结算质保金。</w:t>
      </w:r>
      <w:bookmarkEnd w:id="25"/>
    </w:p>
    <w:p w14:paraId="3CB0ECD6">
      <w:pPr>
        <w:spacing w:line="360" w:lineRule="auto"/>
        <w:ind w:firstLine="566" w:firstLineChars="236"/>
        <w:rPr>
          <w:rFonts w:ascii="Times New Roman" w:hAnsi="Times New Roman" w:cs="Times New Roman"/>
          <w:highlight w:val="none"/>
        </w:rPr>
      </w:pPr>
      <w:r>
        <w:rPr>
          <w:rFonts w:hint="default" w:ascii="Times New Roman" w:hAnsi="Times New Roman" w:cs="Times New Roman"/>
          <w:highlight w:val="none"/>
        </w:rPr>
        <w:t>6、以上款项由甲方直接以银行转账形式支付给乙方。乙方逾期提交请款材料</w:t>
      </w:r>
      <w:r>
        <w:rPr>
          <w:rFonts w:hint="eastAsia" w:ascii="Times New Roman" w:cs="Times New Roman"/>
          <w:highlight w:val="none"/>
          <w:lang w:eastAsia="zh-CN"/>
        </w:rPr>
        <w:t>、</w:t>
      </w:r>
      <w:r>
        <w:rPr>
          <w:rFonts w:hint="eastAsia" w:ascii="Times New Roman" w:cs="Times New Roman"/>
          <w:highlight w:val="none"/>
          <w:lang w:val="en-US" w:eastAsia="zh-CN"/>
        </w:rPr>
        <w:t>发票</w:t>
      </w:r>
      <w:r>
        <w:rPr>
          <w:rFonts w:hint="default" w:ascii="Times New Roman" w:hAnsi="Times New Roman" w:cs="Times New Roman"/>
          <w:highlight w:val="none"/>
        </w:rPr>
        <w:t>或提交材料</w:t>
      </w:r>
      <w:r>
        <w:rPr>
          <w:rFonts w:hint="eastAsia" w:ascii="Times New Roman" w:cs="Times New Roman"/>
          <w:highlight w:val="none"/>
          <w:lang w:eastAsia="zh-CN"/>
        </w:rPr>
        <w:t>、</w:t>
      </w:r>
      <w:r>
        <w:rPr>
          <w:rFonts w:hint="eastAsia" w:ascii="Times New Roman" w:cs="Times New Roman"/>
          <w:highlight w:val="none"/>
          <w:lang w:val="en-US" w:eastAsia="zh-CN"/>
        </w:rPr>
        <w:t>发票</w:t>
      </w:r>
      <w:r>
        <w:rPr>
          <w:rFonts w:hint="default" w:ascii="Times New Roman" w:hAnsi="Times New Roman" w:cs="Times New Roman"/>
          <w:highlight w:val="none"/>
        </w:rPr>
        <w:t>不符合甲方要求的，甲方有权顺延支付相应款项，并不承担逾期付款的违约责任，由于乙方提供的发票不符合税法规定，给甲方造成的损失由乙方承担赔偿责任，</w:t>
      </w:r>
      <w:bookmarkStart w:id="26" w:name="OLE_LINK4"/>
      <w:r>
        <w:rPr>
          <w:rFonts w:hint="default" w:ascii="Times New Roman" w:hAnsi="Times New Roman" w:cs="Times New Roman"/>
          <w:highlight w:val="none"/>
        </w:rPr>
        <w:t>乙方不得以此延迟而拒绝履行合同义务。</w:t>
      </w:r>
      <w:bookmarkEnd w:id="26"/>
    </w:p>
    <w:p w14:paraId="30EB8FC4">
      <w:pPr>
        <w:spacing w:line="360" w:lineRule="auto"/>
        <w:rPr>
          <w:rFonts w:ascii="Times New Roman" w:hAnsi="Times New Roman" w:cs="Times New Roman"/>
          <w:highlight w:val="none"/>
        </w:rPr>
      </w:pPr>
    </w:p>
    <w:p w14:paraId="6605BF0E">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27" w:name="_Toc27990839"/>
      <w:bookmarkStart w:id="28" w:name="_Toc18574"/>
      <w:r>
        <w:rPr>
          <w:rFonts w:hint="eastAsia" w:ascii="Times New Roman" w:hAnsi="Times New Roman" w:eastAsia="宋体" w:cs="Times New Roman"/>
          <w:b/>
          <w:kern w:val="2"/>
          <w:sz w:val="24"/>
          <w:szCs w:val="24"/>
          <w:highlight w:val="none"/>
          <w:lang w:val="en-US" w:eastAsia="zh-CN" w:bidi="ar-SA"/>
        </w:rPr>
        <w:t>质保及</w:t>
      </w:r>
      <w:r>
        <w:rPr>
          <w:rFonts w:hint="default" w:ascii="Times New Roman" w:hAnsi="Times New Roman" w:eastAsia="宋体" w:cs="Times New Roman"/>
          <w:b/>
          <w:kern w:val="2"/>
          <w:sz w:val="24"/>
          <w:szCs w:val="24"/>
          <w:highlight w:val="none"/>
          <w:lang w:val="en-US" w:eastAsia="zh-CN" w:bidi="ar-SA"/>
        </w:rPr>
        <w:t>售后</w:t>
      </w:r>
      <w:bookmarkEnd w:id="27"/>
      <w:r>
        <w:rPr>
          <w:rFonts w:hint="eastAsia" w:ascii="Times New Roman" w:hAnsi="Times New Roman" w:eastAsia="宋体" w:cs="Times New Roman"/>
          <w:b/>
          <w:kern w:val="2"/>
          <w:sz w:val="24"/>
          <w:szCs w:val="24"/>
          <w:highlight w:val="none"/>
          <w:lang w:val="en-US" w:eastAsia="zh-CN" w:bidi="ar-SA"/>
        </w:rPr>
        <w:t>要求</w:t>
      </w:r>
      <w:bookmarkEnd w:id="28"/>
    </w:p>
    <w:p w14:paraId="771789FB">
      <w:pPr>
        <w:numPr>
          <w:ilvl w:val="0"/>
          <w:numId w:val="9"/>
        </w:numPr>
        <w:adjustRightInd w:val="0"/>
        <w:spacing w:line="440" w:lineRule="exact"/>
        <w:ind w:left="0" w:leftChars="0" w:firstLine="420" w:firstLineChars="0"/>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由</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负责所供货物的运输、安装、调试工作，且</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应按</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要求及时向</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提供技术指导服务。</w:t>
      </w:r>
    </w:p>
    <w:p w14:paraId="39C29BEE">
      <w:pPr>
        <w:numPr>
          <w:ilvl w:val="0"/>
          <w:numId w:val="9"/>
        </w:numPr>
        <w:adjustRightInd w:val="0"/>
        <w:spacing w:line="440" w:lineRule="exact"/>
        <w:ind w:left="0" w:leftChars="0" w:firstLine="420" w:firstLineChars="0"/>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质保期为自最终验收合格之日起一年，质保期内</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免费提供上门服务(该费用已包含在</w:t>
      </w:r>
      <w:r>
        <w:rPr>
          <w:rFonts w:hint="eastAsia" w:ascii="Times New Roman" w:cs="Times New Roman"/>
          <w:color w:val="000000"/>
          <w:sz w:val="24"/>
          <w:szCs w:val="24"/>
          <w:highlight w:val="none"/>
          <w:lang w:val="en-US" w:eastAsia="zh-CN"/>
        </w:rPr>
        <w:t>合同价</w:t>
      </w:r>
      <w:r>
        <w:rPr>
          <w:rFonts w:hint="default" w:ascii="Times New Roman" w:hAnsi="Times New Roman" w:cs="Times New Roman"/>
          <w:color w:val="000000"/>
          <w:sz w:val="24"/>
          <w:szCs w:val="24"/>
          <w:highlight w:val="none"/>
        </w:rPr>
        <w:t>内)。</w:t>
      </w:r>
    </w:p>
    <w:p w14:paraId="027C0806">
      <w:pPr>
        <w:numPr>
          <w:ilvl w:val="0"/>
          <w:numId w:val="9"/>
        </w:numPr>
        <w:adjustRightInd w:val="0"/>
        <w:spacing w:line="440" w:lineRule="exact"/>
        <w:ind w:left="0" w:leftChars="0" w:firstLine="420" w:firstLineChars="0"/>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质保期内，若货物经1次维修或维修时间超过1个月，仍不能正常使用的，</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应免费给予更换，被更换的货物的质保期为从更换日起重新计算。</w:t>
      </w:r>
    </w:p>
    <w:p w14:paraId="0ADC83BC">
      <w:pPr>
        <w:numPr>
          <w:ilvl w:val="0"/>
          <w:numId w:val="9"/>
        </w:numPr>
        <w:adjustRightInd w:val="0"/>
        <w:spacing w:line="440" w:lineRule="exact"/>
        <w:ind w:left="0" w:leftChars="0" w:firstLine="420" w:firstLineChars="0"/>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在合同规定的质保期内，</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承诺将在接到</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的故障通知后4小时内响应，24小时内到达项目现场进行维修等服务。</w:t>
      </w:r>
    </w:p>
    <w:p w14:paraId="0EE58E37">
      <w:pPr>
        <w:numPr>
          <w:ilvl w:val="0"/>
          <w:numId w:val="9"/>
        </w:numPr>
        <w:adjustRightInd w:val="0"/>
        <w:spacing w:line="440" w:lineRule="exact"/>
        <w:ind w:left="0" w:leftChars="0" w:firstLine="420" w:firstLineChars="0"/>
        <w:jc w:val="left"/>
        <w:rPr>
          <w:rFonts w:ascii="Times New Roman" w:hAnsi="Times New Roman" w:cs="Times New Roman"/>
          <w:sz w:val="24"/>
          <w:szCs w:val="24"/>
          <w:highlight w:val="none"/>
        </w:rPr>
      </w:pP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未按上述要求提供售后服务的，</w:t>
      </w:r>
      <w:r>
        <w:rPr>
          <w:rFonts w:hint="eastAsia" w:asci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有权要求其他第三方提供相关服务，因此产生的费用全部由</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承担。</w:t>
      </w:r>
    </w:p>
    <w:p w14:paraId="52AADE98">
      <w:pPr>
        <w:numPr>
          <w:ilvl w:val="0"/>
          <w:numId w:val="9"/>
        </w:numPr>
        <w:adjustRightInd w:val="0"/>
        <w:spacing w:line="440" w:lineRule="exact"/>
        <w:ind w:left="0" w:leftChars="0" w:firstLine="420" w:firstLineChars="0"/>
        <w:jc w:val="left"/>
        <w:rPr>
          <w:rFonts w:ascii="Times New Roman" w:hAnsi="Times New Roman" w:cs="Times New Roman"/>
          <w:sz w:val="24"/>
          <w:szCs w:val="24"/>
          <w:highlight w:val="none"/>
        </w:rPr>
      </w:pPr>
      <w:r>
        <w:rPr>
          <w:rFonts w:hint="default" w:ascii="Times New Roman" w:hAnsi="Times New Roman" w:cs="Times New Roman"/>
          <w:sz w:val="24"/>
          <w:szCs w:val="24"/>
          <w:highlight w:val="none"/>
        </w:rPr>
        <w:t>所有货物必须满足质量要求，正常工况使用过程中如发现达不到用户需求书质量要求，无法达到正常使用寿命，</w:t>
      </w:r>
      <w:r>
        <w:rPr>
          <w:rFonts w:hint="eastAsia" w:ascii="Times New Roman" w:cs="Times New Roman"/>
          <w:color w:val="000000"/>
          <w:sz w:val="24"/>
          <w:szCs w:val="24"/>
          <w:highlight w:val="none"/>
          <w:lang w:val="en-US" w:eastAsia="zh-CN"/>
        </w:rPr>
        <w:t>乙方</w:t>
      </w:r>
      <w:r>
        <w:rPr>
          <w:rFonts w:hint="default" w:ascii="Times New Roman" w:hAnsi="Times New Roman" w:cs="Times New Roman"/>
          <w:sz w:val="24"/>
          <w:szCs w:val="24"/>
          <w:highlight w:val="none"/>
        </w:rPr>
        <w:t>应提供免费更换服务，被更换的货物的质保期为从更换日起重新计算。</w:t>
      </w:r>
    </w:p>
    <w:p w14:paraId="1B569532">
      <w:pPr>
        <w:spacing w:line="360" w:lineRule="auto"/>
        <w:ind w:firstLine="424" w:firstLineChars="177"/>
        <w:rPr>
          <w:rFonts w:ascii="Times New Roman" w:hAnsi="Times New Roman" w:cs="Times New Roman"/>
          <w:highlight w:val="none"/>
        </w:rPr>
      </w:pPr>
    </w:p>
    <w:p w14:paraId="4116E5F4">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29" w:name="_Toc30807"/>
      <w:bookmarkStart w:id="30" w:name="_Toc27990840"/>
      <w:r>
        <w:rPr>
          <w:rFonts w:hint="default" w:ascii="Times New Roman" w:hAnsi="Times New Roman" w:eastAsia="宋体" w:cs="Times New Roman"/>
          <w:b/>
          <w:kern w:val="2"/>
          <w:sz w:val="24"/>
          <w:szCs w:val="24"/>
          <w:highlight w:val="none"/>
          <w:lang w:val="en-US" w:eastAsia="zh-CN" w:bidi="ar-SA"/>
        </w:rPr>
        <w:t>违约责任</w:t>
      </w:r>
      <w:bookmarkEnd w:id="29"/>
      <w:bookmarkEnd w:id="30"/>
    </w:p>
    <w:p w14:paraId="43B0B310">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lang w:val="en-US" w:eastAsia="zh-CN"/>
        </w:rPr>
        <w:t>1</w:t>
      </w:r>
      <w:r>
        <w:rPr>
          <w:rFonts w:hint="default" w:ascii="Times New Roman" w:hAnsi="Times New Roman" w:cs="Times New Roman"/>
          <w:highlight w:val="none"/>
        </w:rPr>
        <w:t>、</w:t>
      </w:r>
      <w:r>
        <w:rPr>
          <w:rFonts w:hint="default" w:ascii="Times New Roman" w:hAnsi="Times New Roman" w:cs="Times New Roman"/>
          <w:highlight w:val="none"/>
          <w:lang w:val="en-US" w:eastAsia="zh-CN"/>
        </w:rPr>
        <w:t>如</w:t>
      </w:r>
      <w:r>
        <w:rPr>
          <w:rFonts w:hint="default" w:ascii="Times New Roman" w:hAnsi="Times New Roman" w:cs="Times New Roman"/>
          <w:highlight w:val="none"/>
        </w:rPr>
        <w:t>乙方未按合同约定的时间完成清单货物的货到现场及安装服务工作，乙方每逾期一日，</w:t>
      </w:r>
      <w:r>
        <w:rPr>
          <w:rFonts w:hint="default" w:ascii="Times New Roman" w:hAnsi="Times New Roman" w:cs="Times New Roman"/>
          <w:highlight w:val="none"/>
          <w:lang w:val="en-US" w:eastAsia="zh-CN"/>
        </w:rPr>
        <w:t>乙方应</w:t>
      </w:r>
      <w:r>
        <w:rPr>
          <w:rFonts w:hint="default" w:ascii="Times New Roman" w:hAnsi="Times New Roman" w:cs="Times New Roman"/>
          <w:highlight w:val="none"/>
        </w:rPr>
        <w:t>按合同价的</w:t>
      </w:r>
      <w:r>
        <w:rPr>
          <w:rFonts w:hint="default" w:ascii="Times New Roman" w:hAnsi="Times New Roman" w:cs="Times New Roman"/>
          <w:highlight w:val="none"/>
          <w:u w:val="single"/>
        </w:rPr>
        <w:t xml:space="preserve"> 5‰</w:t>
      </w:r>
      <w:r>
        <w:rPr>
          <w:rFonts w:hint="default" w:ascii="Times New Roman" w:hAnsi="Times New Roman" w:cs="Times New Roman"/>
          <w:highlight w:val="none"/>
        </w:rPr>
        <w:t>向甲方支付违约金</w:t>
      </w:r>
      <w:r>
        <w:rPr>
          <w:rFonts w:hint="eastAsia" w:ascii="Times New Roman" w:cs="Times New Roman"/>
          <w:highlight w:val="none"/>
          <w:lang w:eastAsia="zh-CN"/>
        </w:rPr>
        <w:t>，逾期违约金累计</w:t>
      </w:r>
      <w:r>
        <w:rPr>
          <w:rFonts w:hint="eastAsia" w:ascii="Times New Roman" w:cs="Times New Roman"/>
          <w:highlight w:val="none"/>
          <w:lang w:val="en-US" w:eastAsia="zh-CN"/>
        </w:rPr>
        <w:t>总额</w:t>
      </w:r>
      <w:r>
        <w:rPr>
          <w:rFonts w:hint="eastAsia" w:ascii="Times New Roman" w:cs="Times New Roman"/>
          <w:highlight w:val="none"/>
          <w:lang w:eastAsia="zh-CN"/>
        </w:rPr>
        <w:t>不超过合同价的【</w:t>
      </w:r>
      <w:r>
        <w:rPr>
          <w:rFonts w:hint="eastAsia" w:ascii="Times New Roman" w:cs="Times New Roman"/>
          <w:highlight w:val="none"/>
          <w:lang w:val="en-US" w:eastAsia="zh-CN"/>
        </w:rPr>
        <w:t>20</w:t>
      </w:r>
      <w:r>
        <w:rPr>
          <w:rFonts w:hint="eastAsia" w:ascii="Times New Roman" w:cs="Times New Roman"/>
          <w:highlight w:val="none"/>
          <w:lang w:eastAsia="zh-CN"/>
        </w:rPr>
        <w:t>】%</w:t>
      </w:r>
      <w:r>
        <w:rPr>
          <w:rFonts w:hint="default" w:ascii="Times New Roman" w:hAnsi="Times New Roman" w:cs="Times New Roman"/>
          <w:highlight w:val="none"/>
        </w:rPr>
        <w:t>。逾期交货超过</w:t>
      </w:r>
      <w:r>
        <w:rPr>
          <w:rFonts w:hint="default" w:ascii="Times New Roman" w:hAnsi="Times New Roman" w:cs="Times New Roman"/>
          <w:highlight w:val="none"/>
          <w:u w:val="single"/>
          <w:lang w:val="en-US" w:eastAsia="zh-CN"/>
        </w:rPr>
        <w:t>10</w:t>
      </w:r>
      <w:r>
        <w:rPr>
          <w:rFonts w:hint="default" w:ascii="Times New Roman" w:hAnsi="Times New Roman" w:cs="Times New Roman"/>
          <w:highlight w:val="none"/>
          <w:lang w:eastAsia="zh-CN"/>
        </w:rPr>
        <w:t>日</w:t>
      </w:r>
      <w:r>
        <w:rPr>
          <w:rFonts w:hint="default" w:ascii="Times New Roman" w:hAnsi="Times New Roman" w:cs="Times New Roman"/>
          <w:highlight w:val="none"/>
        </w:rPr>
        <w:t>的，除上述违约金外，甲方有权单方解除合同且有权要求乙方</w:t>
      </w:r>
      <w:r>
        <w:rPr>
          <w:rFonts w:ascii="Times New Roman" w:hAnsi="Times New Roman" w:cs="Times New Roman"/>
          <w:highlight w:val="none"/>
        </w:rPr>
        <w:t>支付</w:t>
      </w:r>
      <w:r>
        <w:rPr>
          <w:rFonts w:hint="default" w:ascii="Times New Roman" w:hAnsi="Times New Roman" w:cs="Times New Roman"/>
          <w:highlight w:val="none"/>
        </w:rPr>
        <w:t>合同价</w:t>
      </w:r>
      <w:r>
        <w:rPr>
          <w:rFonts w:ascii="Times New Roman" w:hAnsi="Times New Roman" w:cs="Times New Roman"/>
          <w:highlight w:val="none"/>
          <w:u w:val="single"/>
        </w:rPr>
        <w:t>15%</w:t>
      </w:r>
      <w:r>
        <w:rPr>
          <w:rFonts w:hint="default" w:ascii="Times New Roman" w:hAnsi="Times New Roman" w:cs="Times New Roman"/>
          <w:highlight w:val="none"/>
        </w:rPr>
        <w:t>的违约金。造成甲方损失的，乙方应当承担全部责任及损失赔偿。</w:t>
      </w:r>
    </w:p>
    <w:p w14:paraId="26106FC5">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lang w:val="en-US" w:eastAsia="zh-CN"/>
        </w:rPr>
        <w:t>2</w:t>
      </w:r>
      <w:r>
        <w:rPr>
          <w:rFonts w:hint="default" w:ascii="Times New Roman" w:hAnsi="Times New Roman" w:cs="Times New Roman"/>
          <w:highlight w:val="none"/>
        </w:rPr>
        <w:t>、乙方所交货物（包括但不限于品种、型号、规格、质量）不符合本合同约定的，甲方有权拒收，并要求乙方予以免费更换或无条件退货，同时乙方应向甲方支付该批货款金额的</w:t>
      </w:r>
      <w:r>
        <w:rPr>
          <w:rFonts w:ascii="Times New Roman" w:hAnsi="Times New Roman" w:cs="Times New Roman"/>
          <w:highlight w:val="none"/>
          <w:u w:val="single"/>
        </w:rPr>
        <w:t>5%</w:t>
      </w:r>
      <w:r>
        <w:rPr>
          <w:rFonts w:hint="default" w:ascii="Times New Roman" w:hAnsi="Times New Roman" w:cs="Times New Roman"/>
          <w:highlight w:val="none"/>
        </w:rPr>
        <w:t>的违约金。若因乙方原因导致乙方无法按照本合同约定供货的</w:t>
      </w:r>
      <w:r>
        <w:rPr>
          <w:rFonts w:hint="default" w:ascii="Times New Roman" w:hAnsi="Times New Roman" w:cs="Times New Roman"/>
          <w:highlight w:val="none"/>
          <w:lang w:eastAsia="zh-CN"/>
        </w:rPr>
        <w:t>，</w:t>
      </w:r>
      <w:r>
        <w:rPr>
          <w:rFonts w:hint="default" w:ascii="Times New Roman" w:hAnsi="Times New Roman" w:cs="Times New Roman"/>
          <w:highlight w:val="none"/>
        </w:rPr>
        <w:t>甲方有权单方解除合同，且有权要求乙方支付合同价</w:t>
      </w:r>
      <w:r>
        <w:rPr>
          <w:rFonts w:hint="default" w:ascii="Times New Roman" w:hAnsi="Times New Roman" w:cs="Times New Roman"/>
          <w:highlight w:val="none"/>
          <w:u w:val="single"/>
        </w:rPr>
        <w:t>20 %</w:t>
      </w:r>
      <w:r>
        <w:rPr>
          <w:rFonts w:hint="default" w:ascii="Times New Roman" w:hAnsi="Times New Roman" w:cs="Times New Roman"/>
          <w:highlight w:val="none"/>
        </w:rPr>
        <w:t>的违约金。</w:t>
      </w:r>
    </w:p>
    <w:p w14:paraId="7328F938">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lang w:val="en-US" w:eastAsia="zh-CN"/>
        </w:rPr>
        <w:t>3</w:t>
      </w:r>
      <w:r>
        <w:rPr>
          <w:rFonts w:hint="default" w:ascii="Times New Roman" w:hAnsi="Times New Roman" w:cs="Times New Roman"/>
          <w:highlight w:val="none"/>
        </w:rPr>
        <w:t>、乙方未按约定履行售后服务义务的，甲方有权要求限期改正。如逾期仍未改正的，甲方有权要求乙方支付合同价</w:t>
      </w:r>
      <w:r>
        <w:rPr>
          <w:rFonts w:ascii="Times New Roman" w:hAnsi="Times New Roman" w:cs="Times New Roman"/>
          <w:highlight w:val="none"/>
          <w:u w:val="single"/>
        </w:rPr>
        <w:t>5%</w:t>
      </w:r>
      <w:r>
        <w:rPr>
          <w:rFonts w:hint="default" w:ascii="Times New Roman" w:hAnsi="Times New Roman" w:cs="Times New Roman"/>
          <w:highlight w:val="none"/>
        </w:rPr>
        <w:t>的违约金，且有权委托第三方提供售后服务，所产生的费用甲方有权从未付款项中扣除，如不足扣除的，乙方还应另行向甲方赔偿。</w:t>
      </w:r>
    </w:p>
    <w:p w14:paraId="54922AA6">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lang w:val="en-US" w:eastAsia="zh-CN"/>
        </w:rPr>
        <w:t>4</w:t>
      </w:r>
      <w:r>
        <w:rPr>
          <w:rFonts w:hint="default" w:ascii="Times New Roman" w:hAnsi="Times New Roman" w:cs="Times New Roman"/>
          <w:highlight w:val="none"/>
        </w:rPr>
        <w:t>、无论是否在质保期内，因货物质量问题发生安全事故或引起其他损失、造成不良后果的，乙方应承担全部责任及损失赔偿。</w:t>
      </w:r>
    </w:p>
    <w:p w14:paraId="4D595A3A">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5</w:t>
      </w:r>
      <w:r>
        <w:rPr>
          <w:rFonts w:hint="default" w:ascii="Times New Roman" w:hAnsi="Times New Roman" w:cs="Times New Roman"/>
          <w:highlight w:val="none"/>
        </w:rPr>
        <w:t>、甲方根据本合同的约定要求乙方更换货物或整改安装</w:t>
      </w:r>
      <w:r>
        <w:rPr>
          <w:rFonts w:hint="eastAsia" w:ascii="Times New Roman" w:cs="Times New Roman"/>
          <w:highlight w:val="none"/>
          <w:lang w:val="en-US" w:eastAsia="zh-CN"/>
        </w:rPr>
        <w:t>工作</w:t>
      </w:r>
      <w:r>
        <w:rPr>
          <w:rFonts w:hint="default" w:ascii="Times New Roman" w:hAnsi="Times New Roman" w:cs="Times New Roman"/>
          <w:highlight w:val="none"/>
        </w:rPr>
        <w:t>的，乙方在收到甲方发出更换或整改通知后</w:t>
      </w:r>
      <w:r>
        <w:rPr>
          <w:rFonts w:ascii="Times New Roman" w:hAnsi="Times New Roman" w:cs="Times New Roman"/>
          <w:highlight w:val="none"/>
          <w:u w:val="single"/>
        </w:rPr>
        <w:t>3</w:t>
      </w:r>
      <w:r>
        <w:rPr>
          <w:rFonts w:hint="default" w:ascii="Times New Roman" w:hAnsi="Times New Roman" w:cs="Times New Roman"/>
          <w:highlight w:val="none"/>
          <w:lang w:eastAsia="zh-CN"/>
        </w:rPr>
        <w:t>日</w:t>
      </w:r>
      <w:r>
        <w:rPr>
          <w:rFonts w:hint="default" w:ascii="Times New Roman" w:hAnsi="Times New Roman" w:cs="Times New Roman"/>
          <w:highlight w:val="none"/>
        </w:rPr>
        <w:t>内</w:t>
      </w:r>
      <w:r>
        <w:rPr>
          <w:rFonts w:hint="default" w:ascii="Times New Roman" w:hAnsi="Times New Roman" w:cs="Times New Roman"/>
          <w:highlight w:val="none"/>
          <w:lang w:val="en-US" w:eastAsia="zh-CN"/>
        </w:rPr>
        <w:t>或甲方要求时限内</w:t>
      </w:r>
      <w:r>
        <w:rPr>
          <w:rFonts w:hint="default" w:ascii="Times New Roman" w:hAnsi="Times New Roman" w:cs="Times New Roman"/>
          <w:highlight w:val="none"/>
        </w:rPr>
        <w:t>无条件更换全新并符合本合同约定的货物或</w:t>
      </w:r>
      <w:r>
        <w:rPr>
          <w:rFonts w:hint="eastAsia" w:ascii="Times New Roman" w:cs="Times New Roman"/>
          <w:highlight w:val="none"/>
          <w:lang w:val="en-US" w:eastAsia="zh-CN"/>
        </w:rPr>
        <w:t>完成</w:t>
      </w:r>
      <w:r>
        <w:rPr>
          <w:rFonts w:hint="default" w:ascii="Times New Roman" w:hAnsi="Times New Roman" w:cs="Times New Roman"/>
          <w:highlight w:val="none"/>
        </w:rPr>
        <w:t>整改</w:t>
      </w:r>
      <w:r>
        <w:rPr>
          <w:rFonts w:hint="eastAsia" w:ascii="Times New Roman" w:cs="Times New Roman"/>
          <w:highlight w:val="none"/>
          <w:lang w:val="en-US" w:eastAsia="zh-CN"/>
        </w:rPr>
        <w:t>工作</w:t>
      </w:r>
      <w:r>
        <w:rPr>
          <w:rFonts w:hint="default" w:ascii="Times New Roman" w:hAnsi="Times New Roman" w:cs="Times New Roman"/>
          <w:highlight w:val="none"/>
        </w:rPr>
        <w:t>，否则按本条</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款逾期供货的违约规定进行处理</w:t>
      </w:r>
      <w:r>
        <w:rPr>
          <w:rFonts w:hint="default" w:ascii="Times New Roman" w:hAnsi="Times New Roman" w:cs="Times New Roman"/>
          <w:highlight w:val="none"/>
          <w:lang w:eastAsia="zh-CN"/>
        </w:rPr>
        <w:t>，</w:t>
      </w:r>
      <w:r>
        <w:rPr>
          <w:rFonts w:hint="default" w:ascii="Times New Roman" w:hAnsi="Times New Roman" w:cs="Times New Roman"/>
          <w:highlight w:val="none"/>
        </w:rPr>
        <w:t>同时应承担因此产生的全部费用并赔偿甲方因此遭受的损失，更换的货物的质量保证期应按本合同的相关约定重新计算。</w:t>
      </w:r>
    </w:p>
    <w:p w14:paraId="5E316485">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6</w:t>
      </w:r>
      <w:r>
        <w:rPr>
          <w:rFonts w:hint="default" w:ascii="Times New Roman" w:hAnsi="Times New Roman" w:cs="Times New Roman"/>
          <w:highlight w:val="none"/>
        </w:rPr>
        <w:t>、甲方根据本合同的约定要求退货，或因本合同被解除或提前终止而需要退货的，乙方在收到甲方发出退货通知后</w:t>
      </w:r>
      <w:r>
        <w:rPr>
          <w:rFonts w:ascii="Times New Roman" w:hAnsi="Times New Roman" w:cs="Times New Roman"/>
          <w:highlight w:val="none"/>
          <w:u w:val="single"/>
        </w:rPr>
        <w:t>3</w:t>
      </w:r>
      <w:r>
        <w:rPr>
          <w:rFonts w:hint="default" w:ascii="Times New Roman" w:hAnsi="Times New Roman" w:cs="Times New Roman"/>
          <w:highlight w:val="none"/>
          <w:lang w:eastAsia="zh-CN"/>
        </w:rPr>
        <w:t>日</w:t>
      </w:r>
      <w:r>
        <w:rPr>
          <w:rFonts w:hint="default" w:ascii="Times New Roman" w:hAnsi="Times New Roman" w:cs="Times New Roman"/>
          <w:highlight w:val="none"/>
        </w:rPr>
        <w:t>内无条件将退货货物运回，并自退货之日起</w:t>
      </w:r>
      <w:r>
        <w:rPr>
          <w:rFonts w:ascii="Times New Roman" w:hAnsi="Times New Roman" w:cs="Times New Roman"/>
          <w:highlight w:val="none"/>
          <w:u w:val="single"/>
        </w:rPr>
        <w:t>3</w:t>
      </w:r>
      <w:r>
        <w:rPr>
          <w:rFonts w:hint="default" w:ascii="Times New Roman" w:hAnsi="Times New Roman" w:cs="Times New Roman"/>
          <w:highlight w:val="none"/>
          <w:lang w:eastAsia="zh-CN"/>
        </w:rPr>
        <w:t>日</w:t>
      </w:r>
      <w:r>
        <w:rPr>
          <w:rFonts w:hint="default" w:ascii="Times New Roman" w:hAnsi="Times New Roman" w:cs="Times New Roman"/>
          <w:highlight w:val="none"/>
        </w:rPr>
        <w:t>内返还甲方已全部支付的货款</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合同价税合计）</w:t>
      </w:r>
      <w:r>
        <w:rPr>
          <w:rFonts w:hint="default" w:ascii="Times New Roman" w:hAnsi="Times New Roman" w:cs="Times New Roman"/>
          <w:highlight w:val="none"/>
        </w:rPr>
        <w:t>，并承担因此产生的全部费用，以及赔偿因此造成甲方的损失。</w:t>
      </w:r>
    </w:p>
    <w:p w14:paraId="5F480A6C">
      <w:pPr>
        <w:spacing w:line="360" w:lineRule="auto"/>
        <w:ind w:firstLine="480" w:firstLineChars="200"/>
        <w:rPr>
          <w:rFonts w:hint="default" w:ascii="Times New Roman" w:hAnsi="Times New Roman" w:cs="Times New Roman"/>
          <w:highlight w:val="none"/>
          <w:lang w:val="en-US" w:eastAsia="zh-CN"/>
        </w:rPr>
      </w:pPr>
      <w:r>
        <w:rPr>
          <w:rFonts w:hint="eastAsia" w:ascii="Times New Roman" w:cs="Times New Roman"/>
          <w:highlight w:val="none"/>
          <w:lang w:val="en-US" w:eastAsia="zh-CN"/>
        </w:rPr>
        <w:t>7</w:t>
      </w:r>
      <w:r>
        <w:rPr>
          <w:rFonts w:hint="default" w:ascii="Times New Roman" w:hAnsi="Times New Roman" w:cs="Times New Roman"/>
          <w:highlight w:val="none"/>
          <w:lang w:val="en-US" w:eastAsia="zh-CN"/>
        </w:rPr>
        <w:t>、</w:t>
      </w:r>
      <w:r>
        <w:rPr>
          <w:rFonts w:hint="default" w:ascii="Times New Roman" w:hAnsi="Times New Roman" w:cs="Times New Roman"/>
          <w:highlight w:val="none"/>
        </w:rPr>
        <w:t>乙方逾期将应退款项退还给甲方的，乙方需每日按应退款项的</w:t>
      </w:r>
      <w:r>
        <w:rPr>
          <w:rFonts w:hint="default" w:ascii="Times New Roman" w:hAnsi="Times New Roman" w:cs="Times New Roman"/>
          <w:highlight w:val="none"/>
          <w:u w:val="single"/>
        </w:rPr>
        <w:t xml:space="preserve"> 5 </w:t>
      </w:r>
      <w:r>
        <w:rPr>
          <w:rFonts w:ascii="Times New Roman" w:hAnsi="Times New Roman" w:cs="Times New Roman"/>
          <w:color w:val="000000"/>
          <w:highlight w:val="none"/>
          <w:u w:val="single"/>
        </w:rPr>
        <w:t>‰</w:t>
      </w:r>
      <w:r>
        <w:rPr>
          <w:rFonts w:hint="default" w:ascii="Times New Roman" w:hAnsi="Times New Roman" w:cs="Times New Roman"/>
          <w:highlight w:val="none"/>
        </w:rPr>
        <w:t>支付</w:t>
      </w:r>
      <w:r>
        <w:rPr>
          <w:rFonts w:hint="eastAsia" w:ascii="Times New Roman" w:cs="Times New Roman"/>
          <w:highlight w:val="none"/>
          <w:lang w:val="en-US" w:eastAsia="zh-CN"/>
        </w:rPr>
        <w:t>违约金</w:t>
      </w:r>
      <w:r>
        <w:rPr>
          <w:rFonts w:hint="default" w:ascii="Times New Roman" w:hAnsi="Times New Roman" w:cs="Times New Roman"/>
          <w:highlight w:val="none"/>
          <w:lang w:val="en-US" w:eastAsia="zh-CN"/>
        </w:rPr>
        <w:t>。</w:t>
      </w:r>
    </w:p>
    <w:p w14:paraId="60AC6646">
      <w:pPr>
        <w:spacing w:line="360" w:lineRule="auto"/>
        <w:ind w:firstLine="480" w:firstLineChars="200"/>
        <w:rPr>
          <w:rFonts w:hint="eastAsia" w:ascii="Times New Roman" w:cs="Times New Roman"/>
          <w:highlight w:val="none"/>
          <w:lang w:val="en-US" w:eastAsia="zh-CN"/>
        </w:rPr>
      </w:pPr>
      <w:r>
        <w:rPr>
          <w:rFonts w:hint="eastAsia" w:ascii="Times New Roman" w:cs="Times New Roman"/>
          <w:highlight w:val="none"/>
          <w:lang w:val="en-US" w:eastAsia="zh-C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15】%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07B87D36">
      <w:pPr>
        <w:spacing w:line="360" w:lineRule="auto"/>
        <w:ind w:firstLine="480" w:firstLineChars="200"/>
        <w:rPr>
          <w:rFonts w:hint="default" w:ascii="Times New Roman" w:cs="Times New Roman"/>
          <w:highlight w:val="none"/>
          <w:lang w:val="en-US" w:eastAsia="zh-CN"/>
        </w:rPr>
      </w:pPr>
      <w:r>
        <w:rPr>
          <w:rFonts w:hint="eastAsia" w:ascii="Times New Roman" w:cs="Times New Roman"/>
          <w:highlight w:val="none"/>
          <w:lang w:val="en-US" w:eastAsia="zh-CN"/>
        </w:rPr>
        <w:t>9、乙方违反本合同约定，合同对违约责任有特别约定的，适用该特别约定；无特别约定的，甲方有权要求乙方支付合同价【15】%作为违约金。违约金不足以弥补甲方因此所受损失的，乙方应予以补足。</w:t>
      </w:r>
    </w:p>
    <w:p w14:paraId="085022BF">
      <w:pPr>
        <w:spacing w:line="360" w:lineRule="auto"/>
        <w:ind w:firstLine="480" w:firstLineChars="200"/>
        <w:rPr>
          <w:rFonts w:hint="default" w:ascii="Times New Roman" w:hAnsi="Times New Roman" w:cs="Times New Roman"/>
          <w:highlight w:val="none"/>
        </w:rPr>
      </w:pPr>
    </w:p>
    <w:p w14:paraId="6C3C33E2">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31" w:name="_Toc27990841"/>
      <w:bookmarkStart w:id="32" w:name="_Toc27678"/>
      <w:r>
        <w:rPr>
          <w:rFonts w:hint="default" w:ascii="Times New Roman" w:hAnsi="Times New Roman" w:eastAsia="宋体" w:cs="Times New Roman"/>
          <w:b/>
          <w:kern w:val="2"/>
          <w:sz w:val="24"/>
          <w:szCs w:val="24"/>
          <w:highlight w:val="none"/>
          <w:lang w:val="en-US" w:eastAsia="zh-CN" w:bidi="ar-SA"/>
        </w:rPr>
        <w:t>不可抗力</w:t>
      </w:r>
      <w:bookmarkEnd w:id="31"/>
      <w:bookmarkEnd w:id="32"/>
    </w:p>
    <w:p w14:paraId="6BFD19E7">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hAnsi="Times New Roman" w:cs="Times New Roman"/>
          <w:highlight w:val="none"/>
          <w:u w:val="single"/>
        </w:rPr>
        <w:t>15</w:t>
      </w:r>
      <w:r>
        <w:rPr>
          <w:rFonts w:hint="default" w:ascii="Times New Roman" w:hAnsi="Times New Roman" w:cs="Times New Roman"/>
          <w:highlight w:val="none"/>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A370815">
      <w:pPr>
        <w:spacing w:line="360" w:lineRule="auto"/>
        <w:ind w:firstLine="480" w:firstLineChars="200"/>
        <w:rPr>
          <w:rFonts w:ascii="Times New Roman" w:hAnsi="Times New Roman" w:cs="Times New Roman"/>
          <w:highlight w:val="none"/>
        </w:rPr>
      </w:pPr>
    </w:p>
    <w:p w14:paraId="1A60FB54">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33" w:name="_Toc16657"/>
      <w:bookmarkStart w:id="34" w:name="_Toc27990842"/>
      <w:r>
        <w:rPr>
          <w:rFonts w:hint="default" w:ascii="Times New Roman" w:hAnsi="Times New Roman" w:eastAsia="宋体" w:cs="Times New Roman"/>
          <w:b/>
          <w:kern w:val="2"/>
          <w:sz w:val="24"/>
          <w:szCs w:val="24"/>
          <w:highlight w:val="none"/>
          <w:lang w:val="en-US" w:eastAsia="zh-CN" w:bidi="ar-SA"/>
        </w:rPr>
        <w:t>承诺与保证</w:t>
      </w:r>
      <w:bookmarkEnd w:id="33"/>
      <w:bookmarkEnd w:id="34"/>
    </w:p>
    <w:p w14:paraId="79C1E812">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1523478C">
      <w:pPr>
        <w:spacing w:line="360" w:lineRule="auto"/>
        <w:ind w:firstLine="480" w:firstLineChars="200"/>
        <w:rPr>
          <w:rFonts w:ascii="Times New Roman" w:hAnsi="Times New Roman" w:cs="Times New Roman"/>
          <w:highlight w:val="none"/>
        </w:rPr>
      </w:pPr>
    </w:p>
    <w:p w14:paraId="39AA2E7C">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35" w:name="_Toc27990843"/>
      <w:bookmarkStart w:id="36" w:name="_Toc17489"/>
      <w:r>
        <w:rPr>
          <w:rFonts w:hint="default" w:ascii="Times New Roman" w:hAnsi="Times New Roman" w:eastAsia="宋体" w:cs="Times New Roman"/>
          <w:b/>
          <w:kern w:val="2"/>
          <w:sz w:val="24"/>
          <w:szCs w:val="24"/>
          <w:highlight w:val="none"/>
          <w:lang w:val="en-US" w:eastAsia="zh-CN" w:bidi="ar-SA"/>
        </w:rPr>
        <w:t>合同争议的解决办法</w:t>
      </w:r>
      <w:bookmarkEnd w:id="35"/>
      <w:bookmarkEnd w:id="36"/>
    </w:p>
    <w:p w14:paraId="4B150D14">
      <w:pPr>
        <w:spacing w:line="360" w:lineRule="auto"/>
        <w:ind w:firstLine="403"/>
        <w:rPr>
          <w:rFonts w:hint="default" w:ascii="Times New Roman" w:hAnsi="Times New Roman" w:cs="Times New Roman"/>
          <w:highlight w:val="none"/>
        </w:rPr>
      </w:pPr>
      <w:r>
        <w:rPr>
          <w:rFonts w:hint="default" w:ascii="Times New Roman" w:hAnsi="Times New Roman" w:cs="Times New Roman"/>
          <w:highlight w:val="none"/>
          <w:lang w:val="en-US" w:eastAsia="zh-CN"/>
        </w:rPr>
        <w:t>1、</w:t>
      </w:r>
      <w:r>
        <w:rPr>
          <w:rFonts w:hint="default" w:ascii="Times New Roman" w:hAnsi="Times New Roman" w:cs="Times New Roman"/>
          <w:highlight w:val="none"/>
        </w:rPr>
        <w:t>双方因本合同发生争议的，可协商解决。协商不成的，任何一方可向甲方住所地有管辖权的人民法院提起诉讼。</w:t>
      </w:r>
    </w:p>
    <w:p w14:paraId="3134DAAA">
      <w:pPr>
        <w:spacing w:line="360" w:lineRule="auto"/>
        <w:ind w:firstLine="40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B53C714">
      <w:pPr>
        <w:spacing w:line="360" w:lineRule="auto"/>
        <w:rPr>
          <w:rFonts w:ascii="Times New Roman" w:hAnsi="Times New Roman" w:cs="Times New Roman"/>
          <w:highlight w:val="none"/>
        </w:rPr>
      </w:pPr>
    </w:p>
    <w:p w14:paraId="014552C4">
      <w:pPr>
        <w:widowControl w:val="0"/>
        <w:numPr>
          <w:ilvl w:val="0"/>
          <w:numId w:val="4"/>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37" w:name="_Toc27990844"/>
      <w:bookmarkStart w:id="38" w:name="_Toc15225"/>
      <w:r>
        <w:rPr>
          <w:rFonts w:hint="default" w:ascii="Times New Roman" w:hAnsi="Times New Roman" w:eastAsia="宋体" w:cs="Times New Roman"/>
          <w:b/>
          <w:kern w:val="2"/>
          <w:sz w:val="24"/>
          <w:szCs w:val="24"/>
          <w:highlight w:val="none"/>
          <w:lang w:val="en-US" w:eastAsia="zh-CN" w:bidi="ar-SA"/>
        </w:rPr>
        <w:t>其他</w:t>
      </w:r>
      <w:bookmarkEnd w:id="37"/>
      <w:bookmarkEnd w:id="38"/>
    </w:p>
    <w:p w14:paraId="30E120A1">
      <w:pPr>
        <w:spacing w:line="360" w:lineRule="auto"/>
        <w:ind w:firstLine="480" w:firstLineChars="200"/>
        <w:rPr>
          <w:rFonts w:ascii="Times New Roman" w:hAnsi="Times New Roman" w:cs="Times New Roman"/>
          <w:highlight w:val="none"/>
        </w:rPr>
      </w:pPr>
      <w:r>
        <w:rPr>
          <w:rFonts w:ascii="Times New Roman" w:hAnsi="Times New Roman" w:cs="Times New Roman"/>
          <w:highlight w:val="none"/>
        </w:rPr>
        <w:t>1</w:t>
      </w:r>
      <w:r>
        <w:rPr>
          <w:rFonts w:hint="default" w:ascii="Times New Roman" w:hAnsi="Times New Roman" w:cs="Times New Roman"/>
          <w:highlight w:val="none"/>
        </w:rPr>
        <w:t>、乙方确认：本合同中列明的乙方</w:t>
      </w:r>
      <w:r>
        <w:rPr>
          <w:rFonts w:ascii="Times New Roman" w:hAnsi="Times New Roman" w:cs="Times New Roman"/>
          <w:highlight w:val="none"/>
        </w:rPr>
        <w:t>“</w:t>
      </w:r>
      <w:r>
        <w:rPr>
          <w:rFonts w:hint="default" w:ascii="Times New Roman" w:hAnsi="Times New Roman" w:cs="Times New Roman"/>
          <w:highlight w:val="none"/>
        </w:rPr>
        <w:t>地址</w:t>
      </w:r>
      <w:r>
        <w:rPr>
          <w:rFonts w:ascii="Times New Roman" w:hAnsi="Times New Roman" w:cs="Times New Roman"/>
          <w:highlight w:val="none"/>
        </w:rPr>
        <w:t>”</w:t>
      </w:r>
      <w:r>
        <w:rPr>
          <w:rFonts w:hint="default" w:ascii="Times New Roman" w:hAnsi="Times New Roman" w:cs="Times New Roman"/>
          <w:highlight w:val="none"/>
        </w:rPr>
        <w:t>为有效的收件地址，甲方对乙方的相关通知、函件等可通过特快专递方式送达至该地址。甲方通过特快专递方式向乙方</w:t>
      </w:r>
      <w:r>
        <w:rPr>
          <w:rFonts w:ascii="Times New Roman" w:hAnsi="Times New Roman" w:cs="Times New Roman"/>
          <w:highlight w:val="none"/>
        </w:rPr>
        <w:t>“</w:t>
      </w:r>
      <w:r>
        <w:rPr>
          <w:rFonts w:hint="default" w:ascii="Times New Roman" w:hAnsi="Times New Roman" w:cs="Times New Roman"/>
          <w:highlight w:val="none"/>
        </w:rPr>
        <w:t>地址</w:t>
      </w:r>
      <w:r>
        <w:rPr>
          <w:rFonts w:ascii="Times New Roman" w:hAnsi="Times New Roman" w:cs="Times New Roman"/>
          <w:highlight w:val="none"/>
        </w:rPr>
        <w:t>”</w:t>
      </w:r>
      <w:r>
        <w:rPr>
          <w:rFonts w:hint="default" w:ascii="Times New Roman" w:hAnsi="Times New Roman" w:cs="Times New Roman"/>
          <w:highlight w:val="none"/>
        </w:rPr>
        <w:t>发出相关通知、函件等</w:t>
      </w:r>
      <w:r>
        <w:rPr>
          <w:rFonts w:ascii="Times New Roman" w:hAnsi="Times New Roman" w:cs="Times New Roman"/>
          <w:highlight w:val="none"/>
        </w:rPr>
        <w:t>3</w:t>
      </w:r>
      <w:r>
        <w:rPr>
          <w:rFonts w:hint="default" w:ascii="Times New Roman" w:hAnsi="Times New Roman" w:cs="Times New Roman"/>
          <w:highlight w:val="none"/>
          <w:lang w:eastAsia="zh-CN"/>
        </w:rPr>
        <w:t>日</w:t>
      </w:r>
      <w:r>
        <w:rPr>
          <w:rFonts w:hint="default" w:ascii="Times New Roman" w:hAnsi="Times New Roman" w:cs="Times New Roman"/>
          <w:highlight w:val="none"/>
        </w:rPr>
        <w:t>后，即视为有效送达。乙方更换地址的，应该</w:t>
      </w:r>
      <w:r>
        <w:rPr>
          <w:rFonts w:ascii="Times New Roman" w:hAnsi="Times New Roman" w:cs="Times New Roman"/>
          <w:highlight w:val="none"/>
        </w:rPr>
        <w:t>3</w:t>
      </w:r>
      <w:r>
        <w:rPr>
          <w:rFonts w:hint="default" w:ascii="Times New Roman" w:hAnsi="Times New Roman" w:cs="Times New Roman"/>
          <w:highlight w:val="none"/>
          <w:lang w:eastAsia="zh-CN"/>
        </w:rPr>
        <w:t>日</w:t>
      </w:r>
      <w:r>
        <w:rPr>
          <w:rFonts w:hint="default" w:ascii="Times New Roman" w:hAnsi="Times New Roman" w:cs="Times New Roman"/>
          <w:highlight w:val="none"/>
        </w:rPr>
        <w:t>内书面告知甲方。</w:t>
      </w:r>
    </w:p>
    <w:p w14:paraId="145B87E7">
      <w:pPr>
        <w:spacing w:line="360" w:lineRule="auto"/>
        <w:ind w:firstLine="566" w:firstLineChars="236"/>
        <w:rPr>
          <w:rFonts w:ascii="Times New Roman" w:hAnsi="Times New Roman" w:cs="Times New Roman"/>
          <w:highlight w:val="none"/>
        </w:rPr>
      </w:pPr>
      <w:r>
        <w:rPr>
          <w:rFonts w:hint="default" w:ascii="Times New Roman" w:hAnsi="Times New Roman" w:cs="Times New Roman"/>
          <w:highlight w:val="none"/>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B9DE826">
      <w:pPr>
        <w:spacing w:line="360" w:lineRule="auto"/>
        <w:ind w:firstLine="480" w:firstLineChars="200"/>
        <w:rPr>
          <w:rFonts w:ascii="Times New Roman" w:hAnsi="Times New Roman" w:cs="Times New Roman"/>
          <w:highlight w:val="none"/>
        </w:rPr>
      </w:pPr>
      <w:r>
        <w:rPr>
          <w:rFonts w:ascii="Times New Roman" w:hAnsi="Times New Roman" w:cs="Times New Roman"/>
          <w:highlight w:val="none"/>
        </w:rPr>
        <w:t>3</w:t>
      </w:r>
      <w:r>
        <w:rPr>
          <w:rFonts w:hint="default" w:ascii="Times New Roman" w:hAnsi="Times New Roman" w:cs="Times New Roman"/>
          <w:highlight w:val="none"/>
        </w:rPr>
        <w:t>、本合同一式</w:t>
      </w:r>
      <w:r>
        <w:rPr>
          <w:rFonts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叁</w:t>
      </w:r>
      <w:r>
        <w:rPr>
          <w:rFonts w:ascii="Times New Roman" w:hAnsi="Times New Roman" w:cs="Times New Roman"/>
          <w:highlight w:val="none"/>
          <w:u w:val="single"/>
        </w:rPr>
        <w:t xml:space="preserve"> </w:t>
      </w:r>
      <w:r>
        <w:rPr>
          <w:rFonts w:hint="default" w:ascii="Times New Roman" w:hAnsi="Times New Roman" w:cs="Times New Roman"/>
          <w:highlight w:val="none"/>
        </w:rPr>
        <w:t>份，其中甲方执</w:t>
      </w:r>
      <w:r>
        <w:rPr>
          <w:rFonts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贰</w:t>
      </w:r>
      <w:r>
        <w:rPr>
          <w:rFonts w:ascii="Times New Roman" w:hAnsi="Times New Roman" w:cs="Times New Roman"/>
          <w:highlight w:val="none"/>
          <w:u w:val="single"/>
        </w:rPr>
        <w:t xml:space="preserve"> </w:t>
      </w:r>
      <w:r>
        <w:rPr>
          <w:rFonts w:hint="default" w:ascii="Times New Roman" w:hAnsi="Times New Roman" w:cs="Times New Roman"/>
          <w:highlight w:val="none"/>
        </w:rPr>
        <w:t>份，乙方执</w:t>
      </w:r>
      <w:r>
        <w:rPr>
          <w:rFonts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壹</w:t>
      </w:r>
      <w:r>
        <w:rPr>
          <w:rFonts w:ascii="Times New Roman" w:hAnsi="Times New Roman" w:cs="Times New Roman"/>
          <w:highlight w:val="none"/>
          <w:u w:val="single"/>
        </w:rPr>
        <w:t xml:space="preserve"> </w:t>
      </w:r>
      <w:r>
        <w:rPr>
          <w:rFonts w:hint="default" w:ascii="Times New Roman" w:hAnsi="Times New Roman" w:cs="Times New Roman"/>
          <w:highlight w:val="none"/>
        </w:rPr>
        <w:t>份，每份均具有同等法律效力。</w:t>
      </w:r>
    </w:p>
    <w:p w14:paraId="06D3C307">
      <w:pPr>
        <w:spacing w:line="360" w:lineRule="auto"/>
        <w:ind w:firstLine="480" w:firstLineChars="200"/>
        <w:rPr>
          <w:rFonts w:hint="default" w:ascii="Times New Roman" w:hAnsi="Times New Roman" w:cs="Times New Roman"/>
          <w:highlight w:val="none"/>
        </w:rPr>
      </w:pPr>
      <w:r>
        <w:rPr>
          <w:rFonts w:ascii="Times New Roman" w:hAnsi="Times New Roman" w:cs="Times New Roman"/>
          <w:highlight w:val="none"/>
        </w:rPr>
        <w:t>4</w:t>
      </w:r>
      <w:r>
        <w:rPr>
          <w:rFonts w:hint="default" w:ascii="Times New Roman" w:hAnsi="Times New Roman" w:cs="Times New Roman"/>
          <w:highlight w:val="none"/>
        </w:rPr>
        <w:t>、本合同经双方盖章、并由双方法定代表人签字后生效。</w:t>
      </w:r>
    </w:p>
    <w:p w14:paraId="7C5ADCCD">
      <w:pPr>
        <w:spacing w:line="360" w:lineRule="auto"/>
        <w:ind w:firstLine="480" w:firstLineChars="200"/>
        <w:rPr>
          <w:rFonts w:ascii="Times New Roman" w:hAnsi="Times New Roman" w:cs="Times New Roman"/>
          <w:highlight w:val="none"/>
        </w:rPr>
      </w:pPr>
      <w:r>
        <w:rPr>
          <w:rFonts w:ascii="Times New Roman" w:hAnsi="Times New Roman" w:cs="Times New Roman"/>
          <w:highlight w:val="none"/>
        </w:rPr>
        <w:t>5</w:t>
      </w:r>
      <w:r>
        <w:rPr>
          <w:rFonts w:hint="default" w:ascii="Times New Roman" w:hAnsi="Times New Roman" w:cs="Times New Roman"/>
          <w:highlight w:val="none"/>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299985EE">
      <w:pPr>
        <w:spacing w:line="360" w:lineRule="auto"/>
        <w:rPr>
          <w:rFonts w:hint="default" w:ascii="Times New Roman" w:hAnsi="Times New Roman" w:eastAsia="宋体" w:cs="Times New Roman"/>
          <w:b w:val="0"/>
          <w:bCs/>
          <w:highlight w:val="none"/>
          <w:lang w:val="en-US" w:eastAsia="zh-CN"/>
        </w:rPr>
      </w:pPr>
      <w:r>
        <w:rPr>
          <w:rFonts w:ascii="Times New Roman" w:hAnsi="Times New Roman" w:cs="Times New Roman"/>
          <w:highlight w:val="none"/>
        </w:rPr>
        <w:t>附件</w:t>
      </w:r>
      <w:r>
        <w:rPr>
          <w:rFonts w:hint="default" w:ascii="Times New Roman" w:hAnsi="Times New Roman" w:cs="Times New Roman"/>
          <w:highlight w:val="none"/>
          <w:lang w:val="en-US" w:eastAsia="zh-CN"/>
        </w:rPr>
        <w:t>一：</w:t>
      </w:r>
      <w:r>
        <w:rPr>
          <w:rFonts w:hint="default" w:ascii="Times New Roman" w:hAnsi="Times New Roman" w:cs="Times New Roman"/>
          <w:highlight w:val="none"/>
        </w:rPr>
        <w:t>用户需求书</w:t>
      </w:r>
      <w:r>
        <w:rPr>
          <w:rFonts w:hint="eastAsia" w:ascii="Times New Roman" w:cs="Times New Roman"/>
          <w:highlight w:val="none"/>
          <w:lang w:eastAsia="zh-CN"/>
        </w:rPr>
        <w:t>；</w:t>
      </w:r>
      <w:r>
        <w:rPr>
          <w:rFonts w:hint="eastAsia" w:ascii="Times New Roman" w:cs="Times New Roman"/>
          <w:highlight w:val="none"/>
          <w:lang w:val="en-US" w:eastAsia="zh-CN"/>
        </w:rPr>
        <w:t>附件二：分项报价表；附件三：安全生产管理协议；附件四：阳光合作告知函</w:t>
      </w:r>
    </w:p>
    <w:p w14:paraId="0661EC6B">
      <w:pPr>
        <w:widowControl w:val="0"/>
        <w:autoSpaceDE w:val="0"/>
        <w:autoSpaceDN w:val="0"/>
        <w:adjustRightInd w:val="0"/>
        <w:spacing w:after="120"/>
        <w:ind w:right="-29" w:rightChars="-12" w:firstLine="210" w:firstLineChars="100"/>
        <w:jc w:val="both"/>
        <w:rPr>
          <w:rFonts w:hint="default" w:ascii="Times New Roman" w:hAnsi="Times New Roman" w:eastAsia="宋体" w:cs="Times New Roman"/>
          <w:b w:val="0"/>
          <w:bCs/>
          <w:kern w:val="2"/>
          <w:sz w:val="21"/>
          <w:szCs w:val="24"/>
          <w:highlight w:val="none"/>
          <w:lang w:val="zh-CN" w:eastAsia="zh-CN" w:bidi="ar-SA"/>
        </w:rPr>
      </w:pPr>
    </w:p>
    <w:p w14:paraId="5340B64B">
      <w:pPr>
        <w:spacing w:line="360" w:lineRule="auto"/>
        <w:rPr>
          <w:rFonts w:hint="default" w:ascii="Times New Roman" w:hAnsi="Times New Roman" w:cs="Times New Roman"/>
          <w:b w:val="0"/>
          <w:bCs/>
          <w:highlight w:val="none"/>
        </w:rPr>
      </w:pPr>
    </w:p>
    <w:p w14:paraId="26AA5B46">
      <w:pPr>
        <w:spacing w:line="360" w:lineRule="auto"/>
        <w:rPr>
          <w:rFonts w:hint="default" w:ascii="Times New Roman" w:hAnsi="Times New Roman" w:cs="Times New Roman"/>
          <w:b w:val="0"/>
          <w:bCs/>
          <w:highlight w:val="none"/>
        </w:rPr>
      </w:pPr>
      <w:r>
        <w:rPr>
          <w:rFonts w:hint="default" w:ascii="Times New Roman" w:hAnsi="Times New Roman" w:cs="Times New Roman"/>
          <w:b w:val="0"/>
          <w:bCs/>
          <w:highlight w:val="none"/>
        </w:rPr>
        <w:t>（以下无正文）</w:t>
      </w:r>
    </w:p>
    <w:p w14:paraId="63CFD0DF">
      <w:pPr>
        <w:rPr>
          <w:rFonts w:ascii="Times New Roman" w:hAnsi="Times New Roman" w:cs="Times New Roman"/>
          <w:highlight w:val="none"/>
        </w:rPr>
      </w:pPr>
    </w:p>
    <w:tbl>
      <w:tblPr>
        <w:tblStyle w:val="22"/>
        <w:tblW w:w="10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0"/>
        <w:gridCol w:w="5297"/>
      </w:tblGrid>
      <w:tr w14:paraId="6EEF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2DDF9659">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甲方（盖章）</w:t>
            </w:r>
            <w:r>
              <w:rPr>
                <w:rFonts w:hint="default" w:ascii="Times New Roman" w:hAnsi="Times New Roman" w:cs="Times New Roman"/>
                <w:highlight w:val="none"/>
                <w:vertAlign w:val="baseline"/>
                <w:lang w:eastAsia="zh-CN"/>
              </w:rPr>
              <w:t>：东莞市石鼓</w:t>
            </w:r>
            <w:r>
              <w:rPr>
                <w:rFonts w:hint="default" w:ascii="Times New Roman" w:hAnsi="Times New Roman" w:cs="Times New Roman"/>
                <w:highlight w:val="none"/>
                <w:vertAlign w:val="baseline"/>
                <w:lang w:val="en-US" w:eastAsia="zh-CN"/>
              </w:rPr>
              <w:t>净水</w:t>
            </w:r>
            <w:r>
              <w:rPr>
                <w:rFonts w:hint="default" w:ascii="Times New Roman" w:hAnsi="Times New Roman" w:cs="Times New Roman"/>
                <w:highlight w:val="none"/>
                <w:vertAlign w:val="baseline"/>
                <w:lang w:eastAsia="zh-CN"/>
              </w:rPr>
              <w:t>有限公司</w:t>
            </w:r>
          </w:p>
        </w:tc>
        <w:tc>
          <w:tcPr>
            <w:tcW w:w="5297" w:type="dxa"/>
            <w:tcBorders>
              <w:tl2br w:val="nil"/>
              <w:tr2bl w:val="nil"/>
            </w:tcBorders>
            <w:tcMar>
              <w:top w:w="0" w:type="dxa"/>
              <w:left w:w="57" w:type="dxa"/>
              <w:bottom w:w="0" w:type="dxa"/>
              <w:right w:w="57" w:type="dxa"/>
            </w:tcMar>
            <w:vAlign w:val="top"/>
          </w:tcPr>
          <w:p w14:paraId="14F4E607">
            <w:pPr>
              <w:spacing w:line="360" w:lineRule="auto"/>
              <w:jc w:val="both"/>
              <w:rPr>
                <w:rFonts w:hint="eastAsia" w:ascii="Times New Roman" w:hAnsi="Times New Roman" w:eastAsia="宋体" w:cs="Times New Roman"/>
                <w:highlight w:val="none"/>
                <w:vertAlign w:val="baseline"/>
                <w:lang w:val="en-US" w:eastAsia="zh-CN"/>
              </w:rPr>
            </w:pPr>
            <w:r>
              <w:rPr>
                <w:rFonts w:hint="default" w:ascii="Times New Roman" w:hAnsi="Times New Roman" w:cs="Times New Roman"/>
                <w:highlight w:val="none"/>
                <w:vertAlign w:val="baseline"/>
              </w:rPr>
              <w:t>乙方（盖章）</w:t>
            </w:r>
            <w:r>
              <w:rPr>
                <w:rFonts w:hint="eastAsia" w:ascii="Times New Roman" w:cs="Times New Roman"/>
                <w:highlight w:val="none"/>
                <w:vertAlign w:val="baseline"/>
                <w:lang w:eastAsia="zh-CN"/>
              </w:rPr>
              <w:t>：</w:t>
            </w:r>
            <w:r>
              <w:rPr>
                <w:rFonts w:hint="eastAsia" w:ascii="Times New Roman" w:cs="Times New Roman"/>
                <w:highlight w:val="none"/>
                <w:vertAlign w:val="baseline"/>
                <w:lang w:val="en-US" w:eastAsia="zh-CN"/>
              </w:rPr>
              <w:t xml:space="preserve"> </w:t>
            </w:r>
          </w:p>
        </w:tc>
      </w:tr>
      <w:tr w14:paraId="6130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62A36230">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法定代表人：</w:t>
            </w:r>
          </w:p>
        </w:tc>
        <w:tc>
          <w:tcPr>
            <w:tcW w:w="5297" w:type="dxa"/>
            <w:tcBorders>
              <w:tl2br w:val="nil"/>
              <w:tr2bl w:val="nil"/>
            </w:tcBorders>
            <w:tcMar>
              <w:top w:w="0" w:type="dxa"/>
              <w:left w:w="57" w:type="dxa"/>
              <w:bottom w:w="0" w:type="dxa"/>
              <w:right w:w="57" w:type="dxa"/>
            </w:tcMar>
            <w:vAlign w:val="top"/>
          </w:tcPr>
          <w:p w14:paraId="2AA29D5B">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法定代表人：</w:t>
            </w:r>
          </w:p>
        </w:tc>
      </w:tr>
      <w:tr w14:paraId="7557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72534391">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地址：广东省东莞市南城街道滨河路100号一期</w:t>
            </w:r>
          </w:p>
          <w:p w14:paraId="0615609D">
            <w:pPr>
              <w:spacing w:line="360" w:lineRule="auto"/>
              <w:ind w:firstLine="720" w:firstLineChars="300"/>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1号楼101室</w:t>
            </w:r>
          </w:p>
        </w:tc>
        <w:tc>
          <w:tcPr>
            <w:tcW w:w="5297" w:type="dxa"/>
            <w:tcBorders>
              <w:tl2br w:val="nil"/>
              <w:tr2bl w:val="nil"/>
            </w:tcBorders>
            <w:tcMar>
              <w:top w:w="0" w:type="dxa"/>
              <w:left w:w="57" w:type="dxa"/>
              <w:bottom w:w="0" w:type="dxa"/>
              <w:right w:w="57" w:type="dxa"/>
            </w:tcMar>
            <w:vAlign w:val="top"/>
          </w:tcPr>
          <w:p w14:paraId="6499A6AD">
            <w:pPr>
              <w:spacing w:line="360" w:lineRule="auto"/>
              <w:jc w:val="both"/>
              <w:rPr>
                <w:rFonts w:hint="eastAsia" w:ascii="Times New Roman" w:hAnsi="Times New Roman" w:eastAsia="宋体" w:cs="Times New Roman"/>
                <w:highlight w:val="none"/>
                <w:vertAlign w:val="baseline"/>
                <w:lang w:eastAsia="zh-CN"/>
              </w:rPr>
            </w:pPr>
            <w:r>
              <w:rPr>
                <w:rFonts w:hint="default" w:ascii="Times New Roman" w:hAnsi="Times New Roman" w:cs="Times New Roman"/>
                <w:highlight w:val="none"/>
                <w:vertAlign w:val="baseline"/>
              </w:rPr>
              <w:t>地址：</w:t>
            </w:r>
            <w:r>
              <w:rPr>
                <w:rFonts w:hint="eastAsia" w:ascii="Times New Roman" w:cs="Times New Roman"/>
                <w:highlight w:val="none"/>
                <w:vertAlign w:val="baseline"/>
                <w:lang w:val="en-US" w:eastAsia="zh-CN"/>
              </w:rPr>
              <w:t xml:space="preserve"> </w:t>
            </w:r>
          </w:p>
        </w:tc>
      </w:tr>
      <w:tr w14:paraId="2BE6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2A8A0DEA">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电话：</w:t>
            </w:r>
            <w:r>
              <w:rPr>
                <w:rFonts w:hint="default" w:ascii="Times New Roman" w:hAnsi="Times New Roman" w:cs="Times New Roman"/>
                <w:color w:val="000000"/>
                <w:sz w:val="24"/>
                <w:szCs w:val="24"/>
                <w:highlight w:val="none"/>
                <w:lang w:val="en-US" w:eastAsia="zh-CN"/>
              </w:rPr>
              <w:t>0769-28823292</w:t>
            </w:r>
          </w:p>
        </w:tc>
        <w:tc>
          <w:tcPr>
            <w:tcW w:w="5297" w:type="dxa"/>
            <w:tcBorders>
              <w:tl2br w:val="nil"/>
              <w:tr2bl w:val="nil"/>
            </w:tcBorders>
            <w:tcMar>
              <w:top w:w="0" w:type="dxa"/>
              <w:left w:w="57" w:type="dxa"/>
              <w:bottom w:w="0" w:type="dxa"/>
              <w:right w:w="57" w:type="dxa"/>
            </w:tcMar>
            <w:vAlign w:val="top"/>
          </w:tcPr>
          <w:p w14:paraId="210D4B3A">
            <w:pPr>
              <w:spacing w:line="360" w:lineRule="auto"/>
              <w:jc w:val="both"/>
              <w:rPr>
                <w:rFonts w:hint="eastAsia" w:ascii="Times New Roman" w:hAnsi="Times New Roman" w:eastAsia="宋体" w:cs="Times New Roman"/>
                <w:highlight w:val="none"/>
                <w:vertAlign w:val="baseline"/>
                <w:lang w:eastAsia="zh-CN"/>
              </w:rPr>
            </w:pPr>
            <w:r>
              <w:rPr>
                <w:rFonts w:hint="default" w:ascii="Times New Roman" w:hAnsi="Times New Roman" w:cs="Times New Roman"/>
                <w:highlight w:val="none"/>
                <w:vertAlign w:val="baseline"/>
              </w:rPr>
              <w:t>电话：</w:t>
            </w:r>
            <w:r>
              <w:rPr>
                <w:rFonts w:hint="eastAsia" w:ascii="Times New Roman" w:cs="Times New Roman"/>
                <w:highlight w:val="none"/>
                <w:vertAlign w:val="baseline"/>
                <w:lang w:val="en-US" w:eastAsia="zh-CN"/>
              </w:rPr>
              <w:t xml:space="preserve"> </w:t>
            </w:r>
          </w:p>
        </w:tc>
      </w:tr>
      <w:tr w14:paraId="57B8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72236B91">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名称：</w:t>
            </w:r>
            <w:r>
              <w:rPr>
                <w:rFonts w:hint="default" w:ascii="Times New Roman" w:hAnsi="Times New Roman" w:cs="Times New Roman"/>
                <w:color w:val="000000"/>
                <w:sz w:val="24"/>
                <w:szCs w:val="24"/>
                <w:highlight w:val="none"/>
              </w:rPr>
              <w:t>东莞市石鼓</w:t>
            </w:r>
            <w:r>
              <w:rPr>
                <w:rFonts w:hint="default" w:ascii="Times New Roman" w:hAnsi="Times New Roman" w:cs="Times New Roman"/>
                <w:color w:val="000000"/>
                <w:sz w:val="24"/>
                <w:szCs w:val="24"/>
                <w:highlight w:val="none"/>
                <w:lang w:val="en-US" w:eastAsia="zh-CN"/>
              </w:rPr>
              <w:t>净水</w:t>
            </w:r>
            <w:r>
              <w:rPr>
                <w:rFonts w:hint="default" w:ascii="Times New Roman" w:hAnsi="Times New Roman" w:cs="Times New Roman"/>
                <w:color w:val="000000"/>
                <w:sz w:val="24"/>
                <w:szCs w:val="24"/>
                <w:highlight w:val="none"/>
              </w:rPr>
              <w:t>有限公司</w:t>
            </w:r>
          </w:p>
        </w:tc>
        <w:tc>
          <w:tcPr>
            <w:tcW w:w="5297" w:type="dxa"/>
            <w:tcBorders>
              <w:tl2br w:val="nil"/>
              <w:tr2bl w:val="nil"/>
            </w:tcBorders>
            <w:tcMar>
              <w:top w:w="0" w:type="dxa"/>
              <w:left w:w="57" w:type="dxa"/>
              <w:bottom w:w="0" w:type="dxa"/>
              <w:right w:w="57" w:type="dxa"/>
            </w:tcMar>
            <w:vAlign w:val="top"/>
          </w:tcPr>
          <w:p w14:paraId="0FBEB263">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名称：</w:t>
            </w:r>
            <w:r>
              <w:rPr>
                <w:rFonts w:hint="eastAsia" w:ascii="Times New Roman" w:cs="Times New Roman"/>
                <w:highlight w:val="none"/>
                <w:vertAlign w:val="baseline"/>
                <w:lang w:val="en-US" w:eastAsia="zh-CN"/>
              </w:rPr>
              <w:t xml:space="preserve"> </w:t>
            </w:r>
          </w:p>
        </w:tc>
      </w:tr>
      <w:tr w14:paraId="6D33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5050" w:type="dxa"/>
            <w:tcBorders>
              <w:tl2br w:val="nil"/>
              <w:tr2bl w:val="nil"/>
            </w:tcBorders>
            <w:tcMar>
              <w:top w:w="0" w:type="dxa"/>
              <w:left w:w="57" w:type="dxa"/>
              <w:bottom w:w="0" w:type="dxa"/>
              <w:right w:w="57" w:type="dxa"/>
            </w:tcMar>
            <w:vAlign w:val="top"/>
          </w:tcPr>
          <w:p w14:paraId="5A08F20E">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开户银行：</w:t>
            </w:r>
            <w:r>
              <w:rPr>
                <w:rFonts w:hint="default" w:ascii="Times New Roman" w:hAnsi="Times New Roman" w:cs="Times New Roman"/>
                <w:color w:val="000000"/>
                <w:sz w:val="24"/>
                <w:szCs w:val="24"/>
                <w:highlight w:val="none"/>
                <w:lang w:val="en-US" w:eastAsia="zh-CN"/>
              </w:rPr>
              <w:t>中国工商银行东莞市支行</w:t>
            </w:r>
          </w:p>
        </w:tc>
        <w:tc>
          <w:tcPr>
            <w:tcW w:w="5297" w:type="dxa"/>
            <w:tcBorders>
              <w:tl2br w:val="nil"/>
              <w:tr2bl w:val="nil"/>
            </w:tcBorders>
            <w:tcMar>
              <w:top w:w="0" w:type="dxa"/>
              <w:left w:w="57" w:type="dxa"/>
              <w:bottom w:w="0" w:type="dxa"/>
              <w:right w:w="57" w:type="dxa"/>
            </w:tcMar>
            <w:vAlign w:val="top"/>
          </w:tcPr>
          <w:p w14:paraId="2DCAD7BC">
            <w:pPr>
              <w:spacing w:line="360" w:lineRule="auto"/>
              <w:jc w:val="both"/>
              <w:rPr>
                <w:rFonts w:hint="eastAsia" w:ascii="Times New Roman" w:hAnsi="Times New Roman" w:eastAsia="宋体" w:cs="Times New Roman"/>
                <w:highlight w:val="none"/>
                <w:vertAlign w:val="baseline"/>
                <w:lang w:eastAsia="zh-CN"/>
              </w:rPr>
            </w:pPr>
            <w:r>
              <w:rPr>
                <w:rFonts w:hint="default" w:ascii="Times New Roman" w:hAnsi="Times New Roman" w:cs="Times New Roman"/>
                <w:highlight w:val="none"/>
                <w:vertAlign w:val="baseline"/>
              </w:rPr>
              <w:t>开户银行：</w:t>
            </w:r>
            <w:r>
              <w:rPr>
                <w:rFonts w:hint="eastAsia" w:ascii="Times New Roman" w:cs="Times New Roman"/>
                <w:highlight w:val="none"/>
                <w:vertAlign w:val="baseline"/>
                <w:lang w:val="en-US" w:eastAsia="zh-CN"/>
              </w:rPr>
              <w:t xml:space="preserve"> </w:t>
            </w:r>
          </w:p>
        </w:tc>
      </w:tr>
      <w:tr w14:paraId="5AB7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2EC822F3">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银行账号：</w:t>
            </w:r>
            <w:r>
              <w:rPr>
                <w:rFonts w:hint="default" w:ascii="Times New Roman" w:hAnsi="Times New Roman" w:eastAsia="宋体" w:cs="Times New Roman"/>
                <w:color w:val="000000"/>
                <w:sz w:val="24"/>
                <w:szCs w:val="24"/>
                <w:highlight w:val="none"/>
                <w:lang w:val="en-US" w:eastAsia="zh-CN"/>
              </w:rPr>
              <w:t>201002130900059386</w:t>
            </w:r>
          </w:p>
        </w:tc>
        <w:tc>
          <w:tcPr>
            <w:tcW w:w="5297" w:type="dxa"/>
            <w:tcBorders>
              <w:tl2br w:val="nil"/>
              <w:tr2bl w:val="nil"/>
            </w:tcBorders>
            <w:tcMar>
              <w:top w:w="0" w:type="dxa"/>
              <w:left w:w="57" w:type="dxa"/>
              <w:bottom w:w="0" w:type="dxa"/>
              <w:right w:w="57" w:type="dxa"/>
            </w:tcMar>
            <w:vAlign w:val="top"/>
          </w:tcPr>
          <w:p w14:paraId="31B2F93D">
            <w:pPr>
              <w:spacing w:line="360" w:lineRule="auto"/>
              <w:jc w:val="both"/>
              <w:rPr>
                <w:rFonts w:hint="eastAsia" w:ascii="Times New Roman" w:hAnsi="Times New Roman" w:eastAsia="宋体" w:cs="Times New Roman"/>
                <w:highlight w:val="none"/>
                <w:vertAlign w:val="baseline"/>
                <w:lang w:eastAsia="zh-CN"/>
              </w:rPr>
            </w:pPr>
            <w:r>
              <w:rPr>
                <w:rFonts w:hint="default" w:ascii="Times New Roman" w:hAnsi="Times New Roman" w:cs="Times New Roman"/>
                <w:highlight w:val="none"/>
                <w:vertAlign w:val="baseline"/>
              </w:rPr>
              <w:t>银行账号：</w:t>
            </w:r>
            <w:r>
              <w:rPr>
                <w:rFonts w:hint="eastAsia" w:ascii="Times New Roman" w:cs="Times New Roman"/>
                <w:highlight w:val="none"/>
                <w:vertAlign w:val="baseline"/>
                <w:lang w:val="en-US" w:eastAsia="zh-CN"/>
              </w:rPr>
              <w:t xml:space="preserve"> </w:t>
            </w:r>
          </w:p>
        </w:tc>
      </w:tr>
      <w:tr w14:paraId="1491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6600BCB4">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税号：</w:t>
            </w:r>
            <w:r>
              <w:rPr>
                <w:rFonts w:hint="default" w:ascii="Times New Roman" w:hAnsi="Times New Roman" w:cs="Times New Roman"/>
                <w:sz w:val="24"/>
                <w:szCs w:val="24"/>
                <w:highlight w:val="none"/>
                <w:lang w:val="en-US" w:eastAsia="zh-CN"/>
              </w:rPr>
              <w:t>914419005883499150</w:t>
            </w:r>
          </w:p>
        </w:tc>
        <w:tc>
          <w:tcPr>
            <w:tcW w:w="5297" w:type="dxa"/>
            <w:tcBorders>
              <w:tl2br w:val="nil"/>
              <w:tr2bl w:val="nil"/>
            </w:tcBorders>
            <w:tcMar>
              <w:top w:w="0" w:type="dxa"/>
              <w:left w:w="57" w:type="dxa"/>
              <w:bottom w:w="0" w:type="dxa"/>
              <w:right w:w="57" w:type="dxa"/>
            </w:tcMar>
            <w:vAlign w:val="top"/>
          </w:tcPr>
          <w:p w14:paraId="56A1B310">
            <w:pPr>
              <w:spacing w:line="360" w:lineRule="auto"/>
              <w:jc w:val="both"/>
              <w:rPr>
                <w:rFonts w:hint="eastAsia" w:ascii="Times New Roman" w:hAnsi="Times New Roman" w:eastAsia="宋体" w:cs="Times New Roman"/>
                <w:highlight w:val="none"/>
                <w:vertAlign w:val="baseline"/>
                <w:lang w:eastAsia="zh-CN"/>
              </w:rPr>
            </w:pPr>
            <w:r>
              <w:rPr>
                <w:rFonts w:hint="default" w:ascii="Times New Roman" w:hAnsi="Times New Roman" w:cs="Times New Roman"/>
                <w:highlight w:val="none"/>
                <w:vertAlign w:val="baseline"/>
              </w:rPr>
              <w:t>税号：</w:t>
            </w:r>
            <w:r>
              <w:rPr>
                <w:rFonts w:hint="eastAsia" w:ascii="Times New Roman" w:cs="Times New Roman"/>
                <w:highlight w:val="none"/>
                <w:vertAlign w:val="baseline"/>
                <w:lang w:val="en-US" w:eastAsia="zh-CN"/>
              </w:rPr>
              <w:t xml:space="preserve"> </w:t>
            </w:r>
          </w:p>
        </w:tc>
      </w:tr>
    </w:tbl>
    <w:p w14:paraId="47142374">
      <w:pPr>
        <w:spacing w:line="360" w:lineRule="auto"/>
        <w:rPr>
          <w:rFonts w:hint="default" w:ascii="Times New Roman" w:hAnsi="Times New Roman" w:cs="Times New Roman"/>
          <w:highlight w:val="none"/>
        </w:rPr>
      </w:pPr>
    </w:p>
    <w:p w14:paraId="178C8D7E">
      <w:pPr>
        <w:spacing w:line="360" w:lineRule="auto"/>
        <w:rPr>
          <w:rFonts w:hint="default" w:ascii="Times New Roman" w:hAnsi="Times New Roman" w:cs="Times New Roman"/>
          <w:highlight w:val="none"/>
        </w:rPr>
      </w:pPr>
    </w:p>
    <w:p w14:paraId="2FA825A0">
      <w:pPr>
        <w:spacing w:line="360" w:lineRule="auto"/>
        <w:rPr>
          <w:rFonts w:hint="default" w:ascii="Times New Roman" w:hAnsi="Times New Roman" w:cs="Times New Roman"/>
          <w:highlight w:val="none"/>
        </w:rPr>
      </w:pPr>
      <w:r>
        <w:rPr>
          <w:rFonts w:hint="default" w:ascii="Times New Roman" w:hAnsi="Times New Roman" w:cs="Times New Roman"/>
          <w:highlight w:val="none"/>
        </w:rPr>
        <w:t>签订时间：</w:t>
      </w:r>
      <w:r>
        <w:rPr>
          <w:rFonts w:hint="default" w:ascii="Times New Roman" w:hAnsi="Times New Roman" w:cs="Times New Roman"/>
          <w:highlight w:val="none"/>
          <w:lang w:val="en-US" w:eastAsia="zh-CN"/>
        </w:rPr>
        <w:t xml:space="preserve">  </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 xml:space="preserve"> 年   月   日</w:t>
      </w:r>
      <w:r>
        <w:rPr>
          <w:rFonts w:hint="default" w:ascii="Times New Roman" w:hAnsi="Times New Roman" w:cs="Times New Roman"/>
          <w:highlight w:val="none"/>
        </w:rPr>
        <w:t xml:space="preserve"> </w:t>
      </w:r>
    </w:p>
    <w:p w14:paraId="177FC903">
      <w:pPr>
        <w:spacing w:line="360" w:lineRule="auto"/>
        <w:rPr>
          <w:rFonts w:hint="default" w:ascii="Times New Roman" w:hAnsi="Times New Roman" w:cs="Times New Roman"/>
          <w:highlight w:val="none"/>
        </w:rPr>
      </w:pPr>
    </w:p>
    <w:p w14:paraId="41FE46C1">
      <w:pPr>
        <w:spacing w:line="360" w:lineRule="auto"/>
        <w:rPr>
          <w:rFonts w:hint="default" w:ascii="Times New Roman" w:hAnsi="Times New Roman" w:cs="Times New Roman"/>
          <w:highlight w:val="none"/>
        </w:rPr>
      </w:pPr>
      <w:r>
        <w:rPr>
          <w:rFonts w:hint="default" w:ascii="Times New Roman" w:hAnsi="Times New Roman" w:cs="Times New Roman"/>
          <w:highlight w:val="none"/>
        </w:rPr>
        <w:t>签订地点：广东省东莞市</w:t>
      </w:r>
    </w:p>
    <w:p w14:paraId="2F45B0E2">
      <w:pPr>
        <w:widowControl w:val="0"/>
        <w:autoSpaceDE w:val="0"/>
        <w:autoSpaceDN w:val="0"/>
        <w:adjustRightInd w:val="0"/>
        <w:ind w:right="-29" w:rightChars="-12"/>
        <w:jc w:val="both"/>
        <w:rPr>
          <w:rFonts w:hint="default" w:ascii="Times New Roman" w:hAnsi="Times New Roman" w:eastAsia="宋体" w:cs="Times New Roman"/>
          <w:kern w:val="2"/>
          <w:sz w:val="31"/>
          <w:szCs w:val="24"/>
          <w:highlight w:val="none"/>
          <w:lang w:val="en-US" w:eastAsia="zh-CN" w:bidi="ar-SA"/>
        </w:rPr>
      </w:pPr>
    </w:p>
    <w:p w14:paraId="41E25B5B">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2B4351CA">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63594566">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035368A5">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6F22D6D6">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附件一：用户需求书</w:t>
      </w:r>
    </w:p>
    <w:p w14:paraId="489FAC56">
      <w:pPr>
        <w:jc w:val="center"/>
        <w:rPr>
          <w:rFonts w:hint="default" w:ascii="Times New Roman" w:hAnsi="Times New Roman" w:cs="Times New Roman"/>
          <w:b/>
          <w:sz w:val="44"/>
          <w:szCs w:val="44"/>
          <w:highlight w:val="none"/>
        </w:rPr>
      </w:pPr>
    </w:p>
    <w:p w14:paraId="461207CB">
      <w:pPr>
        <w:jc w:val="center"/>
        <w:rPr>
          <w:b/>
          <w:sz w:val="44"/>
          <w:szCs w:val="44"/>
        </w:rPr>
      </w:pPr>
      <w:r>
        <w:rPr>
          <w:rFonts w:hint="eastAsia" w:eastAsia="宋体"/>
          <w:b/>
          <w:sz w:val="44"/>
          <w:szCs w:val="44"/>
          <w:lang w:eastAsia="zh-CN"/>
        </w:rPr>
        <w:t>樟木头三期</w:t>
      </w:r>
      <w:r>
        <w:rPr>
          <w:rFonts w:hint="eastAsia" w:ascii="宋体" w:eastAsia="宋体"/>
          <w:b/>
          <w:sz w:val="44"/>
          <w:szCs w:val="44"/>
          <w:lang w:val="en-US" w:eastAsia="zh-CN"/>
        </w:rPr>
        <w:t>2#膜</w:t>
      </w:r>
      <w:r>
        <w:rPr>
          <w:rFonts w:hint="eastAsia" w:eastAsia="宋体"/>
          <w:b/>
          <w:sz w:val="44"/>
          <w:szCs w:val="44"/>
          <w:lang w:eastAsia="zh-CN"/>
        </w:rPr>
        <w:t>格栅</w:t>
      </w:r>
      <w:r>
        <w:rPr>
          <w:rFonts w:hint="eastAsia"/>
          <w:b/>
          <w:sz w:val="44"/>
          <w:szCs w:val="44"/>
        </w:rPr>
        <w:t>设备零配件采购用户需求书</w:t>
      </w:r>
    </w:p>
    <w:p w14:paraId="73F93BB1">
      <w:pPr>
        <w:jc w:val="center"/>
      </w:pPr>
    </w:p>
    <w:p w14:paraId="31A75BF1">
      <w:pPr>
        <w:numPr>
          <w:ilvl w:val="0"/>
          <w:numId w:val="10"/>
        </w:numPr>
        <w:spacing w:line="360" w:lineRule="auto"/>
        <w:ind w:left="425" w:hanging="425"/>
        <w:rPr>
          <w:rFonts w:ascii="宋体" w:hAnsi="宋体"/>
          <w:b/>
          <w:sz w:val="28"/>
          <w:szCs w:val="28"/>
        </w:rPr>
      </w:pPr>
      <w:r>
        <w:rPr>
          <w:rFonts w:hint="eastAsia" w:ascii="宋体" w:hAnsi="宋体"/>
          <w:b/>
          <w:sz w:val="28"/>
          <w:szCs w:val="28"/>
        </w:rPr>
        <w:t>项目信息</w:t>
      </w:r>
    </w:p>
    <w:p w14:paraId="1D5E1545">
      <w:pPr>
        <w:spacing w:line="360" w:lineRule="auto"/>
        <w:ind w:firstLine="480" w:firstLineChars="200"/>
        <w:rPr>
          <w:rFonts w:ascii="宋体" w:hAnsi="宋体"/>
          <w:sz w:val="24"/>
          <w:szCs w:val="24"/>
        </w:rPr>
      </w:pPr>
      <w:r>
        <w:rPr>
          <w:rFonts w:hint="eastAsia" w:ascii="宋体" w:hAnsi="宋体"/>
          <w:sz w:val="24"/>
          <w:szCs w:val="24"/>
        </w:rPr>
        <w:t>采购人：东莞市石鼓净水有限公司</w:t>
      </w:r>
    </w:p>
    <w:p w14:paraId="2B6A7E60">
      <w:pPr>
        <w:spacing w:line="360" w:lineRule="auto"/>
        <w:ind w:firstLine="480" w:firstLineChars="200"/>
        <w:rPr>
          <w:rFonts w:ascii="宋体" w:hAnsi="宋体"/>
          <w:sz w:val="24"/>
          <w:szCs w:val="24"/>
        </w:rPr>
      </w:pPr>
      <w:r>
        <w:rPr>
          <w:rFonts w:hint="eastAsia" w:ascii="宋体" w:hAnsi="宋体"/>
          <w:sz w:val="24"/>
          <w:szCs w:val="24"/>
        </w:rPr>
        <w:t>采购内容：</w:t>
      </w:r>
      <w:r>
        <w:rPr>
          <w:rFonts w:hint="eastAsia" w:ascii="宋体" w:hAnsi="宋体"/>
          <w:sz w:val="24"/>
          <w:szCs w:val="24"/>
          <w:lang w:val="en-US" w:eastAsia="zh-CN"/>
        </w:rPr>
        <w:t>2#</w:t>
      </w:r>
      <w:r>
        <w:rPr>
          <w:rFonts w:hint="eastAsia" w:ascii="宋体" w:hAnsi="宋体" w:eastAsia="宋体"/>
          <w:sz w:val="24"/>
          <w:lang w:val="en-US" w:eastAsia="zh-CN"/>
        </w:rPr>
        <w:t>膜</w:t>
      </w:r>
      <w:r>
        <w:rPr>
          <w:rFonts w:hint="eastAsia" w:ascii="宋体" w:hAnsi="宋体" w:eastAsia="宋体"/>
          <w:sz w:val="24"/>
        </w:rPr>
        <w:t>格栅</w:t>
      </w:r>
      <w:r>
        <w:rPr>
          <w:rFonts w:hint="eastAsia" w:ascii="宋体" w:hAnsi="宋体"/>
          <w:sz w:val="24"/>
          <w:szCs w:val="24"/>
        </w:rPr>
        <w:t>设备零配件（详见“</w:t>
      </w:r>
      <w:r>
        <w:rPr>
          <w:rFonts w:ascii="宋体" w:hAnsi="宋体"/>
          <w:sz w:val="24"/>
          <w:szCs w:val="24"/>
        </w:rPr>
        <w:t>3.1</w:t>
      </w:r>
      <w:r>
        <w:rPr>
          <w:rFonts w:hint="eastAsia" w:ascii="宋体" w:hAnsi="宋体"/>
          <w:sz w:val="24"/>
          <w:szCs w:val="24"/>
        </w:rPr>
        <w:t>采购清单”）</w:t>
      </w:r>
    </w:p>
    <w:p w14:paraId="1C903551">
      <w:pPr>
        <w:numPr>
          <w:ilvl w:val="255"/>
          <w:numId w:val="0"/>
        </w:numPr>
        <w:spacing w:line="200" w:lineRule="exact"/>
        <w:ind w:left="420"/>
        <w:rPr>
          <w:rFonts w:ascii="宋体" w:hAnsi="宋体"/>
          <w:sz w:val="24"/>
          <w:szCs w:val="24"/>
        </w:rPr>
      </w:pPr>
    </w:p>
    <w:p w14:paraId="2EBDCB23">
      <w:pPr>
        <w:numPr>
          <w:ilvl w:val="0"/>
          <w:numId w:val="10"/>
        </w:numPr>
        <w:spacing w:line="360" w:lineRule="auto"/>
        <w:ind w:left="425" w:hanging="425"/>
        <w:rPr>
          <w:rFonts w:ascii="宋体" w:hAnsi="宋体"/>
          <w:b/>
          <w:sz w:val="28"/>
          <w:szCs w:val="28"/>
        </w:rPr>
      </w:pPr>
      <w:r>
        <w:rPr>
          <w:rFonts w:hint="eastAsia" w:ascii="宋体" w:hAnsi="宋体"/>
          <w:b/>
          <w:sz w:val="28"/>
          <w:szCs w:val="28"/>
        </w:rPr>
        <w:t>项目概况</w:t>
      </w:r>
    </w:p>
    <w:p w14:paraId="04E5FBC7">
      <w:pPr>
        <w:spacing w:line="360" w:lineRule="auto"/>
        <w:ind w:firstLine="480" w:firstLineChars="200"/>
        <w:jc w:val="left"/>
        <w:rPr>
          <w:rFonts w:ascii="宋体" w:hAnsi="宋体" w:eastAsia="宋体" w:cs="宋体"/>
          <w:sz w:val="24"/>
        </w:rPr>
      </w:pPr>
      <w:r>
        <w:rPr>
          <w:rFonts w:hint="eastAsia" w:ascii="宋体" w:hAnsi="宋体" w:eastAsia="宋体"/>
          <w:sz w:val="24"/>
          <w:lang w:val="en-US" w:eastAsia="zh-CN"/>
        </w:rPr>
        <w:t>樟木三期</w:t>
      </w:r>
      <w:r>
        <w:rPr>
          <w:rFonts w:hint="eastAsia" w:ascii="宋体" w:hAnsi="宋体" w:eastAsia="宋体"/>
          <w:sz w:val="24"/>
        </w:rPr>
        <w:t>共安装</w:t>
      </w:r>
      <w:r>
        <w:rPr>
          <w:rFonts w:hint="eastAsia" w:ascii="宋体" w:hAnsi="宋体" w:eastAsia="宋体"/>
          <w:sz w:val="24"/>
          <w:lang w:val="en-US" w:eastAsia="zh-CN"/>
        </w:rPr>
        <w:t>两</w:t>
      </w:r>
      <w:r>
        <w:rPr>
          <w:rFonts w:hint="eastAsia" w:ascii="宋体" w:hAnsi="宋体" w:eastAsia="宋体"/>
          <w:sz w:val="24"/>
        </w:rPr>
        <w:t>台内进流网板式</w:t>
      </w:r>
      <w:r>
        <w:rPr>
          <w:rFonts w:hint="eastAsia" w:ascii="宋体" w:hAnsi="宋体" w:eastAsia="宋体"/>
          <w:sz w:val="24"/>
          <w:lang w:val="en-US" w:eastAsia="zh-CN"/>
        </w:rPr>
        <w:t>膜</w:t>
      </w:r>
      <w:r>
        <w:rPr>
          <w:rFonts w:hint="eastAsia" w:ascii="宋体" w:hAnsi="宋体" w:eastAsia="宋体"/>
          <w:sz w:val="24"/>
        </w:rPr>
        <w:t>格栅，由江苏新浪环保有限公司</w:t>
      </w:r>
      <w:r>
        <w:rPr>
          <w:rFonts w:hint="eastAsia" w:ascii="宋体" w:hAnsi="宋体" w:eastAsia="宋体"/>
          <w:sz w:val="24"/>
          <w:lang w:val="en-US" w:eastAsia="zh-CN"/>
        </w:rPr>
        <w:t>提供</w:t>
      </w:r>
      <w:r>
        <w:rPr>
          <w:rFonts w:hint="eastAsia" w:ascii="宋体" w:hAnsi="宋体" w:eastAsia="宋体"/>
          <w:sz w:val="24"/>
        </w:rPr>
        <w:t>，</w:t>
      </w:r>
      <w:r>
        <w:rPr>
          <w:rFonts w:hint="eastAsia" w:ascii="宋体" w:hAnsi="宋体" w:eastAsia="宋体"/>
          <w:sz w:val="24"/>
          <w:lang w:val="en-US" w:eastAsia="zh-CN"/>
        </w:rPr>
        <w:t>1#膜格栅</w:t>
      </w:r>
      <w:r>
        <w:rPr>
          <w:rFonts w:hint="eastAsia" w:ascii="宋体" w:hAnsi="宋体" w:eastAsia="宋体"/>
          <w:sz w:val="24"/>
        </w:rPr>
        <w:t>型号：CF-1800</w:t>
      </w:r>
      <w:r>
        <w:rPr>
          <w:rFonts w:hint="eastAsia" w:ascii="宋体" w:hAnsi="宋体" w:eastAsia="宋体"/>
          <w:sz w:val="24"/>
          <w:lang w:eastAsia="zh-CN"/>
        </w:rPr>
        <w:t>，</w:t>
      </w:r>
      <w:r>
        <w:rPr>
          <w:rFonts w:hint="eastAsia" w:ascii="宋体" w:hAnsi="宋体" w:eastAsia="宋体"/>
          <w:sz w:val="24"/>
          <w:lang w:val="en-US" w:eastAsia="zh-CN"/>
        </w:rPr>
        <w:t>最大过水量650L/S,梁宽B=1800mm，渠深H=3000mm，φ=1.0mm；2#膜格栅</w:t>
      </w:r>
      <w:r>
        <w:rPr>
          <w:rFonts w:hint="eastAsia" w:ascii="宋体" w:hAnsi="宋体" w:eastAsia="宋体"/>
          <w:sz w:val="24"/>
        </w:rPr>
        <w:t>型号：HUBER</w:t>
      </w:r>
      <w:r>
        <w:rPr>
          <w:rFonts w:hint="eastAsia" w:ascii="宋体" w:hAnsi="宋体" w:eastAsia="宋体"/>
          <w:sz w:val="24"/>
          <w:lang w:val="en-US" w:eastAsia="zh-CN"/>
        </w:rPr>
        <w:t xml:space="preserve"> CEnterMax</w:t>
      </w:r>
      <w:r>
        <w:rPr>
          <w:rFonts w:hint="eastAsia" w:ascii="宋体" w:hAnsi="宋体" w:eastAsia="宋体"/>
          <w:sz w:val="24"/>
        </w:rPr>
        <w:t>，最大过水量650L/s,b=1mm，2340</w:t>
      </w:r>
      <w:r>
        <w:rPr>
          <w:rFonts w:hint="eastAsia" w:ascii="宋体" w:hAnsi="宋体" w:eastAsia="宋体"/>
          <w:sz w:val="24"/>
          <w:lang w:val="en-US" w:eastAsia="zh-CN"/>
        </w:rPr>
        <w:t>m³</w:t>
      </w:r>
      <w:r>
        <w:rPr>
          <w:rFonts w:hint="eastAsia" w:ascii="宋体" w:hAnsi="宋体" w:eastAsia="宋体"/>
          <w:sz w:val="24"/>
        </w:rPr>
        <w:t>/h。</w:t>
      </w:r>
      <w:r>
        <w:rPr>
          <w:rFonts w:hint="eastAsia" w:ascii="宋体" w:hAnsi="宋体" w:eastAsia="宋体"/>
          <w:sz w:val="24"/>
          <w:lang w:val="en-US" w:eastAsia="zh-CN"/>
        </w:rPr>
        <w:t>膜</w:t>
      </w:r>
      <w:r>
        <w:rPr>
          <w:rFonts w:hint="eastAsia" w:ascii="宋体" w:hAnsi="宋体" w:eastAsia="宋体"/>
          <w:sz w:val="24"/>
        </w:rPr>
        <w:t>格栅用于截留</w:t>
      </w:r>
      <w:r>
        <w:rPr>
          <w:rFonts w:hint="eastAsia" w:ascii="宋体" w:hAnsi="宋体" w:eastAsia="宋体"/>
          <w:sz w:val="24"/>
          <w:lang w:val="en-US" w:eastAsia="zh-CN"/>
        </w:rPr>
        <w:t>1</w:t>
      </w:r>
      <w:r>
        <w:rPr>
          <w:rFonts w:hint="eastAsia" w:ascii="宋体" w:hAnsi="宋体" w:eastAsia="宋体"/>
          <w:sz w:val="24"/>
        </w:rPr>
        <w:t>mm以上的垃圾，并将其剔出水体以实现固液分离的作用，为厂区</w:t>
      </w:r>
      <w:r>
        <w:rPr>
          <w:rFonts w:hint="eastAsia" w:ascii="宋体" w:hAnsi="宋体" w:eastAsia="宋体"/>
          <w:sz w:val="24"/>
          <w:lang w:val="en-US" w:eastAsia="zh-CN"/>
        </w:rPr>
        <w:t>A</w:t>
      </w:r>
      <w:r>
        <w:rPr>
          <w:rFonts w:hint="eastAsia" w:ascii="宋体" w:hAnsi="宋体" w:eastAsia="宋体"/>
          <w:sz w:val="24"/>
        </w:rPr>
        <w:t>类重要设备，目前</w:t>
      </w:r>
      <w:r>
        <w:rPr>
          <w:rFonts w:hint="eastAsia" w:ascii="宋体" w:hAnsi="宋体" w:eastAsia="宋体"/>
          <w:sz w:val="24"/>
          <w:lang w:val="en-US" w:eastAsia="zh-CN"/>
        </w:rPr>
        <w:t>2#膜</w:t>
      </w:r>
      <w:r>
        <w:rPr>
          <w:rFonts w:hint="eastAsia" w:ascii="宋体" w:hAnsi="宋体" w:eastAsia="宋体"/>
          <w:sz w:val="24"/>
        </w:rPr>
        <w:t>格栅已过质保期。</w:t>
      </w:r>
    </w:p>
    <w:p w14:paraId="4B615160">
      <w:pPr>
        <w:spacing w:line="360" w:lineRule="auto"/>
        <w:ind w:firstLine="480" w:firstLineChars="200"/>
        <w:jc w:val="left"/>
        <w:rPr>
          <w:rFonts w:ascii="宋体" w:hAnsi="宋体"/>
          <w:sz w:val="24"/>
          <w:szCs w:val="24"/>
        </w:rPr>
      </w:pPr>
      <w:r>
        <w:rPr>
          <w:rFonts w:hint="eastAsia" w:ascii="宋体" w:hAnsi="宋体"/>
          <w:sz w:val="24"/>
          <w:szCs w:val="24"/>
        </w:rPr>
        <w:t>现有</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sz w:val="24"/>
          <w:lang w:val="en-US" w:eastAsia="zh-CN"/>
        </w:rPr>
        <w:t>膜</w:t>
      </w:r>
      <w:r>
        <w:rPr>
          <w:rFonts w:hint="eastAsia" w:ascii="宋体" w:hAnsi="宋体" w:eastAsia="宋体"/>
          <w:sz w:val="24"/>
        </w:rPr>
        <w:t>格栅</w:t>
      </w:r>
      <w:r>
        <w:rPr>
          <w:rFonts w:hint="eastAsia" w:ascii="宋体" w:hAnsi="宋体" w:eastAsia="宋体" w:cs="宋体"/>
          <w:sz w:val="24"/>
        </w:rPr>
        <w:t>链条和导轨磨损严重，格栅机无法有效拦截垃圾</w:t>
      </w:r>
      <w:r>
        <w:rPr>
          <w:rFonts w:hint="eastAsia" w:ascii="宋体" w:hAnsi="宋体"/>
          <w:sz w:val="24"/>
          <w:szCs w:val="24"/>
        </w:rPr>
        <w:t>，急需进行大修更换导轨和链条。</w:t>
      </w:r>
    </w:p>
    <w:p w14:paraId="1686C92C">
      <w:pPr>
        <w:spacing w:line="360" w:lineRule="auto"/>
        <w:ind w:firstLine="480" w:firstLineChars="200"/>
        <w:rPr>
          <w:rFonts w:ascii="宋体" w:hAnsi="宋体"/>
          <w:sz w:val="24"/>
          <w:szCs w:val="24"/>
        </w:rPr>
      </w:pPr>
      <w:r>
        <w:rPr>
          <w:rFonts w:hint="eastAsia" w:ascii="宋体" w:hAnsi="宋体"/>
          <w:sz w:val="24"/>
          <w:szCs w:val="24"/>
        </w:rPr>
        <w:t>本项目是采购一</w:t>
      </w:r>
      <w:r>
        <w:rPr>
          <w:rFonts w:hint="eastAsia" w:ascii="宋体" w:hAnsi="宋体"/>
          <w:sz w:val="24"/>
          <w:szCs w:val="24"/>
          <w:lang w:val="en-US" w:eastAsia="zh-CN"/>
        </w:rPr>
        <w:t>套膜</w:t>
      </w:r>
      <w:r>
        <w:rPr>
          <w:rFonts w:hint="eastAsia" w:ascii="宋体" w:hAnsi="宋体"/>
          <w:sz w:val="24"/>
          <w:szCs w:val="24"/>
        </w:rPr>
        <w:t>格栅设备维修零配件，用以维修</w:t>
      </w:r>
      <w:r>
        <w:rPr>
          <w:rFonts w:hint="eastAsia" w:ascii="宋体" w:hAnsi="宋体" w:eastAsia="宋体"/>
          <w:sz w:val="24"/>
          <w:lang w:val="en-US" w:eastAsia="zh-CN"/>
        </w:rPr>
        <w:t>樟木头三期</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sz w:val="24"/>
          <w:lang w:val="en-US" w:eastAsia="zh-CN"/>
        </w:rPr>
        <w:t>膜</w:t>
      </w:r>
      <w:r>
        <w:rPr>
          <w:rFonts w:hint="eastAsia" w:ascii="宋体" w:hAnsi="宋体" w:eastAsia="宋体"/>
          <w:sz w:val="24"/>
        </w:rPr>
        <w:t>格栅</w:t>
      </w:r>
      <w:r>
        <w:rPr>
          <w:rFonts w:hint="eastAsia" w:ascii="宋体" w:hAnsi="宋体"/>
          <w:sz w:val="24"/>
          <w:szCs w:val="24"/>
        </w:rPr>
        <w:t>，以确保</w:t>
      </w:r>
      <w:r>
        <w:rPr>
          <w:rFonts w:hint="eastAsia" w:ascii="宋体" w:hAnsi="宋体"/>
          <w:sz w:val="24"/>
          <w:szCs w:val="24"/>
          <w:lang w:eastAsia="zh-CN"/>
        </w:rPr>
        <w:t>樟木头三期</w:t>
      </w:r>
      <w:r>
        <w:rPr>
          <w:rFonts w:hint="eastAsia" w:ascii="宋体" w:hAnsi="宋体"/>
          <w:sz w:val="24"/>
          <w:szCs w:val="24"/>
          <w:lang w:val="en-US" w:eastAsia="zh-CN"/>
        </w:rPr>
        <w:t>膜</w:t>
      </w:r>
      <w:r>
        <w:rPr>
          <w:rFonts w:hint="eastAsia" w:ascii="宋体" w:hAnsi="宋体"/>
          <w:sz w:val="24"/>
          <w:szCs w:val="24"/>
          <w:lang w:eastAsia="zh-CN"/>
        </w:rPr>
        <w:t>格栅</w:t>
      </w:r>
      <w:r>
        <w:rPr>
          <w:rFonts w:hint="eastAsia" w:ascii="宋体" w:hAnsi="宋体"/>
          <w:sz w:val="24"/>
          <w:szCs w:val="24"/>
        </w:rPr>
        <w:t>正常运行及污水厂正常生产运营。</w:t>
      </w:r>
    </w:p>
    <w:p w14:paraId="28A16046">
      <w:pPr>
        <w:numPr>
          <w:ilvl w:val="255"/>
          <w:numId w:val="0"/>
        </w:numPr>
        <w:spacing w:line="200" w:lineRule="exact"/>
        <w:ind w:left="420"/>
        <w:rPr>
          <w:rFonts w:ascii="宋体" w:hAnsi="宋体"/>
          <w:sz w:val="24"/>
          <w:szCs w:val="24"/>
        </w:rPr>
      </w:pPr>
    </w:p>
    <w:p w14:paraId="42C3F871">
      <w:pPr>
        <w:numPr>
          <w:ilvl w:val="0"/>
          <w:numId w:val="10"/>
        </w:numPr>
        <w:spacing w:line="360" w:lineRule="auto"/>
        <w:ind w:left="425" w:hanging="425"/>
        <w:rPr>
          <w:rFonts w:ascii="宋体" w:hAnsi="宋体"/>
          <w:b/>
          <w:sz w:val="28"/>
          <w:szCs w:val="28"/>
        </w:rPr>
      </w:pPr>
      <w:r>
        <w:rPr>
          <w:rFonts w:ascii="宋体" w:hAnsi="宋体"/>
          <w:b/>
          <w:sz w:val="28"/>
          <w:szCs w:val="28"/>
        </w:rPr>
        <w:t>采购清单及要求</w:t>
      </w:r>
    </w:p>
    <w:p w14:paraId="4C3A4C34">
      <w:pPr>
        <w:spacing w:line="360" w:lineRule="auto"/>
        <w:rPr>
          <w:rFonts w:ascii="宋体" w:hAnsi="宋体"/>
          <w:b/>
          <w:sz w:val="24"/>
          <w:szCs w:val="24"/>
        </w:rPr>
      </w:pPr>
      <w:r>
        <w:rPr>
          <w:rFonts w:ascii="宋体" w:hAnsi="宋体"/>
          <w:b/>
          <w:sz w:val="24"/>
          <w:szCs w:val="24"/>
        </w:rPr>
        <w:t>3.1</w:t>
      </w:r>
      <w:r>
        <w:rPr>
          <w:rFonts w:hint="eastAsia" w:hAnsi="宋体"/>
          <w:b/>
          <w:sz w:val="24"/>
          <w:szCs w:val="24"/>
          <w:lang w:val="en-US" w:eastAsia="zh-CN"/>
        </w:rPr>
        <w:t xml:space="preserve"> </w:t>
      </w:r>
      <w:r>
        <w:rPr>
          <w:rFonts w:ascii="宋体" w:hAnsi="宋体"/>
          <w:b/>
          <w:sz w:val="24"/>
          <w:szCs w:val="24"/>
        </w:rPr>
        <w:t>采购清单</w:t>
      </w: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22"/>
        <w:gridCol w:w="1246"/>
        <w:gridCol w:w="3529"/>
        <w:gridCol w:w="709"/>
        <w:gridCol w:w="776"/>
        <w:gridCol w:w="709"/>
      </w:tblGrid>
      <w:tr w14:paraId="7EF7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7" w:type="dxa"/>
            <w:vAlign w:val="center"/>
          </w:tcPr>
          <w:p w14:paraId="73282151">
            <w:pPr>
              <w:ind w:left="-120" w:leftChars="-50" w:right="-120" w:rightChars="-50"/>
              <w:jc w:val="center"/>
              <w:rPr>
                <w:rFonts w:ascii="宋体" w:hAnsi="宋体" w:eastAsia="宋体"/>
                <w:kern w:val="0"/>
                <w:szCs w:val="21"/>
              </w:rPr>
            </w:pPr>
            <w:r>
              <w:rPr>
                <w:rFonts w:hint="eastAsia" w:ascii="宋体" w:hAnsi="宋体" w:eastAsia="宋体"/>
                <w:kern w:val="0"/>
                <w:szCs w:val="21"/>
              </w:rPr>
              <w:t>序号</w:t>
            </w:r>
          </w:p>
        </w:tc>
        <w:tc>
          <w:tcPr>
            <w:tcW w:w="1022" w:type="dxa"/>
            <w:vAlign w:val="center"/>
          </w:tcPr>
          <w:p w14:paraId="067E11A2">
            <w:pPr>
              <w:spacing w:before="100" w:beforeAutospacing="1"/>
              <w:ind w:left="-120" w:leftChars="-50" w:right="-120" w:rightChars="-50"/>
              <w:jc w:val="center"/>
              <w:rPr>
                <w:rFonts w:ascii="宋体" w:hAnsi="宋体" w:eastAsia="宋体"/>
                <w:kern w:val="0"/>
                <w:szCs w:val="21"/>
              </w:rPr>
            </w:pPr>
            <w:r>
              <w:rPr>
                <w:rFonts w:hint="eastAsia" w:ascii="宋体" w:hAnsi="宋体" w:eastAsia="宋体"/>
                <w:kern w:val="0"/>
                <w:szCs w:val="21"/>
              </w:rPr>
              <w:t>采购项目</w:t>
            </w:r>
          </w:p>
        </w:tc>
        <w:tc>
          <w:tcPr>
            <w:tcW w:w="1246" w:type="dxa"/>
            <w:vAlign w:val="center"/>
          </w:tcPr>
          <w:p w14:paraId="04C33640">
            <w:pPr>
              <w:jc w:val="center"/>
              <w:rPr>
                <w:rFonts w:ascii="宋体" w:hAnsi="宋体" w:eastAsia="宋体"/>
                <w:kern w:val="0"/>
                <w:szCs w:val="21"/>
              </w:rPr>
            </w:pPr>
            <w:r>
              <w:rPr>
                <w:rFonts w:hint="eastAsia" w:hAnsi="宋体"/>
                <w:szCs w:val="21"/>
              </w:rPr>
              <w:t>适用设备型号</w:t>
            </w:r>
          </w:p>
        </w:tc>
        <w:tc>
          <w:tcPr>
            <w:tcW w:w="3529" w:type="dxa"/>
            <w:vAlign w:val="center"/>
          </w:tcPr>
          <w:p w14:paraId="54788B1B">
            <w:pPr>
              <w:jc w:val="center"/>
              <w:rPr>
                <w:rFonts w:ascii="宋体" w:hAnsi="宋体" w:eastAsia="宋体"/>
                <w:kern w:val="0"/>
                <w:szCs w:val="21"/>
              </w:rPr>
            </w:pPr>
            <w:r>
              <w:rPr>
                <w:rFonts w:hint="eastAsia" w:ascii="宋体" w:hAnsi="宋体" w:eastAsia="宋体"/>
                <w:kern w:val="0"/>
                <w:szCs w:val="21"/>
              </w:rPr>
              <w:t>规格要求</w:t>
            </w:r>
          </w:p>
        </w:tc>
        <w:tc>
          <w:tcPr>
            <w:tcW w:w="709" w:type="dxa"/>
            <w:vAlign w:val="center"/>
          </w:tcPr>
          <w:p w14:paraId="5B6E625A">
            <w:pPr>
              <w:jc w:val="center"/>
              <w:rPr>
                <w:rFonts w:ascii="宋体" w:hAnsi="宋体" w:eastAsia="宋体"/>
                <w:kern w:val="0"/>
                <w:szCs w:val="21"/>
              </w:rPr>
            </w:pPr>
            <w:r>
              <w:rPr>
                <w:rFonts w:hint="eastAsia" w:ascii="宋体" w:hAnsi="宋体" w:eastAsia="宋体"/>
                <w:kern w:val="0"/>
                <w:szCs w:val="21"/>
              </w:rPr>
              <w:t>数量</w:t>
            </w:r>
          </w:p>
        </w:tc>
        <w:tc>
          <w:tcPr>
            <w:tcW w:w="776" w:type="dxa"/>
            <w:vAlign w:val="center"/>
          </w:tcPr>
          <w:p w14:paraId="5C1F9E3B">
            <w:pPr>
              <w:jc w:val="center"/>
              <w:rPr>
                <w:rFonts w:ascii="宋体" w:hAnsi="宋体" w:eastAsia="宋体"/>
                <w:kern w:val="0"/>
                <w:szCs w:val="21"/>
              </w:rPr>
            </w:pPr>
            <w:r>
              <w:rPr>
                <w:rFonts w:hint="eastAsia" w:ascii="宋体" w:hAnsi="宋体" w:eastAsia="宋体"/>
                <w:kern w:val="0"/>
                <w:szCs w:val="21"/>
              </w:rPr>
              <w:t>单位</w:t>
            </w:r>
          </w:p>
        </w:tc>
        <w:tc>
          <w:tcPr>
            <w:tcW w:w="709" w:type="dxa"/>
            <w:vAlign w:val="center"/>
          </w:tcPr>
          <w:p w14:paraId="06080D92">
            <w:pPr>
              <w:jc w:val="center"/>
              <w:rPr>
                <w:rFonts w:ascii="宋体" w:hAnsi="宋体" w:eastAsia="宋体"/>
                <w:kern w:val="0"/>
                <w:szCs w:val="21"/>
              </w:rPr>
            </w:pPr>
            <w:r>
              <w:rPr>
                <w:rFonts w:hint="eastAsia" w:ascii="宋体" w:hAnsi="宋体" w:eastAsia="宋体"/>
                <w:kern w:val="0"/>
                <w:szCs w:val="21"/>
              </w:rPr>
              <w:t>备注</w:t>
            </w:r>
          </w:p>
        </w:tc>
      </w:tr>
      <w:tr w14:paraId="006A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431E721A">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1</w:t>
            </w:r>
          </w:p>
        </w:tc>
        <w:tc>
          <w:tcPr>
            <w:tcW w:w="1022" w:type="dxa"/>
            <w:vAlign w:val="center"/>
          </w:tcPr>
          <w:p w14:paraId="407976A8">
            <w:pPr>
              <w:jc w:val="center"/>
              <w:rPr>
                <w:rFonts w:ascii="宋体" w:hAnsi="宋体" w:eastAsia="宋体"/>
                <w:kern w:val="0"/>
                <w:szCs w:val="21"/>
              </w:rPr>
            </w:pPr>
            <w:r>
              <w:rPr>
                <w:rFonts w:hint="eastAsia" w:ascii="宋体" w:hAnsi="宋体" w:eastAsia="宋体"/>
                <w:kern w:val="0"/>
                <w:szCs w:val="21"/>
              </w:rPr>
              <w:t>链条</w:t>
            </w:r>
          </w:p>
        </w:tc>
        <w:tc>
          <w:tcPr>
            <w:tcW w:w="1246" w:type="dxa"/>
            <w:vMerge w:val="restart"/>
            <w:vAlign w:val="center"/>
          </w:tcPr>
          <w:p w14:paraId="0DD01858">
            <w:pPr>
              <w:widowControl/>
              <w:jc w:val="left"/>
              <w:textAlignment w:val="center"/>
              <w:rPr>
                <w:rFonts w:ascii="宋体" w:hAnsi="宋体" w:eastAsia="宋体"/>
                <w:kern w:val="0"/>
                <w:szCs w:val="21"/>
              </w:rPr>
            </w:pPr>
            <w:r>
              <w:rPr>
                <w:rFonts w:hint="eastAsia" w:ascii="宋体" w:hAnsi="宋体" w:eastAsia="宋体"/>
                <w:sz w:val="24"/>
              </w:rPr>
              <w:t>适配HUBER CEnterMax</w:t>
            </w:r>
          </w:p>
        </w:tc>
        <w:tc>
          <w:tcPr>
            <w:tcW w:w="3529" w:type="dxa"/>
            <w:vAlign w:val="center"/>
          </w:tcPr>
          <w:p w14:paraId="308CADBB">
            <w:pPr>
              <w:widowControl/>
              <w:ind w:firstLine="480" w:firstLineChars="200"/>
              <w:jc w:val="left"/>
              <w:textAlignment w:val="center"/>
              <w:rPr>
                <w:rFonts w:ascii="宋体" w:hAnsi="宋体" w:cs="宋体"/>
                <w:kern w:val="0"/>
                <w:szCs w:val="21"/>
              </w:rPr>
            </w:pPr>
            <w:r>
              <w:rPr>
                <w:rFonts w:hint="eastAsia" w:ascii="宋体" w:hAnsi="宋体" w:cs="宋体"/>
                <w:kern w:val="0"/>
                <w:szCs w:val="21"/>
              </w:rPr>
              <w:t>304L不锈钢材质链板+630沉淀硬化不锈钢材质连接销+尼龙滚轮、长度=11.4m 节距300mm、共38节</w:t>
            </w:r>
          </w:p>
        </w:tc>
        <w:tc>
          <w:tcPr>
            <w:tcW w:w="709" w:type="dxa"/>
            <w:vAlign w:val="center"/>
          </w:tcPr>
          <w:p w14:paraId="25F87833">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776" w:type="dxa"/>
            <w:vAlign w:val="center"/>
          </w:tcPr>
          <w:p w14:paraId="22D492F2">
            <w:pPr>
              <w:jc w:val="center"/>
              <w:rPr>
                <w:rFonts w:ascii="宋体" w:hAnsi="宋体" w:cs="宋体"/>
                <w:kern w:val="0"/>
                <w:szCs w:val="21"/>
              </w:rPr>
            </w:pPr>
            <w:r>
              <w:rPr>
                <w:rFonts w:hint="eastAsia" w:ascii="宋体" w:hAnsi="宋体" w:cs="宋体"/>
                <w:kern w:val="0"/>
                <w:szCs w:val="21"/>
              </w:rPr>
              <w:t>条</w:t>
            </w:r>
          </w:p>
        </w:tc>
        <w:tc>
          <w:tcPr>
            <w:tcW w:w="709" w:type="dxa"/>
            <w:vAlign w:val="center"/>
          </w:tcPr>
          <w:p w14:paraId="4598705C">
            <w:pPr>
              <w:jc w:val="center"/>
              <w:rPr>
                <w:rFonts w:ascii="宋体" w:hAnsi="宋体" w:eastAsia="宋体" w:cs="Times New Roman"/>
                <w:kern w:val="0"/>
                <w:szCs w:val="21"/>
              </w:rPr>
            </w:pPr>
          </w:p>
        </w:tc>
      </w:tr>
      <w:tr w14:paraId="41CB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13A66DFE">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1022" w:type="dxa"/>
            <w:vAlign w:val="center"/>
          </w:tcPr>
          <w:p w14:paraId="7F90DED7">
            <w:pPr>
              <w:jc w:val="center"/>
              <w:rPr>
                <w:rFonts w:ascii="宋体" w:hAnsi="宋体" w:cs="宋体"/>
                <w:kern w:val="0"/>
                <w:szCs w:val="21"/>
              </w:rPr>
            </w:pPr>
            <w:r>
              <w:rPr>
                <w:rFonts w:hint="eastAsia" w:ascii="宋体" w:hAnsi="宋体" w:cs="宋体"/>
                <w:kern w:val="0"/>
                <w:szCs w:val="21"/>
              </w:rPr>
              <w:t>导轨</w:t>
            </w:r>
          </w:p>
        </w:tc>
        <w:tc>
          <w:tcPr>
            <w:tcW w:w="1246" w:type="dxa"/>
            <w:vMerge w:val="continue"/>
            <w:vAlign w:val="center"/>
          </w:tcPr>
          <w:p w14:paraId="1708D591">
            <w:pPr>
              <w:widowControl/>
              <w:ind w:firstLine="480" w:firstLineChars="200"/>
              <w:jc w:val="left"/>
              <w:textAlignment w:val="center"/>
              <w:rPr>
                <w:rFonts w:ascii="宋体" w:hAnsi="宋体" w:cs="宋体"/>
                <w:kern w:val="0"/>
                <w:szCs w:val="21"/>
              </w:rPr>
            </w:pPr>
          </w:p>
        </w:tc>
        <w:tc>
          <w:tcPr>
            <w:tcW w:w="3529" w:type="dxa"/>
            <w:vAlign w:val="center"/>
          </w:tcPr>
          <w:p w14:paraId="26CD1586">
            <w:pPr>
              <w:widowControl/>
              <w:ind w:firstLine="480" w:firstLineChars="200"/>
              <w:jc w:val="left"/>
              <w:textAlignment w:val="center"/>
              <w:rPr>
                <w:rFonts w:ascii="宋体" w:hAnsi="宋体" w:cs="宋体"/>
                <w:kern w:val="0"/>
                <w:szCs w:val="21"/>
              </w:rPr>
            </w:pPr>
            <w:r>
              <w:rPr>
                <w:rFonts w:hint="eastAsia" w:ascii="宋体" w:hAnsi="宋体" w:cs="宋体"/>
                <w:kern w:val="0"/>
                <w:szCs w:val="21"/>
              </w:rPr>
              <w:t>304不锈钢导轨，厚度5mm，长度约3.6米（包含链条导轨和密封导轨）</w:t>
            </w:r>
          </w:p>
        </w:tc>
        <w:tc>
          <w:tcPr>
            <w:tcW w:w="709" w:type="dxa"/>
            <w:vAlign w:val="center"/>
          </w:tcPr>
          <w:p w14:paraId="1F0288A1">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1</w:t>
            </w:r>
          </w:p>
        </w:tc>
        <w:tc>
          <w:tcPr>
            <w:tcW w:w="776" w:type="dxa"/>
            <w:vAlign w:val="center"/>
          </w:tcPr>
          <w:p w14:paraId="28E2EAD4">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套</w:t>
            </w:r>
          </w:p>
        </w:tc>
        <w:tc>
          <w:tcPr>
            <w:tcW w:w="709" w:type="dxa"/>
            <w:vAlign w:val="center"/>
          </w:tcPr>
          <w:p w14:paraId="1AA52536">
            <w:pPr>
              <w:jc w:val="center"/>
              <w:rPr>
                <w:rFonts w:ascii="宋体" w:hAnsi="宋体" w:eastAsia="宋体" w:cs="Times New Roman"/>
                <w:kern w:val="0"/>
                <w:szCs w:val="21"/>
              </w:rPr>
            </w:pPr>
          </w:p>
        </w:tc>
      </w:tr>
      <w:tr w14:paraId="6E58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2DDCF1EC">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022" w:type="dxa"/>
            <w:vAlign w:val="center"/>
          </w:tcPr>
          <w:p w14:paraId="41A0EB13">
            <w:pPr>
              <w:jc w:val="center"/>
              <w:rPr>
                <w:rFonts w:ascii="宋体" w:hAnsi="宋体" w:cs="宋体"/>
                <w:kern w:val="0"/>
                <w:szCs w:val="21"/>
              </w:rPr>
            </w:pPr>
            <w:r>
              <w:rPr>
                <w:rFonts w:hint="eastAsia" w:ascii="宋体" w:hAnsi="宋体" w:cs="宋体"/>
                <w:kern w:val="0"/>
                <w:szCs w:val="21"/>
              </w:rPr>
              <w:t>栅板密封板</w:t>
            </w:r>
          </w:p>
        </w:tc>
        <w:tc>
          <w:tcPr>
            <w:tcW w:w="1246" w:type="dxa"/>
            <w:vMerge w:val="continue"/>
            <w:vAlign w:val="center"/>
          </w:tcPr>
          <w:p w14:paraId="44CD8C65">
            <w:pPr>
              <w:widowControl/>
              <w:ind w:firstLine="480" w:firstLineChars="200"/>
              <w:jc w:val="left"/>
              <w:textAlignment w:val="center"/>
              <w:rPr>
                <w:rFonts w:ascii="宋体" w:hAnsi="宋体" w:cs="宋体"/>
                <w:kern w:val="0"/>
                <w:szCs w:val="21"/>
              </w:rPr>
            </w:pPr>
          </w:p>
        </w:tc>
        <w:tc>
          <w:tcPr>
            <w:tcW w:w="3529" w:type="dxa"/>
            <w:vAlign w:val="center"/>
          </w:tcPr>
          <w:p w14:paraId="72783CDA">
            <w:pPr>
              <w:widowControl/>
              <w:ind w:firstLine="480" w:firstLineChars="200"/>
              <w:jc w:val="left"/>
              <w:textAlignment w:val="center"/>
              <w:rPr>
                <w:rFonts w:ascii="宋体" w:hAnsi="宋体" w:cs="宋体"/>
                <w:kern w:val="0"/>
                <w:szCs w:val="21"/>
              </w:rPr>
            </w:pPr>
            <w:r>
              <w:rPr>
                <w:rFonts w:hint="eastAsia" w:ascii="宋体" w:hAnsi="宋体" w:cs="宋体"/>
                <w:kern w:val="0"/>
                <w:szCs w:val="21"/>
              </w:rPr>
              <w:t>栅板密封板含铆钉、材质PVC，319mm*120mm，厚度4mm</w:t>
            </w:r>
          </w:p>
        </w:tc>
        <w:tc>
          <w:tcPr>
            <w:tcW w:w="709" w:type="dxa"/>
            <w:vAlign w:val="center"/>
          </w:tcPr>
          <w:p w14:paraId="455CB974">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76</w:t>
            </w:r>
          </w:p>
        </w:tc>
        <w:tc>
          <w:tcPr>
            <w:tcW w:w="776" w:type="dxa"/>
            <w:vAlign w:val="center"/>
          </w:tcPr>
          <w:p w14:paraId="0BDFE133">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个</w:t>
            </w:r>
          </w:p>
        </w:tc>
        <w:tc>
          <w:tcPr>
            <w:tcW w:w="709" w:type="dxa"/>
            <w:vAlign w:val="center"/>
          </w:tcPr>
          <w:p w14:paraId="0F811E29">
            <w:pPr>
              <w:jc w:val="center"/>
              <w:rPr>
                <w:rFonts w:ascii="宋体" w:hAnsi="宋体" w:eastAsia="宋体" w:cs="Times New Roman"/>
                <w:kern w:val="0"/>
                <w:szCs w:val="21"/>
              </w:rPr>
            </w:pPr>
          </w:p>
        </w:tc>
      </w:tr>
      <w:tr w14:paraId="18E7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3FA8ED68">
            <w:pPr>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4</w:t>
            </w:r>
          </w:p>
        </w:tc>
        <w:tc>
          <w:tcPr>
            <w:tcW w:w="1022" w:type="dxa"/>
            <w:vAlign w:val="center"/>
          </w:tcPr>
          <w:p w14:paraId="2BC4FA21">
            <w:pPr>
              <w:jc w:val="center"/>
              <w:rPr>
                <w:rFonts w:hint="eastAsia" w:ascii="宋体" w:hAnsi="宋体" w:eastAsia="宋体" w:cs="宋体"/>
                <w:kern w:val="0"/>
                <w:sz w:val="21"/>
                <w:szCs w:val="21"/>
                <w:lang w:val="en-US" w:eastAsia="zh-CN" w:bidi="ar-SA"/>
              </w:rPr>
            </w:pPr>
            <w:r>
              <w:rPr>
                <w:rFonts w:hint="eastAsia" w:ascii="宋体" w:hAnsi="宋体" w:cs="宋体"/>
                <w:kern w:val="0"/>
                <w:szCs w:val="21"/>
              </w:rPr>
              <w:t>维修辅材</w:t>
            </w:r>
          </w:p>
        </w:tc>
        <w:tc>
          <w:tcPr>
            <w:tcW w:w="1246" w:type="dxa"/>
            <w:vMerge w:val="continue"/>
            <w:vAlign w:val="center"/>
          </w:tcPr>
          <w:p w14:paraId="2B84A1E4">
            <w:pPr>
              <w:widowControl/>
              <w:ind w:firstLine="480" w:firstLineChars="200"/>
              <w:jc w:val="left"/>
              <w:textAlignment w:val="center"/>
              <w:rPr>
                <w:rFonts w:ascii="宋体" w:hAnsi="宋体" w:cs="宋体"/>
                <w:kern w:val="0"/>
                <w:szCs w:val="21"/>
              </w:rPr>
            </w:pPr>
          </w:p>
        </w:tc>
        <w:tc>
          <w:tcPr>
            <w:tcW w:w="3529" w:type="dxa"/>
            <w:vAlign w:val="center"/>
          </w:tcPr>
          <w:p w14:paraId="205FF8CB">
            <w:pPr>
              <w:widowControl/>
              <w:ind w:firstLine="480" w:firstLineChars="200"/>
              <w:jc w:val="left"/>
              <w:textAlignment w:val="center"/>
              <w:rPr>
                <w:rFonts w:hint="eastAsia" w:ascii="宋体" w:hAnsi="宋体" w:cs="宋体"/>
                <w:kern w:val="0"/>
                <w:szCs w:val="21"/>
              </w:rPr>
            </w:pPr>
            <w:r>
              <w:rPr>
                <w:rFonts w:hint="eastAsia" w:ascii="宋体" w:hAnsi="宋体" w:cs="宋体"/>
                <w:kern w:val="0"/>
                <w:szCs w:val="21"/>
              </w:rPr>
              <w:t>维修辅材（紧固件、乐泰243螺纹胶水等）</w:t>
            </w:r>
          </w:p>
        </w:tc>
        <w:tc>
          <w:tcPr>
            <w:tcW w:w="709" w:type="dxa"/>
            <w:vAlign w:val="center"/>
          </w:tcPr>
          <w:p w14:paraId="2D6549E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776" w:type="dxa"/>
            <w:vAlign w:val="center"/>
          </w:tcPr>
          <w:p w14:paraId="64A0460A">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套</w:t>
            </w:r>
          </w:p>
        </w:tc>
        <w:tc>
          <w:tcPr>
            <w:tcW w:w="709" w:type="dxa"/>
            <w:vAlign w:val="center"/>
          </w:tcPr>
          <w:p w14:paraId="7E40D8C2">
            <w:pPr>
              <w:jc w:val="center"/>
              <w:rPr>
                <w:rFonts w:ascii="宋体" w:hAnsi="宋体" w:eastAsia="宋体" w:cs="Times New Roman"/>
                <w:kern w:val="0"/>
                <w:szCs w:val="21"/>
              </w:rPr>
            </w:pPr>
          </w:p>
        </w:tc>
      </w:tr>
    </w:tbl>
    <w:p w14:paraId="788173A1">
      <w:pPr>
        <w:spacing w:line="360" w:lineRule="auto"/>
        <w:rPr>
          <w:rFonts w:ascii="宋体" w:hAnsi="宋体"/>
          <w:b/>
          <w:sz w:val="24"/>
          <w:szCs w:val="24"/>
        </w:rPr>
      </w:pPr>
      <w:r>
        <w:rPr>
          <w:rFonts w:ascii="宋体" w:hAnsi="宋体"/>
          <w:b/>
          <w:sz w:val="24"/>
          <w:szCs w:val="24"/>
        </w:rPr>
        <w:t xml:space="preserve">3.2 </w:t>
      </w:r>
      <w:r>
        <w:rPr>
          <w:rFonts w:hint="eastAsia" w:ascii="宋体" w:hAnsi="宋体"/>
          <w:b/>
          <w:sz w:val="24"/>
          <w:szCs w:val="24"/>
        </w:rPr>
        <w:t>供货及安装界限</w:t>
      </w:r>
    </w:p>
    <w:p w14:paraId="463E22C3">
      <w:pPr>
        <w:numPr>
          <w:ilvl w:val="0"/>
          <w:numId w:val="11"/>
        </w:numPr>
        <w:spacing w:line="360" w:lineRule="auto"/>
        <w:ind w:hanging="5"/>
        <w:rPr>
          <w:rFonts w:ascii="宋体" w:hAnsi="宋体"/>
          <w:sz w:val="24"/>
          <w:szCs w:val="24"/>
        </w:rPr>
      </w:pPr>
      <w:r>
        <w:rPr>
          <w:rFonts w:hint="eastAsia" w:ascii="宋体" w:hAnsi="宋体"/>
          <w:sz w:val="24"/>
          <w:szCs w:val="24"/>
        </w:rPr>
        <w:t>供货单位负责提供清单货物及其安装所需材料。</w:t>
      </w:r>
    </w:p>
    <w:p w14:paraId="2974F3B6">
      <w:pPr>
        <w:numPr>
          <w:ilvl w:val="0"/>
          <w:numId w:val="11"/>
        </w:numPr>
        <w:spacing w:line="360" w:lineRule="auto"/>
        <w:ind w:hanging="5"/>
        <w:rPr>
          <w:rFonts w:ascii="宋体" w:hAnsi="宋体"/>
          <w:sz w:val="24"/>
          <w:szCs w:val="24"/>
        </w:rPr>
      </w:pPr>
      <w:r>
        <w:rPr>
          <w:rFonts w:hint="eastAsia" w:ascii="宋体" w:hAnsi="宋体"/>
          <w:sz w:val="24"/>
          <w:szCs w:val="24"/>
        </w:rPr>
        <w:t>供货单位负责所供货物及材料的运输、安装、调试、验收及售后服务。</w:t>
      </w:r>
    </w:p>
    <w:p w14:paraId="0610B302">
      <w:pPr>
        <w:numPr>
          <w:ilvl w:val="0"/>
          <w:numId w:val="11"/>
        </w:numPr>
        <w:spacing w:line="360" w:lineRule="auto"/>
        <w:ind w:hanging="5"/>
        <w:rPr>
          <w:rFonts w:ascii="宋体" w:hAnsi="宋体"/>
          <w:sz w:val="24"/>
          <w:szCs w:val="24"/>
        </w:rPr>
      </w:pPr>
      <w:r>
        <w:rPr>
          <w:rFonts w:hint="eastAsia" w:ascii="宋体" w:hAnsi="宋体"/>
          <w:sz w:val="24"/>
          <w:szCs w:val="24"/>
          <w:lang w:val="en-US" w:eastAsia="zh-CN"/>
        </w:rPr>
        <w:t>采购清单货物数据及数量为原制造厂家所提供，具体数量、数据以供货单位现场自行测算为准，若存在实际货物数量或数据与采购清单存在差异的，</w:t>
      </w:r>
      <w:r>
        <w:rPr>
          <w:rFonts w:hint="eastAsia" w:ascii="宋体" w:hAnsi="宋体"/>
          <w:sz w:val="24"/>
          <w:szCs w:val="24"/>
        </w:rPr>
        <w:t>由供货单位自行</w:t>
      </w:r>
      <w:r>
        <w:rPr>
          <w:rFonts w:hint="eastAsia" w:ascii="宋体" w:hAnsi="宋体"/>
          <w:sz w:val="24"/>
          <w:szCs w:val="24"/>
          <w:lang w:val="en-US" w:eastAsia="zh-CN"/>
        </w:rPr>
        <w:t>修改、测算、补齐货物，以确保设备正常安装、调试、运行</w:t>
      </w:r>
      <w:r>
        <w:rPr>
          <w:rFonts w:hint="eastAsia" w:ascii="宋体" w:hAnsi="宋体"/>
          <w:sz w:val="24"/>
          <w:szCs w:val="24"/>
        </w:rPr>
        <w:t>。</w:t>
      </w:r>
    </w:p>
    <w:p w14:paraId="56531FF3">
      <w:pPr>
        <w:spacing w:line="360" w:lineRule="auto"/>
        <w:rPr>
          <w:rFonts w:ascii="宋体" w:hAnsi="宋体"/>
          <w:b/>
          <w:sz w:val="24"/>
          <w:szCs w:val="24"/>
        </w:rPr>
      </w:pPr>
      <w:r>
        <w:rPr>
          <w:rFonts w:ascii="宋体" w:hAnsi="宋体"/>
          <w:b/>
          <w:sz w:val="24"/>
          <w:szCs w:val="24"/>
        </w:rPr>
        <w:t>3.3 交货要求</w:t>
      </w:r>
    </w:p>
    <w:p w14:paraId="3AFB3C0E">
      <w:pPr>
        <w:numPr>
          <w:ilvl w:val="0"/>
          <w:numId w:val="12"/>
        </w:numPr>
        <w:spacing w:line="360" w:lineRule="auto"/>
        <w:ind w:left="5" w:firstLine="415"/>
        <w:rPr>
          <w:rFonts w:ascii="宋体" w:hAnsi="宋体"/>
          <w:sz w:val="24"/>
          <w:szCs w:val="24"/>
        </w:rPr>
      </w:pPr>
      <w:r>
        <w:rPr>
          <w:rFonts w:hint="eastAsia" w:ascii="宋体" w:hAnsi="宋体"/>
          <w:sz w:val="24"/>
          <w:szCs w:val="24"/>
        </w:rPr>
        <w:t>交货时间：接到采购人供货通知之日起</w:t>
      </w:r>
      <w:r>
        <w:rPr>
          <w:rFonts w:hint="eastAsia" w:ascii="宋体" w:hAnsi="宋体"/>
          <w:sz w:val="24"/>
          <w:szCs w:val="24"/>
          <w:lang w:val="en-US" w:eastAsia="zh-CN"/>
        </w:rPr>
        <w:t>3</w:t>
      </w:r>
      <w:r>
        <w:rPr>
          <w:rFonts w:hint="eastAsia" w:ascii="宋体" w:hAnsi="宋体"/>
          <w:sz w:val="24"/>
          <w:szCs w:val="24"/>
        </w:rPr>
        <w:t>0日内完成所有货物的供货、安装和验收工作，对于部分货源不充足需要订购的设备零配件，供货单位需跟采购人进行沟通并经采购人同意后，可适当延长交货期。</w:t>
      </w:r>
    </w:p>
    <w:p w14:paraId="1A6D87ED">
      <w:pPr>
        <w:numPr>
          <w:ilvl w:val="0"/>
          <w:numId w:val="12"/>
        </w:numPr>
        <w:spacing w:line="360" w:lineRule="auto"/>
        <w:ind w:left="5" w:firstLine="415"/>
        <w:rPr>
          <w:rFonts w:ascii="宋体" w:hAnsi="宋体"/>
          <w:b/>
          <w:sz w:val="24"/>
          <w:szCs w:val="24"/>
        </w:rPr>
      </w:pPr>
      <w:r>
        <w:rPr>
          <w:rFonts w:hint="eastAsia" w:ascii="宋体" w:hAnsi="宋体"/>
          <w:sz w:val="24"/>
          <w:szCs w:val="24"/>
        </w:rPr>
        <w:t>交货地点：广东省东莞市</w:t>
      </w:r>
      <w:r>
        <w:rPr>
          <w:rFonts w:hint="eastAsia" w:ascii="宋体" w:hAnsi="宋体"/>
          <w:sz w:val="24"/>
          <w:szCs w:val="24"/>
          <w:lang w:val="en-US" w:eastAsia="zh-CN"/>
        </w:rPr>
        <w:t>樟木头镇柏地社区旗岭柏峰路169号樟木头三期</w:t>
      </w:r>
    </w:p>
    <w:p w14:paraId="0C604A16">
      <w:pPr>
        <w:numPr>
          <w:ilvl w:val="0"/>
          <w:numId w:val="12"/>
        </w:numPr>
        <w:spacing w:line="360" w:lineRule="auto"/>
        <w:ind w:left="5" w:firstLine="415"/>
        <w:rPr>
          <w:rFonts w:ascii="宋体" w:hAnsi="宋体"/>
          <w:b/>
          <w:sz w:val="24"/>
          <w:szCs w:val="24"/>
        </w:rPr>
      </w:pPr>
      <w:r>
        <w:rPr>
          <w:rFonts w:hint="eastAsia" w:ascii="宋体" w:hAnsi="宋体"/>
          <w:sz w:val="24"/>
          <w:szCs w:val="24"/>
        </w:rPr>
        <w:t>交货方式与风险承担：在货物移交给采购人并经采购人验收合格前，货物的毁损、灭失的风险和责任均由供货单位承担。</w:t>
      </w:r>
    </w:p>
    <w:p w14:paraId="34C704A0">
      <w:pPr>
        <w:spacing w:line="360" w:lineRule="auto"/>
        <w:rPr>
          <w:rFonts w:ascii="宋体" w:hAnsi="宋体"/>
          <w:b/>
          <w:sz w:val="24"/>
          <w:szCs w:val="24"/>
        </w:rPr>
      </w:pPr>
      <w:r>
        <w:rPr>
          <w:rFonts w:ascii="宋体" w:hAnsi="宋体"/>
          <w:b/>
          <w:sz w:val="24"/>
          <w:szCs w:val="24"/>
        </w:rPr>
        <w:t xml:space="preserve">3.4 </w:t>
      </w:r>
      <w:r>
        <w:rPr>
          <w:rFonts w:hint="eastAsia" w:ascii="宋体" w:hAnsi="宋体"/>
          <w:b/>
          <w:sz w:val="24"/>
          <w:szCs w:val="24"/>
        </w:rPr>
        <w:t>货物</w:t>
      </w:r>
      <w:r>
        <w:rPr>
          <w:rFonts w:ascii="宋体" w:hAnsi="宋体"/>
          <w:b/>
          <w:sz w:val="24"/>
          <w:szCs w:val="24"/>
        </w:rPr>
        <w:t>质量及性能要求</w:t>
      </w:r>
    </w:p>
    <w:p w14:paraId="320C6BC6">
      <w:pPr>
        <w:numPr>
          <w:ilvl w:val="255"/>
          <w:numId w:val="0"/>
        </w:numPr>
        <w:spacing w:line="360" w:lineRule="auto"/>
        <w:ind w:firstLine="480" w:firstLineChars="200"/>
        <w:rPr>
          <w:rFonts w:ascii="宋体" w:hAnsi="宋体"/>
          <w:sz w:val="24"/>
          <w:szCs w:val="24"/>
        </w:rPr>
      </w:pPr>
      <w:r>
        <w:rPr>
          <w:rFonts w:hint="eastAsia" w:ascii="宋体" w:hAnsi="宋体"/>
          <w:sz w:val="24"/>
          <w:szCs w:val="24"/>
        </w:rPr>
        <w:t>(1)供货单位所供货物的安装</w:t>
      </w:r>
      <w:r>
        <w:rPr>
          <w:rFonts w:hint="eastAsia" w:ascii="宋体" w:hAnsi="宋体"/>
          <w:sz w:val="24"/>
          <w:szCs w:val="24"/>
          <w:lang w:eastAsia="zh-CN"/>
        </w:rPr>
        <w:t>、</w:t>
      </w:r>
      <w:r>
        <w:rPr>
          <w:rFonts w:hint="eastAsia" w:ascii="宋体" w:hAnsi="宋体"/>
          <w:sz w:val="24"/>
          <w:szCs w:val="24"/>
        </w:rPr>
        <w:t>使用无需对适用设备进行任何的改造。</w:t>
      </w:r>
    </w:p>
    <w:p w14:paraId="5A13A38D">
      <w:pPr>
        <w:numPr>
          <w:ilvl w:val="255"/>
          <w:numId w:val="0"/>
        </w:numPr>
        <w:tabs>
          <w:tab w:val="left" w:pos="567"/>
        </w:tabs>
        <w:spacing w:line="360" w:lineRule="auto"/>
        <w:ind w:firstLine="480" w:firstLineChars="200"/>
        <w:rPr>
          <w:rFonts w:ascii="宋体" w:hAnsi="宋体"/>
          <w:sz w:val="24"/>
          <w:szCs w:val="24"/>
        </w:rPr>
      </w:pPr>
      <w:r>
        <w:rPr>
          <w:rFonts w:hint="eastAsia" w:ascii="宋体" w:hAnsi="宋体"/>
          <w:sz w:val="24"/>
          <w:szCs w:val="24"/>
        </w:rPr>
        <w:t>(2)供货</w:t>
      </w:r>
      <w:r>
        <w:rPr>
          <w:rFonts w:ascii="宋体" w:hAnsi="宋体"/>
          <w:sz w:val="24"/>
          <w:szCs w:val="24"/>
        </w:rPr>
        <w:t>单位所供货物必须是全新的，</w:t>
      </w:r>
      <w:r>
        <w:rPr>
          <w:rFonts w:hint="eastAsia" w:ascii="宋体" w:hAnsi="宋体"/>
          <w:sz w:val="24"/>
          <w:szCs w:val="24"/>
        </w:rPr>
        <w:t>无瑕疵和缺陷，质量为合格的货物。</w:t>
      </w:r>
      <w:r>
        <w:rPr>
          <w:rFonts w:ascii="宋体" w:hAnsi="宋体"/>
          <w:sz w:val="24"/>
          <w:szCs w:val="24"/>
        </w:rPr>
        <w:t>所有</w:t>
      </w:r>
      <w:r>
        <w:rPr>
          <w:rFonts w:hint="eastAsia" w:ascii="宋体" w:hAnsi="宋体"/>
          <w:sz w:val="24"/>
          <w:szCs w:val="24"/>
        </w:rPr>
        <w:t>货物</w:t>
      </w:r>
      <w:r>
        <w:rPr>
          <w:rFonts w:ascii="宋体" w:hAnsi="宋体"/>
          <w:sz w:val="24"/>
          <w:szCs w:val="24"/>
        </w:rPr>
        <w:t>运输</w:t>
      </w:r>
      <w:r>
        <w:rPr>
          <w:rFonts w:hint="eastAsia" w:ascii="宋体" w:hAnsi="宋体"/>
          <w:sz w:val="24"/>
          <w:szCs w:val="24"/>
        </w:rPr>
        <w:t>至交货</w:t>
      </w:r>
      <w:r>
        <w:rPr>
          <w:rFonts w:ascii="宋体" w:hAnsi="宋体"/>
          <w:sz w:val="24"/>
          <w:szCs w:val="24"/>
        </w:rPr>
        <w:t>地点时</w:t>
      </w:r>
      <w:r>
        <w:rPr>
          <w:rFonts w:hint="eastAsia" w:ascii="宋体" w:hAnsi="宋体"/>
          <w:sz w:val="24"/>
          <w:szCs w:val="24"/>
        </w:rPr>
        <w:t>，</w:t>
      </w:r>
      <w:r>
        <w:rPr>
          <w:rFonts w:ascii="宋体" w:hAnsi="宋体"/>
          <w:sz w:val="24"/>
          <w:szCs w:val="24"/>
        </w:rPr>
        <w:t>包装</w:t>
      </w:r>
      <w:r>
        <w:rPr>
          <w:rFonts w:hint="eastAsia" w:ascii="宋体" w:hAnsi="宋体"/>
          <w:sz w:val="24"/>
          <w:szCs w:val="24"/>
        </w:rPr>
        <w:t>需</w:t>
      </w:r>
      <w:r>
        <w:rPr>
          <w:rFonts w:ascii="宋体" w:hAnsi="宋体"/>
          <w:sz w:val="24"/>
          <w:szCs w:val="24"/>
        </w:rPr>
        <w:t>完好，由</w:t>
      </w:r>
      <w:r>
        <w:rPr>
          <w:rFonts w:hint="eastAsia" w:ascii="宋体" w:hAnsi="宋体"/>
          <w:sz w:val="24"/>
          <w:szCs w:val="24"/>
        </w:rPr>
        <w:t>采购</w:t>
      </w:r>
      <w:r>
        <w:rPr>
          <w:rFonts w:ascii="宋体" w:hAnsi="宋体"/>
          <w:sz w:val="24"/>
          <w:szCs w:val="24"/>
        </w:rPr>
        <w:t>人签收后方可拆包安装。</w:t>
      </w:r>
    </w:p>
    <w:p w14:paraId="5C704235">
      <w:pPr>
        <w:numPr>
          <w:ilvl w:val="255"/>
          <w:numId w:val="0"/>
        </w:numPr>
        <w:spacing w:line="360" w:lineRule="auto"/>
        <w:ind w:firstLine="480" w:firstLineChars="200"/>
        <w:rPr>
          <w:rFonts w:ascii="宋体" w:hAnsi="宋体"/>
          <w:sz w:val="24"/>
          <w:szCs w:val="24"/>
        </w:rPr>
      </w:pPr>
      <w:r>
        <w:rPr>
          <w:rFonts w:hint="eastAsia" w:ascii="宋体" w:hAnsi="宋体"/>
          <w:sz w:val="24"/>
          <w:szCs w:val="24"/>
        </w:rPr>
        <w:t>(3)所有货物须满足国家及行业环保和质量标准。</w:t>
      </w:r>
    </w:p>
    <w:p w14:paraId="3AC1D495">
      <w:pPr>
        <w:numPr>
          <w:ilvl w:val="255"/>
          <w:numId w:val="0"/>
        </w:numPr>
        <w:spacing w:line="360" w:lineRule="auto"/>
        <w:ind w:firstLine="480" w:firstLineChars="200"/>
        <w:rPr>
          <w:rFonts w:ascii="宋体" w:hAnsi="宋体"/>
          <w:sz w:val="24"/>
          <w:szCs w:val="24"/>
        </w:rPr>
      </w:pPr>
      <w:r>
        <w:rPr>
          <w:rFonts w:hint="eastAsia" w:ascii="宋体" w:hAnsi="宋体"/>
          <w:sz w:val="24"/>
          <w:szCs w:val="24"/>
        </w:rPr>
        <w:t>(4)供货单位所供货物必须有质量检验合格证及采购人要求的其他合格证明文件等相关资料。</w:t>
      </w:r>
    </w:p>
    <w:p w14:paraId="0F924B9A">
      <w:pPr>
        <w:numPr>
          <w:ilvl w:val="255"/>
          <w:numId w:val="0"/>
        </w:numPr>
        <w:spacing w:line="200" w:lineRule="exact"/>
        <w:ind w:left="420"/>
        <w:rPr>
          <w:rFonts w:ascii="宋体" w:hAnsi="宋体" w:eastAsia="宋体" w:cs="宋体"/>
          <w:color w:val="000000"/>
          <w:sz w:val="24"/>
          <w:szCs w:val="24"/>
        </w:rPr>
      </w:pPr>
    </w:p>
    <w:p w14:paraId="53E4F1B2">
      <w:pPr>
        <w:numPr>
          <w:ilvl w:val="0"/>
          <w:numId w:val="13"/>
        </w:numPr>
        <w:spacing w:line="360" w:lineRule="auto"/>
        <w:rPr>
          <w:rFonts w:ascii="宋体" w:hAnsi="宋体"/>
          <w:b/>
          <w:sz w:val="28"/>
          <w:szCs w:val="28"/>
        </w:rPr>
      </w:pPr>
      <w:r>
        <w:rPr>
          <w:rFonts w:ascii="宋体" w:hAnsi="宋体"/>
          <w:b/>
          <w:sz w:val="28"/>
          <w:szCs w:val="28"/>
        </w:rPr>
        <w:t>货物技术要求</w:t>
      </w:r>
    </w:p>
    <w:p w14:paraId="73404314">
      <w:pPr>
        <w:spacing w:line="360" w:lineRule="auto"/>
        <w:rPr>
          <w:rFonts w:ascii="宋体" w:hAnsi="宋体"/>
          <w:b/>
          <w:sz w:val="28"/>
          <w:szCs w:val="28"/>
        </w:rPr>
      </w:pPr>
      <w:r>
        <w:rPr>
          <w:rFonts w:hint="eastAsia" w:ascii="宋体" w:hAnsi="宋体"/>
          <w:b/>
          <w:sz w:val="24"/>
          <w:szCs w:val="24"/>
        </w:rPr>
        <w:t>4.</w:t>
      </w:r>
      <w:r>
        <w:rPr>
          <w:rFonts w:hint="eastAsia" w:ascii="宋体" w:hAnsi="宋体"/>
          <w:b/>
          <w:sz w:val="24"/>
          <w:szCs w:val="24"/>
          <w:lang w:val="en-US" w:eastAsia="zh-CN"/>
        </w:rPr>
        <w:t>1</w:t>
      </w:r>
      <w:r>
        <w:rPr>
          <w:rFonts w:hint="eastAsia" w:ascii="宋体" w:hAnsi="宋体"/>
          <w:b/>
          <w:sz w:val="24"/>
          <w:szCs w:val="24"/>
        </w:rPr>
        <w:t xml:space="preserve"> </w:t>
      </w:r>
      <w:r>
        <w:rPr>
          <w:rFonts w:hint="eastAsia" w:ascii="宋体" w:hAnsi="宋体"/>
          <w:b/>
          <w:sz w:val="24"/>
          <w:szCs w:val="24"/>
          <w:lang w:val="en-US" w:eastAsia="zh-CN"/>
        </w:rPr>
        <w:t>膜</w:t>
      </w:r>
      <w:r>
        <w:rPr>
          <w:rFonts w:hint="eastAsia" w:ascii="宋体" w:hAnsi="宋体"/>
          <w:b/>
          <w:sz w:val="24"/>
          <w:szCs w:val="24"/>
        </w:rPr>
        <w:t>格栅主要配件技术参数：</w:t>
      </w:r>
    </w:p>
    <w:p w14:paraId="153F4F43">
      <w:pPr>
        <w:numPr>
          <w:ilvl w:val="255"/>
          <w:numId w:val="0"/>
        </w:numPr>
        <w:spacing w:line="360" w:lineRule="auto"/>
        <w:ind w:firstLine="480" w:firstLineChars="200"/>
        <w:rPr>
          <w:rFonts w:ascii="宋体" w:hAnsi="宋体"/>
          <w:sz w:val="24"/>
          <w:szCs w:val="24"/>
        </w:rPr>
      </w:pPr>
      <w:r>
        <w:rPr>
          <w:rFonts w:hint="eastAsia" w:ascii="宋体" w:hAnsi="宋体"/>
          <w:sz w:val="24"/>
          <w:szCs w:val="24"/>
        </w:rPr>
        <w:t>(1)链条：</w:t>
      </w:r>
      <w:r>
        <w:rPr>
          <w:rFonts w:hint="eastAsia" w:ascii="宋体" w:hAnsi="宋体" w:cs="Times New Roman"/>
          <w:kern w:val="2"/>
          <w:sz w:val="24"/>
          <w:szCs w:val="24"/>
        </w:rPr>
        <w:t>304L不锈钢材质链板+630沉淀硬化不锈钢材质连接销+尼龙滚轮、长度=11.4m 节距300mm、共38节</w:t>
      </w:r>
      <w:r>
        <w:rPr>
          <w:rFonts w:hint="eastAsia" w:ascii="宋体" w:hAnsi="宋体"/>
          <w:sz w:val="24"/>
          <w:szCs w:val="24"/>
          <w:lang w:eastAsia="zh-CN"/>
        </w:rPr>
        <w:t>；</w:t>
      </w:r>
      <w:r>
        <w:rPr>
          <w:rFonts w:hint="eastAsia" w:ascii="宋体" w:hAnsi="宋体"/>
          <w:sz w:val="24"/>
          <w:szCs w:val="24"/>
        </w:rPr>
        <w:t>连接销为630沉淀硬化不锈钢材质，滚轮为PA6G尼龙复合材质。</w:t>
      </w:r>
    </w:p>
    <w:p w14:paraId="79CDDF1E">
      <w:pPr>
        <w:numPr>
          <w:ilvl w:val="255"/>
          <w:numId w:val="0"/>
        </w:numPr>
        <w:spacing w:line="360" w:lineRule="auto"/>
        <w:ind w:firstLine="480" w:firstLineChars="200"/>
        <w:rPr>
          <w:rFonts w:ascii="宋体" w:hAnsi="宋体"/>
          <w:sz w:val="24"/>
          <w:szCs w:val="24"/>
        </w:rPr>
      </w:pPr>
      <w:r>
        <w:rPr>
          <w:rFonts w:hint="eastAsia" w:ascii="宋体" w:hAnsi="宋体"/>
          <w:sz w:val="24"/>
          <w:szCs w:val="24"/>
        </w:rPr>
        <w:t>(2)导轨：304不锈钢材质，导轨厚度</w:t>
      </w:r>
      <w:r>
        <w:rPr>
          <w:rFonts w:hint="eastAsia" w:ascii="宋体" w:hAnsi="宋体"/>
          <w:sz w:val="24"/>
          <w:szCs w:val="24"/>
          <w:lang w:val="en-US" w:eastAsia="zh-CN"/>
        </w:rPr>
        <w:t>5</w:t>
      </w:r>
      <w:r>
        <w:rPr>
          <w:rFonts w:hint="eastAsia" w:ascii="宋体" w:hAnsi="宋体"/>
          <w:sz w:val="24"/>
          <w:szCs w:val="24"/>
        </w:rPr>
        <w:t>mm，单根导轨总长</w:t>
      </w:r>
      <w:r>
        <w:rPr>
          <w:rFonts w:hint="eastAsia" w:ascii="宋体" w:hAnsi="宋体"/>
          <w:sz w:val="24"/>
          <w:szCs w:val="24"/>
          <w:lang w:val="en-US" w:eastAsia="zh-CN"/>
        </w:rPr>
        <w:t>3.6</w:t>
      </w:r>
      <w:r>
        <w:rPr>
          <w:rFonts w:hint="eastAsia" w:ascii="宋体" w:hAnsi="宋体"/>
          <w:sz w:val="24"/>
          <w:szCs w:val="24"/>
        </w:rPr>
        <w:t>m（包含链条导轨和密封导轨）。导轨使用设备原有螺栓进行安装，如有出现螺栓滑丝、断裂、遗失等情况无法顺利安装导轨，由供货单位自行补齐同材质同规格的螺栓。</w:t>
      </w:r>
    </w:p>
    <w:p w14:paraId="00953384">
      <w:pPr>
        <w:numPr>
          <w:ilvl w:val="255"/>
          <w:numId w:val="0"/>
        </w:num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w:t>
      </w:r>
      <w:r>
        <w:rPr>
          <w:rFonts w:hint="eastAsia" w:hAnsi="宋体"/>
          <w:sz w:val="24"/>
          <w:szCs w:val="24"/>
          <w:lang w:val="en-US" w:eastAsia="zh-CN"/>
        </w:rPr>
        <w:t>3</w:t>
      </w:r>
      <w:r>
        <w:rPr>
          <w:rFonts w:hint="eastAsia" w:ascii="宋体" w:hAnsi="宋体"/>
          <w:sz w:val="24"/>
          <w:szCs w:val="24"/>
        </w:rPr>
        <w:t>)栅板密封板：栅板密封板含铆钉、材质PVC，319mm*120mm，厚度4mm</w:t>
      </w:r>
      <w:r>
        <w:rPr>
          <w:rFonts w:hint="eastAsia" w:ascii="宋体" w:hAnsi="宋体"/>
          <w:sz w:val="24"/>
          <w:szCs w:val="24"/>
          <w:lang w:eastAsia="zh-CN"/>
        </w:rPr>
        <w:t>，</w:t>
      </w:r>
      <w:r>
        <w:rPr>
          <w:rFonts w:hint="eastAsia" w:ascii="宋体" w:hAnsi="宋体"/>
          <w:sz w:val="24"/>
          <w:szCs w:val="24"/>
          <w:lang w:val="en-US" w:eastAsia="zh-CN"/>
        </w:rPr>
        <w:t>数量76个/套。</w:t>
      </w:r>
    </w:p>
    <w:p w14:paraId="28B81AAD">
      <w:pPr>
        <w:numPr>
          <w:ilvl w:val="255"/>
          <w:numId w:val="0"/>
        </w:numPr>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(4)维修辅材：</w:t>
      </w:r>
      <w:r>
        <w:rPr>
          <w:rFonts w:hint="eastAsia" w:ascii="宋体" w:hAnsi="宋体" w:cs="Times New Roman"/>
          <w:sz w:val="24"/>
          <w:szCs w:val="24"/>
          <w:lang w:val="en-US" w:eastAsia="zh-CN"/>
        </w:rPr>
        <w:t>维修</w:t>
      </w:r>
      <w:r>
        <w:rPr>
          <w:rFonts w:hint="eastAsia" w:ascii="宋体" w:hAnsi="宋体" w:eastAsia="宋体" w:cs="Times New Roman"/>
          <w:kern w:val="2"/>
          <w:sz w:val="24"/>
          <w:szCs w:val="24"/>
          <w:lang w:val="en-US" w:eastAsia="zh-CN" w:bidi="ar-SA"/>
        </w:rPr>
        <w:t>辅材（紧固件、乐泰243螺纹胶水等）。</w:t>
      </w:r>
    </w:p>
    <w:p w14:paraId="381557A9">
      <w:pPr>
        <w:spacing w:line="360" w:lineRule="auto"/>
        <w:rPr>
          <w:b/>
          <w:sz w:val="24"/>
        </w:rPr>
      </w:pPr>
      <w:r>
        <w:rPr>
          <w:b/>
          <w:sz w:val="24"/>
        </w:rPr>
        <w:t>4.2 其他要求</w:t>
      </w:r>
    </w:p>
    <w:p w14:paraId="5A292025">
      <w:pPr>
        <w:spacing w:line="360" w:lineRule="auto"/>
        <w:ind w:firstLine="480"/>
        <w:rPr>
          <w:sz w:val="24"/>
        </w:rPr>
      </w:pPr>
      <w:r>
        <w:rPr>
          <w:rFonts w:ascii="宋体" w:hAnsi="宋体"/>
          <w:sz w:val="24"/>
          <w:szCs w:val="24"/>
        </w:rPr>
        <w:t xml:space="preserve">(1) </w:t>
      </w:r>
      <w:r>
        <w:rPr>
          <w:rFonts w:hint="eastAsia"/>
          <w:sz w:val="24"/>
        </w:rPr>
        <w:t>货物安装</w:t>
      </w:r>
      <w:r>
        <w:rPr>
          <w:sz w:val="24"/>
        </w:rPr>
        <w:t>过程中涉及</w:t>
      </w:r>
      <w:r>
        <w:rPr>
          <w:rFonts w:hint="eastAsia"/>
          <w:sz w:val="24"/>
        </w:rPr>
        <w:t>设备及</w:t>
      </w:r>
      <w:r>
        <w:rPr>
          <w:sz w:val="24"/>
        </w:rPr>
        <w:t>工器具由</w:t>
      </w:r>
      <w:r>
        <w:rPr>
          <w:rFonts w:hint="eastAsia"/>
          <w:sz w:val="24"/>
        </w:rPr>
        <w:t>供货</w:t>
      </w:r>
      <w:r>
        <w:rPr>
          <w:sz w:val="24"/>
        </w:rPr>
        <w:t>单位自备。</w:t>
      </w:r>
    </w:p>
    <w:p w14:paraId="34ACD29D">
      <w:pPr>
        <w:numPr>
          <w:ilvl w:val="255"/>
          <w:numId w:val="0"/>
        </w:numPr>
        <w:spacing w:line="360" w:lineRule="auto"/>
        <w:ind w:firstLine="480"/>
        <w:rPr>
          <w:rFonts w:ascii="宋体" w:hAnsi="宋体"/>
          <w:sz w:val="24"/>
          <w:szCs w:val="24"/>
        </w:rPr>
      </w:pP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sz w:val="24"/>
        </w:rPr>
        <w:t>供货</w:t>
      </w:r>
      <w:r>
        <w:rPr>
          <w:sz w:val="24"/>
        </w:rPr>
        <w:t>单位需做好用水、用电安全防护措施的前提下，自行接入由采购人提供的水、电接入点进行作业相关水和电的使用，使用期间</w:t>
      </w:r>
      <w:r>
        <w:rPr>
          <w:rFonts w:hint="eastAsia"/>
          <w:sz w:val="24"/>
        </w:rPr>
        <w:t>供货</w:t>
      </w:r>
      <w:r>
        <w:rPr>
          <w:sz w:val="24"/>
        </w:rPr>
        <w:t>单位需无条件接受采购</w:t>
      </w:r>
      <w:r>
        <w:rPr>
          <w:rFonts w:hint="eastAsia"/>
          <w:sz w:val="24"/>
        </w:rPr>
        <w:t>人</w:t>
      </w:r>
      <w:r>
        <w:rPr>
          <w:sz w:val="24"/>
        </w:rPr>
        <w:t>监督。</w:t>
      </w:r>
    </w:p>
    <w:p w14:paraId="5B29F3CE">
      <w:pPr>
        <w:numPr>
          <w:ilvl w:val="255"/>
          <w:numId w:val="0"/>
        </w:numPr>
        <w:spacing w:line="200" w:lineRule="exact"/>
        <w:ind w:left="420"/>
        <w:rPr>
          <w:rFonts w:ascii="宋体" w:hAnsi="宋体" w:eastAsia="宋体" w:cs="宋体"/>
          <w:color w:val="000000"/>
          <w:sz w:val="24"/>
          <w:szCs w:val="24"/>
        </w:rPr>
      </w:pPr>
    </w:p>
    <w:p w14:paraId="2E9683CD">
      <w:pPr>
        <w:numPr>
          <w:ilvl w:val="0"/>
          <w:numId w:val="13"/>
        </w:numPr>
        <w:spacing w:line="360" w:lineRule="auto"/>
        <w:rPr>
          <w:rFonts w:ascii="宋体" w:hAnsi="宋体"/>
          <w:b/>
          <w:sz w:val="28"/>
          <w:szCs w:val="28"/>
        </w:rPr>
      </w:pPr>
      <w:r>
        <w:rPr>
          <w:rFonts w:ascii="宋体" w:hAnsi="宋体"/>
          <w:b/>
          <w:sz w:val="28"/>
          <w:szCs w:val="28"/>
        </w:rPr>
        <w:t>验收要求</w:t>
      </w:r>
    </w:p>
    <w:p w14:paraId="7DDA0287">
      <w:pPr>
        <w:numPr>
          <w:ilvl w:val="0"/>
          <w:numId w:val="14"/>
        </w:numPr>
        <w:adjustRightInd w:val="0"/>
        <w:spacing w:line="440" w:lineRule="exact"/>
        <w:ind w:left="0" w:firstLine="420"/>
        <w:rPr>
          <w:rFonts w:ascii="宋体" w:hAnsi="宋体" w:cs="宋体"/>
          <w:color w:val="000000"/>
          <w:sz w:val="24"/>
          <w:szCs w:val="24"/>
        </w:rPr>
      </w:pPr>
      <w:r>
        <w:rPr>
          <w:rFonts w:hint="eastAsia" w:ascii="宋体" w:hAnsi="宋体" w:cs="宋体"/>
          <w:sz w:val="24"/>
        </w:rPr>
        <w:t xml:space="preserve"> 验收分为货到交货地点的初步验收和最终验收。</w:t>
      </w:r>
    </w:p>
    <w:p w14:paraId="2E110495">
      <w:pPr>
        <w:numPr>
          <w:ilvl w:val="255"/>
          <w:numId w:val="0"/>
        </w:numPr>
        <w:adjustRightInd w:val="0"/>
        <w:spacing w:line="440" w:lineRule="exact"/>
        <w:ind w:firstLine="480" w:firstLineChars="200"/>
        <w:rPr>
          <w:rFonts w:hint="eastAsia" w:ascii="Times New Roman" w:hAnsi="Times New Roman" w:cs="Times New Roman"/>
          <w:color w:val="000000"/>
          <w:sz w:val="24"/>
          <w:szCs w:val="24"/>
          <w:highlight w:val="none"/>
          <w:lang w:val="en-US" w:eastAsia="zh-CN"/>
        </w:rPr>
      </w:pPr>
      <w:r>
        <w:rPr>
          <w:rFonts w:hint="eastAsia" w:ascii="宋体" w:hAnsi="宋体" w:cs="宋体"/>
          <w:color w:val="000000"/>
          <w:sz w:val="24"/>
          <w:szCs w:val="24"/>
        </w:rPr>
        <w:t>①初步验收：货物运抵交货地点后3日内，采购人（含采购人委托的第三方）、供货单位代表共同开箱验货。采购人按照合同及采购文件、国家相关法律法规以及规范的要求等相关的规定，对货物的品种、品牌、产地、型号规格、数量、外观质量、资料等进行清点和全面的检验，并作详细的记录。初步验收如发现货物与合同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负担，与采购人无关。</w:t>
      </w:r>
      <w:r>
        <w:rPr>
          <w:rFonts w:hint="default" w:ascii="Times New Roman" w:hAnsi="Times New Roman" w:cs="Times New Roman"/>
          <w:color w:val="000000"/>
          <w:sz w:val="24"/>
          <w:szCs w:val="24"/>
          <w:highlight w:val="none"/>
        </w:rPr>
        <w:t>初步验收合格后，</w:t>
      </w:r>
      <w:r>
        <w:rPr>
          <w:rFonts w:hint="eastAsia" w:ascii="Times New Roman" w:cs="Times New Roman"/>
          <w:color w:val="000000"/>
          <w:sz w:val="24"/>
          <w:szCs w:val="24"/>
          <w:highlight w:val="none"/>
          <w:lang w:val="en-US" w:eastAsia="zh-CN"/>
        </w:rPr>
        <w:t>采购人、供货单位</w:t>
      </w:r>
      <w:r>
        <w:rPr>
          <w:rFonts w:hint="default" w:ascii="Times New Roman" w:hAnsi="Times New Roman" w:cs="Times New Roman"/>
          <w:color w:val="000000"/>
          <w:sz w:val="24"/>
          <w:szCs w:val="24"/>
          <w:highlight w:val="none"/>
        </w:rPr>
        <w:t>双方共同出具</w:t>
      </w:r>
      <w:r>
        <w:rPr>
          <w:rFonts w:hint="eastAsia" w:asci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验收报告并由双方书面确认</w:t>
      </w:r>
      <w:r>
        <w:rPr>
          <w:rFonts w:hint="eastAsia" w:asci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验收结果。</w:t>
      </w:r>
      <w:r>
        <w:rPr>
          <w:rFonts w:hint="eastAsia" w:ascii="Times New Roman" w:hAnsi="Times New Roman" w:cs="Times New Roman"/>
          <w:color w:val="000000"/>
          <w:sz w:val="24"/>
          <w:szCs w:val="24"/>
          <w:highlight w:val="none"/>
          <w:lang w:val="en-US" w:eastAsia="zh-CN"/>
        </w:rPr>
        <w:t xml:space="preserve">     </w:t>
      </w:r>
    </w:p>
    <w:p w14:paraId="3B6FCDC4">
      <w:pPr>
        <w:numPr>
          <w:ilvl w:val="255"/>
          <w:numId w:val="0"/>
        </w:numPr>
        <w:adjustRightIn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②最终验收：供货设备在完成安装调试、性能测试合格后，采购人、供货单位对设备调试的测试结果进行检验。供货单位在货物安装、调试过程中，应做好详细的检验、测试记录和试验结果，检验结果应符合本采购文件、合同、国家相关法律法规以及规范的规定标准。（当多个标准不一致时，以最高标准作为验收标准）。</w:t>
      </w:r>
    </w:p>
    <w:p w14:paraId="4FF24DA1">
      <w:pPr>
        <w:numPr>
          <w:ilvl w:val="255"/>
          <w:numId w:val="0"/>
        </w:numPr>
        <w:adjustRightInd w:val="0"/>
        <w:spacing w:line="440" w:lineRule="exact"/>
        <w:ind w:firstLine="480" w:firstLineChars="200"/>
        <w:rPr>
          <w:rFonts w:ascii="宋体" w:hAnsi="宋体" w:cs="宋体"/>
          <w:color w:val="000000"/>
          <w:sz w:val="24"/>
          <w:szCs w:val="24"/>
        </w:rPr>
      </w:pPr>
      <w:r>
        <w:rPr>
          <w:rFonts w:hint="default" w:ascii="Times New Roman" w:hAnsi="Times New Roman" w:cs="Times New Roman"/>
          <w:color w:val="000000"/>
          <w:sz w:val="24"/>
          <w:szCs w:val="24"/>
          <w:highlight w:val="none"/>
        </w:rPr>
        <w:t>货物经</w:t>
      </w:r>
      <w:r>
        <w:rPr>
          <w:rFonts w:hint="eastAsia" w:ascii="Times New Roman" w:cs="Times New Roman"/>
          <w:color w:val="000000"/>
          <w:sz w:val="24"/>
          <w:szCs w:val="24"/>
          <w:highlight w:val="none"/>
          <w:lang w:val="en-US" w:eastAsia="zh-CN"/>
        </w:rPr>
        <w:t>采购人</w:t>
      </w:r>
      <w:r>
        <w:rPr>
          <w:rFonts w:hint="default" w:ascii="Times New Roman" w:hAnsi="Times New Roman" w:cs="Times New Roman"/>
          <w:color w:val="000000"/>
          <w:sz w:val="24"/>
          <w:szCs w:val="24"/>
          <w:highlight w:val="none"/>
        </w:rPr>
        <w:t>根据上述约定验收符合全部要求，</w:t>
      </w:r>
      <w:r>
        <w:rPr>
          <w:rFonts w:hint="eastAsia" w:ascii="Times New Roman" w:cs="Times New Roman"/>
          <w:color w:val="000000"/>
          <w:sz w:val="24"/>
          <w:szCs w:val="24"/>
          <w:highlight w:val="none"/>
          <w:lang w:val="en-US" w:eastAsia="zh-CN"/>
        </w:rPr>
        <w:t>供货单位</w:t>
      </w:r>
      <w:r>
        <w:rPr>
          <w:rFonts w:hint="default" w:ascii="Times New Roman" w:hAnsi="Times New Roman" w:cs="Times New Roman"/>
          <w:color w:val="000000"/>
          <w:sz w:val="24"/>
          <w:szCs w:val="24"/>
          <w:highlight w:val="none"/>
        </w:rPr>
        <w:t>移交完所有资料文档后，</w:t>
      </w:r>
      <w:r>
        <w:rPr>
          <w:rFonts w:hint="eastAsia" w:ascii="Times New Roman" w:cs="Times New Roman"/>
          <w:color w:val="000000"/>
          <w:sz w:val="24"/>
          <w:szCs w:val="24"/>
          <w:highlight w:val="none"/>
          <w:lang w:val="en-US" w:eastAsia="zh-CN"/>
        </w:rPr>
        <w:t>采购人、供货单位</w:t>
      </w:r>
      <w:r>
        <w:rPr>
          <w:rFonts w:hint="default" w:ascii="Times New Roman" w:hAnsi="Times New Roman" w:cs="Times New Roman"/>
          <w:color w:val="000000"/>
          <w:sz w:val="24"/>
          <w:szCs w:val="24"/>
          <w:highlight w:val="none"/>
        </w:rPr>
        <w:t>双方共同出具</w:t>
      </w:r>
      <w:r>
        <w:rPr>
          <w:rFonts w:hint="eastAsia" w:asci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验收报告并由双方书面确认</w:t>
      </w:r>
      <w:r>
        <w:rPr>
          <w:rFonts w:hint="eastAsia" w:asci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验收结果。</w:t>
      </w:r>
    </w:p>
    <w:p w14:paraId="523F6B28">
      <w:pPr>
        <w:numPr>
          <w:ilvl w:val="0"/>
          <w:numId w:val="14"/>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由于非采购人原因而引起货物的修理或更换的时间，以不影响生产为原则，否则将视为逾期交货。</w:t>
      </w:r>
    </w:p>
    <w:p w14:paraId="6482B201">
      <w:pPr>
        <w:numPr>
          <w:ilvl w:val="0"/>
          <w:numId w:val="14"/>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采购人根据本条规定对货物所做出的验收，仅作为起算付款及质保期之用，不为双方对于货物质量的最终认定。货物经验收合格后，供货单位仍应在质保期内对产品质量承担保证责任。</w:t>
      </w:r>
    </w:p>
    <w:p w14:paraId="3BAFB065">
      <w:pPr>
        <w:numPr>
          <w:ilvl w:val="0"/>
          <w:numId w:val="14"/>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货物在全部经验收合格前，其损耗、毁损、灭失等风险及责任由供货单位承担，如因发生前述情形，导致供货单位所供应的货物不能通过采购人验收的，供货单位应按采购人要求予以更换或退货。</w:t>
      </w:r>
    </w:p>
    <w:p w14:paraId="43371C09">
      <w:pPr>
        <w:numPr>
          <w:ilvl w:val="0"/>
          <w:numId w:val="14"/>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验收过程中，如对检验记录不能取得一致意见时，一方可委托货物交付地的权威的第三方检验机构联合进行检验。检验结果具有约束力，检验费用由责任方负担。</w:t>
      </w:r>
    </w:p>
    <w:p w14:paraId="437EFFC5">
      <w:pPr>
        <w:spacing w:line="160" w:lineRule="exact"/>
        <w:rPr>
          <w:rFonts w:ascii="宋体" w:hAnsi="宋体"/>
          <w:b/>
          <w:sz w:val="24"/>
          <w:szCs w:val="24"/>
        </w:rPr>
      </w:pPr>
    </w:p>
    <w:p w14:paraId="19AE35F7">
      <w:pPr>
        <w:numPr>
          <w:ilvl w:val="0"/>
          <w:numId w:val="13"/>
        </w:numPr>
        <w:spacing w:line="360" w:lineRule="auto"/>
        <w:rPr>
          <w:rFonts w:ascii="宋体" w:hAnsi="宋体"/>
          <w:b/>
          <w:sz w:val="28"/>
          <w:szCs w:val="28"/>
        </w:rPr>
      </w:pPr>
      <w:r>
        <w:rPr>
          <w:rFonts w:ascii="宋体" w:hAnsi="宋体"/>
          <w:b/>
          <w:sz w:val="28"/>
          <w:szCs w:val="28"/>
        </w:rPr>
        <w:t>质保及售后要求</w:t>
      </w:r>
    </w:p>
    <w:p w14:paraId="4130A810">
      <w:pPr>
        <w:numPr>
          <w:ilvl w:val="0"/>
          <w:numId w:val="15"/>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由供货单位负责所供货物的运输、安装、调试工作，且供货单位应按采购人要求及时向采购人提供技术指导服务。</w:t>
      </w:r>
    </w:p>
    <w:p w14:paraId="67D2F6C6">
      <w:pPr>
        <w:numPr>
          <w:ilvl w:val="0"/>
          <w:numId w:val="15"/>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质保期为自最终验收合格之日起一年，质保期内供货单位免费提供上门服务(该费用已包含在货款内)。</w:t>
      </w:r>
    </w:p>
    <w:p w14:paraId="5F6FEDA0">
      <w:pPr>
        <w:numPr>
          <w:ilvl w:val="0"/>
          <w:numId w:val="15"/>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质保期内，若货物经1次维修或维修时间超过1个月，仍不能正常使用的，供货单位应免费给予更换，被更换的货物的质保期为从更换日起重新计算。</w:t>
      </w:r>
    </w:p>
    <w:p w14:paraId="69E0D0DF">
      <w:pPr>
        <w:numPr>
          <w:ilvl w:val="0"/>
          <w:numId w:val="15"/>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在合同规定的质保期内，供货单位承诺将在接到采购人的故障通知后4小时内响应，24小时内到达项目现场进行维修等服务。</w:t>
      </w:r>
    </w:p>
    <w:p w14:paraId="75A35479">
      <w:pPr>
        <w:numPr>
          <w:ilvl w:val="0"/>
          <w:numId w:val="15"/>
        </w:numPr>
        <w:adjustRightInd w:val="0"/>
        <w:spacing w:line="440" w:lineRule="exact"/>
        <w:ind w:left="0" w:firstLine="420"/>
        <w:jc w:val="left"/>
        <w:rPr>
          <w:rFonts w:ascii="宋体" w:hAnsi="宋体" w:cs="宋体"/>
          <w:color w:val="000000"/>
          <w:sz w:val="24"/>
          <w:szCs w:val="24"/>
        </w:rPr>
      </w:pPr>
      <w:r>
        <w:rPr>
          <w:rFonts w:hint="eastAsia" w:ascii="宋体" w:hAnsi="宋体" w:cs="宋体"/>
          <w:color w:val="000000"/>
          <w:sz w:val="24"/>
          <w:szCs w:val="24"/>
        </w:rPr>
        <w:t>供货单位未按上述要求提供售后服务的，采购人有权要求其他第三方提供相关服务，因此产生的费用全部由供货单位承担。</w:t>
      </w:r>
    </w:p>
    <w:p w14:paraId="6F46F1D9">
      <w:pPr>
        <w:numPr>
          <w:ilvl w:val="255"/>
          <w:numId w:val="0"/>
        </w:numPr>
        <w:spacing w:line="360" w:lineRule="auto"/>
        <w:ind w:firstLine="480" w:firstLineChars="200"/>
        <w:jc w:val="left"/>
        <w:rPr>
          <w:rFonts w:hAnsi="宋体" w:cs="宋体"/>
          <w:sz w:val="24"/>
          <w:szCs w:val="24"/>
        </w:rPr>
      </w:pPr>
      <w:r>
        <w:rPr>
          <w:rFonts w:hint="eastAsia" w:ascii="宋体" w:hAnsi="宋体"/>
          <w:sz w:val="24"/>
          <w:szCs w:val="24"/>
        </w:rPr>
        <w:t>(6)所有货物必须满足质量要求，正常工况使用过程中如发现达不到用户需求书质量要求，无法达</w:t>
      </w:r>
      <w:r>
        <w:rPr>
          <w:rFonts w:hint="eastAsia" w:hAnsi="宋体" w:cs="宋体"/>
          <w:sz w:val="24"/>
          <w:szCs w:val="24"/>
        </w:rPr>
        <w:t>到正常使用寿命，供货单位应提供免费更换服务，被更换的货物的质保期为从更换日起重新计算。</w:t>
      </w:r>
    </w:p>
    <w:p w14:paraId="00F22EAB">
      <w:pPr>
        <w:spacing w:line="200" w:lineRule="exact"/>
        <w:rPr>
          <w:rFonts w:ascii="宋体" w:hAnsi="宋体"/>
          <w:sz w:val="24"/>
          <w:szCs w:val="24"/>
        </w:rPr>
      </w:pPr>
    </w:p>
    <w:p w14:paraId="2FE63CE4">
      <w:pPr>
        <w:numPr>
          <w:ilvl w:val="0"/>
          <w:numId w:val="13"/>
        </w:numPr>
        <w:spacing w:line="360" w:lineRule="auto"/>
        <w:rPr>
          <w:rFonts w:ascii="宋体" w:hAnsi="宋体"/>
          <w:b/>
          <w:sz w:val="28"/>
          <w:szCs w:val="28"/>
        </w:rPr>
      </w:pPr>
      <w:r>
        <w:rPr>
          <w:rFonts w:ascii="宋体" w:hAnsi="宋体"/>
          <w:b/>
          <w:sz w:val="28"/>
          <w:szCs w:val="28"/>
        </w:rPr>
        <w:t>价款要求</w:t>
      </w:r>
    </w:p>
    <w:p w14:paraId="1529ADB0">
      <w:pPr>
        <w:numPr>
          <w:ilvl w:val="0"/>
          <w:numId w:val="16"/>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本项目的报价包括但不限于供货单位所供货物及其配备附件的采购、制造、检测、试验、送货、装卸（含二次搬运至采购人指定交货或仓储地点）、人工费、材料费、安装费、调试费、运费、税费、保险、质保期免费上门提供售后服务等相关服务的全部费用。未经采购人书面确认，供货单位无权另行收取其它任何费用。</w:t>
      </w:r>
    </w:p>
    <w:p w14:paraId="00781CAE">
      <w:pPr>
        <w:numPr>
          <w:ilvl w:val="0"/>
          <w:numId w:val="16"/>
        </w:numPr>
        <w:adjustRightInd w:val="0"/>
        <w:spacing w:line="440" w:lineRule="exact"/>
        <w:ind w:left="0" w:firstLine="420"/>
        <w:rPr>
          <w:rFonts w:ascii="宋体" w:hAnsi="宋体" w:cs="宋体"/>
          <w:color w:val="000000"/>
          <w:sz w:val="24"/>
          <w:szCs w:val="24"/>
        </w:rPr>
      </w:pPr>
      <w:r>
        <w:rPr>
          <w:rFonts w:hint="eastAsia" w:ascii="宋体" w:hAnsi="宋体"/>
          <w:sz w:val="24"/>
          <w:szCs w:val="24"/>
        </w:rPr>
        <w:t>合同签订后，全部货物交货安装完毕并经采购人最终验收合格的</w:t>
      </w:r>
      <w:r>
        <w:rPr>
          <w:rFonts w:hint="eastAsia" w:ascii="宋体" w:hAnsi="宋体" w:cs="宋体"/>
          <w:color w:val="000000"/>
          <w:sz w:val="24"/>
          <w:szCs w:val="24"/>
        </w:rPr>
        <w:t>，供货单位按采购人要求提交请款报告及其对应项目相等金额、合法、有效的增值税专用发票，采购人在收到前述材料并确认无误后</w:t>
      </w:r>
      <w:r>
        <w:rPr>
          <w:rFonts w:ascii="宋体" w:hAnsi="宋体" w:cs="宋体"/>
          <w:color w:val="000000"/>
          <w:sz w:val="24"/>
          <w:szCs w:val="24"/>
        </w:rPr>
        <w:t>30个工作日内支付对应项目合同金额</w:t>
      </w:r>
      <w:r>
        <w:rPr>
          <w:rFonts w:hint="eastAsia" w:ascii="宋体" w:hAnsi="宋体" w:cs="宋体"/>
          <w:color w:val="000000"/>
          <w:sz w:val="24"/>
          <w:szCs w:val="24"/>
        </w:rPr>
        <w:t>95</w:t>
      </w:r>
      <w:r>
        <w:rPr>
          <w:rFonts w:ascii="宋体" w:hAnsi="宋体" w:cs="宋体"/>
          <w:color w:val="000000"/>
          <w:sz w:val="24"/>
          <w:szCs w:val="24"/>
        </w:rPr>
        <w:t>%款项给供货单位</w:t>
      </w:r>
      <w:r>
        <w:rPr>
          <w:rFonts w:hint="eastAsia" w:ascii="宋体" w:hAnsi="宋体" w:cs="宋体"/>
          <w:color w:val="000000"/>
          <w:sz w:val="24"/>
          <w:szCs w:val="24"/>
        </w:rPr>
        <w:t>,剩余</w:t>
      </w:r>
      <w:r>
        <w:rPr>
          <w:rFonts w:ascii="宋体" w:hAnsi="宋体" w:cs="宋体"/>
          <w:color w:val="000000"/>
          <w:sz w:val="24"/>
          <w:szCs w:val="24"/>
        </w:rPr>
        <w:t>项目合同金额</w:t>
      </w:r>
      <w:r>
        <w:rPr>
          <w:rFonts w:hint="eastAsia" w:ascii="宋体" w:hAnsi="宋体" w:cs="宋体"/>
          <w:color w:val="000000"/>
          <w:sz w:val="24"/>
          <w:szCs w:val="24"/>
        </w:rPr>
        <w:t>5%做为质保金，质保期满后，所供货物无质量问题且供货单位按约定完成质保服务，供货单位按采购人要求提交请款报告及其对应项目相等金额、合法、有效的增值税专用发票，采购人在收到前述材料并确认无误后</w:t>
      </w:r>
      <w:r>
        <w:rPr>
          <w:rFonts w:ascii="宋体" w:hAnsi="宋体" w:cs="宋体"/>
          <w:color w:val="000000"/>
          <w:sz w:val="24"/>
          <w:szCs w:val="24"/>
        </w:rPr>
        <w:t>30个工作日内支付对应项目合同金额</w:t>
      </w:r>
      <w:r>
        <w:rPr>
          <w:rFonts w:hint="eastAsia" w:ascii="宋体" w:hAnsi="宋体" w:cs="宋体"/>
          <w:color w:val="000000"/>
          <w:sz w:val="24"/>
          <w:szCs w:val="24"/>
        </w:rPr>
        <w:t>5</w:t>
      </w:r>
      <w:r>
        <w:rPr>
          <w:rFonts w:ascii="宋体" w:hAnsi="宋体" w:cs="宋体"/>
          <w:color w:val="000000"/>
          <w:sz w:val="24"/>
          <w:szCs w:val="24"/>
        </w:rPr>
        <w:t>%款项给供货单位。</w:t>
      </w:r>
    </w:p>
    <w:p w14:paraId="4D4C98B2">
      <w:pPr>
        <w:numPr>
          <w:ilvl w:val="0"/>
          <w:numId w:val="16"/>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供货单位逾期提交请款资料及发票或提交资料不符合采购人要求的，采购人付款时间顺延，并不承担逾期付款违约责任。由于供货单位提供的发票不符合税法规定，给采购人造成的损失由供货单位承担赔偿责任。</w:t>
      </w:r>
    </w:p>
    <w:p w14:paraId="4EF5D32B">
      <w:pPr>
        <w:keepNext w:val="0"/>
        <w:keepLines w:val="0"/>
        <w:pageBreakBefore w:val="0"/>
        <w:widowControl w:val="0"/>
        <w:kinsoku/>
        <w:wordWrap/>
        <w:overflowPunct/>
        <w:topLinePunct w:val="0"/>
        <w:autoSpaceDE w:val="0"/>
        <w:autoSpaceDN w:val="0"/>
        <w:bidi w:val="0"/>
        <w:adjustRightInd w:val="0"/>
        <w:snapToGrid/>
        <w:textAlignment w:val="auto"/>
        <w:rPr>
          <w:szCs w:val="21"/>
        </w:rPr>
      </w:pPr>
    </w:p>
    <w:p w14:paraId="2D83536E">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4CD76CFB">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079D79E1">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2A431674">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2F7C4BE9">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14A022DA">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44D6174A">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4340C9D2">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1D6DDB6B">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293931A1">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6E627373">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7E4B088C">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35FFC27C">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75F18BA0">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3DE53E6E">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54F545C7">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15942958">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5D6E48BE">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附件二：分项报价表</w:t>
      </w:r>
    </w:p>
    <w:p w14:paraId="43BD6550">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53A097C8">
      <w:pPr>
        <w:widowControl w:val="0"/>
        <w:autoSpaceDE w:val="0"/>
        <w:autoSpaceDN w:val="0"/>
        <w:adjustRightInd w:val="0"/>
        <w:ind w:right="-29" w:rightChars="-12"/>
        <w:jc w:val="center"/>
        <w:rPr>
          <w:rFonts w:hint="default" w:ascii="Times New Roman" w:hAnsi="Times New Roman" w:eastAsia="宋体" w:cs="Times New Roman"/>
          <w:b/>
          <w:bCs/>
          <w:kern w:val="2"/>
          <w:sz w:val="24"/>
          <w:szCs w:val="24"/>
          <w:highlight w:val="none"/>
          <w:lang w:val="en-US" w:eastAsia="zh-CN" w:bidi="ar-SA"/>
        </w:rPr>
      </w:pPr>
    </w:p>
    <w:p w14:paraId="00B3F527">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0C92C9AB">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6DAC3D9B">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7FA52D33">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34FBF39D">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23F86659">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54D5269A">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7814CEFB">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02E213CA">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09760408">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24300396">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40062DE4">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53CCA175">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7DE7BFA6">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7926CA27">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2A8F0B86">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35D4AE2F">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24F6818D">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23AB4DF1">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3224D510">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4AE7B296">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7E94E448">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75855FB3">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3B2E0B27">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12C89A11">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3762F8FC">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4B2A38DE">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08572098">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16908FC0">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0AB79E69">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附件</w:t>
      </w:r>
      <w:r>
        <w:rPr>
          <w:rFonts w:hint="eastAsia" w:ascii="Times New Roman" w:hAnsi="Times New Roman" w:eastAsia="宋体" w:cs="Times New Roman"/>
          <w:b/>
          <w:bCs/>
          <w:kern w:val="2"/>
          <w:sz w:val="24"/>
          <w:szCs w:val="24"/>
          <w:highlight w:val="none"/>
          <w:lang w:val="en-US" w:eastAsia="zh-CN" w:bidi="ar-SA"/>
        </w:rPr>
        <w:t>三</w:t>
      </w:r>
      <w:r>
        <w:rPr>
          <w:rFonts w:hint="default" w:ascii="Times New Roman" w:hAnsi="Times New Roman" w:eastAsia="宋体" w:cs="Times New Roman"/>
          <w:b/>
          <w:bCs/>
          <w:kern w:val="2"/>
          <w:sz w:val="24"/>
          <w:szCs w:val="24"/>
          <w:highlight w:val="none"/>
          <w:lang w:val="en-US" w:eastAsia="zh-CN" w:bidi="ar-SA"/>
        </w:rPr>
        <w:t>：</w:t>
      </w:r>
      <w:r>
        <w:rPr>
          <w:rFonts w:hint="eastAsia" w:ascii="Times New Roman" w:hAnsi="Times New Roman" w:eastAsia="宋体" w:cs="Times New Roman"/>
          <w:b/>
          <w:bCs/>
          <w:kern w:val="2"/>
          <w:sz w:val="24"/>
          <w:szCs w:val="24"/>
          <w:highlight w:val="none"/>
          <w:lang w:val="en-US" w:eastAsia="zh-CN" w:bidi="ar-SA"/>
        </w:rPr>
        <w:t>安全生产管理协议</w:t>
      </w:r>
    </w:p>
    <w:p w14:paraId="7A1BECB3">
      <w:pPr>
        <w:jc w:val="center"/>
        <w:rPr>
          <w:rFonts w:hint="eastAsia" w:ascii="仿宋_GB2312" w:hAnsi="仿宋" w:eastAsia="仿宋_GB2312" w:cs="仿宋"/>
          <w:b/>
          <w:bCs/>
          <w:color w:val="000000"/>
          <w:sz w:val="36"/>
          <w:szCs w:val="36"/>
          <w:highlight w:val="none"/>
          <w:lang w:eastAsia="zh-CN"/>
        </w:rPr>
      </w:pPr>
      <w:r>
        <w:rPr>
          <w:rFonts w:hint="eastAsia" w:ascii="仿宋_GB2312" w:hAnsi="仿宋" w:eastAsia="仿宋_GB2312" w:cs="仿宋"/>
          <w:b/>
          <w:bCs/>
          <w:color w:val="000000"/>
          <w:sz w:val="36"/>
          <w:szCs w:val="36"/>
          <w:highlight w:val="none"/>
        </w:rPr>
        <w:t>安全生产管理协议</w:t>
      </w:r>
    </w:p>
    <w:p w14:paraId="70207D42">
      <w:pPr>
        <w:jc w:val="center"/>
        <w:rPr>
          <w:rFonts w:ascii="仿宋" w:hAnsi="仿宋" w:eastAsia="仿宋" w:cs="仿宋"/>
          <w:bCs/>
          <w:color w:val="000000"/>
          <w:sz w:val="28"/>
          <w:szCs w:val="28"/>
          <w:highlight w:val="none"/>
        </w:rPr>
      </w:pPr>
      <w:r>
        <w:rPr>
          <w:rFonts w:ascii="仿宋" w:hAnsi="仿宋" w:eastAsia="仿宋" w:cs="仿宋"/>
          <w:b/>
          <w:bCs/>
          <w:color w:val="000000"/>
          <w:sz w:val="28"/>
          <w:szCs w:val="28"/>
          <w:highlight w:val="none"/>
        </w:rPr>
        <w:t xml:space="preserve">         </w:t>
      </w:r>
      <w:r>
        <w:rPr>
          <w:rFonts w:ascii="仿宋" w:hAnsi="仿宋" w:eastAsia="仿宋" w:cs="仿宋"/>
          <w:bCs/>
          <w:color w:val="000000"/>
          <w:sz w:val="28"/>
          <w:szCs w:val="28"/>
          <w:highlight w:val="none"/>
        </w:rPr>
        <w:t xml:space="preserve">                                         </w:t>
      </w:r>
    </w:p>
    <w:p w14:paraId="7CA79247">
      <w:pPr>
        <w:spacing w:line="360" w:lineRule="auto"/>
        <w:rPr>
          <w:rFonts w:hint="default" w:ascii="仿宋_GB2312" w:hAnsi="仿宋" w:eastAsia="仿宋_GB2312" w:cs="仿宋"/>
          <w:color w:val="000000"/>
          <w:sz w:val="28"/>
          <w:szCs w:val="28"/>
          <w:highlight w:val="none"/>
          <w:u w:val="single"/>
          <w:lang w:val="en-US"/>
        </w:rPr>
      </w:pPr>
      <w:r>
        <w:rPr>
          <w:rFonts w:hint="eastAsia" w:ascii="仿宋_GB2312" w:hAnsi="仿宋" w:eastAsia="仿宋_GB2312" w:cs="仿宋"/>
          <w:color w:val="000000"/>
          <w:sz w:val="28"/>
          <w:szCs w:val="28"/>
          <w:highlight w:val="none"/>
        </w:rPr>
        <w:t>甲方：</w:t>
      </w:r>
      <w:r>
        <w:rPr>
          <w:rFonts w:hint="eastAsia" w:ascii="仿宋_GB2312" w:hAnsi="仿宋" w:eastAsia="仿宋_GB2312" w:cs="仿宋"/>
          <w:color w:val="000000"/>
          <w:sz w:val="28"/>
          <w:szCs w:val="28"/>
          <w:highlight w:val="none"/>
          <w:u w:val="single"/>
          <w:lang w:val="en-US" w:eastAsia="zh-CN"/>
        </w:rPr>
        <w:t xml:space="preserve">    东莞市石鼓净水有限公司         </w:t>
      </w:r>
    </w:p>
    <w:p w14:paraId="7110D050">
      <w:pPr>
        <w:spacing w:line="360" w:lineRule="auto"/>
        <w:jc w:val="both"/>
        <w:rPr>
          <w:rFonts w:ascii="仿宋_GB2312" w:hAnsi="仿宋" w:eastAsia="仿宋_GB2312" w:cs="仿宋"/>
          <w:color w:val="000000"/>
          <w:sz w:val="28"/>
          <w:szCs w:val="28"/>
          <w:highlight w:val="none"/>
          <w:u w:val="single"/>
        </w:rPr>
      </w:pPr>
      <w:r>
        <w:rPr>
          <w:rFonts w:hint="eastAsia" w:ascii="仿宋_GB2312" w:hAnsi="仿宋" w:eastAsia="仿宋_GB2312" w:cs="仿宋"/>
          <w:color w:val="000000"/>
          <w:sz w:val="28"/>
          <w:szCs w:val="28"/>
          <w:highlight w:val="none"/>
        </w:rPr>
        <w:t>地址</w:t>
      </w:r>
      <w:r>
        <w:rPr>
          <w:rFonts w:ascii="仿宋_GB2312" w:hAnsi="仿宋" w:eastAsia="仿宋_GB2312" w:cs="仿宋"/>
          <w:color w:val="000000"/>
          <w:sz w:val="28"/>
          <w:szCs w:val="28"/>
          <w:highlight w:val="none"/>
        </w:rPr>
        <w:t xml:space="preserve">: </w:t>
      </w:r>
      <w:r>
        <w:rPr>
          <w:rFonts w:hint="eastAsia" w:ascii="仿宋" w:hAnsi="仿宋" w:eastAsia="仿宋" w:cs="仿宋"/>
          <w:sz w:val="28"/>
          <w:szCs w:val="28"/>
          <w:highlight w:val="none"/>
          <w:u w:val="single"/>
          <w:vertAlign w:val="baseline"/>
        </w:rPr>
        <w:t>广东省东莞市南城街道滨河路100号一期1号楼101室</w:t>
      </w:r>
    </w:p>
    <w:p w14:paraId="598FB238">
      <w:pPr>
        <w:spacing w:line="360" w:lineRule="auto"/>
        <w:rPr>
          <w:rFonts w:hint="default" w:ascii="仿宋_GB2312" w:hAnsi="仿宋" w:eastAsia="仿宋_GB2312" w:cs="仿宋"/>
          <w:color w:val="000000"/>
          <w:sz w:val="28"/>
          <w:szCs w:val="28"/>
          <w:highlight w:val="none"/>
          <w:u w:val="single"/>
          <w:lang w:val="en-US"/>
        </w:rPr>
      </w:pPr>
      <w:r>
        <w:rPr>
          <w:rFonts w:hint="eastAsia" w:ascii="仿宋_GB2312" w:hAnsi="仿宋" w:eastAsia="仿宋_GB2312" w:cs="仿宋"/>
          <w:color w:val="000000"/>
          <w:sz w:val="28"/>
          <w:szCs w:val="28"/>
          <w:highlight w:val="none"/>
          <w:lang w:val="en-US" w:eastAsia="zh-CN"/>
        </w:rPr>
        <w:t>电话：</w:t>
      </w:r>
      <w:r>
        <w:rPr>
          <w:rFonts w:hint="eastAsia" w:ascii="仿宋_GB2312" w:hAnsi="仿宋" w:eastAsia="仿宋_GB2312" w:cs="仿宋"/>
          <w:color w:val="000000"/>
          <w:sz w:val="28"/>
          <w:szCs w:val="28"/>
          <w:highlight w:val="none"/>
          <w:u w:val="single"/>
          <w:lang w:val="en-US" w:eastAsia="zh-CN"/>
        </w:rPr>
        <w:t xml:space="preserve">       </w:t>
      </w:r>
      <w:r>
        <w:rPr>
          <w:rFonts w:hint="default" w:ascii="Times New Roman" w:hAnsi="Times New Roman" w:cs="Times New Roman"/>
          <w:color w:val="000000"/>
          <w:sz w:val="28"/>
          <w:szCs w:val="28"/>
          <w:highlight w:val="none"/>
          <w:u w:val="single"/>
          <w:lang w:val="en-US" w:eastAsia="zh-CN"/>
        </w:rPr>
        <w:t>0769-2882329</w:t>
      </w:r>
      <w:r>
        <w:rPr>
          <w:rFonts w:hint="default" w:ascii="Times New Roman" w:hAnsi="Times New Roman" w:cs="Times New Roman"/>
          <w:color w:val="000000"/>
          <w:sz w:val="24"/>
          <w:szCs w:val="24"/>
          <w:highlight w:val="none"/>
          <w:u w:val="single"/>
          <w:lang w:val="en-US" w:eastAsia="zh-CN"/>
        </w:rPr>
        <w:t>2</w:t>
      </w:r>
      <w:r>
        <w:rPr>
          <w:rFonts w:hint="eastAsia" w:ascii="Times New Roman" w:cs="Times New Roman"/>
          <w:color w:val="000000"/>
          <w:sz w:val="24"/>
          <w:szCs w:val="24"/>
          <w:highlight w:val="none"/>
          <w:u w:val="single"/>
          <w:lang w:val="en-US" w:eastAsia="zh-CN"/>
        </w:rPr>
        <w:t xml:space="preserve">                  </w:t>
      </w:r>
    </w:p>
    <w:p w14:paraId="00FFE172">
      <w:pPr>
        <w:spacing w:line="360" w:lineRule="auto"/>
        <w:rPr>
          <w:rFonts w:hint="default" w:ascii="仿宋_GB2312" w:hAnsi="仿宋" w:eastAsia="仿宋_GB2312" w:cs="仿宋"/>
          <w:color w:val="000000"/>
          <w:sz w:val="28"/>
          <w:szCs w:val="28"/>
          <w:highlight w:val="none"/>
          <w:u w:val="single"/>
          <w:lang w:val="en-US" w:eastAsia="zh-CN"/>
        </w:rPr>
      </w:pPr>
    </w:p>
    <w:p w14:paraId="6F194703">
      <w:pPr>
        <w:spacing w:line="360" w:lineRule="auto"/>
        <w:rPr>
          <w:rFonts w:ascii="仿宋_GB2312" w:hAnsi="仿宋" w:eastAsia="仿宋_GB2312" w:cs="仿宋"/>
          <w:color w:val="000000"/>
          <w:sz w:val="28"/>
          <w:szCs w:val="28"/>
          <w:highlight w:val="none"/>
          <w:u w:val="single"/>
        </w:rPr>
      </w:pPr>
      <w:r>
        <w:rPr>
          <w:rFonts w:hint="eastAsia" w:ascii="仿宋_GB2312" w:hAnsi="仿宋" w:eastAsia="仿宋_GB2312" w:cs="仿宋"/>
          <w:color w:val="000000"/>
          <w:sz w:val="28"/>
          <w:szCs w:val="28"/>
          <w:highlight w:val="none"/>
        </w:rPr>
        <w:t>乙方：</w:t>
      </w:r>
      <w:r>
        <w:rPr>
          <w:rFonts w:ascii="仿宋_GB2312" w:hAnsi="仿宋" w:eastAsia="仿宋_GB2312" w:cs="仿宋"/>
          <w:color w:val="000000"/>
          <w:sz w:val="28"/>
          <w:szCs w:val="28"/>
          <w:highlight w:val="none"/>
          <w:u w:val="single"/>
        </w:rPr>
        <w:t xml:space="preserve">   </w:t>
      </w:r>
      <w:r>
        <w:rPr>
          <w:rFonts w:hint="eastAsia" w:ascii="仿宋_GB2312" w:hAnsi="仿宋" w:eastAsia="仿宋_GB2312" w:cs="仿宋"/>
          <w:color w:val="000000"/>
          <w:sz w:val="28"/>
          <w:szCs w:val="28"/>
          <w:highlight w:val="none"/>
          <w:u w:val="single"/>
          <w:lang w:val="en-US" w:eastAsia="zh-CN"/>
        </w:rPr>
        <w:t xml:space="preserve">                         </w:t>
      </w:r>
      <w:r>
        <w:rPr>
          <w:rFonts w:ascii="仿宋_GB2312" w:hAnsi="仿宋" w:eastAsia="仿宋_GB2312" w:cs="仿宋"/>
          <w:color w:val="000000"/>
          <w:sz w:val="28"/>
          <w:szCs w:val="28"/>
          <w:highlight w:val="none"/>
          <w:u w:val="single"/>
        </w:rPr>
        <w:t xml:space="preserve">    </w:t>
      </w:r>
      <w:r>
        <w:rPr>
          <w:rFonts w:hint="eastAsia" w:ascii="仿宋_GB2312" w:hAnsi="仿宋" w:eastAsia="仿宋_GB2312" w:cs="仿宋"/>
          <w:color w:val="000000"/>
          <w:sz w:val="28"/>
          <w:szCs w:val="28"/>
          <w:highlight w:val="none"/>
          <w:u w:val="single"/>
          <w:lang w:val="en-US" w:eastAsia="zh-CN"/>
        </w:rPr>
        <w:t xml:space="preserve">  </w:t>
      </w:r>
      <w:r>
        <w:rPr>
          <w:rFonts w:ascii="仿宋_GB2312" w:hAnsi="仿宋" w:eastAsia="仿宋_GB2312" w:cs="仿宋"/>
          <w:color w:val="000000"/>
          <w:sz w:val="28"/>
          <w:szCs w:val="28"/>
          <w:highlight w:val="none"/>
          <w:u w:val="single"/>
        </w:rPr>
        <w:t xml:space="preserve"> </w:t>
      </w:r>
    </w:p>
    <w:p w14:paraId="05F9493C">
      <w:pPr>
        <w:spacing w:line="360" w:lineRule="auto"/>
        <w:rPr>
          <w:rFonts w:hint="default" w:ascii="仿宋_GB2312" w:hAnsi="仿宋" w:eastAsia="仿宋_GB2312" w:cs="仿宋"/>
          <w:color w:val="000000"/>
          <w:sz w:val="28"/>
          <w:szCs w:val="28"/>
          <w:highlight w:val="none"/>
          <w:u w:val="single"/>
          <w:lang w:val="en-US" w:eastAsia="zh-CN"/>
        </w:rPr>
      </w:pPr>
      <w:r>
        <w:rPr>
          <w:rFonts w:hint="eastAsia" w:ascii="仿宋_GB2312" w:hAnsi="仿宋" w:eastAsia="仿宋_GB2312" w:cs="仿宋"/>
          <w:color w:val="000000"/>
          <w:sz w:val="28"/>
          <w:szCs w:val="28"/>
          <w:highlight w:val="none"/>
        </w:rPr>
        <w:t>地址</w:t>
      </w:r>
      <w:r>
        <w:rPr>
          <w:rFonts w:ascii="仿宋_GB2312" w:hAnsi="仿宋" w:eastAsia="仿宋_GB2312" w:cs="仿宋"/>
          <w:color w:val="000000"/>
          <w:sz w:val="28"/>
          <w:szCs w:val="28"/>
          <w:highlight w:val="none"/>
        </w:rPr>
        <w:t>:</w:t>
      </w:r>
      <w:r>
        <w:rPr>
          <w:rFonts w:ascii="仿宋_GB2312" w:hAnsi="仿宋" w:eastAsia="仿宋_GB2312" w:cs="仿宋"/>
          <w:color w:val="000000"/>
          <w:sz w:val="28"/>
          <w:szCs w:val="28"/>
          <w:highlight w:val="none"/>
          <w:u w:val="single"/>
        </w:rPr>
        <w:t xml:space="preserve"> </w:t>
      </w:r>
      <w:r>
        <w:rPr>
          <w:rFonts w:hint="eastAsia" w:ascii="仿宋_GB2312" w:hAnsi="仿宋" w:eastAsia="仿宋_GB2312" w:cs="仿宋"/>
          <w:color w:val="000000"/>
          <w:sz w:val="28"/>
          <w:szCs w:val="28"/>
          <w:highlight w:val="none"/>
          <w:u w:val="single"/>
          <w:lang w:val="en-US" w:eastAsia="zh-CN"/>
        </w:rPr>
        <w:t xml:space="preserve">                                   </w:t>
      </w:r>
    </w:p>
    <w:p w14:paraId="50144EFA">
      <w:pPr>
        <w:spacing w:line="360" w:lineRule="auto"/>
        <w:rPr>
          <w:rFonts w:hint="default" w:ascii="仿宋_GB2312" w:hAnsi="仿宋" w:eastAsia="仿宋_GB2312" w:cs="仿宋"/>
          <w:color w:val="000000"/>
          <w:sz w:val="28"/>
          <w:szCs w:val="28"/>
          <w:highlight w:val="none"/>
          <w:lang w:val="en-US" w:eastAsia="zh-CN"/>
        </w:rPr>
      </w:pPr>
      <w:r>
        <w:rPr>
          <w:rFonts w:hint="eastAsia" w:ascii="仿宋_GB2312" w:hAnsi="仿宋" w:eastAsia="仿宋_GB2312" w:cs="仿宋"/>
          <w:color w:val="000000"/>
          <w:sz w:val="28"/>
          <w:szCs w:val="28"/>
          <w:highlight w:val="none"/>
          <w:lang w:val="en-US" w:eastAsia="zh-CN"/>
        </w:rPr>
        <w:t>电话：</w:t>
      </w:r>
      <w:r>
        <w:rPr>
          <w:rFonts w:ascii="仿宋_GB2312" w:hAnsi="仿宋" w:eastAsia="仿宋_GB2312" w:cs="仿宋"/>
          <w:color w:val="000000"/>
          <w:sz w:val="28"/>
          <w:szCs w:val="28"/>
          <w:highlight w:val="none"/>
          <w:u w:val="single"/>
        </w:rPr>
        <w:t xml:space="preserve">  </w:t>
      </w:r>
      <w:r>
        <w:rPr>
          <w:rFonts w:hint="eastAsia" w:ascii="仿宋_GB2312" w:hAnsi="仿宋" w:eastAsia="仿宋_GB2312" w:cs="仿宋"/>
          <w:color w:val="000000"/>
          <w:sz w:val="28"/>
          <w:szCs w:val="28"/>
          <w:highlight w:val="none"/>
          <w:u w:val="single"/>
          <w:lang w:val="en-US" w:eastAsia="zh-CN"/>
        </w:rPr>
        <w:t xml:space="preserve">                   </w:t>
      </w:r>
      <w:r>
        <w:rPr>
          <w:rFonts w:ascii="仿宋_GB2312" w:hAnsi="仿宋" w:eastAsia="仿宋_GB2312" w:cs="仿宋"/>
          <w:color w:val="000000"/>
          <w:sz w:val="28"/>
          <w:szCs w:val="28"/>
          <w:highlight w:val="none"/>
          <w:u w:val="single"/>
        </w:rPr>
        <w:t xml:space="preserve">        </w:t>
      </w:r>
      <w:r>
        <w:rPr>
          <w:rFonts w:hint="eastAsia" w:ascii="仿宋_GB2312" w:hAnsi="仿宋" w:eastAsia="仿宋_GB2312" w:cs="仿宋"/>
          <w:color w:val="000000"/>
          <w:sz w:val="28"/>
          <w:szCs w:val="28"/>
          <w:highlight w:val="none"/>
          <w:u w:val="single"/>
          <w:lang w:val="en-US" w:eastAsia="zh-CN"/>
        </w:rPr>
        <w:t xml:space="preserve">  </w:t>
      </w:r>
      <w:r>
        <w:rPr>
          <w:rFonts w:ascii="仿宋_GB2312" w:hAnsi="仿宋" w:eastAsia="仿宋_GB2312" w:cs="仿宋"/>
          <w:color w:val="000000"/>
          <w:sz w:val="28"/>
          <w:szCs w:val="28"/>
          <w:highlight w:val="none"/>
          <w:u w:val="single"/>
        </w:rPr>
        <w:t xml:space="preserve">    </w:t>
      </w:r>
    </w:p>
    <w:p w14:paraId="0A9A6DBD">
      <w:pPr>
        <w:spacing w:line="360" w:lineRule="auto"/>
        <w:rPr>
          <w:rFonts w:ascii="仿宋_GB2312" w:hAnsi="仿宋" w:eastAsia="仿宋_GB2312" w:cs="仿宋"/>
          <w:color w:val="000000"/>
          <w:sz w:val="28"/>
          <w:szCs w:val="28"/>
          <w:highlight w:val="none"/>
        </w:rPr>
      </w:pPr>
    </w:p>
    <w:p w14:paraId="33B6B43F">
      <w:pPr>
        <w:widowControl w:val="0"/>
        <w:autoSpaceDE/>
        <w:autoSpaceDN/>
        <w:adjustRightInd/>
        <w:spacing w:line="276" w:lineRule="auto"/>
        <w:ind w:firstLine="560" w:firstLineChars="200"/>
        <w:jc w:val="both"/>
        <w:rPr>
          <w:rFonts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根据《中华人民共和国安全生产法》和《建设工程安全生产管理条例》等法规要求，为加强作业现场的安全管理，落实各自</w:t>
      </w:r>
      <w:r>
        <w:rPr>
          <w:rFonts w:hint="eastAsia" w:ascii="仿宋" w:hAnsi="仿宋" w:eastAsia="仿宋" w:cs="仿宋"/>
          <w:color w:val="000000"/>
          <w:kern w:val="2"/>
          <w:sz w:val="28"/>
          <w:szCs w:val="28"/>
          <w:highlight w:val="none"/>
          <w:lang w:val="en-US" w:eastAsia="zh-CN" w:bidi="ar-SA"/>
        </w:rPr>
        <w:t>的安全生产职责，进一步加强作业的安全管理，杜绝作业人员因安全管理不善而引发的各类安全事故，保证甲、乙双方的</w:t>
      </w:r>
      <w:r>
        <w:rPr>
          <w:rFonts w:hint="eastAsia" w:ascii="仿宋" w:hAnsi="仿宋" w:eastAsia="仿宋" w:cs="仿宋"/>
          <w:b w:val="0"/>
          <w:color w:val="000000"/>
          <w:kern w:val="2"/>
          <w:sz w:val="28"/>
          <w:szCs w:val="28"/>
          <w:highlight w:val="none"/>
          <w:u w:val="single"/>
          <w:lang w:val="en-US" w:eastAsia="zh-CN" w:bidi="ar-SA"/>
        </w:rPr>
        <w:t>维修</w:t>
      </w:r>
      <w:r>
        <w:rPr>
          <w:rFonts w:hint="eastAsia" w:ascii="仿宋" w:hAnsi="仿宋" w:eastAsia="仿宋" w:cs="仿宋"/>
          <w:color w:val="000000"/>
          <w:kern w:val="2"/>
          <w:sz w:val="28"/>
          <w:szCs w:val="28"/>
          <w:highlight w:val="none"/>
          <w:lang w:val="en-US" w:eastAsia="zh-CN" w:bidi="ar-SA"/>
        </w:rPr>
        <w:t>财产和员工的人身安全不受侵害，经甲乙双方协商一致，签订协议如下：</w:t>
      </w:r>
    </w:p>
    <w:p w14:paraId="3511B06D">
      <w:pPr>
        <w:autoSpaceDE/>
        <w:autoSpaceDN/>
        <w:adjustRightInd/>
        <w:spacing w:line="50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r>
        <w:rPr>
          <w:rFonts w:hint="eastAsia" w:ascii="仿宋" w:hAnsi="仿宋" w:eastAsia="仿宋" w:cs="仿宋"/>
          <w:b w:val="0"/>
          <w:color w:val="000000"/>
          <w:sz w:val="28"/>
          <w:szCs w:val="28"/>
          <w:highlight w:val="none"/>
          <w:u w:val="single"/>
          <w:lang w:val="en-US" w:eastAsia="zh-CN"/>
        </w:rPr>
        <w:t>樟木头三期2#</w:t>
      </w:r>
      <w:r>
        <w:rPr>
          <w:rFonts w:hint="eastAsia" w:ascii="仿宋" w:hAnsi="仿宋" w:eastAsia="仿宋" w:cs="仿宋"/>
          <w:b w:val="0"/>
          <w:color w:val="000000"/>
          <w:sz w:val="28"/>
          <w:szCs w:val="28"/>
          <w:highlight w:val="none"/>
          <w:u w:val="single"/>
        </w:rPr>
        <w:t>膜格栅设备零配件采购</w:t>
      </w:r>
      <w:r>
        <w:rPr>
          <w:rFonts w:hint="eastAsia" w:ascii="仿宋" w:hAnsi="仿宋" w:eastAsia="仿宋" w:cs="仿宋"/>
          <w:b w:val="0"/>
          <w:color w:val="000000"/>
          <w:sz w:val="28"/>
          <w:szCs w:val="28"/>
          <w:highlight w:val="none"/>
          <w:u w:val="single"/>
          <w:lang w:val="en-US" w:eastAsia="zh-CN"/>
        </w:rPr>
        <w:t>项目</w:t>
      </w:r>
      <w:r>
        <w:rPr>
          <w:rFonts w:hint="eastAsia" w:ascii="仿宋" w:hAnsi="仿宋" w:eastAsia="仿宋" w:cs="仿宋"/>
          <w:color w:val="000000"/>
          <w:sz w:val="28"/>
          <w:szCs w:val="28"/>
          <w:highlight w:val="none"/>
          <w:u w:val="none"/>
        </w:rPr>
        <w:t xml:space="preserve">  </w:t>
      </w:r>
    </w:p>
    <w:p w14:paraId="597A795A">
      <w:pPr>
        <w:autoSpaceDE/>
        <w:autoSpaceDN/>
        <w:adjustRightInd/>
        <w:spacing w:line="500" w:lineRule="exact"/>
        <w:ind w:firstLine="560" w:firstLineChars="200"/>
        <w:jc w:val="both"/>
        <w:rPr>
          <w:rFonts w:hint="eastAsia" w:ascii="仿宋" w:hAnsi="仿宋" w:eastAsia="仿宋" w:cs="仿宋"/>
          <w:b w:val="0"/>
          <w:color w:val="000000"/>
          <w:sz w:val="28"/>
          <w:szCs w:val="28"/>
          <w:highlight w:val="none"/>
          <w:u w:val="single"/>
          <w:lang w:val="en-US" w:eastAsia="zh-CN"/>
        </w:rPr>
      </w:pPr>
      <w:r>
        <w:rPr>
          <w:rFonts w:hint="eastAsia" w:ascii="仿宋" w:hAnsi="仿宋" w:eastAsia="仿宋" w:cs="仿宋"/>
          <w:color w:val="000000"/>
          <w:sz w:val="28"/>
          <w:szCs w:val="28"/>
          <w:highlight w:val="none"/>
        </w:rPr>
        <w:t>项目地点：</w:t>
      </w:r>
      <w:r>
        <w:rPr>
          <w:rFonts w:hint="default" w:ascii="仿宋" w:hAnsi="仿宋" w:eastAsia="仿宋" w:cs="仿宋"/>
          <w:b w:val="0"/>
          <w:color w:val="000000"/>
          <w:sz w:val="28"/>
          <w:szCs w:val="28"/>
          <w:highlight w:val="none"/>
          <w:u w:val="single"/>
          <w:lang w:val="en-US" w:eastAsia="zh-CN"/>
        </w:rPr>
        <w:t>广东省东莞市</w:t>
      </w:r>
      <w:r>
        <w:rPr>
          <w:rFonts w:hint="eastAsia" w:ascii="仿宋" w:hAnsi="仿宋" w:eastAsia="仿宋" w:cs="仿宋"/>
          <w:b w:val="0"/>
          <w:color w:val="000000"/>
          <w:sz w:val="28"/>
          <w:szCs w:val="28"/>
          <w:highlight w:val="none"/>
          <w:u w:val="single"/>
          <w:lang w:val="en-US" w:eastAsia="zh-CN"/>
        </w:rPr>
        <w:t>樟木头镇柏地社区旗岭柏峰路169号樟木头三期。</w:t>
      </w:r>
    </w:p>
    <w:p w14:paraId="0606E501">
      <w:pPr>
        <w:autoSpaceDE/>
        <w:autoSpaceDN/>
        <w:adjustRightInd/>
        <w:spacing w:line="50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项目时间：</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r>
        <w:rPr>
          <w:rFonts w:ascii="仿宋" w:hAnsi="仿宋" w:eastAsia="仿宋" w:cs="仿宋"/>
          <w:color w:val="000000"/>
          <w:sz w:val="28"/>
          <w:szCs w:val="28"/>
          <w:highlight w:val="none"/>
        </w:rPr>
        <w:t xml:space="preserve">  至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6202BBFE">
      <w:pPr>
        <w:autoSpaceDE/>
        <w:autoSpaceDN/>
        <w:adjustRightInd/>
        <w:spacing w:line="276" w:lineRule="auto"/>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一、污水处理厂风险辨识</w:t>
      </w:r>
    </w:p>
    <w:p w14:paraId="2523C957">
      <w:pPr>
        <w:spacing w:before="181" w:line="276" w:lineRule="auto"/>
        <w:ind w:left="100" w:right="99" w:firstLine="600" w:firstLineChars="200"/>
        <w:jc w:val="both"/>
        <w:rPr>
          <w:rFonts w:ascii="仿宋" w:hAnsi="仿宋" w:eastAsia="仿宋" w:cs="仿宋"/>
          <w:color w:val="000000"/>
          <w:sz w:val="30"/>
          <w:szCs w:val="30"/>
          <w:highlight w:val="none"/>
        </w:rPr>
      </w:pPr>
      <w:r>
        <w:rPr>
          <w:rFonts w:ascii="仿宋" w:hAnsi="仿宋" w:eastAsia="仿宋" w:cs="仿宋"/>
          <w:color w:val="000000"/>
          <w:sz w:val="30"/>
          <w:szCs w:val="30"/>
          <w:highlight w:val="none"/>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sz w:val="30"/>
          <w:szCs w:val="30"/>
          <w:highlight w:val="none"/>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19CF7B0">
      <w:pPr>
        <w:spacing w:before="181" w:line="276" w:lineRule="auto"/>
        <w:ind w:left="100" w:right="99" w:firstLine="600" w:firstLineChars="200"/>
        <w:jc w:val="both"/>
        <w:rPr>
          <w:rFonts w:ascii="仿宋" w:hAnsi="仿宋" w:eastAsia="仿宋" w:cs="仿宋"/>
          <w:color w:val="000000"/>
          <w:sz w:val="30"/>
          <w:szCs w:val="30"/>
          <w:highlight w:val="none"/>
        </w:rPr>
      </w:pPr>
      <w:r>
        <w:rPr>
          <w:rFonts w:ascii="仿宋" w:hAnsi="仿宋" w:eastAsia="仿宋" w:cs="仿宋"/>
          <w:color w:val="000000"/>
          <w:sz w:val="30"/>
          <w:szCs w:val="30"/>
          <w:highlight w:val="none"/>
        </w:rPr>
        <w:t>2、其他有限空间辨识，如:建筑施工未完工的地下暗室、管道及管道井等封闭、半封闭的设施及场所（地下隐蔽工程、</w:t>
      </w:r>
      <w:r>
        <w:rPr>
          <w:rFonts w:hint="eastAsia" w:ascii="仿宋" w:hAnsi="仿宋" w:eastAsia="仿宋" w:cs="仿宋"/>
          <w:color w:val="000000"/>
          <w:sz w:val="30"/>
          <w:szCs w:val="30"/>
          <w:highlight w:val="none"/>
        </w:rPr>
        <w:t>密闭容器、长期不用的设施或通风不畅的场所等）等。</w:t>
      </w:r>
    </w:p>
    <w:p w14:paraId="6AE11428">
      <w:pPr>
        <w:spacing w:before="44" w:line="276" w:lineRule="auto"/>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二、危害因素分析</w:t>
      </w:r>
    </w:p>
    <w:p w14:paraId="0296A477">
      <w:pPr>
        <w:autoSpaceDE/>
        <w:autoSpaceDN/>
        <w:adjustRightInd/>
        <w:spacing w:line="276" w:lineRule="auto"/>
        <w:ind w:firstLine="600" w:firstLineChars="200"/>
        <w:jc w:val="both"/>
        <w:rPr>
          <w:rFonts w:hint="eastAsia" w:ascii="仿宋" w:hAnsi="仿宋" w:eastAsia="仿宋" w:cs="仿宋"/>
          <w:color w:val="000000"/>
          <w:sz w:val="30"/>
          <w:szCs w:val="30"/>
          <w:highlight w:val="none"/>
          <w:lang w:eastAsia="zh-CN"/>
        </w:rPr>
      </w:pPr>
      <w:r>
        <w:rPr>
          <w:rFonts w:ascii="仿宋" w:hAnsi="仿宋" w:eastAsia="仿宋" w:cs="仿宋"/>
          <w:color w:val="000000"/>
          <w:sz w:val="30"/>
          <w:szCs w:val="30"/>
          <w:highlight w:val="none"/>
        </w:rPr>
        <w:t>实施作业前，乙方应当对作业环境进行评估，分析存在的危险有害因素，列出危害因素清单</w:t>
      </w:r>
      <w:r>
        <w:rPr>
          <w:rFonts w:hint="eastAsia" w:ascii="仿宋" w:hAnsi="仿宋" w:eastAsia="仿宋" w:cs="仿宋"/>
          <w:color w:val="000000"/>
          <w:sz w:val="30"/>
          <w:szCs w:val="30"/>
          <w:highlight w:val="none"/>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sz w:val="30"/>
          <w:szCs w:val="30"/>
          <w:highlight w:val="none"/>
          <w:lang w:eastAsia="zh-CN"/>
        </w:rPr>
        <w:t>。</w:t>
      </w:r>
    </w:p>
    <w:p w14:paraId="59CD246F">
      <w:pPr>
        <w:numPr>
          <w:ilvl w:val="255"/>
          <w:numId w:val="0"/>
        </w:numPr>
        <w:autoSpaceDE/>
        <w:autoSpaceDN/>
        <w:adjustRightInd/>
        <w:spacing w:line="500" w:lineRule="exact"/>
        <w:jc w:val="both"/>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三、协议实施条款</w:t>
      </w:r>
    </w:p>
    <w:p w14:paraId="4AAF50B4">
      <w:pPr>
        <w:numPr>
          <w:ilvl w:val="0"/>
          <w:numId w:val="17"/>
        </w:numPr>
        <w:spacing w:line="276" w:lineRule="auto"/>
        <w:ind w:firstLine="40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“相关方”是指：在公司从事与公司生产经营活动有关的、在公司内从事各种公务活动和进行业务往来的外部单位和个人</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以下简称“相关方”</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rPr>
        <w:t xml:space="preserve">。主要包括： </w:t>
      </w:r>
    </w:p>
    <w:p w14:paraId="055E8BE7">
      <w:pPr>
        <w:numPr>
          <w:ilvl w:val="-1"/>
          <w:numId w:val="0"/>
        </w:numPr>
        <w:spacing w:line="276" w:lineRule="auto"/>
        <w:ind w:left="0"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（1）依照与公司订立的有关合同，在公司内从事基建、设</w:t>
      </w:r>
    </w:p>
    <w:p w14:paraId="5037E4F5">
      <w:pPr>
        <w:numPr>
          <w:ilvl w:val="-1"/>
          <w:numId w:val="0"/>
        </w:numPr>
        <w:spacing w:line="276" w:lineRule="auto"/>
        <w:ind w:left="0"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 xml:space="preserve">备安装、维修保养、运输、后勤服务、劳务输出以及其他承包各种项目的外来单位或个人。 </w:t>
      </w:r>
    </w:p>
    <w:p w14:paraId="016AD943">
      <w:pPr>
        <w:numPr>
          <w:ilvl w:val="0"/>
          <w:numId w:val="18"/>
        </w:numPr>
        <w:autoSpaceDE/>
        <w:autoSpaceDN/>
        <w:adjustRightInd/>
        <w:spacing w:line="276"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进入单位内进行商务洽谈、参观访问、工作检查、学习交流及其他各类公务活动的外来单位或个人。</w:t>
      </w:r>
    </w:p>
    <w:p w14:paraId="5585D2A6">
      <w:pPr>
        <w:numPr>
          <w:ilvl w:val="0"/>
          <w:numId w:val="18"/>
        </w:numPr>
        <w:autoSpaceDE/>
        <w:autoSpaceDN/>
        <w:adjustRightInd/>
        <w:spacing w:line="276"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目前我司相关方包括但不限于保安人员、绿化环卫人员、安装施工人员、配送人员、参观人员等。</w:t>
      </w:r>
    </w:p>
    <w:p w14:paraId="2F227572">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危险作业包括但不限于以下内容：临水作业、进入受限空间作业、临时用电作业、高处作业、断路作业、破土作业、吊装作业、盲板抽堵作业。（以下简称：危险作业）</w:t>
      </w:r>
    </w:p>
    <w:p w14:paraId="55CB3200">
      <w:pPr>
        <w:numPr>
          <w:ilvl w:val="0"/>
          <w:numId w:val="17"/>
        </w:numPr>
        <w:spacing w:line="276" w:lineRule="auto"/>
        <w:ind w:firstLine="400" w:firstLineChars="0"/>
        <w:rPr>
          <w:rFonts w:ascii="仿宋" w:hAnsi="仿宋" w:eastAsia="仿宋" w:cs="仿宋"/>
          <w:color w:val="000000"/>
          <w:sz w:val="30"/>
          <w:szCs w:val="30"/>
          <w:highlight w:val="none"/>
        </w:rPr>
      </w:pPr>
      <w:r>
        <w:rPr>
          <w:rFonts w:ascii="仿宋" w:hAnsi="仿宋" w:eastAsia="仿宋" w:cs="仿宋"/>
          <w:color w:val="000000"/>
          <w:sz w:val="30"/>
          <w:szCs w:val="30"/>
          <w:highlight w:val="none"/>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098A9702">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安全交底。每次进行危险作业等其他可能存在危险的作业前需由乙方的带班人员对作业人员进行安全交底。</w:t>
      </w:r>
    </w:p>
    <w:p w14:paraId="1C7C9B31">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乙方需完善并加强对</w:t>
      </w:r>
      <w:r>
        <w:rPr>
          <w:rFonts w:hint="eastAsia" w:ascii="仿宋" w:hAnsi="仿宋" w:eastAsia="仿宋" w:cs="仿宋"/>
          <w:color w:val="000000"/>
          <w:sz w:val="30"/>
          <w:szCs w:val="30"/>
          <w:highlight w:val="none"/>
          <w:lang w:val="en-US" w:eastAsia="zh-CN"/>
        </w:rPr>
        <w:t>相关方的的日常考勤管理，严格遵守厂区对进出人员的管理要求。</w:t>
      </w:r>
    </w:p>
    <w:p w14:paraId="24B97E41">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w:t>
      </w:r>
      <w:r>
        <w:rPr>
          <w:rFonts w:hint="eastAsia" w:ascii="仿宋" w:hAnsi="仿宋" w:eastAsia="仿宋" w:cs="仿宋"/>
          <w:color w:val="000000"/>
          <w:sz w:val="30"/>
          <w:szCs w:val="30"/>
          <w:highlight w:val="none"/>
          <w:lang w:val="en-US" w:eastAsia="zh-CN"/>
        </w:rPr>
        <w:t>在</w:t>
      </w:r>
      <w:r>
        <w:rPr>
          <w:rFonts w:hint="eastAsia" w:ascii="仿宋" w:hAnsi="仿宋" w:eastAsia="仿宋" w:cs="仿宋"/>
          <w:color w:val="000000"/>
          <w:sz w:val="30"/>
          <w:szCs w:val="30"/>
          <w:highlight w:val="none"/>
        </w:rPr>
        <w:t>作业场所配备</w:t>
      </w:r>
      <w:r>
        <w:rPr>
          <w:rFonts w:hint="eastAsia" w:ascii="仿宋" w:hAnsi="仿宋" w:eastAsia="仿宋" w:cs="仿宋"/>
          <w:color w:val="000000"/>
          <w:sz w:val="30"/>
          <w:szCs w:val="30"/>
          <w:highlight w:val="none"/>
          <w:lang w:val="en-US" w:eastAsia="zh-CN"/>
        </w:rPr>
        <w:t>专职或兼职</w:t>
      </w:r>
      <w:r>
        <w:rPr>
          <w:rFonts w:hint="eastAsia" w:ascii="仿宋" w:hAnsi="仿宋" w:eastAsia="仿宋" w:cs="仿宋"/>
          <w:color w:val="000000"/>
          <w:sz w:val="30"/>
          <w:szCs w:val="30"/>
          <w:highlight w:val="none"/>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sz w:val="30"/>
          <w:szCs w:val="30"/>
          <w:highlight w:val="none"/>
          <w:lang w:val="en-US" w:eastAsia="zh-CN"/>
        </w:rPr>
        <w:t>进行维修作业</w:t>
      </w:r>
      <w:r>
        <w:rPr>
          <w:rFonts w:hint="eastAsia" w:ascii="仿宋" w:hAnsi="仿宋" w:eastAsia="仿宋" w:cs="仿宋"/>
          <w:color w:val="000000"/>
          <w:sz w:val="30"/>
          <w:szCs w:val="30"/>
          <w:highlight w:val="none"/>
        </w:rPr>
        <w:t>等其他可能存在危险的作业前需由</w:t>
      </w:r>
      <w:r>
        <w:rPr>
          <w:rFonts w:hint="eastAsia" w:ascii="仿宋" w:hAnsi="仿宋" w:eastAsia="仿宋" w:cs="仿宋"/>
          <w:color w:val="000000"/>
          <w:sz w:val="30"/>
          <w:szCs w:val="30"/>
          <w:highlight w:val="none"/>
          <w:lang w:val="en-US" w:eastAsia="zh-CN"/>
        </w:rPr>
        <w:t>乙方的</w:t>
      </w:r>
      <w:r>
        <w:rPr>
          <w:rFonts w:hint="eastAsia" w:ascii="仿宋" w:hAnsi="仿宋" w:eastAsia="仿宋" w:cs="仿宋"/>
          <w:color w:val="000000"/>
          <w:sz w:val="30"/>
          <w:szCs w:val="30"/>
          <w:highlight w:val="none"/>
        </w:rPr>
        <w:t>带班</w:t>
      </w:r>
      <w:r>
        <w:rPr>
          <w:rFonts w:hint="eastAsia" w:ascii="仿宋" w:hAnsi="仿宋" w:eastAsia="仿宋" w:cs="仿宋"/>
          <w:color w:val="000000"/>
          <w:sz w:val="30"/>
          <w:szCs w:val="30"/>
          <w:highlight w:val="none"/>
          <w:lang w:val="en-US" w:eastAsia="zh-CN"/>
        </w:rPr>
        <w:t>人员</w:t>
      </w:r>
      <w:r>
        <w:rPr>
          <w:rFonts w:hint="eastAsia" w:ascii="仿宋" w:hAnsi="仿宋" w:eastAsia="仿宋" w:cs="仿宋"/>
          <w:color w:val="000000"/>
          <w:sz w:val="30"/>
          <w:szCs w:val="30"/>
          <w:highlight w:val="none"/>
        </w:rPr>
        <w:t>对作业人员进行安全交底。</w:t>
      </w:r>
    </w:p>
    <w:p w14:paraId="4089A1DE">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乙方使用被派遣劳动者的，应当将被派遣劳动者纳入本单位从业人员统一管理，对被派遣劳动者进行岗位安全操作规程和安全操作技能的教育和培训。</w:t>
      </w:r>
    </w:p>
    <w:p w14:paraId="545B58A3">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乙方应制定与作业范围相适应的应急处置预案，并定期组织演练或者参加甲方组织的演练。</w:t>
      </w:r>
    </w:p>
    <w:p w14:paraId="14A4823F">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6C7BD7FC">
      <w:pPr>
        <w:numPr>
          <w:ilvl w:val="0"/>
          <w:numId w:val="17"/>
        </w:numPr>
        <w:spacing w:line="276" w:lineRule="auto"/>
        <w:ind w:firstLine="40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乙方应当教育和督促从业人员严格执行本单位的安全生产规章制度和安全操作规程；并向从业人员如实告知作业场所和工作岗位存在的危险因素、防范措施以及事故应急措施。</w:t>
      </w:r>
    </w:p>
    <w:p w14:paraId="2F7ACBAE">
      <w:pPr>
        <w:numPr>
          <w:ilvl w:val="0"/>
          <w:numId w:val="17"/>
        </w:numPr>
        <w:spacing w:line="276" w:lineRule="auto"/>
        <w:ind w:firstLine="40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乙方依法参加工伤保险，为从业人员缴纳保险费，并应当为从事危险作业的人员办理意外伤害保险。</w:t>
      </w:r>
    </w:p>
    <w:p w14:paraId="62859C8F">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乙方应严格遵守国家、地方政府有关安全生产及劳动保护的法律法规、标准、规定，贯彻执行甲方的各项安全管理规章制度，严格按照生产场所操作规程制度。</w:t>
      </w:r>
    </w:p>
    <w:p w14:paraId="7A5CCDFB">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65A9827A">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885B5FF">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4806E8DC">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sz w:val="30"/>
          <w:szCs w:val="30"/>
          <w:highlight w:val="none"/>
          <w:lang w:val="en-US" w:eastAsia="zh-CN"/>
        </w:rPr>
        <w:t>单方</w:t>
      </w:r>
      <w:r>
        <w:rPr>
          <w:rFonts w:hint="eastAsia" w:ascii="仿宋" w:hAnsi="仿宋" w:eastAsia="仿宋" w:cs="仿宋"/>
          <w:color w:val="000000"/>
          <w:sz w:val="30"/>
          <w:szCs w:val="30"/>
          <w:highlight w:val="none"/>
        </w:rPr>
        <w:t>解除合同，并要求乙方清退出场。</w:t>
      </w:r>
    </w:p>
    <w:p w14:paraId="06AF05DC">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342A5982">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w:t>
      </w:r>
      <w:r>
        <w:rPr>
          <w:rFonts w:hint="eastAsia" w:ascii="仿宋" w:hAnsi="仿宋" w:eastAsia="仿宋" w:cs="仿宋"/>
          <w:color w:val="000000"/>
          <w:sz w:val="30"/>
          <w:szCs w:val="30"/>
          <w:highlight w:val="none"/>
          <w:lang w:val="en-US" w:eastAsia="zh-CN"/>
        </w:rPr>
        <w:t>作业人员在甲方区域内</w:t>
      </w:r>
      <w:r>
        <w:rPr>
          <w:rFonts w:hint="eastAsia" w:ascii="仿宋" w:hAnsi="仿宋" w:eastAsia="仿宋" w:cs="仿宋"/>
          <w:color w:val="000000"/>
          <w:sz w:val="30"/>
          <w:szCs w:val="30"/>
          <w:highlight w:val="none"/>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highlight w:val="none"/>
        </w:rPr>
        <w:t>若甲方代为承担相应责任的，有权全部向乙方追偿</w:t>
      </w:r>
      <w:r>
        <w:rPr>
          <w:rFonts w:hint="eastAsia" w:ascii="Times New Roman" w:hAnsi="Times New Roman" w:eastAsia="仿宋" w:cs="Times New Roman"/>
          <w:sz w:val="28"/>
          <w:szCs w:val="28"/>
          <w:highlight w:val="none"/>
          <w:lang w:val="en-US" w:eastAsia="zh-CN"/>
        </w:rPr>
        <w:t>并要求乙方承担违约责任</w:t>
      </w:r>
      <w:r>
        <w:rPr>
          <w:rFonts w:hint="default" w:ascii="Times New Roman" w:hAnsi="Times New Roman" w:eastAsia="仿宋" w:cs="Times New Roman"/>
          <w:sz w:val="28"/>
          <w:szCs w:val="28"/>
          <w:highlight w:val="none"/>
        </w:rPr>
        <w:t>。</w:t>
      </w:r>
    </w:p>
    <w:p w14:paraId="61C2B9FE">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14:paraId="3B4E30F1">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在作业过程中，需要进行动土、动火、登高、吊装、断路、进入限制性空间等危险性较高的作业时，乙方的作业负责人、专职或兼职安全员必须现场确认，作业前报甲方。根据甲方的关于危险作业安全要求执行。</w:t>
      </w:r>
    </w:p>
    <w:p w14:paraId="688C977C">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因乙方原因，造成乙方损失，由乙方自负，给甲方造成财产损失和人员伤害，乙方要负全部责任，并全额赔偿甲方。</w:t>
      </w:r>
    </w:p>
    <w:p w14:paraId="2060B6C0">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非因甲方原因，造成乙方损失的，甲方不承担任何责任，由乙方自行承担全部责任。</w:t>
      </w:r>
    </w:p>
    <w:p w14:paraId="5DA3152B">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乙方应严格遵守法律法规以及甲方的安全管理要求，并接受甲方的安全生产工作协调和监督，积极消除安全隐患。安全管理的基本要求包括但不限于以下条款：</w:t>
      </w:r>
    </w:p>
    <w:p w14:paraId="6B14C89B">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①禁火区内严禁吸烟、动火。有火灾危险的作业区域，乙方必须配置足够的灭火设施。</w:t>
      </w:r>
    </w:p>
    <w:p w14:paraId="1FCFE652">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②焊接、气割作业时两瓶距离必须达到</w:t>
      </w:r>
      <w:r>
        <w:rPr>
          <w:rFonts w:ascii="仿宋" w:hAnsi="仿宋" w:eastAsia="仿宋" w:cs="仿宋"/>
          <w:color w:val="000000"/>
          <w:sz w:val="30"/>
          <w:szCs w:val="30"/>
          <w:highlight w:val="none"/>
        </w:rPr>
        <w:t>5M及以上，气瓶距可能产生火花的电器、设备和其它火源的间距必须达到10M及以上。</w:t>
      </w:r>
    </w:p>
    <w:p w14:paraId="681D594D">
      <w:pPr>
        <w:spacing w:line="276" w:lineRule="auto"/>
        <w:ind w:left="600" w:leftChars="250" w:firstLine="0" w:firstLineChars="0"/>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rPr>
        <w:t>③严禁</w:t>
      </w:r>
      <w:r>
        <w:rPr>
          <w:rFonts w:hint="default" w:ascii="仿宋" w:hAnsi="仿宋" w:eastAsia="仿宋" w:cs="仿宋"/>
          <w:color w:val="000000"/>
          <w:sz w:val="30"/>
          <w:szCs w:val="30"/>
          <w:highlight w:val="none"/>
          <w:lang w:val="en-US"/>
        </w:rPr>
        <w:t>在厂内道路、消防通道内搭建临时建筑或堆放物资</w:t>
      </w:r>
      <w:r>
        <w:rPr>
          <w:rFonts w:hint="eastAsia" w:ascii="仿宋" w:hAnsi="仿宋" w:eastAsia="仿宋" w:cs="仿宋"/>
          <w:color w:val="000000"/>
          <w:sz w:val="30"/>
          <w:szCs w:val="30"/>
          <w:highlight w:val="none"/>
          <w:lang w:val="en-US" w:eastAsia="zh-CN"/>
        </w:rPr>
        <w:t>；</w:t>
      </w:r>
    </w:p>
    <w:p w14:paraId="7DF2F6E2">
      <w:pPr>
        <w:spacing w:line="276" w:lineRule="auto"/>
        <w:ind w:left="0" w:leftChars="0" w:firstLine="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严禁</w:t>
      </w:r>
      <w:r>
        <w:rPr>
          <w:rFonts w:hint="eastAsia" w:ascii="仿宋" w:hAnsi="仿宋" w:eastAsia="仿宋" w:cs="仿宋"/>
          <w:color w:val="000000"/>
          <w:sz w:val="30"/>
          <w:szCs w:val="30"/>
          <w:highlight w:val="none"/>
        </w:rPr>
        <w:t>占用、堵塞、遮掩、挪用、损毁、破坏</w:t>
      </w:r>
      <w:r>
        <w:rPr>
          <w:rFonts w:hint="eastAsia" w:ascii="仿宋" w:hAnsi="仿宋" w:eastAsia="仿宋" w:cs="仿宋"/>
          <w:color w:val="000000"/>
          <w:sz w:val="30"/>
          <w:szCs w:val="30"/>
          <w:highlight w:val="none"/>
          <w:lang w:val="en-US" w:eastAsia="zh-CN"/>
        </w:rPr>
        <w:t>或因装修作业等工作或其他原因导致消防设施设备损坏</w:t>
      </w:r>
      <w:r>
        <w:rPr>
          <w:rFonts w:hint="eastAsia" w:ascii="仿宋" w:hAnsi="仿宋" w:eastAsia="仿宋" w:cs="仿宋"/>
          <w:color w:val="000000"/>
          <w:sz w:val="30"/>
          <w:szCs w:val="30"/>
          <w:highlight w:val="none"/>
        </w:rPr>
        <w:t>。</w:t>
      </w:r>
    </w:p>
    <w:p w14:paraId="06FD60C9">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④作业场所的电动工具、电焊机等须有漏电保护器和相应的安全防护装置。</w:t>
      </w:r>
    </w:p>
    <w:p w14:paraId="13667096">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⑤作业现场及居住室、办公室内的用电设施必须符合要求，严禁电线乱接、乱拉，刀闸和开关无盖，在电器设施上堆放物品。</w:t>
      </w:r>
    </w:p>
    <w:p w14:paraId="35DB6C2C">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⑥防雷、防静电设施及用电设施要有良好接地。</w:t>
      </w:r>
    </w:p>
    <w:p w14:paraId="5D352924">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⑦作业现场的危险区域，如临边、深坑、土方堆填区等，必须设置围栏和危险标志，夜间要设信号灯。</w:t>
      </w:r>
    </w:p>
    <w:p w14:paraId="6BA8BAFB">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3274662">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0542766">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3AA27F0">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4D3324D2">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乙方必须接受甲方的检查与监督，并应主动配合，做好安全工作。乙方若有出现违反本协议</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第三条，</w:t>
      </w:r>
      <w:r>
        <w:rPr>
          <w:rFonts w:hint="eastAsia" w:ascii="仿宋" w:hAnsi="仿宋" w:eastAsia="仿宋" w:cs="仿宋"/>
          <w:color w:val="000000"/>
          <w:sz w:val="30"/>
          <w:szCs w:val="30"/>
          <w:highlight w:val="none"/>
        </w:rPr>
        <w:t>协议实施条款</w:t>
      </w:r>
      <w:r>
        <w:rPr>
          <w:rFonts w:hint="eastAsia" w:ascii="仿宋" w:hAnsi="仿宋" w:eastAsia="仿宋" w:cs="仿宋"/>
          <w:color w:val="000000"/>
          <w:sz w:val="30"/>
          <w:szCs w:val="30"/>
          <w:highlight w:val="none"/>
          <w:lang w:eastAsia="zh-CN"/>
        </w:rPr>
        <w:t>”</w:t>
      </w:r>
      <w:r>
        <w:rPr>
          <w:rFonts w:ascii="仿宋" w:hAnsi="仿宋" w:eastAsia="仿宋" w:cs="仿宋"/>
          <w:color w:val="000000"/>
          <w:sz w:val="30"/>
          <w:szCs w:val="30"/>
          <w:highlight w:val="none"/>
        </w:rPr>
        <w:t>任一情形的，甲方有权要求乙方立即整改，且甲方有权视情况从工程结算款/服务价款中扣除（1000-2000）元/次作为违约金。</w:t>
      </w:r>
    </w:p>
    <w:p w14:paraId="4F11D862">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若乙方有下列情形之一的或在整改后仍违反协议的，甲方有权单方解除合同，</w:t>
      </w:r>
      <w:r>
        <w:rPr>
          <w:rFonts w:hint="eastAsia" w:ascii="仿宋" w:hAnsi="仿宋" w:eastAsia="仿宋" w:cs="仿宋"/>
          <w:color w:val="000000"/>
          <w:sz w:val="30"/>
          <w:szCs w:val="30"/>
          <w:highlight w:val="none"/>
          <w:lang w:val="en-US" w:eastAsia="zh-CN"/>
        </w:rPr>
        <w:t>甲方有权要求</w:t>
      </w:r>
      <w:r>
        <w:rPr>
          <w:rFonts w:hint="eastAsia" w:ascii="仿宋" w:hAnsi="仿宋" w:eastAsia="仿宋" w:cs="仿宋"/>
          <w:color w:val="000000"/>
          <w:sz w:val="30"/>
          <w:szCs w:val="30"/>
          <w:highlight w:val="none"/>
        </w:rPr>
        <w:t>乙方向甲方支付</w:t>
      </w:r>
      <w:r>
        <w:rPr>
          <w:rFonts w:hint="eastAsia" w:ascii="仿宋" w:hAnsi="仿宋" w:eastAsia="仿宋" w:cs="仿宋"/>
          <w:color w:val="000000"/>
          <w:sz w:val="30"/>
          <w:szCs w:val="30"/>
          <w:highlight w:val="none"/>
          <w:lang w:val="en-US" w:eastAsia="zh-CN"/>
        </w:rPr>
        <w:t>本合同总金额的10%</w:t>
      </w:r>
      <w:r>
        <w:rPr>
          <w:rFonts w:hint="eastAsia" w:ascii="仿宋" w:hAnsi="仿宋" w:eastAsia="仿宋" w:cs="仿宋"/>
          <w:color w:val="000000"/>
          <w:sz w:val="30"/>
          <w:szCs w:val="30"/>
          <w:highlight w:val="none"/>
        </w:rPr>
        <w:t>作为违约金，同时甲方有权要求乙方承担第</w:t>
      </w:r>
      <w:r>
        <w:rPr>
          <w:rFonts w:ascii="仿宋" w:hAnsi="仿宋" w:eastAsia="仿宋" w:cs="仿宋"/>
          <w:color w:val="000000"/>
          <w:sz w:val="30"/>
          <w:szCs w:val="30"/>
          <w:highlight w:val="none"/>
        </w:rPr>
        <w:t>2</w:t>
      </w:r>
      <w:r>
        <w:rPr>
          <w:rFonts w:hint="eastAsia" w:ascii="仿宋" w:hAnsi="仿宋" w:eastAsia="仿宋" w:cs="仿宋"/>
          <w:color w:val="000000"/>
          <w:sz w:val="30"/>
          <w:szCs w:val="30"/>
          <w:highlight w:val="none"/>
          <w:lang w:val="en-US" w:eastAsia="zh-CN"/>
        </w:rPr>
        <w:t>5</w:t>
      </w:r>
      <w:r>
        <w:rPr>
          <w:rFonts w:ascii="仿宋" w:hAnsi="仿宋" w:eastAsia="仿宋" w:cs="仿宋"/>
          <w:color w:val="000000"/>
          <w:sz w:val="30"/>
          <w:szCs w:val="30"/>
          <w:highlight w:val="none"/>
        </w:rPr>
        <w:t>条的违约金。造成甲方损失的，乙方需另行赔偿：</w:t>
      </w:r>
    </w:p>
    <w:p w14:paraId="2DABDD6D">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①乙方不能提供与项目相匹配的营业执照、施工资质、安全生产许可证、技术人员、特种作业人员、安全员和设备设施的；</w:t>
      </w:r>
    </w:p>
    <w:p w14:paraId="3A7E8E49">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②乙方未对作业人员进行岗位安全操作规程和安全操作技能的教育和培训的；没有向作业人员提供劳动防护用品的；</w:t>
      </w:r>
    </w:p>
    <w:p w14:paraId="67F7BCC1">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③乙方未对所属员工定期开展安全教育培训的；</w:t>
      </w:r>
    </w:p>
    <w:p w14:paraId="59AEE053">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④在开展涉及危险性较高的作业时，乙方未在作业前报甲方的；</w:t>
      </w:r>
    </w:p>
    <w:p w14:paraId="5B83B79F">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⑤乙方违章作业或违章指挥作业的；</w:t>
      </w:r>
    </w:p>
    <w:p w14:paraId="3E5E9ACD">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⑥乙方现场安全管理不到位或不服从甲方安全管理的；</w:t>
      </w:r>
    </w:p>
    <w:p w14:paraId="4C536AA4">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⑦发生事故后，乙方未及时开展应急救援工作的；</w:t>
      </w:r>
    </w:p>
    <w:p w14:paraId="2A929922">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⑨未制定与作业范围相适应的应急处置预案；</w:t>
      </w:r>
    </w:p>
    <w:p w14:paraId="068C45D6">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⑩乙方不履行协议义务或者未按协议约定履行义务的其他情况。</w:t>
      </w:r>
    </w:p>
    <w:p w14:paraId="156BDB0A">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乙方需</w:t>
      </w:r>
      <w:r>
        <w:rPr>
          <w:rFonts w:hint="eastAsia" w:ascii="仿宋" w:hAnsi="仿宋" w:eastAsia="仿宋" w:cs="仿宋"/>
          <w:color w:val="000000"/>
          <w:sz w:val="30"/>
          <w:szCs w:val="30"/>
          <w:highlight w:val="none"/>
        </w:rPr>
        <w:t>做好</w:t>
      </w:r>
      <w:r>
        <w:rPr>
          <w:rFonts w:hint="eastAsia" w:ascii="仿宋" w:hAnsi="仿宋" w:eastAsia="仿宋" w:cs="仿宋"/>
          <w:color w:val="000000"/>
          <w:sz w:val="30"/>
          <w:szCs w:val="30"/>
          <w:highlight w:val="none"/>
          <w:lang w:val="en-US" w:eastAsia="zh-CN"/>
        </w:rPr>
        <w:t>临水</w:t>
      </w:r>
      <w:r>
        <w:rPr>
          <w:rFonts w:hint="eastAsia" w:ascii="仿宋" w:hAnsi="仿宋" w:eastAsia="仿宋" w:cs="仿宋"/>
          <w:color w:val="000000"/>
          <w:sz w:val="30"/>
          <w:szCs w:val="30"/>
          <w:highlight w:val="none"/>
        </w:rPr>
        <w:t>作业安全保障工作，</w:t>
      </w:r>
      <w:r>
        <w:rPr>
          <w:rFonts w:hint="eastAsia" w:ascii="仿宋" w:hAnsi="仿宋" w:eastAsia="仿宋" w:cs="仿宋"/>
          <w:color w:val="000000"/>
          <w:sz w:val="30"/>
          <w:szCs w:val="30"/>
          <w:highlight w:val="none"/>
          <w:lang w:val="en-US" w:eastAsia="zh-CN"/>
        </w:rPr>
        <w:t>临水</w:t>
      </w:r>
      <w:r>
        <w:rPr>
          <w:rFonts w:hint="eastAsia" w:ascii="仿宋" w:hAnsi="仿宋" w:eastAsia="仿宋" w:cs="仿宋"/>
          <w:color w:val="000000"/>
          <w:sz w:val="30"/>
          <w:szCs w:val="30"/>
          <w:highlight w:val="none"/>
        </w:rPr>
        <w:t>作业的范围包括但不限于：构筑物水面垃圾的打捞（含粗格栅、细格栅、生化池、沉淀池/二沉池；生化池、二沉池、滤布滤池、出水明渠、硝化池、反硝化池等构筑物）的池内清洗等。具体要求如下：</w:t>
      </w:r>
    </w:p>
    <w:p w14:paraId="01370CEB">
      <w:pPr>
        <w:numPr>
          <w:ilvl w:val="0"/>
          <w:numId w:val="19"/>
        </w:numPr>
        <w:spacing w:line="276" w:lineRule="auto"/>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乙方在实施</w:t>
      </w:r>
      <w:r>
        <w:rPr>
          <w:rFonts w:hint="eastAsia" w:ascii="仿宋" w:hAnsi="仿宋" w:eastAsia="仿宋" w:cs="仿宋"/>
          <w:color w:val="000000"/>
          <w:sz w:val="30"/>
          <w:szCs w:val="30"/>
          <w:highlight w:val="none"/>
          <w:lang w:val="en-US" w:eastAsia="zh-CN"/>
        </w:rPr>
        <w:t>临水</w:t>
      </w:r>
      <w:r>
        <w:rPr>
          <w:rFonts w:hint="eastAsia" w:ascii="仿宋" w:hAnsi="仿宋" w:eastAsia="仿宋" w:cs="仿宋"/>
          <w:color w:val="000000"/>
          <w:sz w:val="30"/>
          <w:szCs w:val="30"/>
          <w:highlight w:val="none"/>
        </w:rPr>
        <w:t>作业时，需设一名或以上监护人员</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作业</w:t>
      </w:r>
      <w:r>
        <w:rPr>
          <w:rFonts w:hint="eastAsia" w:ascii="仿宋" w:hAnsi="仿宋" w:eastAsia="仿宋" w:cs="仿宋"/>
          <w:color w:val="000000"/>
          <w:sz w:val="30"/>
          <w:szCs w:val="30"/>
          <w:highlight w:val="none"/>
        </w:rPr>
        <w:t>存在</w:t>
      </w:r>
      <w:r>
        <w:rPr>
          <w:rFonts w:hint="eastAsia" w:ascii="仿宋" w:hAnsi="仿宋" w:eastAsia="仿宋" w:cs="仿宋"/>
          <w:color w:val="000000"/>
          <w:sz w:val="30"/>
          <w:szCs w:val="30"/>
          <w:highlight w:val="none"/>
          <w:lang w:val="en-US" w:eastAsia="zh-CN"/>
        </w:rPr>
        <w:t>多种</w:t>
      </w:r>
      <w:r>
        <w:rPr>
          <w:rFonts w:hint="eastAsia" w:ascii="仿宋" w:hAnsi="仿宋" w:eastAsia="仿宋" w:cs="仿宋"/>
          <w:color w:val="000000"/>
          <w:sz w:val="30"/>
          <w:szCs w:val="30"/>
          <w:highlight w:val="none"/>
        </w:rPr>
        <w:t>危险作业</w:t>
      </w:r>
      <w:r>
        <w:rPr>
          <w:rFonts w:hint="eastAsia" w:ascii="仿宋" w:hAnsi="仿宋" w:eastAsia="仿宋" w:cs="仿宋"/>
          <w:color w:val="000000"/>
          <w:sz w:val="30"/>
          <w:szCs w:val="30"/>
          <w:highlight w:val="none"/>
          <w:lang w:val="en-US" w:eastAsia="zh-CN"/>
        </w:rPr>
        <w:t>情况下，</w:t>
      </w:r>
      <w:r>
        <w:rPr>
          <w:rFonts w:hint="eastAsia" w:ascii="仿宋" w:hAnsi="仿宋" w:eastAsia="仿宋" w:cs="仿宋"/>
          <w:color w:val="000000"/>
          <w:sz w:val="30"/>
          <w:szCs w:val="30"/>
          <w:highlight w:val="none"/>
        </w:rPr>
        <w:t>需严格落实2人或2人以上为一组协同作业</w:t>
      </w:r>
      <w:r>
        <w:rPr>
          <w:rFonts w:hint="eastAsia" w:ascii="仿宋" w:hAnsi="仿宋" w:eastAsia="仿宋" w:cs="仿宋"/>
          <w:color w:val="000000"/>
          <w:sz w:val="30"/>
          <w:szCs w:val="30"/>
          <w:highlight w:val="none"/>
          <w:lang w:val="en-US" w:eastAsia="zh-CN"/>
        </w:rPr>
        <w:t>或交替作业</w:t>
      </w:r>
      <w:r>
        <w:rPr>
          <w:rFonts w:hint="eastAsia" w:ascii="仿宋" w:hAnsi="仿宋" w:eastAsia="仿宋" w:cs="仿宋"/>
          <w:color w:val="000000"/>
          <w:sz w:val="30"/>
          <w:szCs w:val="30"/>
          <w:highlight w:val="none"/>
        </w:rPr>
        <w:t>，不能单独作业。</w:t>
      </w:r>
    </w:p>
    <w:p w14:paraId="07F23B4C">
      <w:pPr>
        <w:numPr>
          <w:ilvl w:val="0"/>
          <w:numId w:val="19"/>
        </w:numPr>
        <w:spacing w:line="276" w:lineRule="auto"/>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危险作业前，必须检查作业工具是否完好，做好交底工作。</w:t>
      </w:r>
    </w:p>
    <w:p w14:paraId="32F7F202">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3</w:t>
      </w:r>
      <w:r>
        <w:rPr>
          <w:rFonts w:hint="eastAsia" w:ascii="仿宋" w:hAnsi="仿宋" w:eastAsia="仿宋" w:cs="仿宋"/>
          <w:color w:val="000000"/>
          <w:sz w:val="30"/>
          <w:szCs w:val="30"/>
          <w:highlight w:val="none"/>
        </w:rPr>
        <w:t>）危险作业时，必须做好安全防护措施（穿戴救生衣、安全绳（带）、水鞋、手套、不得穿拖鞋或凉鞋等），严格落实2人或2人以上为一组进行协同作业，不得单独作业。</w:t>
      </w:r>
    </w:p>
    <w:p w14:paraId="68557EF3">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4</w:t>
      </w:r>
      <w:r>
        <w:rPr>
          <w:rFonts w:hint="eastAsia" w:ascii="仿宋" w:hAnsi="仿宋" w:eastAsia="仿宋" w:cs="仿宋"/>
          <w:color w:val="000000"/>
          <w:sz w:val="30"/>
          <w:szCs w:val="30"/>
          <w:highlight w:val="none"/>
        </w:rPr>
        <w:t>）如遇阴雨及大雾、雷暴雨、台风等恶劣天气，禁止危险作业。</w:t>
      </w:r>
    </w:p>
    <w:p w14:paraId="758D94C8">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乙方对作业过程中潜在的安全风险不明确的，不可盲目作业，否则，造成的后果由乙方独自承担。</w:t>
      </w:r>
    </w:p>
    <w:p w14:paraId="2F157343">
      <w:pPr>
        <w:numPr>
          <w:ilvl w:val="0"/>
          <w:numId w:val="17"/>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本协议一式</w:t>
      </w:r>
      <w:r>
        <w:rPr>
          <w:rFonts w:hint="eastAsia" w:ascii="仿宋" w:hAnsi="仿宋" w:eastAsia="仿宋" w:cs="仿宋"/>
          <w:color w:val="000000"/>
          <w:sz w:val="30"/>
          <w:szCs w:val="30"/>
          <w:highlight w:val="none"/>
          <w:u w:val="single"/>
          <w:lang w:val="en-US" w:eastAsia="zh-CN"/>
        </w:rPr>
        <w:t>叁</w:t>
      </w:r>
      <w:r>
        <w:rPr>
          <w:rFonts w:hint="eastAsia" w:ascii="仿宋" w:hAnsi="仿宋" w:eastAsia="仿宋" w:cs="仿宋"/>
          <w:color w:val="000000"/>
          <w:sz w:val="30"/>
          <w:szCs w:val="30"/>
          <w:highlight w:val="none"/>
        </w:rPr>
        <w:t>份，甲</w:t>
      </w:r>
      <w:r>
        <w:rPr>
          <w:rFonts w:hint="eastAsia" w:ascii="仿宋" w:hAnsi="仿宋" w:eastAsia="仿宋" w:cs="仿宋"/>
          <w:color w:val="000000"/>
          <w:sz w:val="30"/>
          <w:szCs w:val="30"/>
          <w:highlight w:val="none"/>
          <w:lang w:val="en-US" w:eastAsia="zh-CN"/>
        </w:rPr>
        <w:t>方</w:t>
      </w:r>
      <w:r>
        <w:rPr>
          <w:rFonts w:hint="eastAsia" w:ascii="仿宋" w:hAnsi="仿宋" w:eastAsia="仿宋" w:cs="仿宋"/>
          <w:color w:val="000000"/>
          <w:sz w:val="30"/>
          <w:szCs w:val="30"/>
          <w:highlight w:val="none"/>
        </w:rPr>
        <w:t>执</w:t>
      </w:r>
      <w:r>
        <w:rPr>
          <w:rFonts w:hint="eastAsia" w:ascii="仿宋" w:hAnsi="仿宋" w:eastAsia="仿宋" w:cs="仿宋"/>
          <w:color w:val="000000"/>
          <w:sz w:val="30"/>
          <w:szCs w:val="30"/>
          <w:highlight w:val="none"/>
          <w:u w:val="single"/>
          <w:lang w:val="en-US" w:eastAsia="zh-CN"/>
        </w:rPr>
        <w:t>贰</w:t>
      </w:r>
      <w:r>
        <w:rPr>
          <w:rFonts w:hint="eastAsia" w:ascii="仿宋" w:hAnsi="仿宋" w:eastAsia="仿宋" w:cs="仿宋"/>
          <w:color w:val="000000"/>
          <w:sz w:val="30"/>
          <w:szCs w:val="30"/>
          <w:highlight w:val="none"/>
        </w:rPr>
        <w:t>份、乙方执</w:t>
      </w:r>
      <w:r>
        <w:rPr>
          <w:rFonts w:hint="eastAsia" w:ascii="仿宋" w:hAnsi="仿宋" w:eastAsia="仿宋" w:cs="仿宋"/>
          <w:color w:val="000000"/>
          <w:sz w:val="30"/>
          <w:szCs w:val="30"/>
          <w:highlight w:val="none"/>
          <w:u w:val="single"/>
          <w:lang w:val="en-US" w:eastAsia="zh-CN"/>
        </w:rPr>
        <w:t>壹</w:t>
      </w:r>
      <w:r>
        <w:rPr>
          <w:rFonts w:hint="eastAsia" w:ascii="仿宋" w:hAnsi="仿宋" w:eastAsia="仿宋" w:cs="仿宋"/>
          <w:color w:val="000000"/>
          <w:sz w:val="30"/>
          <w:szCs w:val="30"/>
          <w:highlight w:val="none"/>
        </w:rPr>
        <w:t>份，经双方盖章、并由双方法定代表人签字后生效。</w:t>
      </w:r>
    </w:p>
    <w:p w14:paraId="2F4C78B5">
      <w:pPr>
        <w:spacing w:line="276" w:lineRule="auto"/>
        <w:ind w:firstLine="560" w:firstLineChars="200"/>
        <w:rPr>
          <w:rFonts w:ascii="仿宋" w:hAnsi="仿宋" w:eastAsia="仿宋" w:cs="仿宋"/>
          <w:color w:val="000000"/>
          <w:sz w:val="28"/>
          <w:highlight w:val="none"/>
        </w:rPr>
      </w:pPr>
    </w:p>
    <w:p w14:paraId="59A0D02B">
      <w:pPr>
        <w:spacing w:line="276" w:lineRule="auto"/>
        <w:ind w:firstLine="568" w:firstLineChars="202"/>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乙方声明：</w:t>
      </w:r>
    </w:p>
    <w:p w14:paraId="23409953">
      <w:pPr>
        <w:spacing w:line="276" w:lineRule="auto"/>
        <w:ind w:firstLine="568" w:firstLineChars="202"/>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乙方已认真阅读协议内容，对协议条款、现场的安全管理要求、安全风险充分理解，并自愿承担因违约造成的一切后果。</w:t>
      </w:r>
    </w:p>
    <w:p w14:paraId="405D0F52">
      <w:pPr>
        <w:ind w:firstLine="560" w:firstLineChars="200"/>
        <w:rPr>
          <w:rFonts w:ascii="仿宋_GB2312" w:hAnsi="仿宋" w:eastAsia="仿宋_GB2312" w:cs="仿宋"/>
          <w:color w:val="000000"/>
          <w:sz w:val="28"/>
          <w:szCs w:val="28"/>
          <w:highlight w:val="none"/>
        </w:rPr>
      </w:pPr>
      <w:r>
        <w:rPr>
          <w:rFonts w:hint="eastAsia" w:ascii="仿宋_GB2312" w:hAnsi="仿宋" w:eastAsia="仿宋_GB2312" w:cs="仿宋"/>
          <w:color w:val="000000"/>
          <w:sz w:val="28"/>
          <w:szCs w:val="28"/>
          <w:highlight w:val="none"/>
          <w:lang w:eastAsia="zh-CN"/>
        </w:rPr>
        <w:t>（</w:t>
      </w:r>
      <w:r>
        <w:rPr>
          <w:rFonts w:hint="eastAsia" w:ascii="仿宋_GB2312" w:hAnsi="仿宋" w:eastAsia="仿宋_GB2312" w:cs="仿宋"/>
          <w:color w:val="000000"/>
          <w:sz w:val="28"/>
          <w:szCs w:val="28"/>
          <w:highlight w:val="none"/>
          <w:lang w:val="en-US" w:eastAsia="zh-CN"/>
        </w:rPr>
        <w:t>以下无正文</w:t>
      </w:r>
      <w:r>
        <w:rPr>
          <w:rFonts w:hint="eastAsia" w:ascii="仿宋_GB2312" w:hAnsi="仿宋" w:eastAsia="仿宋_GB2312" w:cs="仿宋"/>
          <w:color w:val="000000"/>
          <w:sz w:val="28"/>
          <w:szCs w:val="28"/>
          <w:highlight w:val="none"/>
          <w:lang w:eastAsia="zh-CN"/>
        </w:rPr>
        <w:t>）</w:t>
      </w:r>
    </w:p>
    <w:p w14:paraId="0DDC662F">
      <w:pPr>
        <w:rPr>
          <w:rFonts w:hint="eastAsia" w:ascii="仿宋" w:hAnsi="仿宋" w:eastAsia="仿宋" w:cs="仿宋"/>
          <w:color w:val="000000"/>
          <w:sz w:val="28"/>
          <w:szCs w:val="28"/>
          <w:highlight w:val="none"/>
        </w:rPr>
      </w:pPr>
    </w:p>
    <w:p w14:paraId="1E0972C2">
      <w:pPr>
        <w:ind w:left="6160" w:hanging="6160" w:hangingChars="2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甲方（盖章）：</w:t>
      </w:r>
      <w:r>
        <w:rPr>
          <w:rFonts w:ascii="仿宋" w:hAnsi="仿宋" w:eastAsia="仿宋" w:cs="仿宋"/>
          <w:color w:val="000000"/>
          <w:sz w:val="28"/>
          <w:szCs w:val="28"/>
          <w:highlight w:val="none"/>
        </w:rPr>
        <w:t xml:space="preserve">                乙方（盖章）： </w:t>
      </w:r>
    </w:p>
    <w:p w14:paraId="152A24A8">
      <w:pPr>
        <w:spacing w:line="36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法定代表人</w:t>
      </w:r>
      <w:r>
        <w:rPr>
          <w:rFonts w:hint="eastAsia" w:ascii="仿宋" w:hAnsi="仿宋" w:eastAsia="仿宋" w:cs="仿宋"/>
          <w:color w:val="000000"/>
          <w:sz w:val="28"/>
          <w:szCs w:val="28"/>
          <w:highlight w:val="none"/>
        </w:rPr>
        <w:t>：</w:t>
      </w:r>
      <w:r>
        <w:rPr>
          <w:rFonts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法定代表人</w:t>
      </w:r>
      <w:r>
        <w:rPr>
          <w:rFonts w:hint="eastAsia" w:ascii="仿宋" w:hAnsi="仿宋" w:eastAsia="仿宋" w:cs="仿宋"/>
          <w:color w:val="000000"/>
          <w:sz w:val="28"/>
          <w:szCs w:val="28"/>
          <w:highlight w:val="none"/>
        </w:rPr>
        <w:t>：</w:t>
      </w:r>
    </w:p>
    <w:p w14:paraId="45A6C578">
      <w:pPr>
        <w:spacing w:line="360" w:lineRule="exact"/>
        <w:rPr>
          <w:rFonts w:hint="eastAsia" w:ascii="仿宋" w:hAnsi="仿宋" w:eastAsia="仿宋" w:cs="仿宋"/>
          <w:color w:val="000000"/>
          <w:sz w:val="28"/>
          <w:szCs w:val="28"/>
          <w:highlight w:val="none"/>
        </w:rPr>
      </w:pPr>
    </w:p>
    <w:p w14:paraId="78D30743">
      <w:pPr>
        <w:spacing w:line="360" w:lineRule="exact"/>
        <w:rPr>
          <w:rFonts w:hint="eastAsia" w:ascii="仿宋" w:hAnsi="仿宋" w:eastAsia="仿宋" w:cs="仿宋"/>
          <w:color w:val="000000"/>
          <w:sz w:val="28"/>
          <w:szCs w:val="28"/>
          <w:highlight w:val="none"/>
          <w:lang w:val="en-US" w:eastAsia="zh-CN"/>
        </w:rPr>
      </w:pPr>
    </w:p>
    <w:p w14:paraId="118D5863">
      <w:pPr>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签订</w:t>
      </w:r>
      <w:r>
        <w:rPr>
          <w:rFonts w:hint="eastAsia" w:ascii="仿宋" w:hAnsi="仿宋" w:eastAsia="仿宋" w:cs="仿宋"/>
          <w:color w:val="000000"/>
          <w:sz w:val="28"/>
          <w:szCs w:val="28"/>
          <w:highlight w:val="none"/>
        </w:rPr>
        <w:t>日期：</w:t>
      </w:r>
    </w:p>
    <w:p w14:paraId="2F2FEE08">
      <w:pPr>
        <w:spacing w:line="36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签订地点：广东省东莞市</w:t>
      </w:r>
      <w:r>
        <w:rPr>
          <w:rFonts w:ascii="仿宋" w:hAnsi="仿宋" w:eastAsia="仿宋" w:cs="仿宋"/>
          <w:color w:val="000000"/>
          <w:sz w:val="28"/>
          <w:szCs w:val="28"/>
          <w:highlight w:val="none"/>
        </w:rPr>
        <w:t xml:space="preserve">                              </w:t>
      </w:r>
    </w:p>
    <w:p w14:paraId="2D2A8AAA">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33DBD1B8">
      <w:pPr>
        <w:keepNext w:val="0"/>
        <w:keepLines w:val="0"/>
        <w:pageBreakBefore/>
        <w:widowControl w:val="0"/>
        <w:kinsoku/>
        <w:wordWrap/>
        <w:overflowPunct/>
        <w:topLinePunct w:val="0"/>
        <w:autoSpaceDE w:val="0"/>
        <w:autoSpaceDN w:val="0"/>
        <w:bidi w:val="0"/>
        <w:adjustRightInd w:val="0"/>
        <w:snapToGrid/>
        <w:ind w:right="-29" w:rightChars="-12"/>
        <w:jc w:val="both"/>
        <w:textAlignment w:val="auto"/>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附件</w:t>
      </w:r>
      <w:r>
        <w:rPr>
          <w:rFonts w:hint="eastAsia" w:ascii="Times New Roman" w:hAnsi="Times New Roman" w:eastAsia="宋体" w:cs="Times New Roman"/>
          <w:b/>
          <w:bCs/>
          <w:kern w:val="2"/>
          <w:sz w:val="24"/>
          <w:szCs w:val="24"/>
          <w:highlight w:val="none"/>
          <w:lang w:val="en-US" w:eastAsia="zh-CN" w:bidi="ar-SA"/>
        </w:rPr>
        <w:t>四</w:t>
      </w:r>
      <w:r>
        <w:rPr>
          <w:rFonts w:hint="default" w:ascii="Times New Roman" w:hAnsi="Times New Roman" w:eastAsia="宋体" w:cs="Times New Roman"/>
          <w:b/>
          <w:bCs/>
          <w:kern w:val="2"/>
          <w:sz w:val="24"/>
          <w:szCs w:val="24"/>
          <w:highlight w:val="none"/>
          <w:lang w:val="en-US" w:eastAsia="zh-CN" w:bidi="ar-SA"/>
        </w:rPr>
        <w:t>：阳光合作告知函</w:t>
      </w:r>
    </w:p>
    <w:p w14:paraId="0EE44C26">
      <w:pPr>
        <w:spacing w:line="580" w:lineRule="exact"/>
        <w:jc w:val="center"/>
        <w:rPr>
          <w:rFonts w:hint="default" w:ascii="Times New Roman" w:hAnsi="Times New Roman" w:eastAsia="方正小标宋简体" w:cs="Times New Roman"/>
          <w:bCs/>
          <w:color w:val="000000"/>
          <w:sz w:val="44"/>
          <w:szCs w:val="44"/>
          <w:highlight w:val="none"/>
        </w:rPr>
      </w:pPr>
      <w:r>
        <w:rPr>
          <w:rFonts w:hint="default" w:ascii="Times New Roman" w:hAnsi="Times New Roman" w:eastAsia="方正小标宋简体" w:cs="Times New Roman"/>
          <w:bCs/>
          <w:color w:val="000000"/>
          <w:sz w:val="44"/>
          <w:szCs w:val="44"/>
          <w:highlight w:val="none"/>
        </w:rPr>
        <w:t>阳光合作告知函</w:t>
      </w:r>
    </w:p>
    <w:p w14:paraId="5C0C3769">
      <w:pPr>
        <w:spacing w:line="560" w:lineRule="exact"/>
        <w:rPr>
          <w:rFonts w:hint="default" w:ascii="Times New Roman" w:hAnsi="Times New Roman" w:eastAsia="仿宋_GB2312" w:cs="Times New Roman"/>
          <w:b/>
          <w:bCs/>
          <w:sz w:val="32"/>
          <w:szCs w:val="32"/>
          <w:highlight w:val="none"/>
        </w:rPr>
      </w:pPr>
    </w:p>
    <w:p w14:paraId="06C8D426">
      <w:pPr>
        <w:widowControl/>
        <w:spacing w:line="240" w:lineRule="auto"/>
        <w:jc w:val="both"/>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项目名称：</w:t>
      </w:r>
      <w:r>
        <w:rPr>
          <w:rFonts w:hint="eastAsia" w:ascii="Times New Roman" w:eastAsia="仿宋" w:cs="Times New Roman"/>
          <w:b w:val="0"/>
          <w:bCs w:val="0"/>
          <w:sz w:val="32"/>
          <w:szCs w:val="32"/>
          <w:highlight w:val="none"/>
          <w:u w:val="single"/>
          <w:lang w:val="en-US" w:eastAsia="zh-CN"/>
        </w:rPr>
        <w:t>樟木头三期2#</w:t>
      </w:r>
      <w:r>
        <w:rPr>
          <w:rFonts w:hint="default" w:ascii="Times New Roman" w:hAnsi="Times New Roman" w:eastAsia="仿宋" w:cs="Times New Roman"/>
          <w:b w:val="0"/>
          <w:bCs w:val="0"/>
          <w:sz w:val="32"/>
          <w:szCs w:val="32"/>
          <w:highlight w:val="none"/>
          <w:u w:val="single"/>
        </w:rPr>
        <w:t>膜格栅设备零配件采购</w:t>
      </w:r>
      <w:r>
        <w:rPr>
          <w:rFonts w:hint="default" w:ascii="Times New Roman" w:hAnsi="Times New Roman" w:eastAsia="仿宋" w:cs="Times New Roman"/>
          <w:b w:val="0"/>
          <w:bCs w:val="0"/>
          <w:sz w:val="32"/>
          <w:szCs w:val="32"/>
          <w:highlight w:val="none"/>
          <w:u w:val="single"/>
          <w:lang w:val="en-US" w:eastAsia="zh-CN"/>
        </w:rPr>
        <w:t>项目</w:t>
      </w:r>
      <w:r>
        <w:rPr>
          <w:rFonts w:hint="default" w:ascii="Times New Roman" w:hAnsi="Times New Roman" w:eastAsia="仿宋" w:cs="Times New Roman"/>
          <w:b w:val="0"/>
          <w:bCs w:val="0"/>
          <w:color w:val="000000"/>
          <w:sz w:val="32"/>
          <w:szCs w:val="32"/>
          <w:highlight w:val="none"/>
          <w:u w:val="single"/>
        </w:rPr>
        <w:t>（</w:t>
      </w:r>
      <w:r>
        <w:rPr>
          <w:rFonts w:hint="default" w:ascii="Times New Roman" w:hAnsi="Times New Roman" w:eastAsia="仿宋" w:cs="Times New Roman"/>
          <w:b w:val="0"/>
          <w:bCs w:val="0"/>
          <w:color w:val="000000"/>
          <w:sz w:val="32"/>
          <w:szCs w:val="32"/>
          <w:highlight w:val="none"/>
          <w:u w:val="single"/>
          <w:lang w:val="en-US" w:eastAsia="zh-CN"/>
        </w:rPr>
        <w:t>采</w:t>
      </w:r>
      <w:r>
        <w:rPr>
          <w:rFonts w:hint="default" w:ascii="Times New Roman" w:hAnsi="Times New Roman" w:eastAsia="仿宋" w:cs="Times New Roman"/>
          <w:b w:val="0"/>
          <w:bCs w:val="0"/>
          <w:sz w:val="32"/>
          <w:szCs w:val="32"/>
          <w:highlight w:val="none"/>
          <w:u w:val="single"/>
          <w:lang w:val="en-US" w:eastAsia="zh-CN"/>
        </w:rPr>
        <w:t>购</w:t>
      </w:r>
      <w:r>
        <w:rPr>
          <w:rFonts w:hint="default" w:ascii="Times New Roman" w:hAnsi="Times New Roman" w:eastAsia="仿宋" w:cs="Times New Roman"/>
          <w:b w:val="0"/>
          <w:bCs w:val="0"/>
          <w:sz w:val="32"/>
          <w:szCs w:val="32"/>
          <w:highlight w:val="none"/>
          <w:u w:val="single"/>
        </w:rPr>
        <w:t>编号</w:t>
      </w:r>
      <w:r>
        <w:rPr>
          <w:rFonts w:hint="eastAsia" w:ascii="Times New Roman" w:eastAsia="仿宋" w:cs="Times New Roman"/>
          <w:b w:val="0"/>
          <w:bCs w:val="0"/>
          <w:sz w:val="32"/>
          <w:szCs w:val="32"/>
          <w:highlight w:val="none"/>
          <w:u w:val="single"/>
          <w:lang w:eastAsia="zh-CN"/>
        </w:rPr>
        <w:t>：</w:t>
      </w:r>
      <w:r>
        <w:rPr>
          <w:rFonts w:hint="eastAsia" w:ascii="Times New Roman" w:eastAsia="仿宋" w:cs="Times New Roman"/>
          <w:b w:val="0"/>
          <w:bCs w:val="0"/>
          <w:sz w:val="32"/>
          <w:szCs w:val="32"/>
          <w:highlight w:val="none"/>
          <w:u w:val="single"/>
          <w:lang w:val="en-US" w:eastAsia="zh-CN"/>
        </w:rPr>
        <w:t xml:space="preserve">           </w:t>
      </w:r>
      <w:r>
        <w:rPr>
          <w:rFonts w:hint="default" w:ascii="Times New Roman" w:hAnsi="Times New Roman" w:eastAsia="仿宋" w:cs="Times New Roman"/>
          <w:b w:val="0"/>
          <w:bCs w:val="0"/>
          <w:sz w:val="32"/>
          <w:szCs w:val="32"/>
          <w:highlight w:val="none"/>
          <w:u w:val="single"/>
        </w:rPr>
        <w:t>）</w:t>
      </w:r>
    </w:p>
    <w:p w14:paraId="563CB699">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为保证我集团人员廉洁从业，规范和鼓励诚信交易行为，防止腐败和商业贿赂发生，推动双方建立阳光合作关系，现将我方推行阳光合作的相关管理规定函告如下：</w:t>
      </w:r>
    </w:p>
    <w:p w14:paraId="3389706C">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一、我方负责对本单位有关人员进行阳光合作教育和管理。</w:t>
      </w:r>
    </w:p>
    <w:p w14:paraId="6F272536">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二、我方人员有责任向贵方介绍本单位有关阳光合作的相关规定。</w:t>
      </w:r>
    </w:p>
    <w:p w14:paraId="0B270A35">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三、我方人员应本着诚实守信、公平公开、平等互利原则开展交易合作，遵守国家相关法律法规。</w:t>
      </w:r>
    </w:p>
    <w:p w14:paraId="34A28126">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四、我方人员应廉洁从业，自觉抵制商业贿赂及不正当交易行为，在交易业务中涉及本人、亲属或其他相关人员时，应主动提请回避。</w:t>
      </w:r>
    </w:p>
    <w:p w14:paraId="611B47F8">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五、在业务合作过程中，我方人员不得有以下违法违规行为：</w:t>
      </w:r>
    </w:p>
    <w:p w14:paraId="5DA88615">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（一）合作过程中通过各种方式向贵方索贿、行贿，或为亲属、其他相关人员索取其他协助或服务； </w:t>
      </w:r>
    </w:p>
    <w:p w14:paraId="454AEBAB">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74681E51">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（三）擅自截留、挪用或侵占贵方财物； </w:t>
      </w:r>
    </w:p>
    <w:p w14:paraId="5B375B74">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（四）以各种形式参与民间借贷，帮助贵方过桥借贷； </w:t>
      </w:r>
    </w:p>
    <w:p w14:paraId="6D1782A5">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（五）参与黄、赌、毒等违法犯罪活动；</w:t>
      </w:r>
    </w:p>
    <w:p w14:paraId="47BE3000">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（六）其他违反国家法律法规和违反廉洁从业的行为。 </w:t>
      </w:r>
    </w:p>
    <w:p w14:paraId="2A60CF0B">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37F11368">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37862C07">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八、贵方投诉举报的情况，经查证属实，我方将视情节轻重和影响恶劣程度对相关人员进行内部处理；构成犯罪的，依法移送司法机关处置，并将调查结果及时向贵方反馈。</w:t>
      </w:r>
    </w:p>
    <w:p w14:paraId="6F6EF8AD">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九、如贵方经办人员或其他相关人员主动诱使我方人员作出本告知函第五点列明的违法违规行为的，我方有权终止双方的合作，由此造成的损失由贵方承担。</w:t>
      </w:r>
    </w:p>
    <w:p w14:paraId="21D87759">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十、我方对如实举报和严格遵守阳光合作精神的合作方，在同等条件下给予后续合作的优先权。</w:t>
      </w:r>
    </w:p>
    <w:p w14:paraId="78009914">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十一、</w:t>
      </w:r>
      <w:bookmarkStart w:id="39" w:name="OLE_LINK1"/>
      <w:r>
        <w:rPr>
          <w:rFonts w:hint="default" w:ascii="Times New Roman" w:hAnsi="Times New Roman" w:eastAsia="仿宋_GB2312" w:cs="Times New Roman"/>
          <w:sz w:val="32"/>
          <w:szCs w:val="32"/>
          <w:highlight w:val="none"/>
          <w:lang w:val="en-US" w:eastAsia="zh-CN" w:bidi="ar-SA"/>
        </w:rPr>
        <w:t>其他</w:t>
      </w:r>
    </w:p>
    <w:p w14:paraId="520EB3F8">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（一）本告知函所言“其他相关人员”是指经办人以外的与合作项目有直接或间接利益关系的人员，包括但不仅限于项目经办人的亲友。</w:t>
      </w:r>
    </w:p>
    <w:bookmarkEnd w:id="39"/>
    <w:p w14:paraId="36DB3AAB">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黑体" w:cs="Times New Roman"/>
          <w:sz w:val="32"/>
          <w:szCs w:val="32"/>
          <w:highlight w:val="none"/>
          <w:lang w:val="en-US" w:eastAsia="zh-CN" w:bidi="ar-SA"/>
        </w:rPr>
      </w:pPr>
      <w:r>
        <w:rPr>
          <w:rFonts w:hint="default" w:ascii="Times New Roman" w:hAnsi="Times New Roman" w:eastAsia="黑体" w:cs="Times New Roman"/>
          <w:sz w:val="32"/>
          <w:szCs w:val="32"/>
          <w:highlight w:val="none"/>
          <w:lang w:val="en-US" w:eastAsia="zh-CN" w:bidi="ar-SA"/>
        </w:rPr>
        <w:t xml:space="preserve">（二）我方常设投诉举报受理部门及联系方式： </w:t>
      </w:r>
    </w:p>
    <w:p w14:paraId="49A10035">
      <w:pPr>
        <w:widowControl w:val="0"/>
        <w:autoSpaceDE w:val="0"/>
        <w:autoSpaceDN w:val="0"/>
        <w:adjustRightInd w:val="0"/>
        <w:snapToGrid w:val="0"/>
        <w:spacing w:line="580" w:lineRule="exact"/>
        <w:ind w:firstLine="643"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bidi="ar-SA"/>
        </w:rPr>
        <w:t>1.投诉举报受理部门：</w:t>
      </w:r>
      <w:r>
        <w:rPr>
          <w:rFonts w:hint="default" w:ascii="Times New Roman" w:hAnsi="Times New Roman" w:eastAsia="仿宋_GB2312" w:cs="Times New Roman"/>
          <w:sz w:val="32"/>
          <w:szCs w:val="32"/>
          <w:highlight w:val="none"/>
          <w:lang w:val="en-US" w:eastAsia="zh-CN" w:bidi="ar-SA"/>
        </w:rPr>
        <w:t>东莞市水务环境投资控股集团有限公司纪检监察部；</w:t>
      </w:r>
    </w:p>
    <w:p w14:paraId="7AB1921F">
      <w:pPr>
        <w:widowControl w:val="0"/>
        <w:autoSpaceDE w:val="0"/>
        <w:autoSpaceDN w:val="0"/>
        <w:adjustRightInd w:val="0"/>
        <w:snapToGrid w:val="0"/>
        <w:spacing w:line="580" w:lineRule="exact"/>
        <w:ind w:firstLine="643"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bidi="ar-SA"/>
        </w:rPr>
        <w:t>2.投诉举报电话：</w:t>
      </w:r>
      <w:r>
        <w:rPr>
          <w:rFonts w:hint="default" w:ascii="Times New Roman" w:hAnsi="Times New Roman" w:eastAsia="仿宋_GB2312" w:cs="Times New Roman"/>
          <w:sz w:val="32"/>
          <w:szCs w:val="32"/>
          <w:highlight w:val="none"/>
          <w:lang w:val="en-US" w:eastAsia="zh-CN" w:bidi="ar-SA"/>
        </w:rPr>
        <w:t>0769</w:t>
      </w:r>
      <w:r>
        <w:rPr>
          <w:rFonts w:hint="default" w:ascii="Times New Roman" w:hAnsi="Times New Roman" w:eastAsia="微软雅黑"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bidi="ar-SA"/>
        </w:rPr>
        <w:t>28823293（星期一至星期五：8:30-17:30）；</w:t>
      </w:r>
    </w:p>
    <w:p w14:paraId="1E5DB47E">
      <w:pPr>
        <w:widowControl w:val="0"/>
        <w:autoSpaceDE w:val="0"/>
        <w:autoSpaceDN w:val="0"/>
        <w:adjustRightInd w:val="0"/>
        <w:snapToGrid w:val="0"/>
        <w:spacing w:line="580" w:lineRule="exact"/>
        <w:ind w:firstLine="643"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bidi="ar-SA"/>
        </w:rPr>
        <w:t>3.联系地址：</w:t>
      </w:r>
      <w:r>
        <w:rPr>
          <w:rFonts w:hint="default" w:ascii="Times New Roman" w:hAnsi="Times New Roman" w:eastAsia="仿宋_GB2312" w:cs="Times New Roman"/>
          <w:sz w:val="32"/>
          <w:szCs w:val="32"/>
          <w:highlight w:val="none"/>
          <w:lang w:val="en-US" w:eastAsia="zh-CN" w:bidi="ar-SA"/>
        </w:rPr>
        <w:t>东莞市东城街道育华路1号；</w:t>
      </w:r>
    </w:p>
    <w:p w14:paraId="72DE7F89">
      <w:pPr>
        <w:widowControl w:val="0"/>
        <w:autoSpaceDE w:val="0"/>
        <w:autoSpaceDN w:val="0"/>
        <w:adjustRightInd w:val="0"/>
        <w:snapToGrid w:val="0"/>
        <w:spacing w:line="580" w:lineRule="exact"/>
        <w:ind w:firstLine="643"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bidi="ar-SA"/>
        </w:rPr>
        <w:t>4.邮编：</w:t>
      </w:r>
      <w:r>
        <w:rPr>
          <w:rFonts w:hint="default" w:ascii="Times New Roman" w:hAnsi="Times New Roman" w:eastAsia="仿宋_GB2312" w:cs="Times New Roman"/>
          <w:sz w:val="32"/>
          <w:szCs w:val="32"/>
          <w:highlight w:val="none"/>
          <w:lang w:val="en-US" w:eastAsia="zh-CN" w:bidi="ar-SA"/>
        </w:rPr>
        <w:t>523000。</w:t>
      </w:r>
    </w:p>
    <w:p w14:paraId="2D22D6E3">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让我们共同为建立健康、公平的商业秩序和实现双赢而努力。</w:t>
      </w:r>
    </w:p>
    <w:p w14:paraId="7DE36256">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特此致函。</w:t>
      </w:r>
    </w:p>
    <w:p w14:paraId="62DF8EEC">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p>
    <w:p w14:paraId="34D13DED">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p>
    <w:p w14:paraId="71EF48B9">
      <w:pPr>
        <w:widowControl w:val="0"/>
        <w:wordWrap/>
        <w:autoSpaceDE w:val="0"/>
        <w:autoSpaceDN w:val="0"/>
        <w:adjustRightInd w:val="0"/>
        <w:snapToGrid w:val="0"/>
        <w:spacing w:line="580" w:lineRule="exact"/>
        <w:ind w:firstLine="640" w:firstLineChars="200"/>
        <w:jc w:val="left"/>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                       </w:t>
      </w:r>
      <w:r>
        <w:rPr>
          <w:rFonts w:hint="default" w:ascii="Times New Roman" w:hAnsi="Times New Roman" w:eastAsia="仿宋_GB2312" w:cs="Times New Roman"/>
          <w:sz w:val="32"/>
          <w:szCs w:val="32"/>
          <w:highlight w:val="none"/>
          <w:u w:val="none"/>
          <w:lang w:val="en-US" w:eastAsia="zh-CN" w:bidi="ar-SA"/>
        </w:rPr>
        <w:t>东莞市石鼓净水有限公司</w:t>
      </w:r>
    </w:p>
    <w:p w14:paraId="1B5C6ADF">
      <w:pPr>
        <w:widowControl w:val="0"/>
        <w:autoSpaceDE w:val="0"/>
        <w:autoSpaceDN w:val="0"/>
        <w:adjustRightInd w:val="0"/>
        <w:snapToGrid w:val="0"/>
        <w:spacing w:line="580" w:lineRule="exact"/>
        <w:ind w:firstLine="6080" w:firstLineChars="1900"/>
        <w:jc w:val="both"/>
        <w:textAlignment w:val="baseline"/>
        <w:rPr>
          <w:rFonts w:hint="default" w:ascii="Times New Roman" w:hAnsi="Times New Roman" w:eastAsia="仿宋_GB2312" w:cs="Times New Roman"/>
          <w:sz w:val="32"/>
          <w:szCs w:val="32"/>
          <w:highlight w:val="none"/>
          <w:lang w:val="en-US" w:eastAsia="zh-CN" w:bidi="ar-SA"/>
        </w:rPr>
      </w:pPr>
    </w:p>
    <w:p w14:paraId="2699A23E">
      <w:pPr>
        <w:widowControl w:val="0"/>
        <w:autoSpaceDE w:val="0"/>
        <w:autoSpaceDN w:val="0"/>
        <w:adjustRightInd w:val="0"/>
        <w:snapToGrid w:val="0"/>
        <w:spacing w:line="580" w:lineRule="exact"/>
        <w:ind w:firstLine="6080" w:firstLineChars="1900"/>
        <w:jc w:val="both"/>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年   月  日</w:t>
      </w:r>
      <w:bookmarkStart w:id="40" w:name="设计变更通知单"/>
      <w:bookmarkEnd w:id="40"/>
      <w:bookmarkStart w:id="41" w:name="现场签证通知单"/>
      <w:bookmarkEnd w:id="41"/>
    </w:p>
    <w:p w14:paraId="684C9054">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11F040AF">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0E92B4C7">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002B022D">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37688836">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43221FDC">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43BC456A">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70D00146">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78E3A4C6">
      <w:pPr>
        <w:widowControl w:val="0"/>
        <w:autoSpaceDE w:val="0"/>
        <w:autoSpaceDN w:val="0"/>
        <w:adjustRightInd w:val="0"/>
        <w:snapToGrid w:val="0"/>
        <w:spacing w:line="580" w:lineRule="exact"/>
        <w:ind w:firstLine="0"/>
        <w:jc w:val="left"/>
        <w:textAlignment w:val="baseline"/>
        <w:rPr>
          <w:rFonts w:hint="default" w:ascii="Times New Roman" w:hAnsi="Times New Roman" w:eastAsia="宋体" w:cs="Times New Roman"/>
          <w:b/>
          <w:bCs/>
          <w:sz w:val="21"/>
          <w:szCs w:val="21"/>
          <w:highlight w:val="none"/>
          <w:lang w:val="en-US" w:eastAsia="zh-CN" w:bidi="ar-SA"/>
        </w:rPr>
      </w:pPr>
    </w:p>
    <w:p w14:paraId="7A0B395F">
      <w:pPr>
        <w:widowControl w:val="0"/>
        <w:autoSpaceDE w:val="0"/>
        <w:autoSpaceDN w:val="0"/>
        <w:adjustRightInd w:val="0"/>
        <w:snapToGrid w:val="0"/>
        <w:spacing w:line="580" w:lineRule="exact"/>
        <w:ind w:firstLine="0"/>
        <w:jc w:val="center"/>
        <w:textAlignment w:val="baseline"/>
        <w:rPr>
          <w:rFonts w:hint="default" w:ascii="Times New Roman" w:hAnsi="Times New Roman" w:eastAsia="黑体" w:cs="Times New Roman"/>
          <w:sz w:val="48"/>
          <w:szCs w:val="48"/>
          <w:highlight w:val="none"/>
          <w:lang w:val="zh-CN" w:eastAsia="zh-CN" w:bidi="ar-SA"/>
        </w:rPr>
      </w:pPr>
    </w:p>
    <w:p w14:paraId="72F65134">
      <w:pPr>
        <w:widowControl w:val="0"/>
        <w:autoSpaceDE w:val="0"/>
        <w:autoSpaceDN w:val="0"/>
        <w:adjustRightInd w:val="0"/>
        <w:snapToGrid w:val="0"/>
        <w:spacing w:line="580" w:lineRule="exact"/>
        <w:ind w:firstLine="0"/>
        <w:jc w:val="center"/>
        <w:textAlignment w:val="baseline"/>
        <w:rPr>
          <w:rFonts w:hint="default" w:ascii="Times New Roman" w:hAnsi="Times New Roman" w:eastAsia="黑体" w:cs="Times New Roman"/>
          <w:sz w:val="48"/>
          <w:szCs w:val="48"/>
          <w:highlight w:val="none"/>
          <w:lang w:val="zh-CN" w:eastAsia="zh-CN" w:bidi="ar-SA"/>
        </w:rPr>
      </w:pPr>
      <w:r>
        <w:rPr>
          <w:rFonts w:hint="default" w:ascii="Times New Roman" w:hAnsi="Times New Roman" w:eastAsia="黑体" w:cs="Times New Roman"/>
          <w:sz w:val="48"/>
          <w:szCs w:val="48"/>
          <w:highlight w:val="none"/>
          <w:lang w:val="zh-CN" w:eastAsia="zh-CN" w:bidi="ar-SA"/>
        </w:rPr>
        <w:t>阳光合作告知函回执</w:t>
      </w:r>
    </w:p>
    <w:p w14:paraId="312BB5BC">
      <w:pPr>
        <w:widowControl w:val="0"/>
        <w:autoSpaceDE w:val="0"/>
        <w:autoSpaceDN w:val="0"/>
        <w:adjustRightInd w:val="0"/>
        <w:snapToGrid w:val="0"/>
        <w:spacing w:line="580" w:lineRule="exact"/>
        <w:ind w:firstLine="0"/>
        <w:jc w:val="center"/>
        <w:textAlignment w:val="baseline"/>
        <w:rPr>
          <w:rFonts w:hint="default" w:ascii="Times New Roman" w:hAnsi="Times New Roman" w:eastAsia="仿宋_GB2312" w:cs="Times New Roman"/>
          <w:sz w:val="30"/>
          <w:szCs w:val="30"/>
          <w:highlight w:val="none"/>
          <w:lang w:val="en-US" w:eastAsia="zh-CN" w:bidi="ar-SA"/>
        </w:rPr>
      </w:pPr>
      <w:r>
        <w:rPr>
          <w:rFonts w:hint="default" w:ascii="Times New Roman" w:hAnsi="Times New Roman" w:eastAsia="仿宋_GB2312" w:cs="Times New Roman"/>
          <w:sz w:val="30"/>
          <w:szCs w:val="30"/>
          <w:highlight w:val="none"/>
          <w:lang w:val="en-US" w:eastAsia="zh-CN" w:bidi="ar-SA"/>
        </w:rPr>
        <w:t xml:space="preserve">                            </w:t>
      </w:r>
    </w:p>
    <w:p w14:paraId="3D745738">
      <w:pPr>
        <w:widowControl w:val="0"/>
        <w:autoSpaceDE w:val="0"/>
        <w:autoSpaceDN w:val="0"/>
        <w:adjustRightInd w:val="0"/>
        <w:snapToGrid w:val="0"/>
        <w:spacing w:line="580" w:lineRule="exact"/>
        <w:ind w:firstLine="0"/>
        <w:jc w:val="center"/>
        <w:textAlignment w:val="baseline"/>
        <w:rPr>
          <w:rFonts w:hint="default" w:ascii="Times New Roman" w:hAnsi="Times New Roman" w:eastAsia="楷体_GB2312" w:cs="Times New Roman"/>
          <w:i w:val="0"/>
          <w:iCs w:val="0"/>
          <w:caps w:val="0"/>
          <w:spacing w:val="0"/>
          <w:sz w:val="30"/>
          <w:szCs w:val="30"/>
          <w:highlight w:val="none"/>
          <w:shd w:val="clear" w:color="auto" w:fill="auto"/>
          <w:lang w:val="en-US" w:eastAsia="zh-CN" w:bidi="ar-SA"/>
        </w:rPr>
      </w:pPr>
      <w:r>
        <w:rPr>
          <w:rFonts w:hint="default" w:ascii="Times New Roman" w:hAnsi="Times New Roman" w:eastAsia="仿宋_GB2312" w:cs="Times New Roman"/>
          <w:sz w:val="30"/>
          <w:szCs w:val="30"/>
          <w:highlight w:val="none"/>
          <w:lang w:val="en-US" w:eastAsia="zh-CN" w:bidi="ar-SA"/>
        </w:rPr>
        <w:t xml:space="preserve">                   </w:t>
      </w:r>
      <w:r>
        <w:rPr>
          <w:rFonts w:hint="default" w:ascii="Times New Roman" w:hAnsi="Times New Roman" w:eastAsia="楷体_GB2312" w:cs="Times New Roman"/>
          <w:sz w:val="30"/>
          <w:szCs w:val="30"/>
          <w:highlight w:val="none"/>
          <w:lang w:val="en-US" w:eastAsia="zh-CN" w:bidi="ar-SA"/>
        </w:rPr>
        <w:t xml:space="preserve">    </w:t>
      </w:r>
      <w:r>
        <w:rPr>
          <w:rFonts w:hint="default" w:ascii="Times New Roman" w:hAnsi="Times New Roman" w:eastAsia="楷体_GB2312" w:cs="Times New Roman"/>
          <w:sz w:val="28"/>
          <w:szCs w:val="28"/>
          <w:highlight w:val="none"/>
          <w:lang w:val="zh-CN" w:eastAsia="zh-CN" w:bidi="ar-SA"/>
        </w:rPr>
        <w:t>编号：</w:t>
      </w:r>
      <w:r>
        <w:rPr>
          <w:rFonts w:hint="eastAsia" w:ascii="Times New Roman" w:hAnsi="Times New Roman" w:eastAsia="楷体_GB2312" w:cs="Times New Roman"/>
          <w:sz w:val="28"/>
          <w:szCs w:val="28"/>
          <w:highlight w:val="none"/>
          <w:lang w:val="en-US" w:eastAsia="zh-CN" w:bidi="ar-SA"/>
        </w:rPr>
        <w:t xml:space="preserve">  </w:t>
      </w:r>
      <w:r>
        <w:rPr>
          <w:rFonts w:hint="eastAsia" w:ascii="Times New Roman" w:hAnsi="Times New Roman" w:eastAsia="宋体" w:cs="Times New Roman"/>
          <w:color w:val="333333"/>
          <w:kern w:val="0"/>
          <w:sz w:val="32"/>
          <w:szCs w:val="32"/>
          <w:highlight w:val="none"/>
          <w:lang w:val="en-US" w:eastAsia="zh-CN" w:bidi="ar"/>
        </w:rPr>
        <w:t xml:space="preserve">         </w:t>
      </w:r>
    </w:p>
    <w:p w14:paraId="7A8EF369">
      <w:pPr>
        <w:widowControl w:val="0"/>
        <w:autoSpaceDE w:val="0"/>
        <w:autoSpaceDN w:val="0"/>
        <w:adjustRightInd w:val="0"/>
        <w:snapToGrid w:val="0"/>
        <w:spacing w:line="580" w:lineRule="exact"/>
        <w:ind w:firstLine="0"/>
        <w:jc w:val="center"/>
        <w:textAlignment w:val="baseline"/>
        <w:rPr>
          <w:rFonts w:hint="default" w:ascii="Times New Roman" w:hAnsi="Times New Roman" w:eastAsia="楷体_GB2312" w:cs="Times New Roman"/>
          <w:i w:val="0"/>
          <w:iCs w:val="0"/>
          <w:caps w:val="0"/>
          <w:spacing w:val="0"/>
          <w:sz w:val="30"/>
          <w:szCs w:val="30"/>
          <w:highlight w:val="none"/>
          <w:shd w:val="clear" w:color="auto" w:fill="auto"/>
          <w:lang w:val="zh-CN" w:eastAsia="zh-CN" w:bidi="ar-SA"/>
        </w:rPr>
      </w:pPr>
    </w:p>
    <w:p w14:paraId="2C4811A6">
      <w:pPr>
        <w:autoSpaceDE w:val="0"/>
        <w:autoSpaceDN w:val="0"/>
        <w:adjustRightInd w:val="0"/>
        <w:spacing w:line="580" w:lineRule="exact"/>
        <w:ind w:firstLine="600" w:firstLineChars="250"/>
        <w:jc w:val="left"/>
        <w:rPr>
          <w:rFonts w:hint="default" w:ascii="Times New Roman" w:hAnsi="Times New Roman" w:cs="Times New Roman"/>
          <w:kern w:val="0"/>
          <w:highlight w:val="none"/>
          <w:lang w:val="zh-CN"/>
        </w:rPr>
      </w:pPr>
      <w:r>
        <w:rPr>
          <w:rFonts w:hint="default" w:ascii="Times New Roman" w:hAnsi="Times New Roman" w:cs="Times New Roman"/>
          <w:highlight w:val="none"/>
          <w:lang w:val="zh-CN"/>
        </w:rPr>
        <w:t>我单位于</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lang w:val="zh-CN"/>
        </w:rPr>
        <w:t>年</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lang w:val="zh-CN"/>
        </w:rPr>
        <w:t>月</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lang w:val="zh-CN"/>
        </w:rPr>
        <w:t>日收到</w:t>
      </w:r>
      <w:r>
        <w:rPr>
          <w:rFonts w:hint="default" w:ascii="Times New Roman" w:hAnsi="Times New Roman" w:cs="Times New Roman"/>
          <w:sz w:val="24"/>
          <w:szCs w:val="24"/>
          <w:highlight w:val="none"/>
          <w:u w:val="single"/>
          <w:lang w:val="zh-CN" w:eastAsia="zh-CN"/>
        </w:rPr>
        <w:t>东莞市石鼓净水有限公司</w:t>
      </w:r>
      <w:r>
        <w:rPr>
          <w:rFonts w:hint="default" w:ascii="Times New Roman" w:hAnsi="Times New Roman" w:cs="Times New Roman"/>
          <w:highlight w:val="none"/>
          <w:lang w:val="zh-CN"/>
        </w:rPr>
        <w:t>的《阳光合作告知</w:t>
      </w:r>
      <w:r>
        <w:rPr>
          <w:rFonts w:hint="default" w:ascii="Times New Roman" w:hAnsi="Times New Roman" w:cs="Times New Roman"/>
          <w:kern w:val="0"/>
          <w:highlight w:val="none"/>
          <w:lang w:val="zh-CN"/>
        </w:rPr>
        <w:t>函</w:t>
      </w:r>
      <w:r>
        <w:rPr>
          <w:rFonts w:hint="default" w:ascii="Times New Roman" w:hAnsi="Times New Roman" w:cs="Times New Roman"/>
          <w:highlight w:val="none"/>
          <w:lang w:val="zh-CN"/>
        </w:rPr>
        <w:t>》</w:t>
      </w:r>
      <w:r>
        <w:rPr>
          <w:rFonts w:hint="default" w:ascii="Times New Roman" w:hAnsi="Times New Roman" w:cs="Times New Roman"/>
          <w:kern w:val="0"/>
          <w:highlight w:val="none"/>
          <w:lang w:val="zh-CN"/>
        </w:rPr>
        <w:t>，承诺理解函告内容并告知相关人员严格执行其中规定。</w:t>
      </w:r>
    </w:p>
    <w:p w14:paraId="7B664459">
      <w:pPr>
        <w:autoSpaceDE w:val="0"/>
        <w:autoSpaceDN w:val="0"/>
        <w:adjustRightInd w:val="0"/>
        <w:snapToGrid w:val="0"/>
        <w:spacing w:line="580" w:lineRule="exact"/>
        <w:jc w:val="left"/>
        <w:rPr>
          <w:rFonts w:hint="default" w:ascii="Times New Roman" w:hAnsi="Times New Roman" w:cs="Times New Roman"/>
          <w:highlight w:val="none"/>
          <w:lang w:val="zh-CN"/>
        </w:rPr>
      </w:pPr>
    </w:p>
    <w:p w14:paraId="6583A14C">
      <w:pPr>
        <w:autoSpaceDE w:val="0"/>
        <w:autoSpaceDN w:val="0"/>
        <w:adjustRightInd w:val="0"/>
        <w:snapToGrid w:val="0"/>
        <w:spacing w:line="580" w:lineRule="exact"/>
        <w:jc w:val="left"/>
        <w:rPr>
          <w:rFonts w:hint="default" w:ascii="Times New Roman" w:hAnsi="Times New Roman" w:cs="Times New Roman"/>
          <w:highlight w:val="none"/>
          <w:lang w:val="zh-CN"/>
        </w:rPr>
      </w:pPr>
      <w:r>
        <w:rPr>
          <w:rFonts w:hint="default" w:ascii="Times New Roman" w:hAnsi="Times New Roman" w:cs="Times New Roman"/>
          <w:highlight w:val="none"/>
          <w:lang w:val="zh-CN"/>
        </w:rPr>
        <w:t xml:space="preserve">                      </w:t>
      </w:r>
      <w:r>
        <w:rPr>
          <w:rFonts w:hint="default" w:ascii="Times New Roman" w:hAnsi="Times New Roman" w:cs="Times New Roman"/>
          <w:bCs/>
          <w:szCs w:val="21"/>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default" w:ascii="Times New Roman" w:hAnsi="Times New Roman" w:cs="Times New Roman"/>
          <w:highlight w:val="none"/>
          <w:lang w:val="zh-CN"/>
        </w:rPr>
        <w:t>（盖章）</w:t>
      </w:r>
    </w:p>
    <w:p w14:paraId="68834E1E">
      <w:pPr>
        <w:autoSpaceDE w:val="0"/>
        <w:autoSpaceDN w:val="0"/>
        <w:adjustRightInd w:val="0"/>
        <w:snapToGrid w:val="0"/>
        <w:spacing w:line="580" w:lineRule="exact"/>
        <w:jc w:val="left"/>
        <w:rPr>
          <w:rFonts w:hint="default" w:ascii="Times New Roman" w:hAnsi="Times New Roman" w:cs="Times New Roman"/>
          <w:highlight w:val="none"/>
          <w:lang w:val="zh-CN"/>
        </w:rPr>
      </w:pPr>
    </w:p>
    <w:p w14:paraId="10ABC1DB">
      <w:pPr>
        <w:autoSpaceDE w:val="0"/>
        <w:autoSpaceDN w:val="0"/>
        <w:adjustRightInd w:val="0"/>
        <w:snapToGrid w:val="0"/>
        <w:spacing w:line="580" w:lineRule="exact"/>
        <w:ind w:right="1280" w:firstLine="3840" w:firstLineChars="1600"/>
        <w:rPr>
          <w:rFonts w:hint="default" w:ascii="Times New Roman" w:hAnsi="Times New Roman" w:cs="Times New Roman"/>
          <w:highlight w:val="none"/>
        </w:rPr>
      </w:pPr>
      <w:r>
        <w:rPr>
          <w:rFonts w:hint="default" w:ascii="Times New Roman" w:hAnsi="Times New Roman" w:cs="Times New Roman"/>
          <w:highlight w:val="none"/>
        </w:rPr>
        <w:t xml:space="preserve"> 法定代表人：           </w:t>
      </w:r>
    </w:p>
    <w:p w14:paraId="4A8ED291">
      <w:pPr>
        <w:wordWrap w:val="0"/>
        <w:autoSpaceDE w:val="0"/>
        <w:autoSpaceDN w:val="0"/>
        <w:adjustRightInd w:val="0"/>
        <w:snapToGrid w:val="0"/>
        <w:spacing w:line="580" w:lineRule="exact"/>
        <w:jc w:val="right"/>
        <w:rPr>
          <w:rFonts w:hint="default" w:ascii="Times New Roman" w:hAnsi="Times New Roman" w:cs="Times New Roman"/>
          <w:highlight w:val="none"/>
        </w:rPr>
      </w:pPr>
      <w:r>
        <w:rPr>
          <w:rFonts w:hint="default" w:ascii="Times New Roman" w:hAnsi="Times New Roman" w:cs="Times New Roman"/>
          <w:highlight w:val="none"/>
        </w:rPr>
        <w:t xml:space="preserve"> </w:t>
      </w:r>
    </w:p>
    <w:p w14:paraId="3613AA7A">
      <w:pPr>
        <w:autoSpaceDE w:val="0"/>
        <w:autoSpaceDN w:val="0"/>
        <w:adjustRightInd w:val="0"/>
        <w:snapToGrid w:val="0"/>
        <w:spacing w:line="580" w:lineRule="exact"/>
        <w:jc w:val="right"/>
        <w:rPr>
          <w:rFonts w:hint="default" w:ascii="Times New Roman" w:hAnsi="Times New Roman" w:cs="Times New Roman"/>
          <w:highlight w:val="none"/>
        </w:rPr>
      </w:pPr>
      <w:r>
        <w:rPr>
          <w:rFonts w:hint="default" w:ascii="Times New Roman" w:hAnsi="Times New Roman" w:cs="Times New Roman"/>
          <w:highlight w:val="none"/>
        </w:rPr>
        <w:t>年    月    日</w:t>
      </w:r>
    </w:p>
    <w:p w14:paraId="090B06A7">
      <w:pPr>
        <w:widowControl w:val="0"/>
        <w:autoSpaceDE w:val="0"/>
        <w:autoSpaceDN w:val="0"/>
        <w:adjustRightInd w:val="0"/>
        <w:ind w:right="-29" w:rightChars="-12"/>
        <w:jc w:val="both"/>
        <w:rPr>
          <w:rFonts w:hint="default" w:ascii="Times New Roman" w:hAnsi="Times New Roman" w:eastAsia="宋体" w:cs="Times New Roman"/>
          <w:kern w:val="2"/>
          <w:sz w:val="31"/>
          <w:szCs w:val="24"/>
          <w:highlight w:val="none"/>
          <w:lang w:val="en-US" w:eastAsia="zh-CN" w:bidi="ar-SA"/>
        </w:rPr>
      </w:pPr>
    </w:p>
    <w:p w14:paraId="759EE4A2">
      <w:pPr>
        <w:spacing w:line="360" w:lineRule="auto"/>
        <w:jc w:val="center"/>
        <w:rPr>
          <w:rFonts w:hint="default" w:ascii="Times New Roman" w:hAnsi="Times New Roman" w:cs="Times New Roman"/>
          <w:color w:val="000000" w:themeColor="text1"/>
          <w14:textFill>
            <w14:solidFill>
              <w14:schemeClr w14:val="tx1"/>
            </w14:solidFill>
          </w14:textFill>
        </w:rPr>
      </w:pPr>
    </w:p>
    <w:p w14:paraId="39B45ECF">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bookmarkStart w:id="42" w:name="_Toc32186"/>
      <w:r>
        <w:rPr>
          <w:rFonts w:hint="eastAsia" w:hAnsi="宋体" w:cs="宋体"/>
          <w:szCs w:val="32"/>
        </w:rPr>
        <w:t>第四章 报价须知</w:t>
      </w:r>
      <w:bookmarkEnd w:id="42"/>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w:t>
      </w:r>
      <w:r>
        <w:rPr>
          <w:rFonts w:hint="eastAsia" w:hAnsi="宋体" w:cs="宋体"/>
          <w:lang w:val="en-US" w:eastAsia="zh-CN"/>
        </w:rPr>
        <w:t>提供</w:t>
      </w:r>
      <w:r>
        <w:rPr>
          <w:rFonts w:hint="eastAsia" w:hAnsi="宋体" w:cs="宋体"/>
        </w:rPr>
        <w:t>一</w:t>
      </w:r>
      <w:r>
        <w:rPr>
          <w:rFonts w:hint="eastAsia" w:hAnsi="宋体" w:cs="宋体"/>
          <w:lang w:val="en-US" w:eastAsia="zh-CN"/>
        </w:rPr>
        <w:t>份膜格栅设备零配件供货相关</w:t>
      </w:r>
      <w:r>
        <w:rPr>
          <w:rFonts w:hint="eastAsia" w:hAnsi="宋体" w:cs="宋体"/>
        </w:rPr>
        <w:t>业绩</w:t>
      </w:r>
      <w:r>
        <w:rPr>
          <w:rFonts w:ascii="Times New Roman"/>
        </w:rPr>
        <w:t>（合同签订日期为202</w:t>
      </w:r>
      <w:r>
        <w:rPr>
          <w:rFonts w:hint="eastAsia" w:ascii="Times New Roman"/>
          <w:lang w:val="en-US" w:eastAsia="zh-CN"/>
        </w:rPr>
        <w:t>3</w:t>
      </w:r>
      <w:r>
        <w:rPr>
          <w:rFonts w:ascii="Times New Roman"/>
        </w:rPr>
        <w:t>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w:t>
      </w:r>
      <w:r>
        <w:rPr>
          <w:rFonts w:hint="eastAsia" w:ascii="Times New Roman" w:cs="宋体"/>
          <w:lang w:val="en-US" w:eastAsia="zh-CN"/>
        </w:rPr>
        <w:t>加盖公章</w:t>
      </w:r>
      <w:r>
        <w:rPr>
          <w:rFonts w:hint="eastAsia" w:ascii="Times New Roman" w:cs="宋体"/>
        </w:rPr>
        <w:t>。</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w:t>
      </w:r>
      <w:r>
        <w:rPr>
          <w:rFonts w:hint="eastAsia" w:ascii="Times New Roman" w:cs="宋体"/>
          <w:lang w:val="en-US" w:eastAsia="zh-CN"/>
        </w:rPr>
        <w:t>加盖公章</w:t>
      </w:r>
      <w:r>
        <w:rPr>
          <w:rFonts w:hint="eastAsia" w:ascii="Times New Roman" w:cs="宋体"/>
        </w:rPr>
        <w:t>后的报价文件扫描版PDF格式电子文件。电子文件不可设置密码，用U盘或DVD或CD-R光盘储存</w:t>
      </w:r>
      <w:r>
        <w:rPr>
          <w:rFonts w:hint="eastAsia" w:ascii="Times New Roman" w:cs="宋体"/>
          <w:lang w:eastAsia="zh-CN"/>
        </w:rPr>
        <w:t>，</w:t>
      </w:r>
      <w:r>
        <w:rPr>
          <w:rFonts w:hint="eastAsia" w:ascii="Times New Roman" w:cs="宋体"/>
        </w:rPr>
        <w:t>并密封于“电子文件”内（电子文件的包装封面需注明项目名称、项目编号、报价人单位名称，并</w:t>
      </w:r>
      <w:r>
        <w:rPr>
          <w:rFonts w:hint="eastAsia" w:ascii="Times New Roman" w:cs="宋体"/>
          <w:lang w:val="en-US" w:eastAsia="zh-CN"/>
        </w:rPr>
        <w:t>加盖公章</w:t>
      </w:r>
      <w:r>
        <w:rPr>
          <w:rFonts w:hint="eastAsia" w:ascii="Times New Roman" w:cs="宋体"/>
        </w:rPr>
        <w:t>）。</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82" w:firstLineChars="200"/>
        <w:textAlignment w:val="auto"/>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78069EE3">
      <w:pPr>
        <w:spacing w:line="360" w:lineRule="auto"/>
        <w:ind w:firstLine="481"/>
        <w:rPr>
          <w:rFonts w:hint="eastAsia" w:hAnsi="宋体" w:cs="宋体"/>
          <w:b/>
          <w:highlight w:val="none"/>
        </w:rPr>
      </w:pPr>
      <w:r>
        <w:rPr>
          <w:rFonts w:hint="eastAsia" w:hAnsi="宋体" w:cs="宋体"/>
          <w:b/>
          <w:highlight w:val="none"/>
        </w:rPr>
        <w:t>本项目成交单位会根据项目实际情况与</w:t>
      </w:r>
      <w:r>
        <w:rPr>
          <w:rFonts w:hint="eastAsia" w:hAnsi="宋体" w:cs="宋体"/>
          <w:b/>
          <w:bCs/>
          <w:color w:val="000000" w:themeColor="text1"/>
          <w:highlight w:val="none"/>
          <w14:textFill>
            <w14:solidFill>
              <w14:schemeClr w14:val="tx1"/>
            </w14:solidFill>
          </w14:textFill>
        </w:rPr>
        <w:t>东莞市水务环境投资控股</w:t>
      </w:r>
      <w:r>
        <w:rPr>
          <w:rFonts w:hint="eastAsia" w:hAnsi="宋体" w:cs="宋体"/>
          <w:b/>
          <w:bCs/>
          <w:color w:val="000000" w:themeColor="text1"/>
          <w:highlight w:val="none"/>
          <w:lang w:val="en-US" w:eastAsia="zh-CN"/>
          <w14:textFill>
            <w14:solidFill>
              <w14:schemeClr w14:val="tx1"/>
            </w14:solidFill>
          </w14:textFill>
        </w:rPr>
        <w:t>集团净水有限公</w:t>
      </w:r>
      <w:r>
        <w:rPr>
          <w:rFonts w:hint="eastAsia" w:hAnsi="宋体" w:cs="宋体"/>
          <w:b/>
          <w:bCs/>
          <w:color w:val="000000" w:themeColor="text1"/>
          <w:highlight w:val="none"/>
          <w14:textFill>
            <w14:solidFill>
              <w14:schemeClr w14:val="tx1"/>
            </w14:solidFill>
          </w14:textFill>
        </w:rPr>
        <w:t>司</w:t>
      </w:r>
      <w:r>
        <w:rPr>
          <w:rFonts w:hint="eastAsia" w:hAnsi="宋体" w:cs="宋体"/>
          <w:b/>
          <w:highlight w:val="none"/>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65B5212E">
      <w:pPr>
        <w:spacing w:line="360" w:lineRule="auto"/>
        <w:ind w:firstLine="481"/>
        <w:rPr>
          <w:rFonts w:hint="eastAsia" w:hAnsi="宋体" w:cs="宋体"/>
          <w:b/>
        </w:rPr>
      </w:pPr>
    </w:p>
    <w:p w14:paraId="7E96256A">
      <w:pPr>
        <w:spacing w:line="360" w:lineRule="auto"/>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43" w:name="_Toc126"/>
      <w:r>
        <w:rPr>
          <w:rFonts w:hint="eastAsia" w:hAnsi="宋体" w:cs="宋体"/>
          <w:szCs w:val="32"/>
        </w:rPr>
        <w:t>第五章 报价文件（格式）</w:t>
      </w:r>
      <w:bookmarkEnd w:id="43"/>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hAnsi="宋体" w:cs="宋体"/>
                <w:color w:val="000000"/>
                <w:szCs w:val="28"/>
                <w:lang w:eastAsia="zh-CN"/>
              </w:rPr>
              <w:t>樟木头三期2#膜格栅设备零配件采购项目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20"/>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20"/>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ascii="Times New Roman"/>
                <w:b/>
                <w:bCs/>
                <w:color w:val="auto"/>
                <w:lang w:eastAsia="zh-CN"/>
              </w:rPr>
              <w:t>51,198.16</w:t>
            </w:r>
            <w:r>
              <w:rPr>
                <w:rFonts w:hint="eastAsia" w:ascii="Times New Roman"/>
                <w:b/>
                <w:bCs/>
              </w:rPr>
              <w:t>元</w:t>
            </w:r>
            <w:r>
              <w:rPr>
                <w:rFonts w:ascii="Times New Roman"/>
                <w:b w:val="0"/>
                <w:bCs w:val="0"/>
              </w:rPr>
              <w:t>），否则视为无效报价。</w:t>
            </w:r>
          </w:p>
          <w:p w14:paraId="6930ABB6">
            <w:pPr>
              <w:numPr>
                <w:ilvl w:val="0"/>
                <w:numId w:val="20"/>
              </w:numPr>
              <w:autoSpaceDE/>
              <w:autoSpaceDN/>
              <w:adjustRightInd/>
              <w:jc w:val="both"/>
              <w:rPr>
                <w:rFonts w:ascii="Times New Roman"/>
                <w:b w:val="0"/>
                <w:bCs w:val="0"/>
              </w:rPr>
            </w:pPr>
            <w:r>
              <w:rPr>
                <w:rFonts w:ascii="Times New Roman"/>
                <w:b w:val="0"/>
                <w:bCs w:val="0"/>
              </w:rPr>
              <w:t>当分项报价明细表内累计与报价表不符时，以报价表为准，修正分项报价明细表内的各项报价。</w:t>
            </w:r>
          </w:p>
          <w:p w14:paraId="493D6F2E">
            <w:pPr>
              <w:numPr>
                <w:ilvl w:val="0"/>
                <w:numId w:val="20"/>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zh-CN" w:eastAsia="zh-CN"/>
        </w:rPr>
        <w:t>加盖公章</w:t>
      </w:r>
      <w:r>
        <w:rPr>
          <w:rFonts w:hint="eastAsia" w:hAnsi="宋体" w:cs="宋体"/>
          <w:color w:val="000000"/>
          <w:kern w:val="2"/>
          <w:szCs w:val="28"/>
          <w:lang w:val="zh-CN"/>
        </w:rPr>
        <w:t>）</w:t>
      </w:r>
      <w:r>
        <w:rPr>
          <w:rFonts w:hint="eastAsia" w:hAnsi="宋体" w:cs="宋体"/>
          <w:color w:val="000000"/>
          <w:kern w:val="2"/>
          <w:szCs w:val="28"/>
        </w:rPr>
        <w:t xml:space="preserve">       </w:t>
      </w:r>
    </w:p>
    <w:p w14:paraId="49A74F83">
      <w:pPr>
        <w:spacing w:line="360" w:lineRule="auto"/>
        <w:jc w:val="center"/>
        <w:rPr>
          <w:rFonts w:hAnsi="宋体" w:cs="宋体"/>
          <w:color w:val="000000"/>
          <w:kern w:val="2"/>
          <w:szCs w:val="28"/>
          <w:lang w:val="zh-CN"/>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日期：   年    月   日</w:t>
      </w:r>
    </w:p>
    <w:p w14:paraId="6B3210E6">
      <w:pPr>
        <w:spacing w:line="360" w:lineRule="auto"/>
        <w:ind w:right="1680"/>
        <w:rPr>
          <w:rFonts w:hAnsi="宋体" w:cs="宋体"/>
          <w:color w:val="000000"/>
          <w:kern w:val="2"/>
          <w:szCs w:val="28"/>
        </w:rPr>
      </w:pPr>
    </w:p>
    <w:p w14:paraId="70B1A50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b/>
          <w:bCs/>
          <w:color w:val="FF0000"/>
          <w:lang w:eastAsia="zh-CN"/>
        </w:rPr>
        <w:sectPr>
          <w:pgSz w:w="11906" w:h="16838"/>
          <w:pgMar w:top="1440" w:right="1803" w:bottom="1440" w:left="1803" w:header="851" w:footer="992" w:gutter="0"/>
          <w:cols w:space="0" w:num="1"/>
          <w:rtlGutter w:val="0"/>
          <w:docGrid w:type="lines" w:linePitch="332" w:charSpace="0"/>
        </w:sectPr>
      </w:pPr>
      <w:r>
        <w:rPr>
          <w:rFonts w:hint="eastAsia"/>
          <w:b/>
          <w:bCs/>
          <w:color w:val="FF0000"/>
          <w:lang w:val="en-US" w:eastAsia="zh-CN"/>
        </w:rPr>
        <w:t>（详见附件：樟木头三期2#膜格栅设备零配件采购项目</w:t>
      </w:r>
      <w:r>
        <w:rPr>
          <w:rFonts w:hint="eastAsia" w:hAnsi="宋体" w:cs="宋体"/>
          <w:b/>
          <w:bCs/>
          <w:i w:val="0"/>
          <w:iCs w:val="0"/>
          <w:caps w:val="0"/>
          <w:color w:val="FF0000"/>
          <w:spacing w:val="0"/>
          <w:sz w:val="24"/>
          <w:szCs w:val="24"/>
          <w:shd w:val="clear" w:fill="FFFFFF"/>
          <w:lang w:val="en-US" w:eastAsia="zh-CN"/>
        </w:rPr>
        <w:t>分项报价表）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44" w:name="_Hlk26973180"/>
      <w:r>
        <w:rPr>
          <w:rFonts w:hint="eastAsia" w:hAnsi="宋体" w:cs="宋体"/>
          <w:b/>
          <w:color w:val="000000"/>
          <w:sz w:val="28"/>
          <w:szCs w:val="28"/>
        </w:rPr>
        <w:t>响应声明</w:t>
      </w:r>
    </w:p>
    <w:bookmarkEnd w:id="44"/>
    <w:p w14:paraId="5464570B">
      <w:pPr>
        <w:spacing w:line="360" w:lineRule="auto"/>
        <w:ind w:firstLine="480" w:firstLineChars="200"/>
        <w:rPr>
          <w:rFonts w:hAnsi="宋体" w:cs="宋体"/>
        </w:rPr>
      </w:pPr>
      <w:bookmarkStart w:id="45" w:name="_Toc513226437"/>
      <w:bookmarkStart w:id="46" w:name="_Toc534701786"/>
      <w:bookmarkStart w:id="47" w:name="_Toc534278252"/>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lang w:val="en-US" w:eastAsia="zh-CN"/>
        </w:rPr>
        <w:t>加盖公章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6448200A">
      <w:pPr>
        <w:pStyle w:val="2"/>
      </w:pPr>
    </w:p>
    <w:p w14:paraId="205F5A77">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bidi w:val="0"/>
      </w:pPr>
    </w:p>
    <w:p w14:paraId="17C4C265">
      <w:pPr>
        <w:bidi w:val="0"/>
      </w:pPr>
    </w:p>
    <w:p w14:paraId="60D6FDA0">
      <w:pPr>
        <w:bidi w:val="0"/>
      </w:pPr>
    </w:p>
    <w:p w14:paraId="78082535">
      <w:pPr>
        <w:bidi w:val="0"/>
      </w:pPr>
    </w:p>
    <w:p w14:paraId="50015BD8">
      <w:pPr>
        <w:bidi w:val="0"/>
      </w:pPr>
    </w:p>
    <w:p w14:paraId="49363A27">
      <w:pPr>
        <w:bidi w:val="0"/>
      </w:pPr>
    </w:p>
    <w:p w14:paraId="21E27018">
      <w:pPr>
        <w:bidi w:val="0"/>
      </w:pPr>
    </w:p>
    <w:p w14:paraId="423E8DBC">
      <w:pPr>
        <w:bidi w:val="0"/>
      </w:pPr>
    </w:p>
    <w:p w14:paraId="758CDF07">
      <w:pPr>
        <w:bidi w:val="0"/>
      </w:pPr>
    </w:p>
    <w:p w14:paraId="0A9763F4">
      <w:pPr>
        <w:bidi w:val="0"/>
      </w:pPr>
    </w:p>
    <w:p w14:paraId="080A5FE8">
      <w:pPr>
        <w:bidi w:val="0"/>
      </w:pPr>
    </w:p>
    <w:p w14:paraId="17742FEB">
      <w:pPr>
        <w:bidi w:val="0"/>
      </w:pPr>
    </w:p>
    <w:p w14:paraId="23A2A6F4">
      <w:pPr>
        <w:bidi w:val="0"/>
      </w:pPr>
    </w:p>
    <w:p w14:paraId="0C7A01B1">
      <w:pPr>
        <w:bidi w:val="0"/>
      </w:pPr>
    </w:p>
    <w:p w14:paraId="1B417F84">
      <w:pPr>
        <w:bidi w:val="0"/>
      </w:pPr>
    </w:p>
    <w:p w14:paraId="6A21C9E1">
      <w:pPr>
        <w:bidi w:val="0"/>
      </w:pPr>
    </w:p>
    <w:p w14:paraId="3F6E2F33">
      <w:pPr>
        <w:bidi w:val="0"/>
      </w:pPr>
    </w:p>
    <w:p w14:paraId="6AAA54DE">
      <w:pPr>
        <w:bidi w:val="0"/>
      </w:pPr>
    </w:p>
    <w:p w14:paraId="60EED31F">
      <w:pPr>
        <w:bidi w:val="0"/>
      </w:pPr>
    </w:p>
    <w:p w14:paraId="3CF67262">
      <w:pPr>
        <w:bidi w:val="0"/>
      </w:pPr>
    </w:p>
    <w:p w14:paraId="343EFFBF">
      <w:pPr>
        <w:bidi w:val="0"/>
      </w:pPr>
    </w:p>
    <w:p w14:paraId="434E0FD9">
      <w:pPr>
        <w:bidi w:val="0"/>
      </w:pPr>
    </w:p>
    <w:p w14:paraId="73411DA7">
      <w:pPr>
        <w:bidi w:val="0"/>
      </w:pPr>
    </w:p>
    <w:p w14:paraId="444BE5DA">
      <w:pPr>
        <w:bidi w:val="0"/>
      </w:pPr>
    </w:p>
    <w:p w14:paraId="3493CF63">
      <w:pPr>
        <w:bidi w:val="0"/>
      </w:pPr>
    </w:p>
    <w:p w14:paraId="3477AA51">
      <w:pPr>
        <w:bidi w:val="0"/>
      </w:pPr>
    </w:p>
    <w:p w14:paraId="364EF705">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Ansi="宋体" w:cs="宋体"/>
          <w:b/>
          <w:sz w:val="28"/>
          <w:szCs w:val="28"/>
        </w:rPr>
      </w:pPr>
      <w:r>
        <w:rPr>
          <w:rFonts w:hAnsi="宋体" w:cs="宋体"/>
          <w:b/>
          <w:sz w:val="28"/>
          <w:szCs w:val="28"/>
        </w:rPr>
        <w:t>4.</w:t>
      </w:r>
      <w:r>
        <w:rPr>
          <w:rFonts w:hint="eastAsia" w:hAnsi="宋体" w:cs="宋体"/>
          <w:b/>
          <w:sz w:val="28"/>
          <w:szCs w:val="28"/>
        </w:rPr>
        <w:t>报价人</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份膜格栅设备零配件供货相关</w:t>
      </w:r>
      <w:r>
        <w:rPr>
          <w:rFonts w:hint="eastAsia" w:hAnsi="宋体" w:cs="宋体"/>
          <w:b/>
          <w:sz w:val="28"/>
          <w:szCs w:val="28"/>
        </w:rPr>
        <w:t>业绩（合同签订日期为</w:t>
      </w:r>
      <w:r>
        <w:rPr>
          <w:rFonts w:hint="eastAsia" w:hAnsi="宋体" w:cs="宋体"/>
          <w:b/>
          <w:sz w:val="28"/>
          <w:szCs w:val="28"/>
          <w:lang w:eastAsia="zh-CN"/>
        </w:rPr>
        <w:t>2023年1月1日</w:t>
      </w:r>
      <w:r>
        <w:rPr>
          <w:rFonts w:hint="eastAsia" w:hAnsi="宋体" w:cs="宋体"/>
          <w:b/>
          <w:sz w:val="28"/>
          <w:szCs w:val="28"/>
        </w:rPr>
        <w:t>或以后）</w:t>
      </w:r>
    </w:p>
    <w:p w14:paraId="63BFFEEF">
      <w:pPr>
        <w:pStyle w:val="7"/>
        <w:bidi w:val="0"/>
      </w:pPr>
    </w:p>
    <w:p w14:paraId="6B07C831">
      <w:pPr>
        <w:pStyle w:val="7"/>
        <w:bidi w:val="0"/>
      </w:pPr>
    </w:p>
    <w:p w14:paraId="465539F2">
      <w:pPr>
        <w:pStyle w:val="7"/>
        <w:bidi w:val="0"/>
      </w:pPr>
    </w:p>
    <w:p w14:paraId="6A1C40FE">
      <w:pPr>
        <w:pStyle w:val="7"/>
        <w:bidi w:val="0"/>
      </w:pPr>
    </w:p>
    <w:p w14:paraId="67F9434C">
      <w:pPr>
        <w:pStyle w:val="7"/>
        <w:bidi w:val="0"/>
      </w:pPr>
    </w:p>
    <w:p w14:paraId="2442A1BD">
      <w:pPr>
        <w:pStyle w:val="7"/>
        <w:bidi w:val="0"/>
      </w:pPr>
    </w:p>
    <w:p w14:paraId="71781FEA">
      <w:pPr>
        <w:pStyle w:val="7"/>
        <w:bidi w:val="0"/>
      </w:pPr>
    </w:p>
    <w:p w14:paraId="071C1936">
      <w:pPr>
        <w:pStyle w:val="7"/>
        <w:bidi w:val="0"/>
      </w:pPr>
    </w:p>
    <w:p w14:paraId="66C40841">
      <w:pPr>
        <w:pStyle w:val="7"/>
        <w:bidi w:val="0"/>
      </w:pPr>
    </w:p>
    <w:p w14:paraId="23A8E5E2">
      <w:pPr>
        <w:pStyle w:val="7"/>
        <w:bidi w:val="0"/>
      </w:pPr>
    </w:p>
    <w:p w14:paraId="2D4FCA49">
      <w:pPr>
        <w:pStyle w:val="7"/>
        <w:bidi w:val="0"/>
      </w:pPr>
    </w:p>
    <w:p w14:paraId="1590B75B">
      <w:pPr>
        <w:pStyle w:val="7"/>
        <w:bidi w:val="0"/>
      </w:pPr>
    </w:p>
    <w:p w14:paraId="374B2ADB">
      <w:pPr>
        <w:pStyle w:val="7"/>
        <w:bidi w:val="0"/>
      </w:pPr>
    </w:p>
    <w:p w14:paraId="7913907B">
      <w:pPr>
        <w:pStyle w:val="7"/>
        <w:bidi w:val="0"/>
      </w:pPr>
    </w:p>
    <w:p w14:paraId="57884CF8">
      <w:pPr>
        <w:pStyle w:val="7"/>
        <w:bidi w:val="0"/>
      </w:pPr>
    </w:p>
    <w:p w14:paraId="328A25E2">
      <w:pPr>
        <w:pStyle w:val="7"/>
        <w:bidi w:val="0"/>
      </w:pPr>
    </w:p>
    <w:p w14:paraId="56F02EAA">
      <w:pPr>
        <w:pStyle w:val="7"/>
        <w:bidi w:val="0"/>
      </w:pPr>
    </w:p>
    <w:p w14:paraId="77EC4B8C">
      <w:pPr>
        <w:pStyle w:val="7"/>
        <w:bidi w:val="0"/>
      </w:pPr>
    </w:p>
    <w:p w14:paraId="611A4FF6">
      <w:pPr>
        <w:pStyle w:val="7"/>
        <w:bidi w:val="0"/>
      </w:pPr>
    </w:p>
    <w:p w14:paraId="446E5FEF">
      <w:pPr>
        <w:pStyle w:val="7"/>
        <w:bidi w:val="0"/>
      </w:pPr>
    </w:p>
    <w:p w14:paraId="4612E28F">
      <w:pPr>
        <w:pStyle w:val="7"/>
        <w:bidi w:val="0"/>
      </w:pPr>
    </w:p>
    <w:p w14:paraId="37EAF989">
      <w:pPr>
        <w:pStyle w:val="7"/>
        <w:bidi w:val="0"/>
      </w:pPr>
    </w:p>
    <w:p w14:paraId="59A42C71">
      <w:pPr>
        <w:pStyle w:val="7"/>
        <w:bidi w:val="0"/>
      </w:pPr>
    </w:p>
    <w:p w14:paraId="2C212B07">
      <w:pPr>
        <w:pStyle w:val="7"/>
        <w:bidi w:val="0"/>
        <w:rPr>
          <w:lang w:val="zh-CN"/>
        </w:rPr>
      </w:pPr>
    </w:p>
    <w:p w14:paraId="0AB8EBF4">
      <w:pPr>
        <w:pStyle w:val="7"/>
        <w:bidi w:val="0"/>
        <w:rPr>
          <w:lang w:val="zh-CN"/>
        </w:rPr>
      </w:pPr>
    </w:p>
    <w:p w14:paraId="4A213954">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textAlignment w:val="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highlight w:val="none"/>
        </w:rPr>
      </w:pPr>
      <w:r>
        <w:rPr>
          <w:rFonts w:hint="eastAsia" w:hAnsi="宋体" w:cs="宋体"/>
          <w:highlight w:val="none"/>
        </w:rPr>
        <w:t>致</w:t>
      </w:r>
      <w:r>
        <w:rPr>
          <w:rFonts w:hint="eastAsia" w:hAnsi="宋体" w:cs="宋体"/>
          <w:color w:val="000000" w:themeColor="text1"/>
          <w:highlight w:val="none"/>
          <w14:textFill>
            <w14:solidFill>
              <w14:schemeClr w14:val="tx1"/>
            </w14:solidFill>
          </w14:textFill>
        </w:rPr>
        <w:t>东莞市水务环境投资控股</w:t>
      </w:r>
      <w:r>
        <w:rPr>
          <w:rFonts w:hint="eastAsia" w:hAnsi="宋体" w:cs="宋体"/>
          <w:color w:val="000000" w:themeColor="text1"/>
          <w:highlight w:val="none"/>
          <w:lang w:val="en-US" w:eastAsia="zh-CN"/>
          <w14:textFill>
            <w14:solidFill>
              <w14:schemeClr w14:val="tx1"/>
            </w14:solidFill>
          </w14:textFill>
        </w:rPr>
        <w:t>集团净水有限公</w:t>
      </w:r>
      <w:r>
        <w:rPr>
          <w:rFonts w:hint="eastAsia" w:hAnsi="宋体" w:cs="宋体"/>
          <w:color w:val="000000" w:themeColor="text1"/>
          <w:highlight w:val="none"/>
          <w14:textFill>
            <w14:solidFill>
              <w14:schemeClr w14:val="tx1"/>
            </w14:solidFill>
          </w14:textFill>
        </w:rPr>
        <w:t>司</w:t>
      </w:r>
      <w:r>
        <w:rPr>
          <w:rFonts w:hint="eastAsia" w:hAnsi="宋体" w:cs="宋体"/>
          <w:highlight w:val="none"/>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lang w:eastAsia="zh-CN"/>
        </w:rPr>
        <w:t>樟木头三期2#膜格栅设备零配件采购项目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lang w:val="en-US" w:eastAsia="zh-CN"/>
        </w:rPr>
        <w:t>加盖公章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45"/>
    <w:bookmarkEnd w:id="46"/>
    <w:bookmarkEnd w:id="47"/>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C75DE"/>
    <w:multiLevelType w:val="singleLevel"/>
    <w:tmpl w:val="A72C75DE"/>
    <w:lvl w:ilvl="0" w:tentative="0">
      <w:start w:val="1"/>
      <w:numFmt w:val="decimal"/>
      <w:lvlText w:val="(%1)"/>
      <w:lvlJc w:val="left"/>
      <w:pPr>
        <w:ind w:left="425" w:hanging="425"/>
      </w:pPr>
      <w:rPr>
        <w:rFonts w:hint="default"/>
      </w:rPr>
    </w:lvl>
  </w:abstractNum>
  <w:abstractNum w:abstractNumId="1">
    <w:nsid w:val="C5CEB94A"/>
    <w:multiLevelType w:val="singleLevel"/>
    <w:tmpl w:val="C5CEB94A"/>
    <w:lvl w:ilvl="0" w:tentative="0">
      <w:start w:val="1"/>
      <w:numFmt w:val="decimal"/>
      <w:lvlText w:val="(%1)"/>
      <w:lvlJc w:val="left"/>
      <w:pPr>
        <w:ind w:left="425" w:hanging="425"/>
      </w:pPr>
      <w:rPr>
        <w:rFonts w:hint="default"/>
      </w:rPr>
    </w:lvl>
  </w:abstractNum>
  <w:abstractNum w:abstractNumId="2">
    <w:nsid w:val="C8F2BBE8"/>
    <w:multiLevelType w:val="singleLevel"/>
    <w:tmpl w:val="C8F2BBE8"/>
    <w:lvl w:ilvl="0" w:tentative="0">
      <w:start w:val="1"/>
      <w:numFmt w:val="decimal"/>
      <w:lvlText w:val="%1."/>
      <w:lvlJc w:val="left"/>
      <w:pPr>
        <w:ind w:left="425" w:hanging="425"/>
      </w:pPr>
      <w:rPr>
        <w:rFonts w:hint="default"/>
      </w:rPr>
    </w:lvl>
  </w:abstractNum>
  <w:abstractNum w:abstractNumId="3">
    <w:nsid w:val="CBCE89EE"/>
    <w:multiLevelType w:val="singleLevel"/>
    <w:tmpl w:val="CBCE89EE"/>
    <w:lvl w:ilvl="0" w:tentative="0">
      <w:start w:val="1"/>
      <w:numFmt w:val="decimal"/>
      <w:lvlText w:val="(%1)"/>
      <w:lvlJc w:val="left"/>
      <w:pPr>
        <w:ind w:left="425" w:hanging="425"/>
      </w:pPr>
      <w:rPr>
        <w:rFonts w:hint="default"/>
        <w:b w:val="0"/>
        <w:bCs w:val="0"/>
      </w:rPr>
    </w:lvl>
  </w:abstractNum>
  <w:abstractNum w:abstractNumId="4">
    <w:nsid w:val="EEFEB810"/>
    <w:multiLevelType w:val="singleLevel"/>
    <w:tmpl w:val="EEFEB810"/>
    <w:lvl w:ilvl="0" w:tentative="0">
      <w:start w:val="1"/>
      <w:numFmt w:val="decimal"/>
      <w:suff w:val="nothing"/>
      <w:lvlText w:val="（%1）"/>
      <w:lvlJc w:val="left"/>
    </w:lvl>
  </w:abstractNum>
  <w:abstractNum w:abstractNumId="5">
    <w:nsid w:val="F12B2D5D"/>
    <w:multiLevelType w:val="singleLevel"/>
    <w:tmpl w:val="F12B2D5D"/>
    <w:lvl w:ilvl="0" w:tentative="0">
      <w:start w:val="4"/>
      <w:numFmt w:val="decimal"/>
      <w:suff w:val="space"/>
      <w:lvlText w:val="%1."/>
      <w:lvlJc w:val="left"/>
    </w:lvl>
  </w:abstractNum>
  <w:abstractNum w:abstractNumId="6">
    <w:nsid w:val="FE1D2219"/>
    <w:multiLevelType w:val="singleLevel"/>
    <w:tmpl w:val="FE1D2219"/>
    <w:lvl w:ilvl="0" w:tentative="0">
      <w:start w:val="1"/>
      <w:numFmt w:val="decimal"/>
      <w:suff w:val="space"/>
      <w:lvlText w:val="%1."/>
      <w:lvlJc w:val="left"/>
      <w:rPr>
        <w:rFonts w:hint="default"/>
        <w:b w:val="0"/>
        <w:bCs w:val="0"/>
      </w:rPr>
    </w:lvl>
  </w:abstractNum>
  <w:abstractNum w:abstractNumId="7">
    <w:nsid w:val="1017F31C"/>
    <w:multiLevelType w:val="singleLevel"/>
    <w:tmpl w:val="1017F31C"/>
    <w:lvl w:ilvl="0" w:tentative="0">
      <w:start w:val="1"/>
      <w:numFmt w:val="decimal"/>
      <w:lvlText w:val="(%1)"/>
      <w:lvlJc w:val="left"/>
      <w:pPr>
        <w:ind w:left="425" w:hanging="425"/>
      </w:pPr>
      <w:rPr>
        <w:rFonts w:hint="default"/>
      </w:rPr>
    </w:lvl>
  </w:abstractNum>
  <w:abstractNum w:abstractNumId="8">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9">
    <w:nsid w:val="2DA71FAB"/>
    <w:multiLevelType w:val="singleLevel"/>
    <w:tmpl w:val="2DA71FAB"/>
    <w:lvl w:ilvl="0" w:tentative="0">
      <w:start w:val="1"/>
      <w:numFmt w:val="decimal"/>
      <w:suff w:val="nothing"/>
      <w:lvlText w:val="%1、"/>
      <w:lvlJc w:val="left"/>
    </w:lvl>
  </w:abstractNum>
  <w:abstractNum w:abstractNumId="10">
    <w:nsid w:val="323A891A"/>
    <w:multiLevelType w:val="singleLevel"/>
    <w:tmpl w:val="323A891A"/>
    <w:lvl w:ilvl="0" w:tentative="0">
      <w:start w:val="1"/>
      <w:numFmt w:val="decimal"/>
      <w:lvlText w:val="(%1)"/>
      <w:lvlJc w:val="left"/>
      <w:pPr>
        <w:ind w:left="425" w:hanging="425"/>
      </w:pPr>
      <w:rPr>
        <w:rFonts w:hint="default"/>
        <w:b w:val="0"/>
        <w:bCs w:val="0"/>
      </w:rPr>
    </w:lvl>
  </w:abstractNum>
  <w:abstractNum w:abstractNumId="11">
    <w:nsid w:val="4524F6AB"/>
    <w:multiLevelType w:val="singleLevel"/>
    <w:tmpl w:val="4524F6AB"/>
    <w:lvl w:ilvl="0" w:tentative="0">
      <w:start w:val="1"/>
      <w:numFmt w:val="decimal"/>
      <w:lvlText w:val="(%1)"/>
      <w:lvlJc w:val="left"/>
      <w:pPr>
        <w:ind w:left="425" w:hanging="425"/>
      </w:pPr>
      <w:rPr>
        <w:rFonts w:hint="default"/>
      </w:rPr>
    </w:lvl>
  </w:abstractNum>
  <w:abstractNum w:abstractNumId="12">
    <w:nsid w:val="4C22FC64"/>
    <w:multiLevelType w:val="singleLevel"/>
    <w:tmpl w:val="4C22FC64"/>
    <w:lvl w:ilvl="0" w:tentative="0">
      <w:start w:val="1"/>
      <w:numFmt w:val="decimal"/>
      <w:lvlText w:val="(%1)"/>
      <w:lvlJc w:val="left"/>
      <w:pPr>
        <w:ind w:left="425" w:hanging="425"/>
      </w:pPr>
      <w:rPr>
        <w:rFonts w:hint="default"/>
      </w:rPr>
    </w:lvl>
  </w:abstractNum>
  <w:abstractNum w:abstractNumId="13">
    <w:nsid w:val="51B59240"/>
    <w:multiLevelType w:val="singleLevel"/>
    <w:tmpl w:val="51B59240"/>
    <w:lvl w:ilvl="0" w:tentative="0">
      <w:start w:val="1"/>
      <w:numFmt w:val="decimal"/>
      <w:suff w:val="nothing"/>
      <w:lvlText w:val="%1、"/>
      <w:lvlJc w:val="left"/>
    </w:lvl>
  </w:abstractNum>
  <w:abstractNum w:abstractNumId="14">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10849C3"/>
    <w:multiLevelType w:val="singleLevel"/>
    <w:tmpl w:val="610849C3"/>
    <w:lvl w:ilvl="0" w:tentative="0">
      <w:start w:val="1"/>
      <w:numFmt w:val="decimal"/>
      <w:lvlText w:val="(%1)"/>
      <w:lvlJc w:val="left"/>
      <w:pPr>
        <w:ind w:left="425" w:hanging="425"/>
      </w:pPr>
      <w:rPr>
        <w:rFonts w:hint="default"/>
        <w:b w:val="0"/>
        <w:bCs w:val="0"/>
      </w:rPr>
    </w:lvl>
  </w:abstractNum>
  <w:abstractNum w:abstractNumId="16">
    <w:nsid w:val="62A8538D"/>
    <w:multiLevelType w:val="singleLevel"/>
    <w:tmpl w:val="62A8538D"/>
    <w:lvl w:ilvl="0" w:tentative="0">
      <w:start w:val="4"/>
      <w:numFmt w:val="decimal"/>
      <w:suff w:val="nothing"/>
      <w:lvlText w:val="%1、"/>
      <w:lvlJc w:val="left"/>
      <w:pPr>
        <w:ind w:left="480" w:leftChars="0" w:firstLine="0" w:firstLineChars="0"/>
      </w:pPr>
    </w:lvl>
  </w:abstractNum>
  <w:abstractNum w:abstractNumId="17">
    <w:nsid w:val="669288AD"/>
    <w:multiLevelType w:val="singleLevel"/>
    <w:tmpl w:val="669288AD"/>
    <w:lvl w:ilvl="0" w:tentative="0">
      <w:start w:val="2"/>
      <w:numFmt w:val="decimal"/>
      <w:suff w:val="nothing"/>
      <w:lvlText w:val="（%1）"/>
      <w:lvlJc w:val="left"/>
    </w:lvl>
  </w:abstractNum>
  <w:abstractNum w:abstractNumId="18">
    <w:nsid w:val="66CEBF32"/>
    <w:multiLevelType w:val="singleLevel"/>
    <w:tmpl w:val="66CEBF32"/>
    <w:lvl w:ilvl="0" w:tentative="0">
      <w:start w:val="1"/>
      <w:numFmt w:val="decimal"/>
      <w:lvlText w:val="%1."/>
      <w:lvlJc w:val="left"/>
      <w:pPr>
        <w:ind w:left="425" w:hanging="425"/>
      </w:pPr>
      <w:rPr>
        <w:rFonts w:hint="default"/>
      </w:rPr>
    </w:lvl>
  </w:abstractNum>
  <w:abstractNum w:abstractNumId="19">
    <w:nsid w:val="7FE730A5"/>
    <w:multiLevelType w:val="singleLevel"/>
    <w:tmpl w:val="7FE730A5"/>
    <w:lvl w:ilvl="0" w:tentative="0">
      <w:start w:val="1"/>
      <w:numFmt w:val="decimal"/>
      <w:lvlText w:val="(%1)"/>
      <w:lvlJc w:val="left"/>
      <w:pPr>
        <w:ind w:left="425" w:hanging="425"/>
      </w:pPr>
      <w:rPr>
        <w:rFonts w:hint="default"/>
        <w:b w:val="0"/>
        <w:bCs w:val="0"/>
      </w:rPr>
    </w:lvl>
  </w:abstractNum>
  <w:num w:numId="1">
    <w:abstractNumId w:val="3"/>
  </w:num>
  <w:num w:numId="2">
    <w:abstractNumId w:val="19"/>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2"/>
  </w:num>
  <w:num w:numId="8">
    <w:abstractNumId w:val="16"/>
  </w:num>
  <w:num w:numId="9">
    <w:abstractNumId w:val="2"/>
  </w:num>
  <w:num w:numId="10">
    <w:abstractNumId w:val="18"/>
  </w:num>
  <w:num w:numId="11">
    <w:abstractNumId w:val="15"/>
  </w:num>
  <w:num w:numId="12">
    <w:abstractNumId w:val="10"/>
  </w:num>
  <w:num w:numId="13">
    <w:abstractNumId w:val="5"/>
  </w:num>
  <w:num w:numId="14">
    <w:abstractNumId w:val="11"/>
  </w:num>
  <w:num w:numId="15">
    <w:abstractNumId w:val="7"/>
  </w:num>
  <w:num w:numId="16">
    <w:abstractNumId w:val="0"/>
  </w:num>
  <w:num w:numId="17">
    <w:abstractNumId w:val="8"/>
  </w:num>
  <w:num w:numId="18">
    <w:abstractNumId w:val="17"/>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C7FBB"/>
    <w:rsid w:val="00ED0E9B"/>
    <w:rsid w:val="00F07ECE"/>
    <w:rsid w:val="00F104E8"/>
    <w:rsid w:val="00F36E08"/>
    <w:rsid w:val="00F53F51"/>
    <w:rsid w:val="00F56153"/>
    <w:rsid w:val="00F8456C"/>
    <w:rsid w:val="00F923D8"/>
    <w:rsid w:val="00FA4520"/>
    <w:rsid w:val="00FB4F9D"/>
    <w:rsid w:val="00FC1827"/>
    <w:rsid w:val="00FC5D57"/>
    <w:rsid w:val="00FF58C5"/>
    <w:rsid w:val="00FF628A"/>
    <w:rsid w:val="020C70ED"/>
    <w:rsid w:val="02972D9A"/>
    <w:rsid w:val="02B20C36"/>
    <w:rsid w:val="04775EC4"/>
    <w:rsid w:val="05CD3FD8"/>
    <w:rsid w:val="0616335D"/>
    <w:rsid w:val="06D373CC"/>
    <w:rsid w:val="06E27ADA"/>
    <w:rsid w:val="07BE7D13"/>
    <w:rsid w:val="07EF0236"/>
    <w:rsid w:val="08C72F61"/>
    <w:rsid w:val="0957272D"/>
    <w:rsid w:val="0A3E7253"/>
    <w:rsid w:val="0A7E7619"/>
    <w:rsid w:val="0AB86C5C"/>
    <w:rsid w:val="0C752CF5"/>
    <w:rsid w:val="0D763760"/>
    <w:rsid w:val="0E9511BC"/>
    <w:rsid w:val="13D65FC5"/>
    <w:rsid w:val="153100E0"/>
    <w:rsid w:val="15A84FF5"/>
    <w:rsid w:val="166C3E5C"/>
    <w:rsid w:val="166F74AF"/>
    <w:rsid w:val="16DA02A8"/>
    <w:rsid w:val="16F7629E"/>
    <w:rsid w:val="17FB2C27"/>
    <w:rsid w:val="19092FDD"/>
    <w:rsid w:val="1B091FFE"/>
    <w:rsid w:val="1C4050AC"/>
    <w:rsid w:val="1E7D37A6"/>
    <w:rsid w:val="1F2D5E39"/>
    <w:rsid w:val="21217D8A"/>
    <w:rsid w:val="223034CD"/>
    <w:rsid w:val="22720D9E"/>
    <w:rsid w:val="2386555D"/>
    <w:rsid w:val="24EC5278"/>
    <w:rsid w:val="26A36964"/>
    <w:rsid w:val="27E162AD"/>
    <w:rsid w:val="28F322D2"/>
    <w:rsid w:val="29E140BF"/>
    <w:rsid w:val="2A631000"/>
    <w:rsid w:val="2B202426"/>
    <w:rsid w:val="2BA7294A"/>
    <w:rsid w:val="2BCD48D1"/>
    <w:rsid w:val="2DA60AE7"/>
    <w:rsid w:val="2DF53F49"/>
    <w:rsid w:val="2E5C3FC8"/>
    <w:rsid w:val="2E8B665B"/>
    <w:rsid w:val="2F484F80"/>
    <w:rsid w:val="308679FC"/>
    <w:rsid w:val="30D140CD"/>
    <w:rsid w:val="31E64C63"/>
    <w:rsid w:val="326A72D8"/>
    <w:rsid w:val="327411B4"/>
    <w:rsid w:val="3330157F"/>
    <w:rsid w:val="37DF63B2"/>
    <w:rsid w:val="37EF40B3"/>
    <w:rsid w:val="38AE308F"/>
    <w:rsid w:val="39B8474B"/>
    <w:rsid w:val="3A0379ED"/>
    <w:rsid w:val="3B5B2830"/>
    <w:rsid w:val="3BD864DE"/>
    <w:rsid w:val="3C1F4887"/>
    <w:rsid w:val="3D0F48FB"/>
    <w:rsid w:val="3EF3570B"/>
    <w:rsid w:val="3FF41CB3"/>
    <w:rsid w:val="40673EFC"/>
    <w:rsid w:val="40E01908"/>
    <w:rsid w:val="41344F72"/>
    <w:rsid w:val="437173A4"/>
    <w:rsid w:val="44742E9F"/>
    <w:rsid w:val="45827912"/>
    <w:rsid w:val="46546BB9"/>
    <w:rsid w:val="47CC6C62"/>
    <w:rsid w:val="483C5F05"/>
    <w:rsid w:val="48657AC5"/>
    <w:rsid w:val="4AB958D0"/>
    <w:rsid w:val="4AF07B1A"/>
    <w:rsid w:val="4BD27220"/>
    <w:rsid w:val="4DC81F78"/>
    <w:rsid w:val="4F22401A"/>
    <w:rsid w:val="4F7244C4"/>
    <w:rsid w:val="51492FE2"/>
    <w:rsid w:val="51B1103D"/>
    <w:rsid w:val="522602C5"/>
    <w:rsid w:val="52A80EC4"/>
    <w:rsid w:val="53C25DCC"/>
    <w:rsid w:val="568C4501"/>
    <w:rsid w:val="57646649"/>
    <w:rsid w:val="594B0611"/>
    <w:rsid w:val="5A307F33"/>
    <w:rsid w:val="5A652A2F"/>
    <w:rsid w:val="5E820631"/>
    <w:rsid w:val="5F9D2B92"/>
    <w:rsid w:val="604224D2"/>
    <w:rsid w:val="60A60CCB"/>
    <w:rsid w:val="63143EF4"/>
    <w:rsid w:val="63F40844"/>
    <w:rsid w:val="63FE69AC"/>
    <w:rsid w:val="64684C36"/>
    <w:rsid w:val="64D37E39"/>
    <w:rsid w:val="65316E3C"/>
    <w:rsid w:val="6AED5C1F"/>
    <w:rsid w:val="6B8E3C7E"/>
    <w:rsid w:val="6D5E2269"/>
    <w:rsid w:val="6DB13DCE"/>
    <w:rsid w:val="6E2A5389"/>
    <w:rsid w:val="6F420807"/>
    <w:rsid w:val="6F5E47A3"/>
    <w:rsid w:val="6FB72105"/>
    <w:rsid w:val="6FC8323B"/>
    <w:rsid w:val="70714B0F"/>
    <w:rsid w:val="71551BD5"/>
    <w:rsid w:val="722738D8"/>
    <w:rsid w:val="74A54C22"/>
    <w:rsid w:val="7530530C"/>
    <w:rsid w:val="75862CA5"/>
    <w:rsid w:val="75F57767"/>
    <w:rsid w:val="788F3C1F"/>
    <w:rsid w:val="791F1447"/>
    <w:rsid w:val="799055DF"/>
    <w:rsid w:val="7A0038DD"/>
    <w:rsid w:val="7A081EDB"/>
    <w:rsid w:val="7B04075A"/>
    <w:rsid w:val="7BC504B0"/>
    <w:rsid w:val="7C2D0C83"/>
    <w:rsid w:val="7C2D4CD4"/>
    <w:rsid w:val="7C963D4A"/>
    <w:rsid w:val="7E4059CF"/>
    <w:rsid w:val="7EB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link w:val="35"/>
    <w:qFormat/>
    <w:uiPriority w:val="0"/>
    <w:pPr>
      <w:spacing w:after="120"/>
    </w:pPr>
    <w:rPr>
      <w:rFonts w:ascii="Times New Roman"/>
    </w:rPr>
  </w:style>
  <w:style w:type="paragraph" w:styleId="8">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1"/>
    <w:qFormat/>
    <w:uiPriority w:val="0"/>
    <w:pPr>
      <w:autoSpaceDE/>
      <w:autoSpaceDN/>
      <w:adjustRightInd/>
      <w:jc w:val="both"/>
    </w:pPr>
    <w:rPr>
      <w:rFonts w:hAnsi="Courier New"/>
      <w:kern w:val="2"/>
      <w:sz w:val="21"/>
      <w:szCs w:val="20"/>
    </w:rPr>
  </w:style>
  <w:style w:type="paragraph" w:styleId="10">
    <w:name w:val="Balloon Text"/>
    <w:basedOn w:val="1"/>
    <w:link w:val="32"/>
    <w:qFormat/>
    <w:uiPriority w:val="0"/>
    <w:rPr>
      <w:sz w:val="18"/>
      <w:szCs w:val="18"/>
    </w:rPr>
  </w:style>
  <w:style w:type="paragraph" w:styleId="11">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ind w:left="420" w:leftChars="200"/>
    </w:pPr>
  </w:style>
  <w:style w:type="paragraph" w:styleId="16">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8">
    <w:name w:val="annotation subject"/>
    <w:basedOn w:val="6"/>
    <w:next w:val="6"/>
    <w:link w:val="34"/>
    <w:qFormat/>
    <w:uiPriority w:val="0"/>
    <w:rPr>
      <w:b/>
      <w:bCs/>
    </w:rPr>
  </w:style>
  <w:style w:type="paragraph" w:styleId="19">
    <w:name w:val="Body Text First Indent"/>
    <w:basedOn w:val="7"/>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0"/>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8"/>
    <w:qFormat/>
    <w:uiPriority w:val="0"/>
    <w:rPr>
      <w:rFonts w:ascii="宋体"/>
      <w:b/>
      <w:bCs/>
      <w:sz w:val="24"/>
      <w:szCs w:val="24"/>
    </w:rPr>
  </w:style>
  <w:style w:type="character" w:customStyle="1" w:styleId="35">
    <w:name w:val="正文文本 字符"/>
    <w:basedOn w:val="23"/>
    <w:link w:val="7"/>
    <w:qFormat/>
    <w:uiPriority w:val="0"/>
    <w:rPr>
      <w:sz w:val="24"/>
      <w:szCs w:val="24"/>
    </w:rPr>
  </w:style>
  <w:style w:type="character" w:customStyle="1" w:styleId="36">
    <w:name w:val="正文首行缩进 字符"/>
    <w:basedOn w:val="35"/>
    <w:link w:val="19"/>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4"/>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9"/>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1"/>
    <w:qFormat/>
    <w:uiPriority w:val="99"/>
    <w:rPr>
      <w:rFonts w:asciiTheme="minorHAnsi" w:hAnsiTheme="minorHAnsi" w:eastAsiaTheme="minorEastAsia" w:cstheme="minorBidi"/>
      <w:kern w:val="2"/>
      <w:sz w:val="18"/>
      <w:szCs w:val="18"/>
    </w:rPr>
  </w:style>
  <w:style w:type="character" w:customStyle="1" w:styleId="44">
    <w:name w:val="页眉 字符"/>
    <w:link w:val="12"/>
    <w:qFormat/>
    <w:uiPriority w:val="99"/>
    <w:rPr>
      <w:rFonts w:ascii="宋体"/>
      <w:sz w:val="18"/>
      <w:szCs w:val="24"/>
    </w:rPr>
  </w:style>
  <w:style w:type="character" w:customStyle="1" w:styleId="45">
    <w:name w:val="HTML 预设格式 字符"/>
    <w:basedOn w:val="23"/>
    <w:link w:val="16"/>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49</Pages>
  <Words>1083</Words>
  <Characters>1293</Characters>
  <Lines>30</Lines>
  <Paragraphs>8</Paragraphs>
  <TotalTime>21</TotalTime>
  <ScaleCrop>false</ScaleCrop>
  <LinksUpToDate>false</LinksUpToDate>
  <CharactersWithSpaces>1374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莫佩欣</cp:lastModifiedBy>
  <cp:lastPrinted>2020-10-15T06:52:00Z</cp:lastPrinted>
  <dcterms:modified xsi:type="dcterms:W3CDTF">2026-01-16T03:33:30Z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eyJoZGlkIjoiNTBkZjg0MTczYWI2OTU4ZWUxNjM1Y2EzMWZmZDZmNDUiLCJ1c2VySWQiOiIxNjAzNDQ0NzIxIn0=</vt:lpwstr>
  </property>
  <property fmtid="{D5CDD505-2E9C-101B-9397-08002B2CF9AE}" pid="4" name="ICV">
    <vt:lpwstr>46284A31800442AA9C8E133882A4214C_12</vt:lpwstr>
  </property>
</Properties>
</file>