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4"/>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57CFDDF0">
      <w:pPr>
        <w:keepNext w:val="0"/>
        <w:keepLines w:val="0"/>
        <w:pageBreakBefore w:val="0"/>
        <w:widowControl w:val="0"/>
        <w:kinsoku/>
        <w:wordWrap/>
        <w:overflowPunct/>
        <w:topLinePunct w:val="0"/>
        <w:autoSpaceDE w:val="0"/>
        <w:autoSpaceDN w:val="0"/>
        <w:bidi w:val="0"/>
        <w:adjustRightInd w:val="0"/>
        <w:snapToGrid/>
        <w:spacing w:line="360" w:lineRule="auto"/>
        <w:ind w:right="0"/>
        <w:jc w:val="center"/>
        <w:textAlignment w:val="auto"/>
        <w:rPr>
          <w:rFonts w:hint="eastAsia" w:ascii="Times New Roman" w:cs="宋体"/>
          <w:b/>
          <w:bCs/>
          <w:spacing w:val="-11"/>
          <w:kern w:val="2"/>
          <w:sz w:val="48"/>
          <w:szCs w:val="48"/>
        </w:rPr>
      </w:pPr>
      <w:r>
        <w:rPr>
          <w:rFonts w:hint="eastAsia" w:ascii="Times New Roman" w:cs="宋体"/>
          <w:b/>
          <w:bCs/>
          <w:spacing w:val="-11"/>
          <w:kern w:val="2"/>
          <w:sz w:val="48"/>
          <w:szCs w:val="48"/>
          <w:lang w:eastAsia="zh-CN"/>
        </w:rPr>
        <w:t>樟木头三期1#细格栅设备零配件采购项目</w:t>
      </w:r>
    </w:p>
    <w:p w14:paraId="40D0A52B">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3C43C446">
      <w:pPr>
        <w:keepNext w:val="0"/>
        <w:keepLines w:val="0"/>
        <w:pageBreakBefore w:val="0"/>
        <w:widowControl w:val="0"/>
        <w:kinsoku/>
        <w:wordWrap/>
        <w:overflowPunct/>
        <w:topLinePunct w:val="0"/>
        <w:autoSpaceDE w:val="0"/>
        <w:autoSpaceDN w:val="0"/>
        <w:bidi w:val="0"/>
        <w:adjustRightInd w:val="0"/>
        <w:snapToGrid/>
        <w:textAlignment w:val="auto"/>
        <w:outlineLvl w:val="9"/>
        <w:rPr>
          <w:lang w:val="zh-CN"/>
        </w:rPr>
      </w:pPr>
    </w:p>
    <w:p w14:paraId="2D939A69">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hAnsi="宋体" w:cs="宋体"/>
          <w:b/>
          <w:bCs/>
          <w:spacing w:val="28"/>
          <w:sz w:val="32"/>
          <w:szCs w:val="32"/>
        </w:rPr>
      </w:pPr>
      <w:bookmarkStart w:id="0" w:name="_Hlk26971294"/>
    </w:p>
    <w:p w14:paraId="2494CDF0">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hAnsi="宋体" w:cs="宋体"/>
          <w:b/>
          <w:bCs/>
          <w:spacing w:val="28"/>
          <w:sz w:val="32"/>
          <w:szCs w:val="32"/>
        </w:rPr>
      </w:pPr>
    </w:p>
    <w:p w14:paraId="0E56ADD1">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hAnsi="宋体" w:cs="宋体"/>
          <w:b/>
          <w:bCs/>
          <w:spacing w:val="28"/>
          <w:sz w:val="32"/>
          <w:szCs w:val="32"/>
        </w:rPr>
      </w:pPr>
    </w:p>
    <w:p w14:paraId="306F4218">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hAnsi="宋体" w:cs="宋体"/>
          <w:b/>
          <w:bCs/>
          <w:spacing w:val="28"/>
          <w:sz w:val="32"/>
          <w:szCs w:val="32"/>
        </w:rPr>
      </w:pPr>
    </w:p>
    <w:p w14:paraId="7B386E68">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hAnsi="宋体" w:cs="宋体"/>
          <w:b/>
          <w:bCs/>
          <w:spacing w:val="28"/>
          <w:sz w:val="32"/>
          <w:szCs w:val="32"/>
        </w:rPr>
      </w:pPr>
    </w:p>
    <w:p w14:paraId="022FF0BC">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hAnsi="宋体" w:cs="宋体"/>
          <w:b/>
          <w:bCs/>
          <w:spacing w:val="28"/>
          <w:sz w:val="32"/>
          <w:szCs w:val="32"/>
        </w:rPr>
      </w:pPr>
    </w:p>
    <w:p w14:paraId="4E074795">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hAnsi="宋体" w:cs="宋体"/>
          <w:b/>
          <w:bCs/>
          <w:spacing w:val="28"/>
          <w:sz w:val="32"/>
          <w:szCs w:val="32"/>
        </w:rPr>
      </w:pPr>
    </w:p>
    <w:p w14:paraId="358608B6">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Ansi="宋体" w:cs="宋体"/>
          <w:b/>
          <w:bCs/>
          <w:sz w:val="32"/>
          <w:szCs w:val="32"/>
        </w:rPr>
      </w:pPr>
      <w:r>
        <w:rPr>
          <w:rFonts w:hint="eastAsia" w:hAnsi="宋体" w:cs="宋体"/>
          <w:b/>
          <w:bCs/>
          <w:spacing w:val="28"/>
          <w:sz w:val="32"/>
          <w:szCs w:val="32"/>
        </w:rPr>
        <w:t>东莞市水务环境投资控股集团净水有限公司</w:t>
      </w:r>
    </w:p>
    <w:bookmarkEnd w:id="0"/>
    <w:p w14:paraId="13783752">
      <w:pPr>
        <w:spacing w:after="156" w:line="360" w:lineRule="auto"/>
        <w:ind w:firstLine="3213" w:firstLineChars="1000"/>
        <w:jc w:val="both"/>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w:t>
      </w:r>
      <w:r>
        <w:rPr>
          <w:rFonts w:hint="eastAsia" w:ascii="Times New Roman"/>
          <w:b/>
          <w:bCs/>
          <w:kern w:val="2"/>
          <w:sz w:val="32"/>
          <w:szCs w:val="32"/>
          <w:lang w:val="en-US" w:eastAsia="zh-CN"/>
        </w:rPr>
        <w:t>6</w:t>
      </w:r>
      <w:r>
        <w:rPr>
          <w:rFonts w:ascii="Times New Roman"/>
          <w:b/>
          <w:bCs/>
          <w:kern w:val="2"/>
          <w:sz w:val="32"/>
          <w:szCs w:val="32"/>
          <w:lang w:val="zh-CN"/>
        </w:rPr>
        <w:t>年</w:t>
      </w:r>
      <w:r>
        <w:rPr>
          <w:rFonts w:hint="eastAsia" w:ascii="Times New Roman"/>
          <w:b/>
          <w:bCs/>
          <w:kern w:val="2"/>
          <w:sz w:val="32"/>
          <w:szCs w:val="32"/>
          <w:lang w:val="en-US" w:eastAsia="zh-CN"/>
        </w:rPr>
        <w:t>1</w:t>
      </w:r>
      <w:r>
        <w:rPr>
          <w:rFonts w:ascii="Times New Roman"/>
          <w:b/>
          <w:bCs/>
          <w:kern w:val="2"/>
          <w:sz w:val="32"/>
          <w:szCs w:val="32"/>
          <w:lang w:val="zh-CN"/>
        </w:rPr>
        <w:t>月</w:t>
      </w:r>
      <w:r>
        <w:rPr>
          <w:rFonts w:hint="eastAsia" w:ascii="Times New Roman"/>
          <w:b/>
          <w:bCs/>
          <w:kern w:val="2"/>
          <w:sz w:val="32"/>
          <w:szCs w:val="32"/>
          <w:lang w:val="en-US" w:eastAsia="zh-CN"/>
        </w:rPr>
        <w:t>23</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7"/>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504D7182">
          <w:pPr>
            <w:pStyle w:val="13"/>
            <w:tabs>
              <w:tab w:val="right" w:leader="dot" w:pos="8300"/>
              <w:tab w:val="clear" w:pos="8296"/>
            </w:tabs>
            <w:rPr>
              <w:rFonts w:hint="eastAsia" w:ascii="宋体" w:hAnsi="宋体" w:eastAsia="宋体" w:cs="宋体"/>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rPr>
              <w:rFonts w:hint="eastAsia" w:ascii="宋体" w:hAnsi="宋体" w:eastAsia="宋体" w:cs="宋体"/>
              <w:szCs w:val="40"/>
            </w:rPr>
            <w:fldChar w:fldCharType="begin"/>
          </w:r>
          <w:r>
            <w:rPr>
              <w:rFonts w:hint="eastAsia" w:ascii="宋体" w:hAnsi="宋体" w:eastAsia="宋体" w:cs="宋体"/>
              <w:szCs w:val="40"/>
            </w:rPr>
            <w:instrText xml:space="preserve"> HYPERLINK \l _Toc31519 </w:instrText>
          </w:r>
          <w:r>
            <w:rPr>
              <w:rFonts w:hint="eastAsia" w:ascii="宋体" w:hAnsi="宋体" w:eastAsia="宋体" w:cs="宋体"/>
              <w:szCs w:val="40"/>
            </w:rPr>
            <w:fldChar w:fldCharType="separate"/>
          </w:r>
          <w:r>
            <w:rPr>
              <w:rFonts w:hint="eastAsia" w:ascii="宋体" w:hAnsi="宋体" w:eastAsia="宋体" w:cs="宋体"/>
              <w:szCs w:val="32"/>
            </w:rPr>
            <w:t>第一章 询价邀请函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_Toc31519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40"/>
            </w:rPr>
            <w:fldChar w:fldCharType="end"/>
          </w:r>
        </w:p>
        <w:p w14:paraId="276353D1">
          <w:pPr>
            <w:pStyle w:val="13"/>
            <w:tabs>
              <w:tab w:val="right" w:leader="dot" w:pos="8300"/>
              <w:tab w:val="clear" w:pos="8296"/>
            </w:tabs>
            <w:rPr>
              <w:rFonts w:hint="eastAsia" w:ascii="宋体" w:hAnsi="宋体" w:eastAsia="宋体" w:cs="宋体"/>
            </w:rPr>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_Toc31037 </w:instrText>
          </w:r>
          <w:r>
            <w:rPr>
              <w:rFonts w:hint="eastAsia" w:ascii="宋体" w:hAnsi="宋体" w:eastAsia="宋体" w:cs="宋体"/>
              <w:szCs w:val="40"/>
              <w:lang w:val="zh-CN"/>
            </w:rPr>
            <w:fldChar w:fldCharType="separate"/>
          </w:r>
          <w:r>
            <w:rPr>
              <w:rFonts w:hint="eastAsia" w:ascii="宋体" w:hAnsi="宋体" w:eastAsia="宋体" w:cs="宋体"/>
              <w:szCs w:val="32"/>
            </w:rPr>
            <w:t>第二章 用户需求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_Toc31037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40"/>
              <w:lang w:val="zh-CN"/>
            </w:rPr>
            <w:fldChar w:fldCharType="end"/>
          </w:r>
        </w:p>
        <w:p w14:paraId="2334BAD1">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宋体" w:hAnsi="宋体" w:eastAsia="宋体" w:cs="宋体"/>
            </w:rPr>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_Toc580 </w:instrText>
          </w:r>
          <w:r>
            <w:rPr>
              <w:rFonts w:hint="eastAsia" w:ascii="宋体" w:hAnsi="宋体" w:eastAsia="宋体" w:cs="宋体"/>
              <w:szCs w:val="40"/>
              <w:lang w:val="zh-CN"/>
            </w:rPr>
            <w:fldChar w:fldCharType="separate"/>
          </w:r>
          <w:r>
            <w:rPr>
              <w:rFonts w:hint="eastAsia" w:ascii="宋体" w:hAnsi="宋体" w:eastAsia="宋体" w:cs="宋体"/>
              <w:szCs w:val="32"/>
            </w:rPr>
            <w:t>第三章 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_Toc580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szCs w:val="40"/>
              <w:lang w:val="zh-CN"/>
            </w:rPr>
            <w:fldChar w:fldCharType="end"/>
          </w:r>
        </w:p>
        <w:p w14:paraId="395435B4">
          <w:pPr>
            <w:pStyle w:val="13"/>
            <w:tabs>
              <w:tab w:val="right" w:leader="dot" w:pos="8300"/>
              <w:tab w:val="clear" w:pos="8296"/>
            </w:tabs>
            <w:rPr>
              <w:rFonts w:hint="eastAsia" w:ascii="宋体" w:hAnsi="宋体" w:eastAsia="宋体" w:cs="宋体"/>
            </w:rPr>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_Toc31538 </w:instrText>
          </w:r>
          <w:r>
            <w:rPr>
              <w:rFonts w:hint="eastAsia" w:ascii="宋体" w:hAnsi="宋体" w:eastAsia="宋体" w:cs="宋体"/>
              <w:szCs w:val="40"/>
              <w:lang w:val="zh-CN"/>
            </w:rPr>
            <w:fldChar w:fldCharType="separate"/>
          </w:r>
          <w:r>
            <w:rPr>
              <w:rFonts w:hint="eastAsia" w:ascii="宋体" w:hAnsi="宋体" w:eastAsia="宋体" w:cs="宋体"/>
              <w:szCs w:val="32"/>
            </w:rPr>
            <w:t>第四章 报价须知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_Toc31538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szCs w:val="40"/>
              <w:lang w:val="zh-CN"/>
            </w:rPr>
            <w:fldChar w:fldCharType="end"/>
          </w:r>
        </w:p>
        <w:p w14:paraId="0A8437C2">
          <w:pPr>
            <w:pStyle w:val="13"/>
            <w:tabs>
              <w:tab w:val="right" w:leader="dot" w:pos="8300"/>
              <w:tab w:val="clear" w:pos="8296"/>
            </w:tabs>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_Toc25442 </w:instrText>
          </w:r>
          <w:r>
            <w:rPr>
              <w:rFonts w:hint="eastAsia" w:ascii="宋体" w:hAnsi="宋体" w:eastAsia="宋体" w:cs="宋体"/>
              <w:szCs w:val="40"/>
              <w:lang w:val="zh-CN"/>
            </w:rPr>
            <w:fldChar w:fldCharType="separate"/>
          </w:r>
          <w:r>
            <w:rPr>
              <w:rFonts w:hint="eastAsia" w:ascii="宋体" w:hAnsi="宋体" w:eastAsia="宋体" w:cs="宋体"/>
              <w:szCs w:val="32"/>
            </w:rPr>
            <w:t>第五章 报价文件（格式）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_Toc25442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szCs w:val="40"/>
              <w:lang w:val="zh-CN"/>
            </w:rPr>
            <w:fldChar w:fldCharType="end"/>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Cs w:val="40"/>
              <w:lang w:val="zh-CN"/>
            </w:rPr>
            <w:fldChar w:fldCharType="end"/>
          </w:r>
        </w:p>
      </w:sdtContent>
    </w:sdt>
    <w:p w14:paraId="3076CB0C">
      <w:pPr>
        <w:pStyle w:val="3"/>
        <w:spacing w:before="0" w:after="0"/>
        <w:jc w:val="center"/>
        <w:rPr>
          <w:rFonts w:hAnsi="宋体" w:cs="宋体"/>
          <w:b w:val="0"/>
          <w:bCs w:val="0"/>
          <w:szCs w:val="32"/>
        </w:rPr>
      </w:pPr>
      <w:bookmarkStart w:id="1" w:name="_Toc31519"/>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w:t>
      </w:r>
      <w:r>
        <w:rPr>
          <w:rFonts w:hint="eastAsia" w:hAnsi="宋体" w:cs="宋体"/>
          <w:u w:val="single"/>
          <w:lang w:eastAsia="zh-CN"/>
        </w:rPr>
        <w:t>樟木头三期1#细格栅设备零配件采购项目</w:t>
      </w:r>
      <w:r>
        <w:rPr>
          <w:rFonts w:hint="eastAsia" w:hAnsi="宋体" w:cs="宋体"/>
          <w:u w:val="single"/>
        </w:rPr>
        <w:t>”</w:t>
      </w:r>
      <w:r>
        <w:rPr>
          <w:rFonts w:hint="eastAsia" w:hAnsi="宋体" w:cs="宋体"/>
        </w:rPr>
        <w:t>正式开展，现邀请贵司参与本项目的询价采购。具体采购信息如下：</w:t>
      </w:r>
    </w:p>
    <w:p w14:paraId="040A9402">
      <w:pPr>
        <w:spacing w:line="360" w:lineRule="auto"/>
        <w:ind w:firstLine="424" w:firstLineChars="177"/>
        <w:rPr>
          <w:rFonts w:hint="eastAsia"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lang w:eastAsia="zh-CN"/>
          <w14:textFill>
            <w14:solidFill>
              <w14:schemeClr w14:val="tx1"/>
            </w14:solidFill>
          </w14:textFill>
        </w:rPr>
        <w:t>JS-2026-003</w:t>
      </w:r>
    </w:p>
    <w:p w14:paraId="24DCD19E">
      <w:pPr>
        <w:spacing w:line="360" w:lineRule="auto"/>
        <w:ind w:firstLine="424" w:firstLineChars="177"/>
        <w:rPr>
          <w:rFonts w:hint="eastAsia" w:hAnsi="宋体" w:eastAsia="宋体" w:cs="宋体"/>
          <w:lang w:eastAsia="zh-CN"/>
        </w:rPr>
      </w:pPr>
      <w:r>
        <w:rPr>
          <w:rFonts w:hint="eastAsia" w:hAnsi="宋体" w:cs="宋体"/>
        </w:rPr>
        <w:t>二、采购项目名称：</w:t>
      </w:r>
      <w:r>
        <w:rPr>
          <w:rFonts w:hint="eastAsia" w:hAnsi="宋体" w:cs="宋体"/>
          <w:lang w:eastAsia="zh-CN"/>
        </w:rPr>
        <w:t>樟木头三期1#细格栅设备零配件采购项目</w:t>
      </w:r>
    </w:p>
    <w:p w14:paraId="4662596A">
      <w:pPr>
        <w:spacing w:line="360" w:lineRule="auto"/>
        <w:ind w:firstLine="424" w:firstLineChars="177"/>
        <w:rPr>
          <w:rFonts w:hAnsi="宋体" w:cs="宋体"/>
        </w:rPr>
      </w:pPr>
      <w:r>
        <w:rPr>
          <w:rFonts w:hint="eastAsia" w:hAnsi="宋体" w:cs="宋体"/>
        </w:rPr>
        <w:t>三、采购预算</w:t>
      </w:r>
      <w:r>
        <w:rPr>
          <w:rFonts w:hint="eastAsia" w:hAnsi="宋体" w:cs="宋体"/>
          <w:b/>
          <w:bCs/>
        </w:rPr>
        <w:t>：</w:t>
      </w:r>
      <w:r>
        <w:rPr>
          <w:rFonts w:hint="eastAsia" w:ascii="Times New Roman" w:cs="宋体"/>
          <w:b/>
          <w:bCs/>
        </w:rPr>
        <w:t>不含税最高</w:t>
      </w:r>
      <w:r>
        <w:rPr>
          <w:rFonts w:hint="eastAsia" w:ascii="Times New Roman" w:cs="宋体"/>
          <w:b/>
          <w:bCs/>
          <w:color w:val="auto"/>
        </w:rPr>
        <w:t>限价为69,196.18</w:t>
      </w:r>
      <w:r>
        <w:rPr>
          <w:rFonts w:hint="eastAsia" w:ascii="Times New Roman" w:cs="宋体"/>
          <w:b/>
          <w:bCs/>
        </w:rPr>
        <w:t>元</w:t>
      </w:r>
      <w:r>
        <w:rPr>
          <w:rFonts w:hint="eastAsia"/>
          <w:b/>
          <w:bCs w:val="0"/>
          <w:color w:val="000000"/>
          <w:szCs w:val="21"/>
        </w:rPr>
        <w:t>。</w:t>
      </w:r>
    </w:p>
    <w:p w14:paraId="460D0821">
      <w:pPr>
        <w:spacing w:line="360" w:lineRule="auto"/>
        <w:ind w:firstLine="424" w:firstLineChars="177"/>
        <w:rPr>
          <w:rFonts w:hint="eastAsia" w:hAnsi="宋体" w:cs="宋体"/>
        </w:rPr>
      </w:pPr>
      <w:r>
        <w:rPr>
          <w:rFonts w:hint="eastAsia" w:hAnsi="宋体" w:cs="宋体"/>
        </w:rPr>
        <w:t>四、采购内容：</w:t>
      </w:r>
      <w:r>
        <w:rPr>
          <w:rFonts w:hint="eastAsia" w:hAnsi="宋体" w:cs="宋体"/>
          <w:u w:val="single"/>
          <w:lang w:val="en-US" w:eastAsia="zh-CN"/>
        </w:rPr>
        <w:t>细</w:t>
      </w:r>
      <w:r>
        <w:rPr>
          <w:rFonts w:hint="eastAsia" w:hAnsi="宋体" w:cs="宋体"/>
          <w:u w:val="single"/>
          <w:lang w:eastAsia="zh-CN"/>
        </w:rPr>
        <w:t>格栅设备零配件</w:t>
      </w:r>
      <w:r>
        <w:rPr>
          <w:rFonts w:hint="eastAsia" w:hAnsi="宋体" w:cs="宋体"/>
        </w:rPr>
        <w:t>（具体详见用户需求书）</w:t>
      </w:r>
    </w:p>
    <w:p w14:paraId="19F5496E">
      <w:pPr>
        <w:spacing w:line="300" w:lineRule="auto"/>
        <w:ind w:firstLine="424" w:firstLineChars="177"/>
        <w:rPr>
          <w:rFonts w:hAnsi="宋体" w:cs="宋体"/>
        </w:rPr>
      </w:pPr>
      <w:r>
        <w:rPr>
          <w:rFonts w:hint="eastAsia" w:hAnsi="宋体" w:cs="宋体"/>
        </w:rPr>
        <w:t>五、资质要求：</w:t>
      </w:r>
    </w:p>
    <w:p w14:paraId="687441D7">
      <w:pPr>
        <w:spacing w:line="300" w:lineRule="auto"/>
        <w:ind w:firstLine="424" w:firstLineChars="177"/>
        <w:rPr>
          <w:rFonts w:hint="eastAsia" w:hAnsi="宋体" w:cs="宋体"/>
        </w:rPr>
      </w:pPr>
      <w:r>
        <w:rPr>
          <w:rFonts w:hAnsi="宋体" w:cs="宋体"/>
        </w:rPr>
        <w:t>1.</w:t>
      </w:r>
      <w:r>
        <w:rPr>
          <w:rFonts w:hint="eastAsia" w:hAnsi="宋体" w:cs="宋体"/>
        </w:rPr>
        <w:t>报价人自</w:t>
      </w:r>
      <w:r>
        <w:rPr>
          <w:rFonts w:hint="eastAsia" w:hAnsi="宋体" w:cs="宋体"/>
          <w:lang w:eastAsia="zh-CN"/>
        </w:rPr>
        <w:t>2023年1月1日</w:t>
      </w:r>
      <w:r>
        <w:rPr>
          <w:rFonts w:hint="eastAsia" w:hAnsi="宋体" w:cs="宋体"/>
        </w:rPr>
        <w:t>以来，至少具备一</w:t>
      </w:r>
      <w:r>
        <w:rPr>
          <w:rFonts w:hint="eastAsia" w:hAnsi="宋体" w:cs="宋体"/>
          <w:lang w:val="en-US" w:eastAsia="zh-CN"/>
        </w:rPr>
        <w:t>份格栅设备零配件供货</w:t>
      </w:r>
      <w:r>
        <w:rPr>
          <w:rFonts w:hint="eastAsia" w:hAnsi="宋体" w:cs="宋体"/>
        </w:rPr>
        <w:t>业绩（合同签订日期为</w:t>
      </w:r>
      <w:r>
        <w:rPr>
          <w:rFonts w:hint="eastAsia" w:hAnsi="宋体" w:cs="宋体"/>
          <w:lang w:eastAsia="zh-CN"/>
        </w:rPr>
        <w:t>2023年1月1日</w:t>
      </w:r>
      <w:r>
        <w:rPr>
          <w:rFonts w:hint="eastAsia" w:hAnsi="宋体" w:cs="宋体"/>
        </w:rPr>
        <w:t>或以后）；</w:t>
      </w:r>
    </w:p>
    <w:p w14:paraId="603EF5DB">
      <w:pPr>
        <w:spacing w:line="300" w:lineRule="auto"/>
        <w:ind w:firstLine="424" w:firstLineChars="177"/>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lang w:val="en-US" w:eastAsia="zh-CN"/>
        </w:rPr>
        <w:t>六</w:t>
      </w:r>
      <w:r>
        <w:rPr>
          <w:rFonts w:hint="eastAsia" w:hAnsi="宋体" w:cs="宋体"/>
        </w:rPr>
        <w:t>、成交原则：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七</w:t>
      </w:r>
      <w:r>
        <w:rPr>
          <w:rFonts w:hint="eastAsia" w:hAnsi="宋体" w:cs="宋体"/>
          <w:color w:val="000000" w:themeColor="text1"/>
          <w14:textFill>
            <w14:solidFill>
              <w14:schemeClr w14:val="tx1"/>
            </w14:solidFill>
          </w14:textFill>
        </w:rPr>
        <w:t>、报价文件递交截止时间：</w:t>
      </w:r>
      <w:bookmarkStart w:id="2" w:name="_Hlk27138379"/>
      <w:r>
        <w:rPr>
          <w:rFonts w:ascii="Times New Roman"/>
          <w:color w:val="000000" w:themeColor="text1"/>
          <w14:textFill>
            <w14:solidFill>
              <w14:schemeClr w14:val="tx1"/>
            </w14:solidFill>
          </w14:textFill>
        </w:rPr>
        <w:t>202</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27</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八</w:t>
      </w:r>
      <w:r>
        <w:rPr>
          <w:rFonts w:hint="eastAsia" w:hAnsi="宋体" w:cs="宋体"/>
          <w:color w:val="000000" w:themeColor="text1"/>
          <w14:textFill>
            <w14:solidFill>
              <w14:schemeClr w14:val="tx1"/>
            </w14:solidFill>
          </w14:textFill>
        </w:rPr>
        <w:t>、报价文件递交地点：东莞市水务环境投资控股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color w:val="000000" w:themeColor="text1"/>
          <w:lang w:val="en-US" w:eastAsia="zh-CN"/>
          <w14:textFill>
            <w14:solidFill>
              <w14:schemeClr w14:val="tx1"/>
            </w14:solidFill>
          </w14:textFill>
        </w:rPr>
        <w:t>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hAnsi="宋体" w:cs="宋体"/>
          <w:color w:val="000000" w:themeColor="text1"/>
          <w14:textFill>
            <w14:solidFill>
              <w14:schemeClr w14:val="tx1"/>
            </w14:solidFill>
          </w14:textFill>
        </w:rPr>
        <w:t>、报价文件开封时间：</w:t>
      </w:r>
      <w:r>
        <w:rPr>
          <w:rFonts w:ascii="Times New Roman"/>
          <w:color w:val="000000" w:themeColor="text1"/>
          <w14:textFill>
            <w14:solidFill>
              <w14:schemeClr w14:val="tx1"/>
            </w14:solidFill>
          </w14:textFill>
        </w:rPr>
        <w:t>202</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27</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、开封地点：东莞市水务环境投资控股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司4楼开标室。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w:t>
      </w:r>
      <w:r>
        <w:rPr>
          <w:rFonts w:hint="eastAsia" w:hAnsi="宋体" w:cs="宋体"/>
          <w:color w:val="000000" w:themeColor="text1"/>
          <w:lang w:val="en-US" w:eastAsia="zh-CN"/>
          <w14:textFill>
            <w14:solidFill>
              <w14:schemeClr w14:val="tx1"/>
            </w14:solidFill>
          </w14:textFill>
        </w:rPr>
        <w:t>一</w:t>
      </w:r>
      <w:r>
        <w:rPr>
          <w:rFonts w:hint="eastAsia" w:hAnsi="宋体" w:cs="宋体"/>
          <w:color w:val="000000" w:themeColor="text1"/>
          <w14:textFill>
            <w14:solidFill>
              <w14:schemeClr w14:val="tx1"/>
            </w14:solidFill>
          </w14:textFill>
        </w:rPr>
        <w:t>、采购人联系方式：</w:t>
      </w:r>
    </w:p>
    <w:p w14:paraId="0B96A9E8">
      <w:pPr>
        <w:spacing w:line="360" w:lineRule="auto"/>
        <w:ind w:left="566" w:leftChars="236" w:firstLine="285"/>
        <w:rPr>
          <w:rFonts w:hint="eastAsia"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莫佩欣</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hAnsi="宋体" w:cs="宋体"/>
          <w:color w:val="000000" w:themeColor="text1"/>
          <w:lang w:val="en-US" w:eastAsia="zh-CN"/>
          <w14:textFill>
            <w14:solidFill>
              <w14:schemeClr w14:val="tx1"/>
            </w14:solidFill>
          </w14:textFill>
        </w:rPr>
        <w:t>0769-2328 6160</w:t>
      </w:r>
    </w:p>
    <w:p w14:paraId="5E4E917E">
      <w:pPr>
        <w:spacing w:line="360" w:lineRule="auto"/>
        <w:ind w:left="566" w:leftChars="236" w:firstLine="285"/>
        <w:rPr>
          <w:rFonts w:hint="eastAsia"/>
          <w:lang w:val="en-US" w:eastAsia="zh-CN"/>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bookmarkEnd w:id="3"/>
      <w:r>
        <w:rPr>
          <w:rFonts w:hint="eastAsia" w:hAnsi="宋体" w:cs="宋体"/>
          <w:color w:val="000000" w:themeColor="text1"/>
          <w:lang w:val="en-US" w:eastAsia="zh-CN"/>
          <w14:textFill>
            <w14:solidFill>
              <w14:schemeClr w14:val="tx1"/>
            </w14:solidFill>
          </w14:textFill>
        </w:rPr>
        <w:tab/>
      </w:r>
    </w:p>
    <w:p w14:paraId="2C3B7999">
      <w:pPr>
        <w:spacing w:line="360" w:lineRule="auto"/>
        <w:jc w:val="right"/>
        <w:rPr>
          <w:rFonts w:hint="eastAsia"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center"/>
        <w:rPr>
          <w:rFonts w:hAnsi="宋体" w:cs="宋体"/>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202</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23</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bookmarkStart w:id="50" w:name="_GoBack"/>
      <w:bookmarkEnd w:id="50"/>
    </w:p>
    <w:p w14:paraId="1F3AB1D9">
      <w:pPr>
        <w:pStyle w:val="3"/>
        <w:spacing w:before="0" w:after="0"/>
        <w:jc w:val="center"/>
        <w:rPr>
          <w:rFonts w:hAnsi="宋体" w:cs="宋体"/>
          <w:szCs w:val="32"/>
        </w:rPr>
      </w:pPr>
      <w:bookmarkStart w:id="5" w:name="_Toc31037"/>
      <w:r>
        <w:rPr>
          <w:rFonts w:hint="eastAsia" w:hAnsi="宋体" w:cs="宋体"/>
          <w:szCs w:val="32"/>
        </w:rPr>
        <w:t>第二章 用户需求</w:t>
      </w:r>
      <w:bookmarkEnd w:id="5"/>
    </w:p>
    <w:p w14:paraId="39745A04">
      <w:pPr>
        <w:spacing w:line="360" w:lineRule="auto"/>
        <w:jc w:val="center"/>
        <w:rPr>
          <w:rFonts w:hAnsi="Times New Roman" w:cs="Times New Roman"/>
          <w:b/>
          <w:bCs/>
          <w:sz w:val="32"/>
          <w:szCs w:val="32"/>
        </w:rPr>
      </w:pPr>
      <w:bookmarkStart w:id="6" w:name="_Toc447045087"/>
      <w:bookmarkStart w:id="7" w:name="_Toc447044600"/>
      <w:bookmarkStart w:id="8" w:name="_Toc447044476"/>
      <w:r>
        <w:rPr>
          <w:rFonts w:hint="eastAsia" w:cs="Times New Roman"/>
          <w:b/>
          <w:bCs/>
          <w:sz w:val="32"/>
          <w:szCs w:val="32"/>
          <w:lang w:val="en-US" w:eastAsia="zh-CN"/>
        </w:rPr>
        <w:t>樟木头三期1#细格栅设备零配件采购项目</w:t>
      </w:r>
    </w:p>
    <w:p w14:paraId="1436BD2F">
      <w:pPr>
        <w:spacing w:line="360" w:lineRule="auto"/>
        <w:jc w:val="center"/>
        <w:rPr>
          <w:rFonts w:hAnsi="Times New Roman" w:cs="Times New Roman"/>
          <w:sz w:val="28"/>
          <w:szCs w:val="28"/>
        </w:rPr>
      </w:pPr>
      <w:r>
        <w:rPr>
          <w:rFonts w:hAnsi="Times New Roman" w:cs="Times New Roman"/>
          <w:b/>
          <w:bCs/>
          <w:sz w:val="32"/>
          <w:szCs w:val="32"/>
        </w:rPr>
        <w:t>用户需求书</w:t>
      </w:r>
    </w:p>
    <w:p w14:paraId="600D1B83">
      <w:pPr>
        <w:numPr>
          <w:ilvl w:val="255"/>
          <w:numId w:val="0"/>
        </w:numPr>
        <w:spacing w:line="360" w:lineRule="auto"/>
        <w:ind w:firstLine="562" w:firstLineChars="200"/>
        <w:rPr>
          <w:rFonts w:hAnsi="Times New Roman" w:cs="Times New Roman"/>
          <w:b/>
          <w:bCs/>
          <w:sz w:val="28"/>
          <w:szCs w:val="28"/>
        </w:rPr>
      </w:pPr>
    </w:p>
    <w:p w14:paraId="3E60BE1C">
      <w:pPr>
        <w:numPr>
          <w:ilvl w:val="0"/>
          <w:numId w:val="0"/>
        </w:numPr>
        <w:spacing w:line="360" w:lineRule="auto"/>
        <w:ind w:left="425" w:leftChars="0" w:hanging="425" w:firstLineChars="0"/>
        <w:rPr>
          <w:rFonts w:ascii="宋体" w:hAnsi="宋体" w:cs="Times New Roman"/>
          <w:b/>
          <w:sz w:val="28"/>
          <w:szCs w:val="28"/>
        </w:rPr>
      </w:pPr>
      <w:r>
        <w:rPr>
          <w:rFonts w:hint="default" w:ascii="宋体" w:hAnsi="宋体" w:eastAsia="宋体" w:cs="Times New Roman"/>
          <w:b/>
          <w:sz w:val="28"/>
          <w:szCs w:val="28"/>
          <w:lang w:val="en-US" w:eastAsia="zh-CN" w:bidi="ar-SA"/>
        </w:rPr>
        <w:t>1.</w:t>
      </w:r>
      <w:r>
        <w:rPr>
          <w:rFonts w:hint="eastAsia" w:ascii="宋体" w:hAnsi="宋体" w:cs="Times New Roman"/>
          <w:b/>
          <w:sz w:val="28"/>
          <w:szCs w:val="28"/>
        </w:rPr>
        <w:t>项目信息</w:t>
      </w:r>
    </w:p>
    <w:p w14:paraId="40E18E7A">
      <w:pPr>
        <w:spacing w:line="360" w:lineRule="auto"/>
        <w:ind w:firstLine="480" w:firstLineChars="200"/>
        <w:rPr>
          <w:rFonts w:ascii="宋体" w:hAnsi="宋体" w:cs="Times New Roman"/>
          <w:sz w:val="24"/>
          <w:szCs w:val="24"/>
        </w:rPr>
      </w:pPr>
      <w:r>
        <w:rPr>
          <w:rFonts w:hint="eastAsia" w:ascii="宋体" w:hAnsi="宋体" w:cs="Times New Roman"/>
          <w:sz w:val="24"/>
          <w:szCs w:val="24"/>
        </w:rPr>
        <w:t>采购人：东莞市石鼓净水有限公司</w:t>
      </w:r>
    </w:p>
    <w:p w14:paraId="1CF02644">
      <w:pPr>
        <w:spacing w:line="360" w:lineRule="auto"/>
        <w:ind w:firstLine="480" w:firstLineChars="200"/>
        <w:rPr>
          <w:rFonts w:ascii="宋体" w:hAnsi="宋体" w:cs="Times New Roman"/>
          <w:sz w:val="24"/>
          <w:szCs w:val="24"/>
        </w:rPr>
      </w:pPr>
      <w:r>
        <w:rPr>
          <w:rFonts w:hint="eastAsia" w:ascii="宋体" w:hAnsi="宋体" w:cs="Times New Roman"/>
          <w:sz w:val="24"/>
          <w:szCs w:val="24"/>
        </w:rPr>
        <w:t>采购内容：</w:t>
      </w:r>
      <w:r>
        <w:rPr>
          <w:rFonts w:hint="eastAsia" w:ascii="宋体" w:hAnsi="宋体" w:cs="Times New Roman"/>
          <w:sz w:val="24"/>
          <w:szCs w:val="24"/>
          <w:lang w:val="en-US" w:eastAsia="zh-CN"/>
        </w:rPr>
        <w:t>樟木头三期1#</w:t>
      </w:r>
      <w:r>
        <w:rPr>
          <w:rFonts w:hint="eastAsia" w:ascii="宋体" w:hAnsi="宋体" w:eastAsia="宋体" w:cs="Times New Roman"/>
          <w:sz w:val="24"/>
        </w:rPr>
        <w:t>细格栅</w:t>
      </w:r>
      <w:r>
        <w:rPr>
          <w:rFonts w:hint="eastAsia" w:ascii="宋体" w:hAnsi="宋体" w:cs="Times New Roman"/>
          <w:sz w:val="24"/>
          <w:szCs w:val="24"/>
        </w:rPr>
        <w:t>设备零配件（详见“</w:t>
      </w:r>
      <w:r>
        <w:rPr>
          <w:rFonts w:ascii="宋体" w:hAnsi="宋体" w:cs="Times New Roman"/>
          <w:sz w:val="24"/>
          <w:szCs w:val="24"/>
        </w:rPr>
        <w:t>3.1</w:t>
      </w:r>
      <w:r>
        <w:rPr>
          <w:rFonts w:hint="eastAsia" w:ascii="宋体" w:hAnsi="宋体" w:cs="Times New Roman"/>
          <w:sz w:val="24"/>
          <w:szCs w:val="24"/>
        </w:rPr>
        <w:t>采购清单”）</w:t>
      </w:r>
    </w:p>
    <w:p w14:paraId="6EEDCDC6">
      <w:pPr>
        <w:numPr>
          <w:ilvl w:val="255"/>
          <w:numId w:val="0"/>
        </w:numPr>
        <w:spacing w:line="200" w:lineRule="exact"/>
        <w:ind w:left="420"/>
        <w:rPr>
          <w:rFonts w:ascii="宋体" w:hAnsi="宋体" w:cs="Times New Roman"/>
          <w:sz w:val="24"/>
          <w:szCs w:val="24"/>
        </w:rPr>
      </w:pPr>
    </w:p>
    <w:p w14:paraId="55E6C930">
      <w:pPr>
        <w:numPr>
          <w:ilvl w:val="0"/>
          <w:numId w:val="0"/>
        </w:numPr>
        <w:spacing w:line="360" w:lineRule="auto"/>
        <w:ind w:left="425" w:leftChars="0" w:hanging="425" w:firstLineChars="0"/>
        <w:rPr>
          <w:rFonts w:ascii="宋体" w:hAnsi="宋体" w:cs="Times New Roman"/>
          <w:b/>
          <w:sz w:val="28"/>
          <w:szCs w:val="28"/>
        </w:rPr>
      </w:pPr>
      <w:r>
        <w:rPr>
          <w:rFonts w:hint="default" w:ascii="宋体" w:hAnsi="宋体" w:eastAsia="宋体" w:cs="Times New Roman"/>
          <w:b/>
          <w:sz w:val="28"/>
          <w:szCs w:val="28"/>
          <w:lang w:val="en-US" w:eastAsia="zh-CN" w:bidi="ar-SA"/>
        </w:rPr>
        <w:t>2.</w:t>
      </w:r>
      <w:r>
        <w:rPr>
          <w:rFonts w:hint="eastAsia" w:ascii="宋体" w:hAnsi="宋体" w:cs="Times New Roman"/>
          <w:b/>
          <w:sz w:val="28"/>
          <w:szCs w:val="28"/>
        </w:rPr>
        <w:t>项目概况</w:t>
      </w:r>
    </w:p>
    <w:p w14:paraId="02BC732B">
      <w:pPr>
        <w:spacing w:line="360" w:lineRule="auto"/>
        <w:ind w:firstLine="480" w:firstLineChars="200"/>
        <w:jc w:val="left"/>
        <w:rPr>
          <w:rFonts w:ascii="宋体" w:hAnsi="宋体" w:eastAsia="宋体" w:cs="宋体"/>
          <w:sz w:val="24"/>
        </w:rPr>
      </w:pPr>
      <w:r>
        <w:rPr>
          <w:rFonts w:hint="eastAsia" w:ascii="宋体" w:hAnsi="宋体" w:eastAsia="宋体" w:cs="Times New Roman"/>
          <w:sz w:val="24"/>
          <w:lang w:val="en-US" w:eastAsia="zh-CN"/>
        </w:rPr>
        <w:t>樟木三期1#</w:t>
      </w:r>
      <w:r>
        <w:rPr>
          <w:rFonts w:hint="eastAsia" w:ascii="宋体" w:hAnsi="宋体" w:eastAsia="宋体" w:cs="Times New Roman"/>
          <w:sz w:val="24"/>
        </w:rPr>
        <w:t>细格栅及旋流沉砂池共安装</w:t>
      </w:r>
      <w:r>
        <w:rPr>
          <w:rFonts w:hint="eastAsia" w:ascii="宋体" w:hAnsi="宋体" w:eastAsia="宋体" w:cs="Times New Roman"/>
          <w:sz w:val="24"/>
          <w:lang w:val="en-US" w:eastAsia="zh-CN"/>
        </w:rPr>
        <w:t>两</w:t>
      </w:r>
      <w:r>
        <w:rPr>
          <w:rFonts w:hint="eastAsia" w:ascii="宋体" w:hAnsi="宋体" w:eastAsia="宋体" w:cs="Times New Roman"/>
          <w:sz w:val="24"/>
        </w:rPr>
        <w:t>台内进流网板式细格栅，由江苏新浪环保有限公司生产，型号：XKBG-1.8×19，Φ=3.0mm，过水</w:t>
      </w:r>
      <w:r>
        <w:rPr>
          <w:rFonts w:hint="eastAsia" w:hAnsi="Times New Roman" w:cs="Times New Roman"/>
          <w:sz w:val="24"/>
          <w:szCs w:val="24"/>
        </w:rPr>
        <w:t>网板孔径</w:t>
      </w:r>
      <w:r>
        <w:rPr>
          <w:rFonts w:hint="eastAsia" w:ascii="宋体" w:hAnsi="宋体" w:eastAsia="宋体" w:cs="Times New Roman"/>
          <w:sz w:val="24"/>
          <w:lang w:val="en-US" w:eastAsia="zh-CN"/>
        </w:rPr>
        <w:t>3</w:t>
      </w:r>
      <w:r>
        <w:rPr>
          <w:rFonts w:ascii="宋体" w:hAnsi="宋体" w:eastAsia="宋体" w:cs="Times New Roman"/>
          <w:sz w:val="24"/>
        </w:rPr>
        <w:t>mm</w:t>
      </w:r>
      <w:r>
        <w:rPr>
          <w:rFonts w:hint="eastAsia" w:ascii="宋体" w:hAnsi="宋体" w:eastAsia="宋体" w:cs="Times New Roman"/>
          <w:sz w:val="24"/>
        </w:rPr>
        <w:t>，渠宽1800mm，渠深1900mm，孔网直径3mm，网板长度1500mm。细格栅用于截留</w:t>
      </w:r>
      <w:r>
        <w:rPr>
          <w:rFonts w:hint="eastAsia" w:ascii="宋体" w:hAnsi="宋体" w:eastAsia="宋体" w:cs="Times New Roman"/>
          <w:sz w:val="24"/>
          <w:lang w:val="en-US" w:eastAsia="zh-CN"/>
        </w:rPr>
        <w:t>3</w:t>
      </w:r>
      <w:r>
        <w:rPr>
          <w:rFonts w:hint="eastAsia" w:ascii="宋体" w:hAnsi="宋体" w:eastAsia="宋体" w:cs="Times New Roman"/>
          <w:sz w:val="24"/>
        </w:rPr>
        <w:t>mm以上的垃圾，并将其剔出水体以实现固液分离的作用，为厂区B类重要设备，目前细格栅均已过质保期。</w:t>
      </w:r>
    </w:p>
    <w:p w14:paraId="182465E3">
      <w:pPr>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现有</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Times New Roman"/>
          <w:sz w:val="24"/>
        </w:rPr>
        <w:t>细格栅</w:t>
      </w:r>
      <w:r>
        <w:rPr>
          <w:rFonts w:hint="eastAsia" w:ascii="宋体" w:hAnsi="宋体" w:eastAsia="宋体" w:cs="宋体"/>
          <w:sz w:val="24"/>
        </w:rPr>
        <w:t>链条和导轨磨损严重，格栅机无法有效拦截垃圾</w:t>
      </w:r>
      <w:r>
        <w:rPr>
          <w:rFonts w:hint="eastAsia" w:ascii="宋体" w:hAnsi="宋体" w:cs="Times New Roman"/>
          <w:sz w:val="24"/>
          <w:szCs w:val="24"/>
        </w:rPr>
        <w:t>，急需进行大修更换导轨和链条。</w:t>
      </w:r>
    </w:p>
    <w:p w14:paraId="1B89253B">
      <w:pPr>
        <w:spacing w:line="360" w:lineRule="auto"/>
        <w:ind w:firstLine="480" w:firstLineChars="200"/>
        <w:rPr>
          <w:rFonts w:ascii="宋体" w:hAnsi="宋体" w:cs="Times New Roman"/>
          <w:sz w:val="24"/>
          <w:szCs w:val="24"/>
        </w:rPr>
      </w:pPr>
      <w:r>
        <w:rPr>
          <w:rFonts w:hint="eastAsia" w:ascii="宋体" w:hAnsi="宋体" w:cs="Times New Roman"/>
          <w:sz w:val="24"/>
          <w:szCs w:val="24"/>
        </w:rPr>
        <w:t>本项目是采购一</w:t>
      </w:r>
      <w:r>
        <w:rPr>
          <w:rFonts w:hint="eastAsia" w:ascii="宋体" w:hAnsi="宋体" w:cs="Times New Roman"/>
          <w:sz w:val="24"/>
          <w:szCs w:val="24"/>
          <w:lang w:val="en-US" w:eastAsia="zh-CN"/>
        </w:rPr>
        <w:t>套</w:t>
      </w:r>
      <w:r>
        <w:rPr>
          <w:rFonts w:hint="eastAsia" w:ascii="宋体" w:hAnsi="宋体" w:cs="Times New Roman"/>
          <w:sz w:val="24"/>
          <w:szCs w:val="24"/>
        </w:rPr>
        <w:t>细格栅设备维修零配件，用以维修</w:t>
      </w:r>
      <w:r>
        <w:rPr>
          <w:rFonts w:hint="eastAsia" w:ascii="宋体" w:hAnsi="宋体" w:eastAsia="宋体" w:cs="Times New Roman"/>
          <w:sz w:val="24"/>
          <w:lang w:val="en-US" w:eastAsia="zh-CN"/>
        </w:rPr>
        <w:t>樟木头三期</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Times New Roman"/>
          <w:sz w:val="24"/>
        </w:rPr>
        <w:t>细格栅</w:t>
      </w:r>
      <w:r>
        <w:rPr>
          <w:rFonts w:hint="eastAsia" w:ascii="宋体" w:hAnsi="宋体" w:cs="Times New Roman"/>
          <w:sz w:val="24"/>
          <w:szCs w:val="24"/>
        </w:rPr>
        <w:t>，以确保</w:t>
      </w:r>
      <w:r>
        <w:rPr>
          <w:rFonts w:hint="eastAsia" w:ascii="宋体" w:hAnsi="宋体" w:cs="Times New Roman"/>
          <w:sz w:val="24"/>
          <w:szCs w:val="24"/>
          <w:lang w:eastAsia="zh-CN"/>
        </w:rPr>
        <w:t>樟木头三期细格栅</w:t>
      </w:r>
      <w:r>
        <w:rPr>
          <w:rFonts w:hint="eastAsia" w:ascii="宋体" w:hAnsi="宋体" w:cs="Times New Roman"/>
          <w:sz w:val="24"/>
          <w:szCs w:val="24"/>
        </w:rPr>
        <w:t>正常运行及污水厂正常生产运营。</w:t>
      </w:r>
    </w:p>
    <w:p w14:paraId="4967B8AC">
      <w:pPr>
        <w:numPr>
          <w:ilvl w:val="255"/>
          <w:numId w:val="0"/>
        </w:numPr>
        <w:spacing w:line="200" w:lineRule="exact"/>
        <w:ind w:left="420"/>
        <w:rPr>
          <w:rFonts w:ascii="宋体" w:hAnsi="宋体" w:cs="Times New Roman"/>
          <w:sz w:val="24"/>
          <w:szCs w:val="24"/>
        </w:rPr>
      </w:pPr>
    </w:p>
    <w:p w14:paraId="7C9CE2BA">
      <w:pPr>
        <w:numPr>
          <w:ilvl w:val="0"/>
          <w:numId w:val="0"/>
        </w:numPr>
        <w:spacing w:line="360" w:lineRule="auto"/>
        <w:ind w:left="425" w:leftChars="0" w:hanging="425" w:firstLineChars="0"/>
        <w:rPr>
          <w:rFonts w:ascii="宋体" w:hAnsi="宋体" w:cs="Times New Roman"/>
          <w:b/>
          <w:sz w:val="28"/>
          <w:szCs w:val="28"/>
        </w:rPr>
      </w:pPr>
      <w:r>
        <w:rPr>
          <w:rFonts w:hint="default" w:ascii="宋体" w:hAnsi="宋体" w:eastAsia="宋体" w:cs="Times New Roman"/>
          <w:b/>
          <w:sz w:val="28"/>
          <w:szCs w:val="28"/>
          <w:lang w:val="en-US" w:eastAsia="zh-CN" w:bidi="ar-SA"/>
        </w:rPr>
        <w:t>3.</w:t>
      </w:r>
      <w:r>
        <w:rPr>
          <w:rFonts w:ascii="宋体" w:hAnsi="宋体" w:cs="Times New Roman"/>
          <w:b/>
          <w:sz w:val="28"/>
          <w:szCs w:val="28"/>
        </w:rPr>
        <w:t>采购清单及要求</w:t>
      </w:r>
    </w:p>
    <w:p w14:paraId="0FA61893">
      <w:pPr>
        <w:spacing w:line="360" w:lineRule="auto"/>
        <w:rPr>
          <w:rFonts w:ascii="宋体" w:hAnsi="宋体" w:cs="Times New Roman"/>
          <w:b/>
          <w:sz w:val="24"/>
          <w:szCs w:val="24"/>
        </w:rPr>
      </w:pPr>
      <w:r>
        <w:rPr>
          <w:rFonts w:ascii="宋体" w:hAnsi="宋体" w:cs="Times New Roman"/>
          <w:b/>
          <w:sz w:val="24"/>
          <w:szCs w:val="24"/>
        </w:rPr>
        <w:t>3.1</w:t>
      </w:r>
      <w:r>
        <w:rPr>
          <w:rFonts w:hint="eastAsia" w:hAnsi="宋体" w:cs="Times New Roman"/>
          <w:b/>
          <w:sz w:val="24"/>
          <w:szCs w:val="24"/>
          <w:lang w:val="en-US" w:eastAsia="zh-CN"/>
        </w:rPr>
        <w:t xml:space="preserve"> </w:t>
      </w:r>
      <w:r>
        <w:rPr>
          <w:rFonts w:ascii="宋体" w:hAnsi="宋体" w:cs="Times New Roman"/>
          <w:b/>
          <w:sz w:val="24"/>
          <w:szCs w:val="24"/>
        </w:rPr>
        <w:t>采购清单</w:t>
      </w:r>
    </w:p>
    <w:tbl>
      <w:tblPr>
        <w:tblStyle w:val="2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022"/>
        <w:gridCol w:w="1246"/>
        <w:gridCol w:w="3529"/>
        <w:gridCol w:w="709"/>
        <w:gridCol w:w="776"/>
        <w:gridCol w:w="709"/>
      </w:tblGrid>
      <w:tr w14:paraId="4928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7" w:type="dxa"/>
            <w:vAlign w:val="center"/>
          </w:tcPr>
          <w:p w14:paraId="30EAE518">
            <w:pPr>
              <w:ind w:left="-120" w:leftChars="-50" w:right="-120" w:rightChars="-50"/>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22" w:type="dxa"/>
            <w:vAlign w:val="center"/>
          </w:tcPr>
          <w:p w14:paraId="409B9640">
            <w:pPr>
              <w:spacing w:before="100" w:beforeAutospacing="1"/>
              <w:ind w:left="-120" w:leftChars="-50" w:right="-120" w:rightChars="-50"/>
              <w:jc w:val="center"/>
              <w:rPr>
                <w:rFonts w:ascii="宋体" w:hAnsi="宋体" w:eastAsia="宋体" w:cs="Times New Roman"/>
                <w:kern w:val="0"/>
                <w:szCs w:val="21"/>
              </w:rPr>
            </w:pPr>
            <w:r>
              <w:rPr>
                <w:rFonts w:hint="eastAsia" w:ascii="宋体" w:hAnsi="宋体" w:eastAsia="宋体" w:cs="Times New Roman"/>
                <w:kern w:val="0"/>
                <w:szCs w:val="21"/>
              </w:rPr>
              <w:t>采购项目</w:t>
            </w:r>
          </w:p>
        </w:tc>
        <w:tc>
          <w:tcPr>
            <w:tcW w:w="1246" w:type="dxa"/>
            <w:vAlign w:val="center"/>
          </w:tcPr>
          <w:p w14:paraId="7AC0D114">
            <w:pPr>
              <w:jc w:val="center"/>
              <w:rPr>
                <w:rFonts w:ascii="宋体" w:hAnsi="宋体" w:eastAsia="宋体" w:cs="Times New Roman"/>
                <w:kern w:val="0"/>
                <w:szCs w:val="21"/>
              </w:rPr>
            </w:pPr>
            <w:r>
              <w:rPr>
                <w:rFonts w:hint="eastAsia" w:hAnsi="宋体" w:cs="Times New Roman"/>
                <w:szCs w:val="21"/>
              </w:rPr>
              <w:t>适用设备型号</w:t>
            </w:r>
          </w:p>
        </w:tc>
        <w:tc>
          <w:tcPr>
            <w:tcW w:w="3529" w:type="dxa"/>
            <w:vAlign w:val="center"/>
          </w:tcPr>
          <w:p w14:paraId="0018667E">
            <w:pPr>
              <w:jc w:val="center"/>
              <w:rPr>
                <w:rFonts w:ascii="宋体" w:hAnsi="宋体" w:eastAsia="宋体" w:cs="Times New Roman"/>
                <w:kern w:val="0"/>
                <w:szCs w:val="21"/>
              </w:rPr>
            </w:pPr>
            <w:r>
              <w:rPr>
                <w:rFonts w:hint="eastAsia" w:ascii="宋体" w:hAnsi="宋体" w:eastAsia="宋体" w:cs="Times New Roman"/>
                <w:kern w:val="0"/>
                <w:szCs w:val="21"/>
              </w:rPr>
              <w:t>规格要求</w:t>
            </w:r>
          </w:p>
        </w:tc>
        <w:tc>
          <w:tcPr>
            <w:tcW w:w="709" w:type="dxa"/>
            <w:vAlign w:val="center"/>
          </w:tcPr>
          <w:p w14:paraId="013977F7">
            <w:pPr>
              <w:jc w:val="center"/>
              <w:rPr>
                <w:rFonts w:ascii="宋体" w:hAnsi="宋体" w:eastAsia="宋体" w:cs="Times New Roman"/>
                <w:kern w:val="0"/>
                <w:szCs w:val="21"/>
              </w:rPr>
            </w:pPr>
            <w:r>
              <w:rPr>
                <w:rFonts w:hint="eastAsia" w:ascii="宋体" w:hAnsi="宋体" w:eastAsia="宋体" w:cs="Times New Roman"/>
                <w:kern w:val="0"/>
                <w:szCs w:val="21"/>
              </w:rPr>
              <w:t>数量</w:t>
            </w:r>
          </w:p>
        </w:tc>
        <w:tc>
          <w:tcPr>
            <w:tcW w:w="776" w:type="dxa"/>
            <w:vAlign w:val="center"/>
          </w:tcPr>
          <w:p w14:paraId="14F61FD0">
            <w:pPr>
              <w:jc w:val="center"/>
              <w:rPr>
                <w:rFonts w:ascii="宋体" w:hAnsi="宋体" w:eastAsia="宋体" w:cs="Times New Roman"/>
                <w:kern w:val="0"/>
                <w:szCs w:val="21"/>
              </w:rPr>
            </w:pPr>
            <w:r>
              <w:rPr>
                <w:rFonts w:hint="eastAsia" w:ascii="宋体" w:hAnsi="宋体" w:eastAsia="宋体" w:cs="Times New Roman"/>
                <w:kern w:val="0"/>
                <w:szCs w:val="21"/>
              </w:rPr>
              <w:t>单位</w:t>
            </w:r>
          </w:p>
        </w:tc>
        <w:tc>
          <w:tcPr>
            <w:tcW w:w="709" w:type="dxa"/>
            <w:vAlign w:val="center"/>
          </w:tcPr>
          <w:p w14:paraId="23259DCB">
            <w:pPr>
              <w:jc w:val="center"/>
              <w:rPr>
                <w:rFonts w:ascii="宋体" w:hAnsi="宋体" w:eastAsia="宋体" w:cs="Times New Roman"/>
                <w:kern w:val="0"/>
                <w:szCs w:val="21"/>
              </w:rPr>
            </w:pPr>
            <w:r>
              <w:rPr>
                <w:rFonts w:hint="eastAsia" w:ascii="宋体" w:hAnsi="宋体" w:eastAsia="宋体" w:cs="Times New Roman"/>
                <w:kern w:val="0"/>
                <w:szCs w:val="21"/>
              </w:rPr>
              <w:t>备注</w:t>
            </w:r>
          </w:p>
        </w:tc>
      </w:tr>
      <w:tr w14:paraId="59D4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37" w:type="dxa"/>
            <w:vAlign w:val="center"/>
          </w:tcPr>
          <w:p w14:paraId="3C5A0D33">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1</w:t>
            </w:r>
          </w:p>
        </w:tc>
        <w:tc>
          <w:tcPr>
            <w:tcW w:w="1022" w:type="dxa"/>
            <w:vAlign w:val="center"/>
          </w:tcPr>
          <w:p w14:paraId="5BB3D33C">
            <w:pPr>
              <w:jc w:val="center"/>
              <w:rPr>
                <w:rFonts w:ascii="宋体" w:hAnsi="宋体" w:eastAsia="宋体" w:cs="Times New Roman"/>
                <w:kern w:val="0"/>
                <w:szCs w:val="21"/>
              </w:rPr>
            </w:pPr>
            <w:r>
              <w:rPr>
                <w:rFonts w:hint="eastAsia" w:ascii="宋体" w:hAnsi="宋体" w:eastAsia="宋体" w:cs="Times New Roman"/>
                <w:kern w:val="0"/>
                <w:szCs w:val="21"/>
              </w:rPr>
              <w:t>链条</w:t>
            </w:r>
          </w:p>
        </w:tc>
        <w:tc>
          <w:tcPr>
            <w:tcW w:w="1246" w:type="dxa"/>
            <w:vMerge w:val="restart"/>
            <w:vAlign w:val="center"/>
          </w:tcPr>
          <w:p w14:paraId="7A2BDBF5">
            <w:pPr>
              <w:widowControl/>
              <w:jc w:val="left"/>
              <w:textAlignment w:val="center"/>
              <w:rPr>
                <w:rFonts w:ascii="宋体" w:hAnsi="宋体" w:eastAsia="宋体" w:cs="Times New Roman"/>
                <w:kern w:val="0"/>
                <w:szCs w:val="21"/>
              </w:rPr>
            </w:pPr>
            <w:r>
              <w:rPr>
                <w:rFonts w:hint="eastAsia" w:ascii="宋体" w:hAnsi="宋体" w:eastAsia="宋体" w:cs="Times New Roman"/>
                <w:sz w:val="24"/>
              </w:rPr>
              <w:t>江苏新浪环保</w:t>
            </w:r>
            <w:r>
              <w:rPr>
                <w:rFonts w:hint="eastAsia" w:ascii="宋体" w:hAnsi="宋体" w:eastAsia="宋体" w:cs="Times New Roman"/>
                <w:kern w:val="0"/>
                <w:szCs w:val="21"/>
              </w:rPr>
              <w:t>XKBG-1.8×19，Φ=3.0mm</w:t>
            </w:r>
          </w:p>
        </w:tc>
        <w:tc>
          <w:tcPr>
            <w:tcW w:w="3529" w:type="dxa"/>
            <w:vAlign w:val="center"/>
          </w:tcPr>
          <w:p w14:paraId="49917019">
            <w:pPr>
              <w:widowControl/>
              <w:ind w:firstLine="480" w:firstLineChars="200"/>
              <w:jc w:val="left"/>
              <w:textAlignment w:val="center"/>
              <w:rPr>
                <w:rFonts w:ascii="宋体" w:hAnsi="宋体" w:cs="宋体"/>
                <w:kern w:val="0"/>
                <w:szCs w:val="21"/>
              </w:rPr>
            </w:pPr>
            <w:r>
              <w:rPr>
                <w:rFonts w:hint="eastAsia" w:ascii="宋体" w:hAnsi="宋体" w:cs="宋体"/>
                <w:kern w:val="0"/>
                <w:szCs w:val="21"/>
              </w:rPr>
              <w:t>304不锈钢材质链板+直径16mm不锈钢材质连接销+尼龙滚轮、长度L=9.2m、节距200mm、共46节</w:t>
            </w:r>
          </w:p>
        </w:tc>
        <w:tc>
          <w:tcPr>
            <w:tcW w:w="709" w:type="dxa"/>
            <w:vAlign w:val="center"/>
          </w:tcPr>
          <w:p w14:paraId="2FC0C654">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776" w:type="dxa"/>
            <w:vAlign w:val="center"/>
          </w:tcPr>
          <w:p w14:paraId="7AD4D8C2">
            <w:pPr>
              <w:jc w:val="center"/>
              <w:rPr>
                <w:rFonts w:ascii="宋体" w:hAnsi="宋体" w:cs="宋体"/>
                <w:kern w:val="0"/>
                <w:szCs w:val="21"/>
              </w:rPr>
            </w:pPr>
            <w:r>
              <w:rPr>
                <w:rFonts w:hint="eastAsia" w:ascii="宋体" w:hAnsi="宋体" w:cs="宋体"/>
                <w:kern w:val="0"/>
                <w:szCs w:val="21"/>
              </w:rPr>
              <w:t>条</w:t>
            </w:r>
          </w:p>
        </w:tc>
        <w:tc>
          <w:tcPr>
            <w:tcW w:w="709" w:type="dxa"/>
            <w:vAlign w:val="center"/>
          </w:tcPr>
          <w:p w14:paraId="428AC7E2">
            <w:pPr>
              <w:jc w:val="center"/>
              <w:rPr>
                <w:rFonts w:ascii="宋体" w:hAnsi="宋体" w:eastAsia="宋体" w:cs="Times New Roman"/>
                <w:kern w:val="0"/>
                <w:szCs w:val="21"/>
              </w:rPr>
            </w:pPr>
          </w:p>
        </w:tc>
      </w:tr>
      <w:tr w14:paraId="5DBF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37" w:type="dxa"/>
            <w:vAlign w:val="center"/>
          </w:tcPr>
          <w:p w14:paraId="0C6B6B5D">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1022" w:type="dxa"/>
            <w:vAlign w:val="center"/>
          </w:tcPr>
          <w:p w14:paraId="548C027F">
            <w:pPr>
              <w:jc w:val="center"/>
              <w:rPr>
                <w:rFonts w:ascii="宋体" w:hAnsi="宋体" w:cs="宋体"/>
                <w:kern w:val="0"/>
                <w:szCs w:val="21"/>
              </w:rPr>
            </w:pPr>
            <w:r>
              <w:rPr>
                <w:rFonts w:hint="eastAsia" w:ascii="宋体" w:hAnsi="宋体" w:cs="宋体"/>
                <w:kern w:val="0"/>
                <w:szCs w:val="21"/>
              </w:rPr>
              <w:t>长导轨</w:t>
            </w:r>
          </w:p>
        </w:tc>
        <w:tc>
          <w:tcPr>
            <w:tcW w:w="1246" w:type="dxa"/>
            <w:vMerge w:val="continue"/>
            <w:vAlign w:val="center"/>
          </w:tcPr>
          <w:p w14:paraId="0E74FC20">
            <w:pPr>
              <w:widowControl/>
              <w:ind w:firstLine="480" w:firstLineChars="200"/>
              <w:jc w:val="left"/>
              <w:textAlignment w:val="center"/>
              <w:rPr>
                <w:rFonts w:ascii="宋体" w:hAnsi="宋体" w:cs="宋体"/>
                <w:kern w:val="0"/>
                <w:szCs w:val="21"/>
              </w:rPr>
            </w:pPr>
          </w:p>
        </w:tc>
        <w:tc>
          <w:tcPr>
            <w:tcW w:w="3529" w:type="dxa"/>
            <w:vAlign w:val="center"/>
          </w:tcPr>
          <w:p w14:paraId="62B32CFD">
            <w:pPr>
              <w:widowControl/>
              <w:ind w:firstLine="480" w:firstLineChars="200"/>
              <w:jc w:val="left"/>
              <w:textAlignment w:val="center"/>
              <w:rPr>
                <w:rFonts w:ascii="宋体" w:hAnsi="宋体" w:cs="宋体"/>
                <w:kern w:val="0"/>
                <w:szCs w:val="21"/>
              </w:rPr>
            </w:pPr>
            <w:r>
              <w:rPr>
                <w:rFonts w:hint="eastAsia" w:ascii="宋体" w:hAnsi="宋体" w:cs="宋体"/>
                <w:kern w:val="0"/>
                <w:szCs w:val="21"/>
              </w:rPr>
              <w:t>HDFE材质、厚度50mm、长度L=1542.5+1377.5m,宽度100mm</w:t>
            </w:r>
          </w:p>
        </w:tc>
        <w:tc>
          <w:tcPr>
            <w:tcW w:w="709" w:type="dxa"/>
            <w:vAlign w:val="center"/>
          </w:tcPr>
          <w:p w14:paraId="2D29F773">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776" w:type="dxa"/>
            <w:vAlign w:val="center"/>
          </w:tcPr>
          <w:p w14:paraId="46CF9977">
            <w:pPr>
              <w:jc w:val="center"/>
              <w:rPr>
                <w:rFonts w:ascii="宋体" w:hAnsi="宋体" w:cs="宋体"/>
                <w:kern w:val="0"/>
                <w:szCs w:val="21"/>
              </w:rPr>
            </w:pPr>
            <w:r>
              <w:rPr>
                <w:rFonts w:hint="eastAsia" w:ascii="宋体" w:hAnsi="宋体" w:cs="宋体"/>
                <w:kern w:val="0"/>
                <w:szCs w:val="21"/>
              </w:rPr>
              <w:t>根</w:t>
            </w:r>
          </w:p>
        </w:tc>
        <w:tc>
          <w:tcPr>
            <w:tcW w:w="709" w:type="dxa"/>
            <w:vAlign w:val="center"/>
          </w:tcPr>
          <w:p w14:paraId="7C8D33B2">
            <w:pPr>
              <w:jc w:val="center"/>
              <w:rPr>
                <w:rFonts w:ascii="宋体" w:hAnsi="宋体" w:eastAsia="宋体" w:cs="Times New Roman"/>
                <w:kern w:val="0"/>
                <w:szCs w:val="21"/>
              </w:rPr>
            </w:pPr>
          </w:p>
        </w:tc>
      </w:tr>
      <w:tr w14:paraId="7B31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37" w:type="dxa"/>
            <w:vAlign w:val="center"/>
          </w:tcPr>
          <w:p w14:paraId="3B7B401E">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022" w:type="dxa"/>
            <w:vAlign w:val="center"/>
          </w:tcPr>
          <w:p w14:paraId="1F40966F">
            <w:pPr>
              <w:jc w:val="center"/>
              <w:rPr>
                <w:rFonts w:ascii="宋体" w:hAnsi="宋体" w:cs="宋体"/>
                <w:kern w:val="0"/>
                <w:szCs w:val="21"/>
              </w:rPr>
            </w:pPr>
            <w:r>
              <w:rPr>
                <w:rFonts w:hint="eastAsia" w:ascii="宋体" w:hAnsi="宋体" w:cs="宋体"/>
                <w:kern w:val="0"/>
                <w:szCs w:val="21"/>
              </w:rPr>
              <w:t>短导轨</w:t>
            </w:r>
          </w:p>
        </w:tc>
        <w:tc>
          <w:tcPr>
            <w:tcW w:w="1246" w:type="dxa"/>
            <w:vMerge w:val="continue"/>
            <w:vAlign w:val="center"/>
          </w:tcPr>
          <w:p w14:paraId="47875AF5">
            <w:pPr>
              <w:widowControl/>
              <w:ind w:firstLine="480" w:firstLineChars="200"/>
              <w:jc w:val="left"/>
              <w:textAlignment w:val="center"/>
              <w:rPr>
                <w:rFonts w:ascii="宋体" w:hAnsi="宋体" w:cs="宋体"/>
                <w:kern w:val="0"/>
                <w:szCs w:val="21"/>
              </w:rPr>
            </w:pPr>
          </w:p>
        </w:tc>
        <w:tc>
          <w:tcPr>
            <w:tcW w:w="3529" w:type="dxa"/>
            <w:vAlign w:val="center"/>
          </w:tcPr>
          <w:p w14:paraId="38BDFE3D">
            <w:pPr>
              <w:widowControl/>
              <w:ind w:firstLine="480" w:firstLineChars="200"/>
              <w:jc w:val="left"/>
              <w:textAlignment w:val="center"/>
              <w:rPr>
                <w:rFonts w:ascii="宋体" w:hAnsi="宋体" w:cs="宋体"/>
                <w:kern w:val="0"/>
                <w:szCs w:val="21"/>
              </w:rPr>
            </w:pPr>
            <w:r>
              <w:rPr>
                <w:rFonts w:hint="eastAsia" w:ascii="宋体" w:hAnsi="宋体" w:cs="宋体"/>
                <w:kern w:val="0"/>
                <w:szCs w:val="21"/>
              </w:rPr>
              <w:t>HDFE材质、厚度90mm、长度L=930mm,宽度450mm</w:t>
            </w:r>
          </w:p>
        </w:tc>
        <w:tc>
          <w:tcPr>
            <w:tcW w:w="709" w:type="dxa"/>
            <w:vAlign w:val="center"/>
          </w:tcPr>
          <w:p w14:paraId="7AE59204">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776" w:type="dxa"/>
            <w:vAlign w:val="center"/>
          </w:tcPr>
          <w:p w14:paraId="099EECC1">
            <w:pPr>
              <w:jc w:val="center"/>
              <w:rPr>
                <w:rFonts w:ascii="宋体" w:hAnsi="宋体" w:cs="宋体"/>
                <w:kern w:val="0"/>
                <w:szCs w:val="21"/>
              </w:rPr>
            </w:pPr>
            <w:r>
              <w:rPr>
                <w:rFonts w:hint="eastAsia" w:ascii="宋体" w:hAnsi="宋体" w:cs="宋体"/>
                <w:kern w:val="0"/>
                <w:szCs w:val="21"/>
              </w:rPr>
              <w:t>根</w:t>
            </w:r>
          </w:p>
        </w:tc>
        <w:tc>
          <w:tcPr>
            <w:tcW w:w="709" w:type="dxa"/>
            <w:vAlign w:val="center"/>
          </w:tcPr>
          <w:p w14:paraId="50ECDA3D">
            <w:pPr>
              <w:jc w:val="center"/>
              <w:rPr>
                <w:rFonts w:ascii="宋体" w:hAnsi="宋体" w:eastAsia="宋体" w:cs="Times New Roman"/>
                <w:kern w:val="0"/>
                <w:szCs w:val="21"/>
              </w:rPr>
            </w:pPr>
          </w:p>
        </w:tc>
      </w:tr>
      <w:tr w14:paraId="664F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37" w:type="dxa"/>
            <w:vAlign w:val="center"/>
          </w:tcPr>
          <w:p w14:paraId="7591B9BC">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1022" w:type="dxa"/>
            <w:vAlign w:val="center"/>
          </w:tcPr>
          <w:p w14:paraId="32260F86">
            <w:pPr>
              <w:jc w:val="center"/>
              <w:rPr>
                <w:rFonts w:ascii="宋体" w:hAnsi="宋体" w:cs="宋体"/>
                <w:kern w:val="0"/>
                <w:szCs w:val="21"/>
              </w:rPr>
            </w:pPr>
            <w:r>
              <w:rPr>
                <w:rFonts w:hint="eastAsia" w:ascii="宋体" w:hAnsi="宋体" w:cs="宋体"/>
                <w:kern w:val="0"/>
                <w:szCs w:val="21"/>
              </w:rPr>
              <w:t>鱼鳞板</w:t>
            </w:r>
          </w:p>
        </w:tc>
        <w:tc>
          <w:tcPr>
            <w:tcW w:w="1246" w:type="dxa"/>
            <w:vMerge w:val="continue"/>
            <w:vAlign w:val="center"/>
          </w:tcPr>
          <w:p w14:paraId="16BE8DB1">
            <w:pPr>
              <w:widowControl/>
              <w:numPr>
                <w:ilvl w:val="255"/>
                <w:numId w:val="0"/>
              </w:numPr>
              <w:jc w:val="center"/>
              <w:rPr>
                <w:rFonts w:ascii="宋体" w:hAnsi="宋体" w:cs="宋体"/>
                <w:kern w:val="0"/>
                <w:szCs w:val="21"/>
              </w:rPr>
            </w:pPr>
          </w:p>
        </w:tc>
        <w:tc>
          <w:tcPr>
            <w:tcW w:w="3529" w:type="dxa"/>
            <w:vAlign w:val="center"/>
          </w:tcPr>
          <w:p w14:paraId="51484A51">
            <w:pPr>
              <w:widowControl/>
              <w:numPr>
                <w:ilvl w:val="255"/>
                <w:numId w:val="0"/>
              </w:numPr>
              <w:jc w:val="center"/>
              <w:rPr>
                <w:rFonts w:ascii="宋体" w:hAnsi="宋体" w:cs="宋体"/>
                <w:kern w:val="0"/>
                <w:szCs w:val="21"/>
              </w:rPr>
            </w:pPr>
            <w:r>
              <w:rPr>
                <w:rFonts w:hint="eastAsia" w:ascii="宋体" w:hAnsi="宋体" w:cs="宋体"/>
                <w:kern w:val="0"/>
                <w:szCs w:val="21"/>
              </w:rPr>
              <w:t>304不锈钢材质,255x80x3mm</w:t>
            </w:r>
          </w:p>
        </w:tc>
        <w:tc>
          <w:tcPr>
            <w:tcW w:w="709" w:type="dxa"/>
            <w:vAlign w:val="center"/>
          </w:tcPr>
          <w:p w14:paraId="31D44746">
            <w:pPr>
              <w:widowControl/>
              <w:jc w:val="center"/>
              <w:rPr>
                <w:rFonts w:ascii="宋体" w:hAnsi="宋体" w:cs="宋体"/>
                <w:kern w:val="0"/>
                <w:szCs w:val="21"/>
              </w:rPr>
            </w:pPr>
            <w:r>
              <w:rPr>
                <w:rFonts w:hint="eastAsia" w:ascii="宋体" w:hAnsi="宋体" w:cs="宋体"/>
                <w:kern w:val="0"/>
                <w:szCs w:val="21"/>
              </w:rPr>
              <w:t>160</w:t>
            </w:r>
          </w:p>
        </w:tc>
        <w:tc>
          <w:tcPr>
            <w:tcW w:w="776" w:type="dxa"/>
            <w:vAlign w:val="center"/>
          </w:tcPr>
          <w:p w14:paraId="779F40DF">
            <w:pPr>
              <w:jc w:val="center"/>
              <w:rPr>
                <w:rFonts w:ascii="宋体" w:hAnsi="宋体" w:cs="宋体"/>
                <w:kern w:val="0"/>
                <w:szCs w:val="21"/>
              </w:rPr>
            </w:pPr>
            <w:r>
              <w:rPr>
                <w:rFonts w:hint="eastAsia" w:ascii="宋体" w:hAnsi="宋体" w:cs="Times New Roman"/>
                <w:szCs w:val="21"/>
              </w:rPr>
              <w:t>块</w:t>
            </w:r>
          </w:p>
        </w:tc>
        <w:tc>
          <w:tcPr>
            <w:tcW w:w="709" w:type="dxa"/>
            <w:vAlign w:val="center"/>
          </w:tcPr>
          <w:p w14:paraId="35A0CB66">
            <w:pPr>
              <w:jc w:val="center"/>
              <w:rPr>
                <w:rFonts w:ascii="宋体" w:hAnsi="宋体" w:eastAsia="宋体" w:cs="Times New Roman"/>
                <w:kern w:val="0"/>
                <w:szCs w:val="21"/>
              </w:rPr>
            </w:pPr>
          </w:p>
        </w:tc>
      </w:tr>
    </w:tbl>
    <w:p w14:paraId="14716D76">
      <w:pPr>
        <w:spacing w:line="360" w:lineRule="auto"/>
        <w:rPr>
          <w:rFonts w:ascii="宋体" w:hAnsi="宋体" w:cs="Times New Roman"/>
          <w:b/>
          <w:sz w:val="24"/>
          <w:szCs w:val="24"/>
        </w:rPr>
      </w:pPr>
    </w:p>
    <w:p w14:paraId="6E8D9651">
      <w:pPr>
        <w:spacing w:line="360" w:lineRule="auto"/>
        <w:rPr>
          <w:rFonts w:ascii="宋体" w:hAnsi="宋体" w:cs="Times New Roman"/>
          <w:b/>
          <w:sz w:val="24"/>
          <w:szCs w:val="24"/>
        </w:rPr>
      </w:pPr>
      <w:r>
        <w:rPr>
          <w:rFonts w:ascii="宋体" w:hAnsi="宋体" w:cs="Times New Roman"/>
          <w:b/>
          <w:sz w:val="24"/>
          <w:szCs w:val="24"/>
        </w:rPr>
        <w:t xml:space="preserve">3.2 </w:t>
      </w:r>
      <w:r>
        <w:rPr>
          <w:rFonts w:hint="eastAsia" w:ascii="宋体" w:hAnsi="宋体" w:cs="Times New Roman"/>
          <w:b/>
          <w:sz w:val="24"/>
          <w:szCs w:val="24"/>
        </w:rPr>
        <w:t>供货及安装界限</w:t>
      </w:r>
    </w:p>
    <w:p w14:paraId="5FFB8E86">
      <w:pPr>
        <w:numPr>
          <w:ilvl w:val="0"/>
          <w:numId w:val="0"/>
        </w:numPr>
        <w:spacing w:line="360" w:lineRule="auto"/>
        <w:ind w:left="5" w:leftChars="0" w:firstLine="415" w:firstLineChars="0"/>
        <w:rPr>
          <w:rFonts w:ascii="宋体" w:hAnsi="宋体" w:cs="Times New Roman"/>
          <w:sz w:val="24"/>
          <w:szCs w:val="24"/>
        </w:rPr>
      </w:pPr>
      <w:r>
        <w:rPr>
          <w:rFonts w:hint="eastAsia" w:hAnsi="宋体" w:cs="Times New Roman"/>
          <w:sz w:val="24"/>
          <w:szCs w:val="24"/>
          <w:lang w:val="en-US" w:eastAsia="zh-CN"/>
        </w:rPr>
        <w:t>(1)</w:t>
      </w:r>
      <w:r>
        <w:rPr>
          <w:rFonts w:hint="eastAsia" w:ascii="宋体" w:hAnsi="宋体" w:cs="Times New Roman"/>
          <w:sz w:val="24"/>
          <w:szCs w:val="24"/>
        </w:rPr>
        <w:t>供货单位负责提供清单货物及其安装所需材料。</w:t>
      </w:r>
    </w:p>
    <w:p w14:paraId="4F138F36">
      <w:pPr>
        <w:numPr>
          <w:ilvl w:val="0"/>
          <w:numId w:val="0"/>
        </w:numPr>
        <w:spacing w:line="360" w:lineRule="auto"/>
        <w:ind w:left="5" w:leftChars="0" w:firstLine="415" w:firstLineChars="0"/>
        <w:rPr>
          <w:rFonts w:ascii="宋体" w:hAnsi="宋体" w:cs="Times New Roman"/>
          <w:sz w:val="24"/>
          <w:szCs w:val="24"/>
        </w:rPr>
      </w:pPr>
      <w:r>
        <w:rPr>
          <w:rFonts w:hint="eastAsia" w:hAnsi="宋体" w:cs="Times New Roman"/>
          <w:sz w:val="24"/>
          <w:szCs w:val="24"/>
          <w:lang w:val="en-US" w:eastAsia="zh-CN"/>
        </w:rPr>
        <w:t>(2)</w:t>
      </w:r>
      <w:r>
        <w:rPr>
          <w:rFonts w:hint="eastAsia" w:ascii="宋体" w:hAnsi="宋体" w:cs="Times New Roman"/>
          <w:sz w:val="24"/>
          <w:szCs w:val="24"/>
        </w:rPr>
        <w:t>供货单位负责所供货物及材料的运输、安装、调试、验收及售后服务。</w:t>
      </w:r>
    </w:p>
    <w:p w14:paraId="0CA9B9D7">
      <w:pPr>
        <w:spacing w:line="360" w:lineRule="auto"/>
        <w:rPr>
          <w:rFonts w:ascii="宋体" w:hAnsi="宋体" w:cs="Times New Roman"/>
          <w:b/>
          <w:sz w:val="24"/>
          <w:szCs w:val="24"/>
        </w:rPr>
      </w:pPr>
      <w:r>
        <w:rPr>
          <w:rFonts w:ascii="宋体" w:hAnsi="宋体" w:cs="Times New Roman"/>
          <w:b/>
          <w:sz w:val="24"/>
          <w:szCs w:val="24"/>
        </w:rPr>
        <w:t>3.3 交货要求</w:t>
      </w:r>
    </w:p>
    <w:p w14:paraId="398210A5">
      <w:pPr>
        <w:numPr>
          <w:ilvl w:val="0"/>
          <w:numId w:val="0"/>
        </w:numPr>
        <w:spacing w:line="360" w:lineRule="auto"/>
        <w:ind w:left="5" w:leftChars="0" w:firstLine="415" w:firstLineChars="0"/>
        <w:rPr>
          <w:rFonts w:ascii="宋体" w:hAnsi="宋体" w:cs="Times New Roman"/>
          <w:sz w:val="24"/>
          <w:szCs w:val="24"/>
        </w:rPr>
      </w:pPr>
      <w:r>
        <w:rPr>
          <w:rFonts w:hint="default" w:ascii="宋体" w:hAnsi="宋体" w:eastAsia="宋体" w:cs="Times New Roman"/>
          <w:b w:val="0"/>
          <w:bCs w:val="0"/>
          <w:sz w:val="24"/>
          <w:szCs w:val="24"/>
          <w:lang w:val="en-US" w:eastAsia="zh-CN" w:bidi="ar-SA"/>
        </w:rPr>
        <w:t>(1)</w:t>
      </w:r>
      <w:r>
        <w:rPr>
          <w:rFonts w:hint="eastAsia" w:ascii="宋体" w:hAnsi="宋体" w:cs="Times New Roman"/>
          <w:sz w:val="24"/>
          <w:szCs w:val="24"/>
        </w:rPr>
        <w:t>交货时间：接到采购人供货通知之日起</w:t>
      </w:r>
      <w:r>
        <w:rPr>
          <w:rFonts w:hint="eastAsia" w:ascii="宋体" w:hAnsi="宋体" w:cs="Times New Roman"/>
          <w:sz w:val="24"/>
          <w:szCs w:val="24"/>
          <w:lang w:val="en-US" w:eastAsia="zh-CN"/>
        </w:rPr>
        <w:t>3</w:t>
      </w:r>
      <w:r>
        <w:rPr>
          <w:rFonts w:hint="eastAsia" w:ascii="宋体" w:hAnsi="宋体" w:cs="Times New Roman"/>
          <w:sz w:val="24"/>
          <w:szCs w:val="24"/>
        </w:rPr>
        <w:t>0日内完成所有货物的供货、安装和验收工作，对于部分货源不充足需要订购的设备零配件，供货单位需跟采购人进行沟通并经采购人同意后，可适当延长交货期。</w:t>
      </w:r>
    </w:p>
    <w:p w14:paraId="2BFEF77B">
      <w:pPr>
        <w:numPr>
          <w:ilvl w:val="0"/>
          <w:numId w:val="0"/>
        </w:numPr>
        <w:spacing w:line="360" w:lineRule="auto"/>
        <w:ind w:left="5" w:leftChars="0" w:firstLine="415" w:firstLineChars="0"/>
        <w:rPr>
          <w:rFonts w:ascii="宋体" w:hAnsi="宋体" w:cs="Times New Roman"/>
          <w:b/>
          <w:sz w:val="24"/>
          <w:szCs w:val="24"/>
        </w:rPr>
      </w:pPr>
      <w:r>
        <w:rPr>
          <w:rFonts w:hint="default" w:ascii="宋体" w:hAnsi="宋体" w:eastAsia="宋体" w:cs="Times New Roman"/>
          <w:b w:val="0"/>
          <w:bCs w:val="0"/>
          <w:sz w:val="24"/>
          <w:szCs w:val="24"/>
          <w:lang w:val="en-US" w:eastAsia="zh-CN" w:bidi="ar-SA"/>
        </w:rPr>
        <w:t>(2)</w:t>
      </w:r>
      <w:r>
        <w:rPr>
          <w:rFonts w:hint="eastAsia" w:ascii="宋体" w:hAnsi="宋体" w:cs="Times New Roman"/>
          <w:sz w:val="24"/>
          <w:szCs w:val="24"/>
        </w:rPr>
        <w:t>交货地点：广东省东莞市</w:t>
      </w:r>
      <w:r>
        <w:rPr>
          <w:rFonts w:hint="eastAsia" w:ascii="宋体" w:hAnsi="宋体" w:cs="Times New Roman"/>
          <w:sz w:val="24"/>
          <w:szCs w:val="24"/>
          <w:lang w:val="en-US" w:eastAsia="zh-CN"/>
        </w:rPr>
        <w:t>樟木头镇柏地社区旗岭柏峰路169号樟木头三期</w:t>
      </w:r>
    </w:p>
    <w:p w14:paraId="34B83341">
      <w:pPr>
        <w:numPr>
          <w:ilvl w:val="0"/>
          <w:numId w:val="0"/>
        </w:numPr>
        <w:spacing w:line="360" w:lineRule="auto"/>
        <w:ind w:left="5" w:leftChars="0" w:firstLine="415" w:firstLineChars="0"/>
        <w:rPr>
          <w:rFonts w:ascii="宋体" w:hAnsi="宋体" w:cs="Times New Roman"/>
          <w:b/>
          <w:sz w:val="24"/>
          <w:szCs w:val="24"/>
        </w:rPr>
      </w:pPr>
      <w:r>
        <w:rPr>
          <w:rFonts w:hint="default" w:ascii="宋体" w:hAnsi="宋体" w:eastAsia="宋体" w:cs="Times New Roman"/>
          <w:b w:val="0"/>
          <w:bCs w:val="0"/>
          <w:sz w:val="24"/>
          <w:szCs w:val="24"/>
          <w:lang w:val="en-US" w:eastAsia="zh-CN" w:bidi="ar-SA"/>
        </w:rPr>
        <w:t>(3)</w:t>
      </w:r>
      <w:r>
        <w:rPr>
          <w:rFonts w:hint="eastAsia" w:ascii="宋体" w:hAnsi="宋体" w:cs="Times New Roman"/>
          <w:sz w:val="24"/>
          <w:szCs w:val="24"/>
        </w:rPr>
        <w:t>交货方式与风险承担：在货物移交给采购人并经采购人验收合格前，货物的毁损、灭失的风险和责任均由供货单位承担。</w:t>
      </w:r>
    </w:p>
    <w:p w14:paraId="772AEEC1">
      <w:pPr>
        <w:spacing w:line="360" w:lineRule="auto"/>
        <w:rPr>
          <w:rFonts w:ascii="宋体" w:hAnsi="宋体" w:cs="Times New Roman"/>
          <w:b/>
          <w:sz w:val="24"/>
          <w:szCs w:val="24"/>
        </w:rPr>
      </w:pPr>
      <w:r>
        <w:rPr>
          <w:rFonts w:ascii="宋体" w:hAnsi="宋体" w:cs="Times New Roman"/>
          <w:b/>
          <w:sz w:val="24"/>
          <w:szCs w:val="24"/>
        </w:rPr>
        <w:t xml:space="preserve">3.4 </w:t>
      </w:r>
      <w:r>
        <w:rPr>
          <w:rFonts w:hint="eastAsia" w:ascii="宋体" w:hAnsi="宋体" w:cs="Times New Roman"/>
          <w:b/>
          <w:sz w:val="24"/>
          <w:szCs w:val="24"/>
        </w:rPr>
        <w:t>货物</w:t>
      </w:r>
      <w:r>
        <w:rPr>
          <w:rFonts w:ascii="宋体" w:hAnsi="宋体" w:cs="Times New Roman"/>
          <w:b/>
          <w:sz w:val="24"/>
          <w:szCs w:val="24"/>
        </w:rPr>
        <w:t>质量及性能要求</w:t>
      </w:r>
    </w:p>
    <w:p w14:paraId="2EB9C690">
      <w:pPr>
        <w:numPr>
          <w:ilvl w:val="0"/>
          <w:numId w:val="0"/>
        </w:numPr>
        <w:spacing w:line="360" w:lineRule="auto"/>
        <w:ind w:left="5" w:leftChars="0" w:firstLine="415" w:firstLineChars="0"/>
        <w:rPr>
          <w:rFonts w:ascii="宋体" w:hAnsi="宋体" w:cs="Times New Roman"/>
          <w:sz w:val="24"/>
          <w:szCs w:val="24"/>
        </w:rPr>
      </w:pPr>
      <w:r>
        <w:rPr>
          <w:rFonts w:hint="eastAsia" w:ascii="宋体" w:hAnsi="宋体" w:cs="Times New Roman"/>
          <w:sz w:val="24"/>
          <w:szCs w:val="24"/>
          <w:lang w:val="en-US" w:eastAsia="zh-CN"/>
        </w:rPr>
        <w:t>(1)</w:t>
      </w:r>
      <w:r>
        <w:rPr>
          <w:rFonts w:hint="eastAsia" w:ascii="宋体" w:hAnsi="宋体" w:cs="Times New Roman"/>
          <w:sz w:val="24"/>
          <w:szCs w:val="24"/>
        </w:rPr>
        <w:t>供货单位所供货物的安装</w:t>
      </w:r>
      <w:r>
        <w:rPr>
          <w:rFonts w:hint="eastAsia" w:ascii="宋体" w:hAnsi="宋体" w:cs="Times New Roman"/>
          <w:sz w:val="24"/>
          <w:szCs w:val="24"/>
          <w:lang w:eastAsia="zh-CN"/>
        </w:rPr>
        <w:t>、</w:t>
      </w:r>
      <w:r>
        <w:rPr>
          <w:rFonts w:hint="eastAsia" w:ascii="宋体" w:hAnsi="宋体" w:cs="Times New Roman"/>
          <w:sz w:val="24"/>
          <w:szCs w:val="24"/>
        </w:rPr>
        <w:t>使用无需对适用设备进行任何的改造。</w:t>
      </w:r>
    </w:p>
    <w:p w14:paraId="48E5EB26">
      <w:pPr>
        <w:numPr>
          <w:ilvl w:val="0"/>
          <w:numId w:val="0"/>
        </w:numPr>
        <w:spacing w:line="360" w:lineRule="auto"/>
        <w:ind w:left="5" w:leftChars="0" w:firstLine="415" w:firstLineChars="0"/>
        <w:rPr>
          <w:rFonts w:ascii="宋体" w:hAnsi="宋体" w:cs="Times New Roman"/>
          <w:sz w:val="24"/>
          <w:szCs w:val="24"/>
        </w:rPr>
      </w:pPr>
      <w:r>
        <w:rPr>
          <w:rFonts w:hint="eastAsia" w:ascii="宋体" w:hAnsi="宋体" w:cs="Times New Roman"/>
          <w:sz w:val="24"/>
          <w:szCs w:val="24"/>
        </w:rPr>
        <w:t>(2)供货</w:t>
      </w:r>
      <w:r>
        <w:rPr>
          <w:rFonts w:ascii="宋体" w:hAnsi="宋体" w:cs="Times New Roman"/>
          <w:sz w:val="24"/>
          <w:szCs w:val="24"/>
        </w:rPr>
        <w:t>单位所供货物必须是全新的，</w:t>
      </w:r>
      <w:r>
        <w:rPr>
          <w:rFonts w:hint="eastAsia" w:ascii="宋体" w:hAnsi="宋体" w:cs="Times New Roman"/>
          <w:sz w:val="24"/>
          <w:szCs w:val="24"/>
        </w:rPr>
        <w:t>无瑕疵和缺陷，质量为合格的货物。</w:t>
      </w:r>
      <w:r>
        <w:rPr>
          <w:rFonts w:ascii="宋体" w:hAnsi="宋体" w:cs="Times New Roman"/>
          <w:sz w:val="24"/>
          <w:szCs w:val="24"/>
        </w:rPr>
        <w:t>所有</w:t>
      </w:r>
      <w:r>
        <w:rPr>
          <w:rFonts w:hint="eastAsia" w:ascii="宋体" w:hAnsi="宋体" w:cs="Times New Roman"/>
          <w:sz w:val="24"/>
          <w:szCs w:val="24"/>
        </w:rPr>
        <w:t>货物</w:t>
      </w:r>
      <w:r>
        <w:rPr>
          <w:rFonts w:ascii="宋体" w:hAnsi="宋体" w:cs="Times New Roman"/>
          <w:sz w:val="24"/>
          <w:szCs w:val="24"/>
        </w:rPr>
        <w:t>运输</w:t>
      </w:r>
      <w:r>
        <w:rPr>
          <w:rFonts w:hint="eastAsia" w:ascii="宋体" w:hAnsi="宋体" w:cs="Times New Roman"/>
          <w:sz w:val="24"/>
          <w:szCs w:val="24"/>
        </w:rPr>
        <w:t>至交货</w:t>
      </w:r>
      <w:r>
        <w:rPr>
          <w:rFonts w:ascii="宋体" w:hAnsi="宋体" w:cs="Times New Roman"/>
          <w:sz w:val="24"/>
          <w:szCs w:val="24"/>
        </w:rPr>
        <w:t>地点时</w:t>
      </w:r>
      <w:r>
        <w:rPr>
          <w:rFonts w:hint="eastAsia" w:ascii="宋体" w:hAnsi="宋体" w:cs="Times New Roman"/>
          <w:sz w:val="24"/>
          <w:szCs w:val="24"/>
        </w:rPr>
        <w:t>，</w:t>
      </w:r>
      <w:r>
        <w:rPr>
          <w:rFonts w:ascii="宋体" w:hAnsi="宋体" w:cs="Times New Roman"/>
          <w:sz w:val="24"/>
          <w:szCs w:val="24"/>
        </w:rPr>
        <w:t>包装</w:t>
      </w:r>
      <w:r>
        <w:rPr>
          <w:rFonts w:hint="eastAsia" w:ascii="宋体" w:hAnsi="宋体" w:cs="Times New Roman"/>
          <w:sz w:val="24"/>
          <w:szCs w:val="24"/>
        </w:rPr>
        <w:t>需</w:t>
      </w:r>
      <w:r>
        <w:rPr>
          <w:rFonts w:ascii="宋体" w:hAnsi="宋体" w:cs="Times New Roman"/>
          <w:sz w:val="24"/>
          <w:szCs w:val="24"/>
        </w:rPr>
        <w:t>完好，由</w:t>
      </w:r>
      <w:r>
        <w:rPr>
          <w:rFonts w:hint="eastAsia" w:ascii="宋体" w:hAnsi="宋体" w:cs="Times New Roman"/>
          <w:sz w:val="24"/>
          <w:szCs w:val="24"/>
        </w:rPr>
        <w:t>采购</w:t>
      </w:r>
      <w:r>
        <w:rPr>
          <w:rFonts w:ascii="宋体" w:hAnsi="宋体" w:cs="Times New Roman"/>
          <w:sz w:val="24"/>
          <w:szCs w:val="24"/>
        </w:rPr>
        <w:t>人签收后方可拆包安装。</w:t>
      </w:r>
    </w:p>
    <w:p w14:paraId="3FC11152">
      <w:pPr>
        <w:numPr>
          <w:ilvl w:val="0"/>
          <w:numId w:val="0"/>
        </w:numPr>
        <w:spacing w:line="360" w:lineRule="auto"/>
        <w:ind w:left="5" w:leftChars="0" w:firstLine="415" w:firstLineChars="0"/>
        <w:rPr>
          <w:rFonts w:ascii="宋体" w:hAnsi="宋体" w:cs="Times New Roman"/>
          <w:sz w:val="24"/>
          <w:szCs w:val="24"/>
        </w:rPr>
      </w:pPr>
      <w:r>
        <w:rPr>
          <w:rFonts w:hint="eastAsia" w:ascii="宋体" w:hAnsi="宋体" w:cs="Times New Roman"/>
          <w:sz w:val="24"/>
          <w:szCs w:val="24"/>
        </w:rPr>
        <w:t>(3)所有货物须满足国家及行业环保和质量标准。</w:t>
      </w:r>
    </w:p>
    <w:p w14:paraId="78F50BF1">
      <w:pPr>
        <w:numPr>
          <w:ilvl w:val="0"/>
          <w:numId w:val="0"/>
        </w:numPr>
        <w:spacing w:line="360" w:lineRule="auto"/>
        <w:ind w:left="5" w:leftChars="0" w:firstLine="415" w:firstLineChars="0"/>
        <w:rPr>
          <w:rFonts w:ascii="宋体" w:hAnsi="宋体" w:cs="Times New Roman"/>
          <w:sz w:val="24"/>
          <w:szCs w:val="24"/>
        </w:rPr>
      </w:pPr>
      <w:r>
        <w:rPr>
          <w:rFonts w:hint="eastAsia" w:ascii="宋体" w:hAnsi="宋体" w:cs="Times New Roman"/>
          <w:sz w:val="24"/>
          <w:szCs w:val="24"/>
        </w:rPr>
        <w:t>(4)供货单位所供货物必须有质量检验合格证及采购人要求的其他合格证明文件等相关资料。</w:t>
      </w:r>
    </w:p>
    <w:p w14:paraId="7BFD876D">
      <w:pPr>
        <w:numPr>
          <w:ilvl w:val="255"/>
          <w:numId w:val="0"/>
        </w:numPr>
        <w:spacing w:line="200" w:lineRule="exact"/>
        <w:ind w:left="420"/>
        <w:rPr>
          <w:rFonts w:ascii="宋体" w:hAnsi="宋体" w:eastAsia="宋体" w:cs="宋体"/>
          <w:color w:val="000000"/>
          <w:sz w:val="24"/>
          <w:szCs w:val="24"/>
        </w:rPr>
      </w:pPr>
    </w:p>
    <w:p w14:paraId="36A91636">
      <w:pPr>
        <w:numPr>
          <w:ilvl w:val="0"/>
          <w:numId w:val="0"/>
        </w:numPr>
        <w:spacing w:line="360" w:lineRule="auto"/>
        <w:rPr>
          <w:rFonts w:ascii="宋体" w:hAnsi="宋体" w:cs="Times New Roman"/>
          <w:b/>
          <w:sz w:val="28"/>
          <w:szCs w:val="28"/>
        </w:rPr>
      </w:pPr>
      <w:r>
        <w:rPr>
          <w:rFonts w:ascii="宋体" w:hAnsi="宋体" w:eastAsia="宋体" w:cs="Times New Roman"/>
          <w:b/>
          <w:sz w:val="28"/>
          <w:szCs w:val="28"/>
          <w:lang w:val="en-US" w:eastAsia="zh-CN" w:bidi="ar-SA"/>
        </w:rPr>
        <w:t>4.</w:t>
      </w:r>
      <w:r>
        <w:rPr>
          <w:rFonts w:ascii="宋体" w:hAnsi="宋体" w:cs="Times New Roman"/>
          <w:b/>
          <w:sz w:val="28"/>
          <w:szCs w:val="28"/>
        </w:rPr>
        <w:t>货物技术要求</w:t>
      </w:r>
    </w:p>
    <w:p w14:paraId="5DF86817">
      <w:pPr>
        <w:spacing w:line="360" w:lineRule="auto"/>
        <w:rPr>
          <w:rFonts w:ascii="宋体" w:hAnsi="宋体" w:cs="Times New Roman"/>
          <w:b/>
          <w:sz w:val="28"/>
          <w:szCs w:val="28"/>
        </w:rPr>
      </w:pPr>
      <w:r>
        <w:rPr>
          <w:rFonts w:hint="eastAsia" w:ascii="宋体" w:hAnsi="宋体" w:cs="Times New Roman"/>
          <w:b/>
          <w:sz w:val="24"/>
          <w:szCs w:val="24"/>
        </w:rPr>
        <w:t>4.</w:t>
      </w:r>
      <w:r>
        <w:rPr>
          <w:rFonts w:hint="eastAsia" w:ascii="宋体" w:hAnsi="宋体" w:cs="Times New Roman"/>
          <w:b/>
          <w:sz w:val="24"/>
          <w:szCs w:val="24"/>
          <w:lang w:val="en-US" w:eastAsia="zh-CN"/>
        </w:rPr>
        <w:t>1</w:t>
      </w:r>
      <w:r>
        <w:rPr>
          <w:rFonts w:hint="eastAsia" w:ascii="宋体" w:hAnsi="宋体" w:cs="Times New Roman"/>
          <w:b/>
          <w:sz w:val="24"/>
          <w:szCs w:val="24"/>
        </w:rPr>
        <w:t xml:space="preserve"> </w:t>
      </w:r>
      <w:r>
        <w:rPr>
          <w:rFonts w:hint="eastAsia" w:ascii="宋体" w:hAnsi="宋体" w:cs="Times New Roman"/>
          <w:b/>
          <w:sz w:val="24"/>
          <w:szCs w:val="24"/>
          <w:lang w:val="en-US" w:eastAsia="zh-CN"/>
        </w:rPr>
        <w:t>细</w:t>
      </w:r>
      <w:r>
        <w:rPr>
          <w:rFonts w:hint="eastAsia" w:ascii="宋体" w:hAnsi="宋体" w:cs="Times New Roman"/>
          <w:b/>
          <w:sz w:val="24"/>
          <w:szCs w:val="24"/>
        </w:rPr>
        <w:t>格栅主要配件技术参数：</w:t>
      </w:r>
    </w:p>
    <w:p w14:paraId="6245D261">
      <w:pPr>
        <w:numPr>
          <w:ilvl w:val="255"/>
          <w:numId w:val="0"/>
        </w:numPr>
        <w:spacing w:line="360" w:lineRule="auto"/>
        <w:ind w:firstLine="480" w:firstLineChars="200"/>
        <w:rPr>
          <w:rFonts w:ascii="宋体" w:hAnsi="宋体" w:cs="Times New Roman"/>
          <w:sz w:val="24"/>
          <w:szCs w:val="24"/>
        </w:rPr>
      </w:pPr>
      <w:r>
        <w:rPr>
          <w:rFonts w:hint="eastAsia" w:ascii="宋体" w:hAnsi="宋体" w:cs="Times New Roman"/>
          <w:sz w:val="24"/>
          <w:szCs w:val="24"/>
        </w:rPr>
        <w:t>(1)链条：</w:t>
      </w:r>
      <w:r>
        <w:rPr>
          <w:rFonts w:hint="eastAsia" w:ascii="宋体" w:hAnsi="宋体" w:cs="Times New Roman"/>
          <w:kern w:val="2"/>
          <w:sz w:val="24"/>
          <w:szCs w:val="24"/>
        </w:rPr>
        <w:t>304不锈钢材质链板+直径16mm不锈钢材质连接销+尼龙滚轮、长度L=9.2m、节距200mm、共46节</w:t>
      </w:r>
      <w:r>
        <w:rPr>
          <w:rFonts w:hint="eastAsia" w:ascii="宋体" w:hAnsi="宋体" w:cs="Times New Roman"/>
          <w:sz w:val="24"/>
          <w:szCs w:val="24"/>
          <w:lang w:eastAsia="zh-CN"/>
        </w:rPr>
        <w:t>；</w:t>
      </w:r>
      <w:r>
        <w:rPr>
          <w:rFonts w:hint="eastAsia" w:ascii="宋体" w:hAnsi="宋体" w:cs="Times New Roman"/>
          <w:sz w:val="24"/>
          <w:szCs w:val="24"/>
        </w:rPr>
        <w:t>连接销为630沉淀硬化不锈钢材质，滚轮为PA6G尼龙复合材质，滚轮外径60mm。</w:t>
      </w:r>
    </w:p>
    <w:p w14:paraId="260083DD">
      <w:pPr>
        <w:numPr>
          <w:ilvl w:val="255"/>
          <w:numId w:val="0"/>
        </w:numPr>
        <w:spacing w:line="360" w:lineRule="auto"/>
        <w:ind w:firstLine="480" w:firstLineChars="200"/>
        <w:rPr>
          <w:rFonts w:ascii="宋体" w:hAnsi="宋体" w:cs="Times New Roman"/>
          <w:sz w:val="24"/>
          <w:szCs w:val="24"/>
        </w:rPr>
      </w:pPr>
      <w:r>
        <w:rPr>
          <w:rFonts w:hint="eastAsia" w:ascii="宋体" w:hAnsi="宋体" w:cs="Times New Roman"/>
          <w:sz w:val="24"/>
          <w:szCs w:val="24"/>
        </w:rPr>
        <w:t>(2)长导轨：304不锈钢材质，导轨厚度</w:t>
      </w:r>
      <w:r>
        <w:rPr>
          <w:rFonts w:hint="eastAsia" w:ascii="宋体" w:hAnsi="宋体" w:cs="Times New Roman"/>
          <w:sz w:val="24"/>
          <w:szCs w:val="24"/>
          <w:lang w:val="en-US" w:eastAsia="zh-CN"/>
        </w:rPr>
        <w:t>50</w:t>
      </w:r>
      <w:r>
        <w:rPr>
          <w:rFonts w:hint="eastAsia" w:ascii="宋体" w:hAnsi="宋体" w:cs="Times New Roman"/>
          <w:sz w:val="24"/>
          <w:szCs w:val="24"/>
        </w:rPr>
        <w:t>mm，单根导轨总长</w:t>
      </w:r>
      <w:r>
        <w:rPr>
          <w:rFonts w:hint="eastAsia" w:ascii="宋体" w:hAnsi="宋体" w:cs="宋体"/>
          <w:kern w:val="0"/>
          <w:szCs w:val="21"/>
          <w:lang w:val="en-US" w:eastAsia="zh-CN"/>
        </w:rPr>
        <w:t>2.92</w:t>
      </w:r>
      <w:r>
        <w:rPr>
          <w:rFonts w:hint="eastAsia" w:ascii="宋体" w:hAnsi="宋体" w:cs="Times New Roman"/>
          <w:sz w:val="24"/>
          <w:szCs w:val="24"/>
        </w:rPr>
        <w:t>m。导轨使用设备原有螺栓进行安装，如有出现螺栓滑丝、断裂、遗失等情况无法顺利安装导轨，由供货单位自行补齐同材质同规格的螺栓。</w:t>
      </w:r>
    </w:p>
    <w:p w14:paraId="52CE07A7">
      <w:pPr>
        <w:numPr>
          <w:ilvl w:val="255"/>
          <w:numId w:val="0"/>
        </w:numPr>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hint="eastAsia" w:ascii="宋体" w:hAnsi="宋体" w:cs="Times New Roman"/>
          <w:sz w:val="24"/>
          <w:szCs w:val="24"/>
          <w:lang w:val="en-US" w:eastAsia="zh-CN"/>
        </w:rPr>
        <w:t>3</w:t>
      </w:r>
      <w:r>
        <w:rPr>
          <w:rFonts w:hint="eastAsia" w:ascii="宋体" w:hAnsi="宋体" w:cs="Times New Roman"/>
          <w:sz w:val="24"/>
          <w:szCs w:val="24"/>
        </w:rPr>
        <w:t>)短导轨：HDFE材质，导轨厚度</w:t>
      </w:r>
      <w:r>
        <w:rPr>
          <w:rFonts w:hint="eastAsia" w:ascii="宋体" w:hAnsi="宋体" w:cs="Times New Roman"/>
          <w:sz w:val="24"/>
          <w:szCs w:val="24"/>
          <w:lang w:val="en-US" w:eastAsia="zh-CN"/>
        </w:rPr>
        <w:t>90</w:t>
      </w:r>
      <w:r>
        <w:rPr>
          <w:rFonts w:hint="eastAsia" w:ascii="宋体" w:hAnsi="宋体" w:cs="Times New Roman"/>
          <w:sz w:val="24"/>
          <w:szCs w:val="24"/>
        </w:rPr>
        <w:t>mm，单根导轨总长</w:t>
      </w:r>
      <w:r>
        <w:rPr>
          <w:rFonts w:hint="eastAsia" w:ascii="宋体" w:hAnsi="宋体" w:cs="Times New Roman"/>
          <w:sz w:val="24"/>
          <w:szCs w:val="24"/>
          <w:lang w:val="en-US" w:eastAsia="zh-CN"/>
        </w:rPr>
        <w:t>0.93</w:t>
      </w:r>
      <w:r>
        <w:rPr>
          <w:rFonts w:hint="eastAsia" w:ascii="宋体" w:hAnsi="宋体" w:cs="Times New Roman"/>
          <w:sz w:val="24"/>
          <w:szCs w:val="24"/>
        </w:rPr>
        <w:t>m。导轨使用设备原有螺栓进行安装，如有出现螺栓滑丝、断裂、遗失等情况无法顺利安装导轨，由供货单位自行补齐同材质同规格的螺栓。</w:t>
      </w:r>
    </w:p>
    <w:p w14:paraId="5FE8FE58">
      <w:pPr>
        <w:widowControl w:val="0"/>
        <w:autoSpaceDE w:val="0"/>
        <w:autoSpaceDN w:val="0"/>
        <w:adjustRightInd w:val="0"/>
        <w:ind w:right="-29" w:rightChars="-12" w:firstLine="480" w:firstLineChars="20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(4)鱼鳞板：304不锈钢材质,尺寸：255x80x3mm。</w:t>
      </w:r>
    </w:p>
    <w:p w14:paraId="4B060ED8">
      <w:pPr>
        <w:spacing w:line="360" w:lineRule="auto"/>
        <w:rPr>
          <w:rFonts w:hint="eastAsia" w:ascii="宋体" w:hAnsi="宋体" w:eastAsia="宋体" w:cs="宋体"/>
          <w:b/>
          <w:sz w:val="24"/>
        </w:rPr>
      </w:pPr>
      <w:r>
        <w:rPr>
          <w:rFonts w:hint="eastAsia" w:ascii="宋体" w:hAnsi="宋体" w:eastAsia="宋体" w:cs="宋体"/>
          <w:b/>
          <w:sz w:val="24"/>
        </w:rPr>
        <w:t>4.2 其他要求</w:t>
      </w:r>
    </w:p>
    <w:p w14:paraId="2D70AB97">
      <w:pPr>
        <w:spacing w:line="360" w:lineRule="auto"/>
        <w:ind w:firstLine="480"/>
        <w:rPr>
          <w:rFonts w:hAnsi="Times New Roman" w:cs="Times New Roman"/>
          <w:sz w:val="24"/>
        </w:rPr>
      </w:pPr>
      <w:r>
        <w:rPr>
          <w:rFonts w:ascii="宋体" w:hAnsi="宋体" w:cs="Times New Roman"/>
          <w:sz w:val="24"/>
          <w:szCs w:val="24"/>
        </w:rPr>
        <w:t>(1)</w:t>
      </w:r>
      <w:r>
        <w:rPr>
          <w:rFonts w:hint="eastAsia" w:hAnsi="Times New Roman" w:cs="Times New Roman"/>
          <w:sz w:val="24"/>
        </w:rPr>
        <w:t>货物安装</w:t>
      </w:r>
      <w:r>
        <w:rPr>
          <w:rFonts w:hAnsi="Times New Roman" w:cs="Times New Roman"/>
          <w:sz w:val="24"/>
        </w:rPr>
        <w:t>过程中涉及</w:t>
      </w:r>
      <w:r>
        <w:rPr>
          <w:rFonts w:hint="eastAsia" w:hAnsi="Times New Roman" w:cs="Times New Roman"/>
          <w:sz w:val="24"/>
        </w:rPr>
        <w:t>设备及</w:t>
      </w:r>
      <w:r>
        <w:rPr>
          <w:rFonts w:hAnsi="Times New Roman" w:cs="Times New Roman"/>
          <w:sz w:val="24"/>
        </w:rPr>
        <w:t>工器具由</w:t>
      </w:r>
      <w:r>
        <w:rPr>
          <w:rFonts w:hint="eastAsia" w:hAnsi="Times New Roman" w:cs="Times New Roman"/>
          <w:sz w:val="24"/>
        </w:rPr>
        <w:t>供货</w:t>
      </w:r>
      <w:r>
        <w:rPr>
          <w:rFonts w:hAnsi="Times New Roman" w:cs="Times New Roman"/>
          <w:sz w:val="24"/>
        </w:rPr>
        <w:t>单位自备。</w:t>
      </w:r>
    </w:p>
    <w:p w14:paraId="03BE8C08">
      <w:pPr>
        <w:numPr>
          <w:ilvl w:val="255"/>
          <w:numId w:val="0"/>
        </w:numPr>
        <w:spacing w:line="360" w:lineRule="auto"/>
        <w:ind w:firstLine="480"/>
        <w:rPr>
          <w:rFonts w:ascii="宋体" w:hAnsi="宋体" w:cs="Times New Roman"/>
          <w:sz w:val="24"/>
          <w:szCs w:val="24"/>
        </w:rPr>
      </w:pPr>
      <w:r>
        <w:rPr>
          <w:rFonts w:ascii="宋体" w:hAnsi="宋体" w:cs="Times New Roman"/>
          <w:sz w:val="24"/>
          <w:szCs w:val="24"/>
        </w:rPr>
        <w:t>(</w:t>
      </w:r>
      <w:r>
        <w:rPr>
          <w:rFonts w:hint="eastAsia" w:ascii="宋体" w:hAnsi="宋体" w:cs="Times New Roman"/>
          <w:sz w:val="24"/>
          <w:szCs w:val="24"/>
        </w:rPr>
        <w:t>2</w:t>
      </w:r>
      <w:r>
        <w:rPr>
          <w:rFonts w:ascii="宋体" w:hAnsi="宋体" w:cs="Times New Roman"/>
          <w:sz w:val="24"/>
          <w:szCs w:val="24"/>
        </w:rPr>
        <w:t>)</w:t>
      </w:r>
      <w:r>
        <w:rPr>
          <w:rFonts w:hint="eastAsia" w:hAnsi="Times New Roman" w:cs="Times New Roman"/>
          <w:sz w:val="24"/>
        </w:rPr>
        <w:t>供货</w:t>
      </w:r>
      <w:r>
        <w:rPr>
          <w:rFonts w:hAnsi="Times New Roman" w:cs="Times New Roman"/>
          <w:sz w:val="24"/>
        </w:rPr>
        <w:t>单位需做好用水、用电安全防护措施的前提下，自行接入由采购人提供的水、电接入点进行作业相关水和电的使用，使用期间</w:t>
      </w:r>
      <w:r>
        <w:rPr>
          <w:rFonts w:hint="eastAsia" w:hAnsi="Times New Roman" w:cs="Times New Roman"/>
          <w:sz w:val="24"/>
        </w:rPr>
        <w:t>供货</w:t>
      </w:r>
      <w:r>
        <w:rPr>
          <w:rFonts w:hAnsi="Times New Roman" w:cs="Times New Roman"/>
          <w:sz w:val="24"/>
        </w:rPr>
        <w:t>单位需无条件接受采购</w:t>
      </w:r>
      <w:r>
        <w:rPr>
          <w:rFonts w:hint="eastAsia" w:hAnsi="Times New Roman" w:cs="Times New Roman"/>
          <w:sz w:val="24"/>
        </w:rPr>
        <w:t>人</w:t>
      </w:r>
      <w:r>
        <w:rPr>
          <w:rFonts w:hAnsi="Times New Roman" w:cs="Times New Roman"/>
          <w:sz w:val="24"/>
        </w:rPr>
        <w:t>监督。</w:t>
      </w:r>
    </w:p>
    <w:p w14:paraId="7CD16847">
      <w:pPr>
        <w:numPr>
          <w:ilvl w:val="255"/>
          <w:numId w:val="0"/>
        </w:numPr>
        <w:spacing w:line="200" w:lineRule="exact"/>
        <w:ind w:left="420"/>
        <w:rPr>
          <w:rFonts w:ascii="宋体" w:hAnsi="宋体" w:eastAsia="宋体" w:cs="宋体"/>
          <w:color w:val="000000"/>
          <w:sz w:val="24"/>
          <w:szCs w:val="24"/>
        </w:rPr>
      </w:pPr>
    </w:p>
    <w:p w14:paraId="0C09C312">
      <w:pPr>
        <w:numPr>
          <w:ilvl w:val="0"/>
          <w:numId w:val="0"/>
        </w:numPr>
        <w:spacing w:line="360" w:lineRule="auto"/>
        <w:rPr>
          <w:rFonts w:ascii="宋体" w:hAnsi="宋体" w:cs="Times New Roman"/>
          <w:b/>
          <w:sz w:val="28"/>
          <w:szCs w:val="28"/>
        </w:rPr>
      </w:pPr>
      <w:r>
        <w:rPr>
          <w:rFonts w:ascii="宋体" w:hAnsi="宋体" w:eastAsia="宋体" w:cs="Times New Roman"/>
          <w:b/>
          <w:sz w:val="28"/>
          <w:szCs w:val="28"/>
          <w:lang w:val="en-US" w:eastAsia="zh-CN" w:bidi="ar-SA"/>
        </w:rPr>
        <w:t>5.</w:t>
      </w:r>
      <w:r>
        <w:rPr>
          <w:rFonts w:ascii="宋体" w:hAnsi="宋体" w:cs="Times New Roman"/>
          <w:b/>
          <w:sz w:val="28"/>
          <w:szCs w:val="28"/>
        </w:rPr>
        <w:t>验收要求</w:t>
      </w:r>
    </w:p>
    <w:p w14:paraId="5F6B2381">
      <w:pPr>
        <w:numPr>
          <w:ilvl w:val="0"/>
          <w:numId w:val="1"/>
        </w:numPr>
        <w:adjustRightInd w:val="0"/>
        <w:spacing w:line="440" w:lineRule="exact"/>
        <w:ind w:left="0" w:firstLine="420"/>
        <w:rPr>
          <w:rFonts w:ascii="宋体" w:hAnsi="宋体" w:cs="宋体"/>
          <w:color w:val="000000"/>
          <w:sz w:val="24"/>
          <w:szCs w:val="24"/>
        </w:rPr>
      </w:pPr>
      <w:r>
        <w:rPr>
          <w:rFonts w:hint="eastAsia" w:ascii="宋体" w:hAnsi="宋体" w:cs="宋体"/>
          <w:sz w:val="24"/>
        </w:rPr>
        <w:t>验收分为货到交货地点的初步验收和最终验收。</w:t>
      </w:r>
    </w:p>
    <w:p w14:paraId="3A0FCB57">
      <w:pPr>
        <w:numPr>
          <w:ilvl w:val="255"/>
          <w:numId w:val="0"/>
        </w:numPr>
        <w:adjustRightIn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①初步验收：货物运抵交货地点后3日内，采购人（含采购人委托的第三方）、供货单位代表共同开箱验货。采购人按照合同及采购文件、国家相关法律法规以及规范的要求等相关的规定，对货物的品种、品牌、产地、型号规格、数量、外观质量、资料等进行清点和全面的检验，并作详细的记录。初步验收如发现货物与合同不符，或货物短缺、质次、损坏等问题，应作详细记录，采购人可拒绝收货，或由供货单位在采购人规定的时间内立即、无条件为采购人调换或补齐，调换或补齐后的货物，采购人有权按照本条有关验收的规定进行验收，由此产生的制造、修理和运费及保险费等费用均应由供货单位负担，与采购人无关。初步验收合格后，采购人</w:t>
      </w:r>
      <w:r>
        <w:rPr>
          <w:rFonts w:hint="eastAsia" w:ascii="Times New Roman" w:hAnsi="Times New Roman" w:cs="Times New Roman"/>
          <w:color w:val="000000"/>
          <w:sz w:val="24"/>
          <w:szCs w:val="24"/>
          <w:highlight w:val="none"/>
          <w:lang w:val="en-US" w:eastAsia="zh-CN"/>
        </w:rPr>
        <w:t>、</w:t>
      </w:r>
      <w:r>
        <w:rPr>
          <w:rFonts w:hint="eastAsia" w:ascii="宋体" w:hAnsi="宋体" w:cs="宋体"/>
          <w:color w:val="000000"/>
          <w:sz w:val="24"/>
          <w:szCs w:val="24"/>
        </w:rPr>
        <w:t>供货单位</w:t>
      </w:r>
      <w:r>
        <w:rPr>
          <w:rFonts w:hint="default" w:ascii="Times New Roman" w:hAnsi="Times New Roman" w:cs="Times New Roman"/>
          <w:color w:val="000000"/>
          <w:sz w:val="24"/>
          <w:szCs w:val="24"/>
          <w:highlight w:val="none"/>
        </w:rPr>
        <w:t>双方共同出具</w:t>
      </w:r>
      <w:r>
        <w:rPr>
          <w:rFonts w:hint="eastAsia" w:ascii="Times New Roman" w:hAnsi="Times New Roman" w:cs="Times New Roman"/>
          <w:color w:val="000000"/>
          <w:sz w:val="24"/>
          <w:szCs w:val="24"/>
          <w:highlight w:val="none"/>
          <w:lang w:val="en-US" w:eastAsia="zh-CN"/>
        </w:rPr>
        <w:t>初步</w:t>
      </w:r>
      <w:r>
        <w:rPr>
          <w:rFonts w:hint="default" w:ascii="Times New Roman" w:hAnsi="Times New Roman" w:cs="Times New Roman"/>
          <w:color w:val="000000"/>
          <w:sz w:val="24"/>
          <w:szCs w:val="24"/>
          <w:highlight w:val="none"/>
        </w:rPr>
        <w:t>验收报告并由双方书面确认</w:t>
      </w:r>
      <w:r>
        <w:rPr>
          <w:rFonts w:hint="eastAsia" w:ascii="Times New Roman" w:hAnsi="Times New Roman" w:cs="Times New Roman"/>
          <w:color w:val="000000"/>
          <w:sz w:val="24"/>
          <w:szCs w:val="24"/>
          <w:highlight w:val="none"/>
          <w:lang w:val="en-US" w:eastAsia="zh-CN"/>
        </w:rPr>
        <w:t>初步</w:t>
      </w:r>
      <w:r>
        <w:rPr>
          <w:rFonts w:hint="default" w:ascii="Times New Roman" w:hAnsi="Times New Roman" w:cs="Times New Roman"/>
          <w:color w:val="000000"/>
          <w:sz w:val="24"/>
          <w:szCs w:val="24"/>
          <w:highlight w:val="none"/>
        </w:rPr>
        <w:t>验收结果。</w:t>
      </w:r>
    </w:p>
    <w:p w14:paraId="35B18A7F">
      <w:pPr>
        <w:numPr>
          <w:ilvl w:val="255"/>
          <w:numId w:val="0"/>
        </w:numPr>
        <w:adjustRightIn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②最终验收：供货设备在完成安装调试、性能测试合格后，采购人、供货单位对设备调试的测试结果进行检验。供货单位在货物安装、调试过程中，应做好详细的检验、测试记录和试验结果，检验结果应符合本采购文件、合同、国家相关法律法规以及规范的规定标准。（当多个标准不一致时，以最高标准作为验收标准）。</w:t>
      </w:r>
    </w:p>
    <w:p w14:paraId="0DCA3288">
      <w:pPr>
        <w:numPr>
          <w:ilvl w:val="255"/>
          <w:numId w:val="0"/>
        </w:numPr>
        <w:adjustRightInd w:val="0"/>
        <w:spacing w:line="440" w:lineRule="exact"/>
        <w:ind w:firstLine="480" w:firstLineChars="200"/>
        <w:rPr>
          <w:rFonts w:ascii="宋体" w:hAnsi="宋体" w:cs="宋体"/>
          <w:color w:val="000000"/>
          <w:sz w:val="24"/>
          <w:szCs w:val="24"/>
        </w:rPr>
      </w:pPr>
      <w:r>
        <w:rPr>
          <w:rFonts w:hint="default" w:ascii="Times New Roman" w:hAnsi="Times New Roman" w:cs="Times New Roman"/>
          <w:color w:val="000000"/>
          <w:sz w:val="24"/>
          <w:szCs w:val="24"/>
          <w:highlight w:val="none"/>
        </w:rPr>
        <w:t>货物经</w:t>
      </w:r>
      <w:r>
        <w:rPr>
          <w:rFonts w:hint="eastAsia" w:ascii="宋体" w:hAnsi="宋体" w:cs="宋体"/>
          <w:color w:val="000000"/>
          <w:sz w:val="24"/>
          <w:szCs w:val="24"/>
        </w:rPr>
        <w:t>采购人</w:t>
      </w:r>
      <w:r>
        <w:rPr>
          <w:rFonts w:hint="default" w:ascii="Times New Roman" w:hAnsi="Times New Roman" w:cs="Times New Roman"/>
          <w:color w:val="000000"/>
          <w:sz w:val="24"/>
          <w:szCs w:val="24"/>
          <w:highlight w:val="none"/>
        </w:rPr>
        <w:t>根据上述约定验收符合全部要求，</w:t>
      </w:r>
      <w:r>
        <w:rPr>
          <w:rFonts w:hint="eastAsia" w:ascii="宋体" w:hAnsi="宋体" w:cs="宋体"/>
          <w:color w:val="000000"/>
          <w:sz w:val="24"/>
          <w:szCs w:val="24"/>
        </w:rPr>
        <w:t>货单位</w:t>
      </w:r>
      <w:r>
        <w:rPr>
          <w:rFonts w:hint="default" w:ascii="Times New Roman" w:hAnsi="Times New Roman" w:cs="Times New Roman"/>
          <w:color w:val="000000"/>
          <w:sz w:val="24"/>
          <w:szCs w:val="24"/>
          <w:highlight w:val="none"/>
        </w:rPr>
        <w:t>移交完所有资料文档后，</w:t>
      </w:r>
      <w:r>
        <w:rPr>
          <w:rFonts w:hint="eastAsia" w:ascii="宋体" w:hAnsi="宋体" w:cs="宋体"/>
          <w:color w:val="000000"/>
          <w:sz w:val="24"/>
          <w:szCs w:val="24"/>
        </w:rPr>
        <w:t>采购人、供货单位</w:t>
      </w:r>
      <w:r>
        <w:rPr>
          <w:rFonts w:hint="default" w:ascii="Times New Roman" w:hAnsi="Times New Roman" w:cs="Times New Roman"/>
          <w:color w:val="000000"/>
          <w:sz w:val="24"/>
          <w:szCs w:val="24"/>
          <w:highlight w:val="none"/>
        </w:rPr>
        <w:t>双方共同出具</w:t>
      </w:r>
      <w:r>
        <w:rPr>
          <w:rFonts w:hint="eastAsia" w:ascii="Times New Roman" w:hAnsi="Times New Roman" w:cs="Times New Roman"/>
          <w:color w:val="000000"/>
          <w:sz w:val="24"/>
          <w:szCs w:val="24"/>
          <w:highlight w:val="none"/>
          <w:lang w:val="en-US" w:eastAsia="zh-CN"/>
        </w:rPr>
        <w:t>最终</w:t>
      </w:r>
      <w:r>
        <w:rPr>
          <w:rFonts w:hint="default" w:ascii="Times New Roman" w:hAnsi="Times New Roman" w:cs="Times New Roman"/>
          <w:color w:val="000000"/>
          <w:sz w:val="24"/>
          <w:szCs w:val="24"/>
          <w:highlight w:val="none"/>
        </w:rPr>
        <w:t>验收报告并由双方书面确认</w:t>
      </w:r>
      <w:r>
        <w:rPr>
          <w:rFonts w:hint="eastAsia" w:ascii="Times New Roman" w:hAnsi="Times New Roman" w:cs="Times New Roman"/>
          <w:color w:val="000000"/>
          <w:sz w:val="24"/>
          <w:szCs w:val="24"/>
          <w:highlight w:val="none"/>
          <w:lang w:val="en-US" w:eastAsia="zh-CN"/>
        </w:rPr>
        <w:t>最终</w:t>
      </w:r>
      <w:r>
        <w:rPr>
          <w:rFonts w:hint="default" w:ascii="Times New Roman" w:hAnsi="Times New Roman" w:cs="Times New Roman"/>
          <w:color w:val="000000"/>
          <w:sz w:val="24"/>
          <w:szCs w:val="24"/>
          <w:highlight w:val="none"/>
        </w:rPr>
        <w:t>验收结果。</w:t>
      </w:r>
    </w:p>
    <w:p w14:paraId="615FAFA1">
      <w:pPr>
        <w:numPr>
          <w:ilvl w:val="0"/>
          <w:numId w:val="1"/>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由于非采购人原因而引起货物的修理或更换的时间，以不影响生产为原则，否则将视为逾期交货。</w:t>
      </w:r>
    </w:p>
    <w:p w14:paraId="25E0B6A3">
      <w:pPr>
        <w:numPr>
          <w:ilvl w:val="0"/>
          <w:numId w:val="1"/>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采购人根据本条规定对货物所做出的验收，仅作为起算付款及质保期之用，不为双方对于货物质量的最终认定。货物经验收合格后，供货单位仍应在质保期内对产品质量承担保证责任。</w:t>
      </w:r>
    </w:p>
    <w:p w14:paraId="3D794EEC">
      <w:pPr>
        <w:numPr>
          <w:ilvl w:val="0"/>
          <w:numId w:val="1"/>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货物在全部经</w:t>
      </w:r>
      <w:r>
        <w:rPr>
          <w:rFonts w:hint="eastAsia" w:ascii="宋体" w:hAnsi="宋体" w:cs="宋体"/>
          <w:color w:val="000000"/>
          <w:sz w:val="24"/>
          <w:szCs w:val="24"/>
          <w:lang w:val="en-US" w:eastAsia="zh-CN"/>
        </w:rPr>
        <w:t>最终</w:t>
      </w:r>
      <w:r>
        <w:rPr>
          <w:rFonts w:hint="eastAsia" w:ascii="宋体" w:hAnsi="宋体" w:cs="宋体"/>
          <w:color w:val="000000"/>
          <w:sz w:val="24"/>
          <w:szCs w:val="24"/>
        </w:rPr>
        <w:t>验收合格前，其损耗、毁损、灭失等风险及责任由供货单位承担，如因发生前述情形，导致供货单位所供应的货物不能通过采购人验收的，供货单位应按采购人要求予以更换或退货。</w:t>
      </w:r>
    </w:p>
    <w:p w14:paraId="042F0BAF">
      <w:pPr>
        <w:numPr>
          <w:ilvl w:val="0"/>
          <w:numId w:val="1"/>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验收过程中，如对检验记录不能取得一致意见时，一方可委托货物交付地的权威的第三方检验机构联合进行检验。检验结果具有约束力，检验费用由责任方负担。</w:t>
      </w:r>
    </w:p>
    <w:p w14:paraId="19832D46">
      <w:pPr>
        <w:spacing w:line="160" w:lineRule="exact"/>
        <w:rPr>
          <w:rFonts w:ascii="宋体" w:hAnsi="宋体" w:cs="Times New Roman"/>
          <w:b/>
          <w:sz w:val="24"/>
          <w:szCs w:val="24"/>
        </w:rPr>
      </w:pPr>
    </w:p>
    <w:p w14:paraId="16859515">
      <w:pPr>
        <w:numPr>
          <w:ilvl w:val="0"/>
          <w:numId w:val="0"/>
        </w:numPr>
        <w:spacing w:line="360" w:lineRule="auto"/>
        <w:rPr>
          <w:rFonts w:ascii="宋体" w:hAnsi="宋体" w:cs="Times New Roman"/>
          <w:b/>
          <w:sz w:val="28"/>
          <w:szCs w:val="28"/>
        </w:rPr>
      </w:pPr>
      <w:r>
        <w:rPr>
          <w:rFonts w:ascii="宋体" w:hAnsi="宋体" w:eastAsia="宋体" w:cs="Times New Roman"/>
          <w:b/>
          <w:sz w:val="28"/>
          <w:szCs w:val="28"/>
          <w:lang w:val="en-US" w:eastAsia="zh-CN" w:bidi="ar-SA"/>
        </w:rPr>
        <w:t>6.</w:t>
      </w:r>
      <w:r>
        <w:rPr>
          <w:rFonts w:ascii="宋体" w:hAnsi="宋体" w:cs="Times New Roman"/>
          <w:b/>
          <w:sz w:val="28"/>
          <w:szCs w:val="28"/>
        </w:rPr>
        <w:t>质保及售后要求</w:t>
      </w:r>
    </w:p>
    <w:p w14:paraId="24C384D2">
      <w:pPr>
        <w:numPr>
          <w:ilvl w:val="0"/>
          <w:numId w:val="0"/>
        </w:numPr>
        <w:adjustRightInd w:val="0"/>
        <w:spacing w:line="440" w:lineRule="exact"/>
        <w:ind w:left="0" w:leftChars="0" w:firstLine="420" w:firstLineChars="0"/>
        <w:rPr>
          <w:rFonts w:ascii="宋体" w:hAnsi="宋体" w:cs="宋体"/>
          <w:color w:val="000000"/>
          <w:sz w:val="24"/>
          <w:szCs w:val="24"/>
        </w:rPr>
      </w:pPr>
      <w:r>
        <w:rPr>
          <w:rFonts w:hint="default" w:ascii="宋体" w:hAnsi="宋体" w:eastAsia="宋体" w:cs="宋体"/>
          <w:color w:val="000000"/>
          <w:sz w:val="24"/>
          <w:szCs w:val="24"/>
          <w:lang w:val="en-US" w:eastAsia="zh-CN" w:bidi="ar-SA"/>
        </w:rPr>
        <w:t>(1)</w:t>
      </w:r>
      <w:r>
        <w:rPr>
          <w:rFonts w:hint="eastAsia" w:ascii="宋体" w:hAnsi="宋体" w:cs="宋体"/>
          <w:color w:val="000000"/>
          <w:sz w:val="24"/>
          <w:szCs w:val="24"/>
        </w:rPr>
        <w:t>由供货单位负责所供货物的运输、安装、调试工作，且供货单位应按采购人要求及时向采购人提供技术指导服务。</w:t>
      </w:r>
    </w:p>
    <w:p w14:paraId="7B559486">
      <w:pPr>
        <w:numPr>
          <w:ilvl w:val="0"/>
          <w:numId w:val="0"/>
        </w:numPr>
        <w:adjustRightInd w:val="0"/>
        <w:spacing w:line="440" w:lineRule="exact"/>
        <w:ind w:left="0" w:leftChars="0" w:firstLine="420" w:firstLineChars="0"/>
        <w:rPr>
          <w:rFonts w:ascii="宋体" w:hAnsi="宋体" w:cs="宋体"/>
          <w:color w:val="000000"/>
          <w:sz w:val="24"/>
          <w:szCs w:val="24"/>
        </w:rPr>
      </w:pPr>
      <w:r>
        <w:rPr>
          <w:rFonts w:hint="default" w:ascii="宋体" w:hAnsi="宋体" w:eastAsia="宋体" w:cs="宋体"/>
          <w:color w:val="000000"/>
          <w:sz w:val="24"/>
          <w:szCs w:val="24"/>
          <w:lang w:val="en-US" w:eastAsia="zh-CN" w:bidi="ar-SA"/>
        </w:rPr>
        <w:t>(2)</w:t>
      </w:r>
      <w:r>
        <w:rPr>
          <w:rFonts w:hint="eastAsia" w:ascii="宋体" w:hAnsi="宋体" w:cs="宋体"/>
          <w:color w:val="000000"/>
          <w:sz w:val="24"/>
          <w:szCs w:val="24"/>
        </w:rPr>
        <w:t>质保期为自最终验收合格之日起一年，质保期内供货单位免费提供上门服务(该费用已包含在货款内)。</w:t>
      </w:r>
    </w:p>
    <w:p w14:paraId="591CE452">
      <w:pPr>
        <w:numPr>
          <w:ilvl w:val="0"/>
          <w:numId w:val="0"/>
        </w:numPr>
        <w:adjustRightInd w:val="0"/>
        <w:spacing w:line="440" w:lineRule="exact"/>
        <w:ind w:left="0" w:leftChars="0" w:firstLine="420" w:firstLineChars="0"/>
        <w:rPr>
          <w:rFonts w:ascii="宋体" w:hAnsi="宋体" w:cs="宋体"/>
          <w:color w:val="000000"/>
          <w:sz w:val="24"/>
          <w:szCs w:val="24"/>
        </w:rPr>
      </w:pPr>
      <w:r>
        <w:rPr>
          <w:rFonts w:hint="default" w:ascii="宋体" w:hAnsi="宋体" w:eastAsia="宋体" w:cs="宋体"/>
          <w:color w:val="000000"/>
          <w:sz w:val="24"/>
          <w:szCs w:val="24"/>
          <w:lang w:val="en-US" w:eastAsia="zh-CN" w:bidi="ar-SA"/>
        </w:rPr>
        <w:t>(3)</w:t>
      </w:r>
      <w:r>
        <w:rPr>
          <w:rFonts w:hint="eastAsia" w:ascii="宋体" w:hAnsi="宋体" w:cs="宋体"/>
          <w:color w:val="000000"/>
          <w:sz w:val="24"/>
          <w:szCs w:val="24"/>
        </w:rPr>
        <w:t>质保期内，若货物经1次维修或维修时间超过1个月，仍不能正常使用的，供货单位应免费给予更换，被更换的货物的质保期为从更换日起重新计算。</w:t>
      </w:r>
    </w:p>
    <w:p w14:paraId="41EA8B44">
      <w:pPr>
        <w:numPr>
          <w:ilvl w:val="0"/>
          <w:numId w:val="0"/>
        </w:numPr>
        <w:adjustRightInd w:val="0"/>
        <w:spacing w:line="440" w:lineRule="exact"/>
        <w:ind w:left="0" w:leftChars="0" w:firstLine="420" w:firstLineChars="0"/>
        <w:rPr>
          <w:rFonts w:ascii="宋体" w:hAnsi="宋体" w:cs="宋体"/>
          <w:color w:val="000000"/>
          <w:sz w:val="24"/>
          <w:szCs w:val="24"/>
        </w:rPr>
      </w:pPr>
      <w:r>
        <w:rPr>
          <w:rFonts w:hint="default" w:ascii="宋体" w:hAnsi="宋体" w:eastAsia="宋体" w:cs="宋体"/>
          <w:color w:val="000000"/>
          <w:sz w:val="24"/>
          <w:szCs w:val="24"/>
          <w:lang w:val="en-US" w:eastAsia="zh-CN" w:bidi="ar-SA"/>
        </w:rPr>
        <w:t>(4)</w:t>
      </w:r>
      <w:r>
        <w:rPr>
          <w:rFonts w:hint="eastAsia" w:ascii="宋体" w:hAnsi="宋体" w:cs="宋体"/>
          <w:color w:val="000000"/>
          <w:sz w:val="24"/>
          <w:szCs w:val="24"/>
        </w:rPr>
        <w:t>在合同规定的质保期内，供货单位承诺将在接到采购人的故障通知后4小时内响应，24小时内到达项目现场进行维修等服务。</w:t>
      </w:r>
    </w:p>
    <w:p w14:paraId="302DC5F5">
      <w:pPr>
        <w:numPr>
          <w:ilvl w:val="0"/>
          <w:numId w:val="0"/>
        </w:numPr>
        <w:adjustRightInd w:val="0"/>
        <w:spacing w:line="440" w:lineRule="exact"/>
        <w:ind w:left="0" w:leftChars="0" w:firstLine="420" w:firstLineChars="0"/>
        <w:jc w:val="left"/>
        <w:rPr>
          <w:rFonts w:ascii="宋体" w:hAnsi="宋体" w:cs="宋体"/>
          <w:color w:val="000000"/>
          <w:sz w:val="24"/>
          <w:szCs w:val="24"/>
        </w:rPr>
      </w:pPr>
      <w:r>
        <w:rPr>
          <w:rFonts w:hint="default" w:ascii="宋体" w:hAnsi="宋体" w:eastAsia="宋体" w:cs="宋体"/>
          <w:color w:val="000000"/>
          <w:sz w:val="24"/>
          <w:szCs w:val="24"/>
          <w:lang w:val="en-US" w:eastAsia="zh-CN" w:bidi="ar-SA"/>
        </w:rPr>
        <w:t>(5)</w:t>
      </w:r>
      <w:r>
        <w:rPr>
          <w:rFonts w:hint="eastAsia" w:ascii="宋体" w:hAnsi="宋体" w:cs="宋体"/>
          <w:color w:val="000000"/>
          <w:sz w:val="24"/>
          <w:szCs w:val="24"/>
        </w:rPr>
        <w:t>供货单位未按上述要求提供售后服务的，采购人有权要求其他第三方提供相关服务，因此产生的费用全部由供货单位承担。</w:t>
      </w:r>
    </w:p>
    <w:p w14:paraId="7F5F83CE">
      <w:pPr>
        <w:numPr>
          <w:ilvl w:val="0"/>
          <w:numId w:val="0"/>
        </w:numPr>
        <w:adjustRightInd w:val="0"/>
        <w:spacing w:line="440" w:lineRule="exact"/>
        <w:ind w:left="0" w:leftChars="0" w:firstLine="420" w:firstLineChars="0"/>
        <w:jc w:val="left"/>
        <w:rPr>
          <w:rFonts w:hAnsi="宋体" w:cs="宋体"/>
          <w:sz w:val="24"/>
          <w:szCs w:val="24"/>
        </w:rPr>
      </w:pPr>
      <w:r>
        <w:rPr>
          <w:rFonts w:hint="default" w:ascii="宋体" w:hAnsi="宋体" w:eastAsia="宋体" w:cs="宋体"/>
          <w:sz w:val="24"/>
          <w:szCs w:val="24"/>
          <w:lang w:val="en-US" w:eastAsia="zh-CN" w:bidi="ar-SA"/>
        </w:rPr>
        <w:t>(6)</w:t>
      </w:r>
      <w:r>
        <w:rPr>
          <w:rFonts w:hint="eastAsia" w:ascii="宋体" w:hAnsi="宋体" w:cs="Times New Roman"/>
          <w:sz w:val="24"/>
          <w:szCs w:val="24"/>
        </w:rPr>
        <w:t>所有货物必须满足质量要求，正常工况使用过程中如发现达不到用户需求书质量要求，无法达</w:t>
      </w:r>
      <w:r>
        <w:rPr>
          <w:rFonts w:hint="eastAsia" w:hAnsi="宋体" w:cs="宋体"/>
          <w:sz w:val="24"/>
          <w:szCs w:val="24"/>
        </w:rPr>
        <w:t>到正常使用寿命，供货单位应提供免费更换服务，被更换的货物的质保期为从更换日起重新计算。</w:t>
      </w:r>
    </w:p>
    <w:p w14:paraId="1A005DA7">
      <w:pPr>
        <w:spacing w:line="200" w:lineRule="exact"/>
        <w:rPr>
          <w:rFonts w:ascii="宋体" w:hAnsi="宋体" w:cs="Times New Roman"/>
          <w:sz w:val="24"/>
          <w:szCs w:val="24"/>
        </w:rPr>
      </w:pPr>
    </w:p>
    <w:p w14:paraId="012EA178">
      <w:pPr>
        <w:numPr>
          <w:ilvl w:val="0"/>
          <w:numId w:val="0"/>
        </w:numPr>
        <w:spacing w:line="360" w:lineRule="auto"/>
        <w:rPr>
          <w:rFonts w:ascii="宋体" w:hAnsi="宋体" w:cs="Times New Roman"/>
          <w:b/>
          <w:sz w:val="28"/>
          <w:szCs w:val="28"/>
        </w:rPr>
      </w:pPr>
      <w:r>
        <w:rPr>
          <w:rFonts w:ascii="宋体" w:hAnsi="宋体" w:eastAsia="宋体" w:cs="Times New Roman"/>
          <w:b/>
          <w:sz w:val="28"/>
          <w:szCs w:val="28"/>
          <w:lang w:val="en-US" w:eastAsia="zh-CN" w:bidi="ar-SA"/>
        </w:rPr>
        <w:t>7.</w:t>
      </w:r>
      <w:r>
        <w:rPr>
          <w:rFonts w:ascii="宋体" w:hAnsi="宋体" w:cs="Times New Roman"/>
          <w:b/>
          <w:sz w:val="28"/>
          <w:szCs w:val="28"/>
        </w:rPr>
        <w:t>价款要求</w:t>
      </w:r>
    </w:p>
    <w:p w14:paraId="335265E5">
      <w:pPr>
        <w:numPr>
          <w:ilvl w:val="0"/>
          <w:numId w:val="2"/>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本项目的报价包括但不限于供货单位所供货物及其配备附件的采购、制造、检测、试验、送货、装卸（含二次搬运至采购人指定交货或仓储地点）、人工费、材料费、安装费、调试费、运费、税费、保险、质保期免费上门提供售后服务等相关服务的全部费用。未经采购人书面确认，供货单位无权另行收取其它任何费用。</w:t>
      </w:r>
    </w:p>
    <w:p w14:paraId="45DB8DD7">
      <w:pPr>
        <w:numPr>
          <w:ilvl w:val="0"/>
          <w:numId w:val="2"/>
        </w:numPr>
        <w:adjustRightInd w:val="0"/>
        <w:spacing w:line="440" w:lineRule="exact"/>
        <w:ind w:left="0" w:firstLine="420"/>
        <w:rPr>
          <w:rFonts w:ascii="宋体" w:hAnsi="宋体" w:cs="宋体"/>
          <w:color w:val="000000"/>
          <w:sz w:val="24"/>
          <w:szCs w:val="24"/>
        </w:rPr>
      </w:pPr>
      <w:r>
        <w:rPr>
          <w:rFonts w:hint="eastAsia" w:ascii="宋体" w:hAnsi="宋体" w:cs="Times New Roman"/>
          <w:sz w:val="24"/>
          <w:szCs w:val="24"/>
        </w:rPr>
        <w:t>合同签订后，全部货物交货安装完毕并经采购人最终验收合格的</w:t>
      </w:r>
      <w:r>
        <w:rPr>
          <w:rFonts w:hint="eastAsia" w:ascii="宋体" w:hAnsi="宋体" w:cs="宋体"/>
          <w:color w:val="000000"/>
          <w:sz w:val="24"/>
          <w:szCs w:val="24"/>
        </w:rPr>
        <w:t>，供货单位按采购人要求提交请款报告及其对应项目相等金额、合法、有效的增值税专用发票，采购人在收到前述材料并确认无误后</w:t>
      </w:r>
      <w:r>
        <w:rPr>
          <w:rFonts w:ascii="宋体" w:hAnsi="宋体" w:cs="宋体"/>
          <w:color w:val="000000"/>
          <w:sz w:val="24"/>
          <w:szCs w:val="24"/>
        </w:rPr>
        <w:t>30个工作日内支付对应项目合同金额</w:t>
      </w:r>
      <w:r>
        <w:rPr>
          <w:rFonts w:hint="eastAsia" w:ascii="宋体" w:hAnsi="宋体" w:cs="宋体"/>
          <w:color w:val="000000"/>
          <w:sz w:val="24"/>
          <w:szCs w:val="24"/>
        </w:rPr>
        <w:t>95</w:t>
      </w:r>
      <w:r>
        <w:rPr>
          <w:rFonts w:ascii="宋体" w:hAnsi="宋体" w:cs="宋体"/>
          <w:color w:val="000000"/>
          <w:sz w:val="24"/>
          <w:szCs w:val="24"/>
        </w:rPr>
        <w:t>%款项给供货单位</w:t>
      </w:r>
      <w:r>
        <w:rPr>
          <w:rFonts w:hint="eastAsia" w:ascii="宋体" w:hAnsi="宋体" w:cs="宋体"/>
          <w:color w:val="000000"/>
          <w:sz w:val="24"/>
          <w:szCs w:val="24"/>
        </w:rPr>
        <w:t>,剩余</w:t>
      </w:r>
      <w:r>
        <w:rPr>
          <w:rFonts w:ascii="宋体" w:hAnsi="宋体" w:cs="宋体"/>
          <w:color w:val="000000"/>
          <w:sz w:val="24"/>
          <w:szCs w:val="24"/>
        </w:rPr>
        <w:t>项目合同金额</w:t>
      </w:r>
      <w:r>
        <w:rPr>
          <w:rFonts w:hint="eastAsia" w:ascii="宋体" w:hAnsi="宋体" w:cs="宋体"/>
          <w:color w:val="000000"/>
          <w:sz w:val="24"/>
          <w:szCs w:val="24"/>
        </w:rPr>
        <w:t>5%做为质保金，质保期满后，所供货物无质量问题且供货单位按约定完成质保服务，供货单位按采购人要求提交请款报告及其对应项目相等金额、合法、有效的增值税专用发票，采购人在收到前述材料并确认无误后</w:t>
      </w:r>
      <w:r>
        <w:rPr>
          <w:rFonts w:ascii="宋体" w:hAnsi="宋体" w:cs="宋体"/>
          <w:color w:val="000000"/>
          <w:sz w:val="24"/>
          <w:szCs w:val="24"/>
        </w:rPr>
        <w:t>30个工作日内支付对应项目合同金额</w:t>
      </w:r>
      <w:r>
        <w:rPr>
          <w:rFonts w:hint="eastAsia" w:ascii="宋体" w:hAnsi="宋体" w:cs="宋体"/>
          <w:color w:val="000000"/>
          <w:sz w:val="24"/>
          <w:szCs w:val="24"/>
        </w:rPr>
        <w:t>5</w:t>
      </w:r>
      <w:r>
        <w:rPr>
          <w:rFonts w:ascii="宋体" w:hAnsi="宋体" w:cs="宋体"/>
          <w:color w:val="000000"/>
          <w:sz w:val="24"/>
          <w:szCs w:val="24"/>
        </w:rPr>
        <w:t>%款项给供货单位。</w:t>
      </w:r>
    </w:p>
    <w:p w14:paraId="0F07C2FB">
      <w:pPr>
        <w:numPr>
          <w:ilvl w:val="0"/>
          <w:numId w:val="2"/>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供货单位逾期提交请款资料及发票或提交资料不符合采购人要求的，采购人付款时间顺延，并不承担逾期付款违约责任。由于供货单位提供的发票不符合税法规定，给采购人造成的损失由供货单位承担赔偿责任。</w:t>
      </w:r>
    </w:p>
    <w:p w14:paraId="4BC3D60F">
      <w:pPr>
        <w:spacing w:line="360" w:lineRule="auto"/>
        <w:ind w:firstLine="640" w:firstLineChars="200"/>
        <w:rPr>
          <w:rFonts w:hAnsi="Times New Roman" w:cs="Times New Roman"/>
          <w:sz w:val="32"/>
          <w:szCs w:val="32"/>
        </w:rPr>
      </w:pPr>
    </w:p>
    <w:p w14:paraId="5FB48BA1">
      <w:pPr>
        <w:bidi w:val="0"/>
      </w:pPr>
    </w:p>
    <w:p w14:paraId="3256570B">
      <w:pPr>
        <w:bidi w:val="0"/>
      </w:pPr>
    </w:p>
    <w:p w14:paraId="4812B2FF">
      <w:pPr>
        <w:bidi w:val="0"/>
      </w:pPr>
    </w:p>
    <w:p w14:paraId="6979FED7">
      <w:pPr>
        <w:bidi w:val="0"/>
      </w:pPr>
    </w:p>
    <w:p w14:paraId="6631F036">
      <w:pPr>
        <w:bidi w:val="0"/>
      </w:pPr>
    </w:p>
    <w:p w14:paraId="064067C1">
      <w:pPr>
        <w:bidi w:val="0"/>
      </w:pPr>
    </w:p>
    <w:p w14:paraId="307583DC">
      <w:pPr>
        <w:bidi w:val="0"/>
      </w:pPr>
    </w:p>
    <w:bookmarkEnd w:id="6"/>
    <w:bookmarkEnd w:id="7"/>
    <w:bookmarkEnd w:id="8"/>
    <w:p w14:paraId="17C457CD">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Ansi="宋体" w:cs="宋体"/>
          <w:szCs w:val="32"/>
        </w:rPr>
      </w:pPr>
      <w:bookmarkStart w:id="9" w:name="_Toc27990830"/>
      <w:bookmarkStart w:id="10" w:name="_Toc580"/>
      <w:r>
        <w:rPr>
          <w:rFonts w:hint="eastAsia" w:hAnsi="宋体" w:cs="宋体"/>
          <w:szCs w:val="32"/>
        </w:rPr>
        <w:t>第三章 合同条款</w:t>
      </w:r>
      <w:bookmarkEnd w:id="9"/>
      <w:bookmarkEnd w:id="10"/>
    </w:p>
    <w:p w14:paraId="1ACCAD35">
      <w:pPr>
        <w:spacing w:line="360" w:lineRule="auto"/>
        <w:rPr>
          <w:rFonts w:ascii="Times New Roman"/>
          <w:sz w:val="30"/>
          <w:szCs w:val="30"/>
          <w:u w:val="single"/>
        </w:rPr>
      </w:pPr>
    </w:p>
    <w:p w14:paraId="3D45DA75">
      <w:pPr>
        <w:wordWrap/>
        <w:spacing w:line="360" w:lineRule="auto"/>
        <w:jc w:val="center"/>
        <w:rPr>
          <w:rFonts w:hint="default" w:ascii="Times New Roman" w:hAnsi="Times New Roman" w:eastAsia="宋体" w:cs="Times New Roman"/>
          <w:color w:val="000000"/>
          <w:highlight w:val="none"/>
          <w:lang w:val="en-US" w:eastAsia="zh-CN"/>
        </w:rPr>
      </w:pPr>
      <w:r>
        <w:rPr>
          <w:rFonts w:hint="eastAsia" w:ascii="Times New Roman" w:cs="Times New Roman"/>
          <w:color w:val="000000"/>
          <w:highlight w:val="none"/>
          <w:lang w:val="en-US" w:eastAsia="zh-CN"/>
        </w:rPr>
        <w:t xml:space="preserve">                               </w:t>
      </w:r>
      <w:r>
        <w:rPr>
          <w:rFonts w:hint="default" w:ascii="Times New Roman" w:hAnsi="Times New Roman" w:cs="Times New Roman"/>
          <w:color w:val="000000"/>
          <w:highlight w:val="none"/>
        </w:rPr>
        <w:t>合同编号：</w:t>
      </w:r>
    </w:p>
    <w:p w14:paraId="775C3635">
      <w:pPr>
        <w:spacing w:line="360" w:lineRule="auto"/>
        <w:jc w:val="center"/>
        <w:rPr>
          <w:rFonts w:ascii="Times New Roman" w:hAnsi="Times New Roman" w:cs="Times New Roman"/>
          <w:color w:val="000000"/>
          <w:highlight w:val="none"/>
        </w:rPr>
      </w:pPr>
    </w:p>
    <w:p w14:paraId="6F3A8845">
      <w:pPr>
        <w:spacing w:line="840" w:lineRule="exact"/>
        <w:jc w:val="center"/>
        <w:rPr>
          <w:rFonts w:hint="default" w:ascii="Times New Roman" w:hAnsi="Times New Roman" w:cs="Times New Roman"/>
          <w:b/>
          <w:bCs/>
          <w:color w:val="000000"/>
          <w:sz w:val="44"/>
          <w:szCs w:val="44"/>
          <w:highlight w:val="none"/>
        </w:rPr>
      </w:pPr>
      <w:r>
        <w:rPr>
          <w:rFonts w:hint="default" w:ascii="Times New Roman" w:hAnsi="Times New Roman" w:cs="Times New Roman"/>
          <w:b/>
          <w:bCs/>
          <w:color w:val="000000"/>
          <w:sz w:val="44"/>
          <w:szCs w:val="44"/>
          <w:highlight w:val="none"/>
        </w:rPr>
        <w:t>樟木头三期1#细格栅设备零配件</w:t>
      </w:r>
    </w:p>
    <w:p w14:paraId="44D2AB18">
      <w:pPr>
        <w:spacing w:line="840" w:lineRule="exact"/>
        <w:jc w:val="center"/>
        <w:rPr>
          <w:rFonts w:ascii="Times New Roman" w:hAnsi="Times New Roman" w:cs="Times New Roman"/>
          <w:b/>
          <w:bCs/>
          <w:sz w:val="44"/>
          <w:szCs w:val="44"/>
          <w:highlight w:val="none"/>
        </w:rPr>
      </w:pPr>
      <w:r>
        <w:rPr>
          <w:rFonts w:hint="default" w:ascii="Times New Roman" w:hAnsi="Times New Roman" w:cs="Times New Roman"/>
          <w:b/>
          <w:bCs/>
          <w:color w:val="000000"/>
          <w:sz w:val="44"/>
          <w:szCs w:val="44"/>
          <w:highlight w:val="none"/>
        </w:rPr>
        <w:t>采购项目合同</w:t>
      </w:r>
    </w:p>
    <w:p w14:paraId="5814EF5B">
      <w:pPr>
        <w:spacing w:line="360" w:lineRule="auto"/>
        <w:rPr>
          <w:rFonts w:ascii="Times New Roman" w:hAnsi="Times New Roman" w:cs="Times New Roman"/>
          <w:color w:val="000000"/>
          <w:highlight w:val="none"/>
        </w:rPr>
      </w:pPr>
    </w:p>
    <w:p w14:paraId="23ED38C5">
      <w:pPr>
        <w:spacing w:line="360" w:lineRule="auto"/>
        <w:rPr>
          <w:rFonts w:ascii="Times New Roman" w:hAnsi="Times New Roman" w:cs="Times New Roman"/>
          <w:color w:val="000000"/>
          <w:highlight w:val="none"/>
        </w:rPr>
      </w:pPr>
    </w:p>
    <w:p w14:paraId="34E07120">
      <w:pPr>
        <w:spacing w:line="360" w:lineRule="auto"/>
        <w:rPr>
          <w:rFonts w:ascii="Times New Roman" w:hAnsi="Times New Roman" w:cs="Times New Roman"/>
          <w:color w:val="000000"/>
          <w:highlight w:val="none"/>
        </w:rPr>
      </w:pPr>
    </w:p>
    <w:p w14:paraId="71DFE23B">
      <w:pPr>
        <w:spacing w:line="360" w:lineRule="auto"/>
        <w:rPr>
          <w:rFonts w:ascii="Times New Roman" w:hAnsi="Times New Roman" w:cs="Times New Roman"/>
          <w:color w:val="000000"/>
          <w:highlight w:val="none"/>
        </w:rPr>
      </w:pPr>
    </w:p>
    <w:p w14:paraId="5B5FBFB7">
      <w:pPr>
        <w:spacing w:line="360" w:lineRule="auto"/>
        <w:rPr>
          <w:rFonts w:ascii="Times New Roman" w:hAnsi="Times New Roman" w:cs="Times New Roman"/>
          <w:color w:val="000000"/>
          <w:highlight w:val="none"/>
        </w:rPr>
      </w:pPr>
    </w:p>
    <w:p w14:paraId="0D0EF40C">
      <w:pPr>
        <w:spacing w:line="360" w:lineRule="auto"/>
        <w:jc w:val="center"/>
        <w:rPr>
          <w:rFonts w:ascii="Times New Roman" w:hAnsi="Times New Roman" w:cs="Times New Roman"/>
          <w:color w:val="000000"/>
          <w:highlight w:val="none"/>
        </w:rPr>
      </w:pPr>
    </w:p>
    <w:p w14:paraId="3FB00722">
      <w:pPr>
        <w:spacing w:line="360" w:lineRule="auto"/>
        <w:jc w:val="center"/>
        <w:rPr>
          <w:rFonts w:ascii="Times New Roman" w:hAnsi="Times New Roman" w:cs="Times New Roman"/>
          <w:color w:val="000000"/>
          <w:highlight w:val="none"/>
        </w:rPr>
      </w:pPr>
    </w:p>
    <w:p w14:paraId="48AC8F97">
      <w:pPr>
        <w:spacing w:line="360" w:lineRule="auto"/>
        <w:rPr>
          <w:rFonts w:ascii="Times New Roman" w:hAnsi="Times New Roman" w:cs="Times New Roman"/>
          <w:color w:val="000000"/>
          <w:highlight w:val="none"/>
        </w:rPr>
      </w:pPr>
    </w:p>
    <w:p w14:paraId="4FB45B2C">
      <w:pPr>
        <w:spacing w:line="360" w:lineRule="auto"/>
        <w:rPr>
          <w:rFonts w:ascii="Times New Roman" w:hAnsi="Times New Roman" w:cs="Times New Roman"/>
          <w:color w:val="000000"/>
          <w:highlight w:val="none"/>
        </w:rPr>
      </w:pPr>
    </w:p>
    <w:p w14:paraId="36CBF5FA">
      <w:pPr>
        <w:spacing w:line="360" w:lineRule="auto"/>
        <w:rPr>
          <w:rFonts w:ascii="Times New Roman" w:hAnsi="Times New Roman" w:cs="Times New Roman"/>
          <w:color w:val="000000"/>
          <w:highlight w:val="none"/>
        </w:rPr>
      </w:pPr>
    </w:p>
    <w:p w14:paraId="3211CD53">
      <w:pPr>
        <w:spacing w:line="360" w:lineRule="auto"/>
        <w:rPr>
          <w:rFonts w:ascii="Times New Roman" w:hAnsi="Times New Roman" w:cs="Times New Roman"/>
          <w:color w:val="000000"/>
          <w:highlight w:val="none"/>
        </w:rPr>
      </w:pPr>
    </w:p>
    <w:p w14:paraId="627ACAB9">
      <w:pPr>
        <w:spacing w:line="360" w:lineRule="auto"/>
        <w:ind w:firstLine="1800" w:firstLineChars="600"/>
        <w:rPr>
          <w:rFonts w:hint="default" w:ascii="Times New Roman" w:hAnsi="Times New Roman" w:cs="Times New Roman"/>
          <w:color w:val="000000"/>
          <w:sz w:val="30"/>
          <w:szCs w:val="30"/>
          <w:highlight w:val="none"/>
          <w:lang w:val="en-US" w:eastAsia="zh-CN"/>
        </w:rPr>
      </w:pPr>
    </w:p>
    <w:p w14:paraId="6EA1D00D">
      <w:pPr>
        <w:spacing w:line="360" w:lineRule="auto"/>
        <w:ind w:firstLine="1800" w:firstLineChars="600"/>
        <w:rPr>
          <w:rFonts w:hint="default" w:ascii="Times New Roman" w:hAnsi="Times New Roman" w:cs="Times New Roman"/>
          <w:color w:val="000000"/>
          <w:sz w:val="30"/>
          <w:szCs w:val="30"/>
          <w:highlight w:val="none"/>
          <w:lang w:val="en-US" w:eastAsia="zh-CN"/>
        </w:rPr>
      </w:pPr>
    </w:p>
    <w:p w14:paraId="7DB0FD9C">
      <w:pPr>
        <w:spacing w:line="360" w:lineRule="auto"/>
        <w:ind w:firstLine="1800" w:firstLineChars="600"/>
        <w:rPr>
          <w:rFonts w:hint="default" w:ascii="Times New Roman" w:hAnsi="Times New Roman" w:eastAsia="宋体" w:cs="Times New Roman"/>
          <w:color w:val="000000"/>
          <w:sz w:val="30"/>
          <w:szCs w:val="30"/>
          <w:highlight w:val="none"/>
          <w:lang w:val="en-US" w:eastAsia="zh-CN"/>
        </w:rPr>
      </w:pPr>
      <w:r>
        <w:rPr>
          <w:rFonts w:hint="default" w:ascii="Times New Roman" w:hAnsi="Times New Roman" w:cs="Times New Roman"/>
          <w:color w:val="000000"/>
          <w:sz w:val="30"/>
          <w:szCs w:val="30"/>
          <w:highlight w:val="none"/>
          <w:lang w:val="en-US" w:eastAsia="zh-CN"/>
        </w:rPr>
        <w:t>甲</w:t>
      </w:r>
      <w:r>
        <w:rPr>
          <w:rFonts w:hint="default" w:ascii="Times New Roman" w:hAnsi="Times New Roman" w:cs="Times New Roman"/>
          <w:color w:val="000000"/>
          <w:sz w:val="30"/>
          <w:szCs w:val="30"/>
          <w:highlight w:val="none"/>
        </w:rPr>
        <w:t>方：</w:t>
      </w:r>
      <w:r>
        <w:rPr>
          <w:rFonts w:hint="eastAsia" w:ascii="宋体" w:hAnsi="宋体" w:cs="Times New Roman"/>
          <w:sz w:val="30"/>
          <w:szCs w:val="30"/>
        </w:rPr>
        <w:t>东莞市石鼓净水有限公司</w:t>
      </w:r>
    </w:p>
    <w:p w14:paraId="29A09881">
      <w:pPr>
        <w:spacing w:line="360" w:lineRule="auto"/>
        <w:ind w:firstLine="1800" w:firstLineChars="600"/>
        <w:rPr>
          <w:rFonts w:hint="default" w:ascii="Times New Roman" w:hAnsi="Times New Roman" w:cs="Times New Roman"/>
          <w:color w:val="000000"/>
          <w:sz w:val="30"/>
          <w:szCs w:val="30"/>
          <w:highlight w:val="none"/>
          <w:lang w:val="en-US" w:eastAsia="zh-CN"/>
        </w:rPr>
      </w:pPr>
    </w:p>
    <w:p w14:paraId="2F9A8D20">
      <w:pPr>
        <w:spacing w:line="360" w:lineRule="auto"/>
        <w:ind w:firstLine="1800" w:firstLineChars="600"/>
        <w:rPr>
          <w:rFonts w:hint="default" w:ascii="Times New Roman" w:hAnsi="Times New Roman" w:eastAsia="宋体" w:cs="Times New Roman"/>
          <w:color w:val="000000"/>
          <w:sz w:val="30"/>
          <w:szCs w:val="30"/>
          <w:highlight w:val="none"/>
          <w:u w:val="single"/>
          <w:lang w:val="en-US" w:eastAsia="zh-CN"/>
        </w:rPr>
      </w:pPr>
      <w:r>
        <w:rPr>
          <w:rFonts w:hint="default" w:ascii="Times New Roman" w:hAnsi="Times New Roman" w:cs="Times New Roman"/>
          <w:color w:val="000000"/>
          <w:sz w:val="30"/>
          <w:szCs w:val="30"/>
          <w:highlight w:val="none"/>
          <w:lang w:val="en-US" w:eastAsia="zh-CN"/>
        </w:rPr>
        <w:t>乙方：</w:t>
      </w:r>
      <w:r>
        <w:rPr>
          <w:rFonts w:hint="eastAsia" w:ascii="Times New Roman" w:hAnsi="Times New Roman" w:cs="Times New Roman"/>
          <w:color w:val="000000"/>
          <w:sz w:val="30"/>
          <w:szCs w:val="30"/>
          <w:highlight w:val="none"/>
          <w:u w:val="single"/>
          <w:lang w:val="en-US" w:eastAsia="zh-CN"/>
        </w:rPr>
        <w:t xml:space="preserve">                     </w:t>
      </w:r>
    </w:p>
    <w:p w14:paraId="02BD22F1">
      <w:pPr>
        <w:spacing w:line="360" w:lineRule="auto"/>
        <w:rPr>
          <w:rFonts w:ascii="Times New Roman" w:hAnsi="Times New Roman" w:cs="Times New Roman"/>
          <w:color w:val="000000"/>
          <w:sz w:val="30"/>
          <w:szCs w:val="30"/>
          <w:highlight w:val="none"/>
        </w:rPr>
      </w:pPr>
    </w:p>
    <w:p w14:paraId="39B30CF6">
      <w:pPr>
        <w:spacing w:line="360" w:lineRule="auto"/>
        <w:ind w:firstLine="1440" w:firstLineChars="600"/>
        <w:rPr>
          <w:rFonts w:ascii="Times New Roman" w:hAnsi="Times New Roman" w:cs="Times New Roman"/>
          <w:color w:val="000000"/>
          <w:sz w:val="40"/>
          <w:szCs w:val="40"/>
          <w:highlight w:val="none"/>
        </w:rPr>
      </w:pPr>
      <w:r>
        <w:rPr>
          <w:rFonts w:ascii="Times New Roman" w:hAnsi="Times New Roman" w:cs="Times New Roman"/>
          <w:color w:val="000000"/>
          <w:highlight w:val="none"/>
        </w:rPr>
        <w:br w:type="page"/>
      </w:r>
    </w:p>
    <w:p w14:paraId="536C2672">
      <w:pPr>
        <w:spacing w:line="360" w:lineRule="auto"/>
        <w:rPr>
          <w:rFonts w:hint="default" w:ascii="Times New Roman" w:hAnsi="Times New Roman" w:eastAsia="宋体" w:cs="Times New Roman"/>
          <w:highlight w:val="none"/>
          <w:lang w:val="en-US" w:eastAsia="zh-CN"/>
        </w:rPr>
      </w:pPr>
      <w:r>
        <w:rPr>
          <w:rFonts w:hint="default" w:ascii="Times New Roman" w:hAnsi="Times New Roman" w:cs="Times New Roman"/>
          <w:b/>
          <w:highlight w:val="none"/>
          <w:lang w:val="en-US" w:eastAsia="zh-CN"/>
        </w:rPr>
        <w:t>甲</w:t>
      </w:r>
      <w:r>
        <w:rPr>
          <w:rFonts w:hint="default" w:ascii="Times New Roman" w:hAnsi="Times New Roman" w:cs="Times New Roman"/>
          <w:b/>
          <w:highlight w:val="none"/>
        </w:rPr>
        <w:t>方：</w:t>
      </w:r>
      <w:r>
        <w:rPr>
          <w:rFonts w:hint="eastAsia" w:ascii="宋体" w:hAnsi="宋体" w:cs="Times New Roman"/>
          <w:sz w:val="24"/>
          <w:szCs w:val="24"/>
        </w:rPr>
        <w:t>东莞市石鼓净水有限公司</w:t>
      </w:r>
    </w:p>
    <w:p w14:paraId="16AE45C8">
      <w:pPr>
        <w:spacing w:line="360" w:lineRule="auto"/>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地址：</w:t>
      </w:r>
      <w:r>
        <w:rPr>
          <w:rFonts w:hint="eastAsia" w:ascii="Times New Roman" w:hAnsi="Times New Roman" w:cs="Times New Roman"/>
          <w:highlight w:val="none"/>
          <w:u w:val="single"/>
          <w:lang w:val="en-US" w:eastAsia="zh-CN"/>
        </w:rPr>
        <w:t xml:space="preserve">                           </w:t>
      </w:r>
    </w:p>
    <w:p w14:paraId="42ECF52E">
      <w:pPr>
        <w:spacing w:line="360" w:lineRule="auto"/>
        <w:rPr>
          <w:rFonts w:hint="default" w:ascii="Times New Roman" w:hAnsi="Times New Roman" w:cs="Times New Roman"/>
          <w:b w:val="0"/>
          <w:bCs/>
          <w:highlight w:val="none"/>
          <w:u w:val="single"/>
          <w:lang w:val="en-US" w:eastAsia="zh-CN"/>
        </w:rPr>
      </w:pPr>
      <w:r>
        <w:rPr>
          <w:rFonts w:hint="default" w:ascii="Times New Roman" w:hAnsi="Times New Roman" w:cs="Times New Roman"/>
          <w:b/>
          <w:highlight w:val="none"/>
          <w:lang w:val="en-US" w:eastAsia="zh-CN"/>
        </w:rPr>
        <w:t>乙</w:t>
      </w:r>
      <w:r>
        <w:rPr>
          <w:rFonts w:hint="default" w:ascii="Times New Roman" w:hAnsi="Times New Roman" w:cs="Times New Roman"/>
          <w:b/>
          <w:highlight w:val="none"/>
        </w:rPr>
        <w:t>方：</w:t>
      </w:r>
      <w:r>
        <w:rPr>
          <w:rFonts w:hint="eastAsia" w:ascii="Times New Roman" w:hAnsi="Times New Roman" w:cs="Times New Roman"/>
          <w:b w:val="0"/>
          <w:bCs/>
          <w:highlight w:val="none"/>
          <w:u w:val="single"/>
          <w:lang w:val="en-US" w:eastAsia="zh-CN"/>
        </w:rPr>
        <w:t xml:space="preserve">                      </w:t>
      </w:r>
    </w:p>
    <w:p w14:paraId="3D925587">
      <w:pPr>
        <w:spacing w:line="360" w:lineRule="auto"/>
        <w:rPr>
          <w:rFonts w:hint="default" w:ascii="Times New Roman" w:hAnsi="Times New Roman" w:eastAsia="宋体" w:cs="Times New Roman"/>
          <w:highlight w:val="none"/>
          <w:u w:val="single"/>
          <w:lang w:val="en-US" w:eastAsia="zh-CN"/>
        </w:rPr>
      </w:pPr>
      <w:r>
        <w:rPr>
          <w:rFonts w:hint="default" w:ascii="Times New Roman" w:hAnsi="Times New Roman" w:cs="Times New Roman"/>
          <w:highlight w:val="none"/>
        </w:rPr>
        <w:t>地址：</w:t>
      </w:r>
      <w:r>
        <w:rPr>
          <w:rFonts w:hint="eastAsia" w:ascii="Times New Roman" w:hAnsi="Times New Roman" w:cs="Times New Roman"/>
          <w:highlight w:val="none"/>
          <w:u w:val="single"/>
          <w:lang w:val="en-US" w:eastAsia="zh-CN"/>
        </w:rPr>
        <w:t xml:space="preserve">                           </w:t>
      </w:r>
    </w:p>
    <w:p w14:paraId="5934A02D">
      <w:pPr>
        <w:spacing w:line="360" w:lineRule="auto"/>
        <w:rPr>
          <w:rFonts w:ascii="Times New Roman" w:hAnsi="Times New Roman" w:cs="Times New Roman"/>
          <w:highlight w:val="none"/>
        </w:rPr>
      </w:pPr>
    </w:p>
    <w:p w14:paraId="39774483">
      <w:pPr>
        <w:spacing w:line="360" w:lineRule="auto"/>
        <w:ind w:firstLine="480" w:firstLineChars="200"/>
        <w:rPr>
          <w:rFonts w:ascii="Times New Roman" w:hAnsi="Times New Roman" w:cs="Times New Roman"/>
          <w:highlight w:val="none"/>
        </w:rPr>
      </w:pPr>
      <w:r>
        <w:rPr>
          <w:rFonts w:hint="default" w:ascii="Times New Roman" w:hAnsi="Times New Roman" w:cs="Times New Roman"/>
          <w:highlight w:val="none"/>
        </w:rPr>
        <w:t>经甲方询价</w:t>
      </w:r>
      <w:r>
        <w:rPr>
          <w:rFonts w:ascii="Times New Roman" w:hAnsi="Times New Roman" w:cs="Times New Roman"/>
          <w:highlight w:val="none"/>
        </w:rPr>
        <w:t>采购</w:t>
      </w:r>
      <w:r>
        <w:rPr>
          <w:rFonts w:hint="default" w:ascii="Times New Roman" w:hAnsi="Times New Roman" w:cs="Times New Roman"/>
          <w:highlight w:val="none"/>
        </w:rPr>
        <w:t>，现确定甲方向乙方采购</w:t>
      </w:r>
      <w:r>
        <w:rPr>
          <w:rFonts w:hint="default" w:ascii="Times New Roman" w:hAnsi="Times New Roman" w:cs="Times New Roman"/>
          <w:highlight w:val="none"/>
          <w:u w:val="single"/>
        </w:rPr>
        <w:t>樟木头三期1#细格栅设备零配件</w:t>
      </w:r>
      <w:r>
        <w:rPr>
          <w:rFonts w:hint="eastAsia" w:ascii="Times New Roman" w:hAnsi="Times New Roman" w:cs="Times New Roman"/>
          <w:highlight w:val="none"/>
          <w:u w:val="single"/>
          <w:lang w:val="en-US" w:eastAsia="zh-CN"/>
        </w:rPr>
        <w:t>一批</w:t>
      </w:r>
      <w:r>
        <w:rPr>
          <w:rFonts w:hint="default" w:ascii="Times New Roman" w:hAnsi="Times New Roman" w:cs="Times New Roman"/>
          <w:highlight w:val="none"/>
        </w:rPr>
        <w:t>。根据《中华人民共和国</w:t>
      </w:r>
      <w:r>
        <w:rPr>
          <w:rFonts w:hint="default" w:ascii="Times New Roman" w:hAnsi="Times New Roman" w:cs="Times New Roman"/>
          <w:highlight w:val="none"/>
          <w:lang w:val="en-US" w:eastAsia="zh-CN"/>
        </w:rPr>
        <w:t>民法典</w:t>
      </w:r>
      <w:r>
        <w:rPr>
          <w:rFonts w:hint="default" w:ascii="Times New Roman" w:hAnsi="Times New Roman" w:cs="Times New Roman"/>
          <w:highlight w:val="none"/>
        </w:rPr>
        <w:t>》等法律、法规的规定，经双方平等协商，双方就</w:t>
      </w:r>
      <w:r>
        <w:rPr>
          <w:rFonts w:hint="eastAsia" w:ascii="Times New Roman" w:hAnsi="Times New Roman" w:cs="Times New Roman"/>
          <w:highlight w:val="none"/>
          <w:u w:val="single"/>
          <w:lang w:val="en-US" w:eastAsia="zh-CN"/>
        </w:rPr>
        <w:t>樟木头三期1#</w:t>
      </w:r>
      <w:r>
        <w:rPr>
          <w:rFonts w:hint="default" w:ascii="Times New Roman" w:hAnsi="Times New Roman" w:cs="Times New Roman"/>
          <w:sz w:val="24"/>
          <w:highlight w:val="none"/>
          <w:u w:val="single"/>
          <w:lang w:val="en-US" w:eastAsia="zh-CN"/>
        </w:rPr>
        <w:t>细格栅</w:t>
      </w:r>
      <w:r>
        <w:rPr>
          <w:rFonts w:hint="default" w:ascii="Times New Roman" w:hAnsi="Times New Roman" w:cs="Times New Roman"/>
          <w:sz w:val="24"/>
          <w:szCs w:val="24"/>
          <w:highlight w:val="none"/>
          <w:u w:val="single"/>
        </w:rPr>
        <w:t>设备零配件</w:t>
      </w:r>
      <w:r>
        <w:rPr>
          <w:rFonts w:hint="default" w:ascii="Times New Roman" w:hAnsi="Times New Roman" w:cs="Times New Roman"/>
          <w:highlight w:val="none"/>
        </w:rPr>
        <w:t>（以下称</w:t>
      </w:r>
      <w:r>
        <w:rPr>
          <w:rFonts w:ascii="Times New Roman" w:hAnsi="Times New Roman" w:cs="Times New Roman"/>
          <w:highlight w:val="none"/>
        </w:rPr>
        <w:t>“</w:t>
      </w:r>
      <w:r>
        <w:rPr>
          <w:rFonts w:hint="default" w:ascii="Times New Roman" w:hAnsi="Times New Roman" w:cs="Times New Roman"/>
          <w:highlight w:val="none"/>
        </w:rPr>
        <w:t>货物</w:t>
      </w:r>
      <w:r>
        <w:rPr>
          <w:rFonts w:ascii="Times New Roman" w:hAnsi="Times New Roman" w:cs="Times New Roman"/>
          <w:highlight w:val="none"/>
        </w:rPr>
        <w:t>”</w:t>
      </w:r>
      <w:r>
        <w:rPr>
          <w:rFonts w:hint="default" w:ascii="Times New Roman" w:hAnsi="Times New Roman" w:cs="Times New Roman"/>
          <w:highlight w:val="none"/>
        </w:rPr>
        <w:t>）采购事宜，签订本合同。</w:t>
      </w:r>
    </w:p>
    <w:p w14:paraId="00E8F37D">
      <w:pPr>
        <w:spacing w:line="360" w:lineRule="auto"/>
        <w:ind w:firstLine="480" w:firstLineChars="200"/>
        <w:rPr>
          <w:rFonts w:ascii="Times New Roman" w:hAnsi="Times New Roman" w:cs="Times New Roman"/>
          <w:highlight w:val="none"/>
        </w:rPr>
      </w:pPr>
    </w:p>
    <w:p w14:paraId="25599D88">
      <w:pPr>
        <w:widowControl w:val="0"/>
        <w:numPr>
          <w:ilvl w:val="0"/>
          <w:numId w:val="3"/>
        </w:numPr>
        <w:autoSpaceDE/>
        <w:autoSpaceDN/>
        <w:adjustRightInd/>
        <w:spacing w:line="360" w:lineRule="auto"/>
        <w:ind w:left="720" w:hanging="720" w:firstLineChars="0"/>
        <w:jc w:val="both"/>
        <w:outlineLvl w:val="1"/>
        <w:rPr>
          <w:rFonts w:hint="default" w:ascii="Times New Roman" w:hAnsi="Times New Roman" w:eastAsia="宋体" w:cs="Times New Roman"/>
          <w:b/>
          <w:kern w:val="2"/>
          <w:sz w:val="24"/>
          <w:szCs w:val="24"/>
          <w:highlight w:val="none"/>
          <w:lang w:val="en-US" w:eastAsia="zh-CN" w:bidi="ar-SA"/>
        </w:rPr>
      </w:pPr>
      <w:bookmarkStart w:id="11" w:name="_Toc3130"/>
      <w:bookmarkStart w:id="12" w:name="_Toc27990831"/>
      <w:r>
        <w:rPr>
          <w:rFonts w:hint="default" w:ascii="Times New Roman" w:hAnsi="Times New Roman" w:eastAsia="宋体" w:cs="Times New Roman"/>
          <w:b/>
          <w:kern w:val="2"/>
          <w:sz w:val="24"/>
          <w:szCs w:val="24"/>
          <w:highlight w:val="none"/>
          <w:lang w:val="en-US" w:eastAsia="zh-CN" w:bidi="ar-SA"/>
        </w:rPr>
        <w:t>合同采购清单</w:t>
      </w:r>
      <w:bookmarkEnd w:id="11"/>
      <w:bookmarkEnd w:id="12"/>
    </w:p>
    <w:p w14:paraId="2C4CA491">
      <w:pPr>
        <w:keepNext w:val="0"/>
        <w:keepLines w:val="0"/>
        <w:pageBreakBefore w:val="0"/>
        <w:widowControl w:val="0"/>
        <w:numPr>
          <w:ilvl w:val="0"/>
          <w:numId w:val="4"/>
        </w:numPr>
        <w:kinsoku/>
        <w:wordWrap/>
        <w:overflowPunct/>
        <w:topLinePunct w:val="0"/>
        <w:bidi w:val="0"/>
        <w:snapToGrid/>
        <w:spacing w:before="156" w:beforeLines="50" w:line="360" w:lineRule="auto"/>
        <w:ind w:firstLine="566" w:firstLineChars="236"/>
        <w:textAlignment w:val="auto"/>
        <w:outlineLvl w:val="9"/>
        <w:rPr>
          <w:rFonts w:hint="default" w:ascii="Times New Roman" w:hAnsi="Times New Roman" w:cs="Times New Roman"/>
          <w:bCs/>
          <w:color w:val="000000"/>
          <w:highlight w:val="none"/>
        </w:rPr>
      </w:pPr>
      <w:bookmarkStart w:id="13" w:name="_Toc27990832"/>
      <w:r>
        <w:rPr>
          <w:rFonts w:hint="eastAsia" w:ascii="Times New Roman" w:hAnsi="Times New Roman" w:cs="Times New Roman"/>
          <w:bCs/>
          <w:color w:val="000000"/>
          <w:highlight w:val="none"/>
          <w:lang w:val="en-US" w:eastAsia="zh-CN"/>
        </w:rPr>
        <w:t>采购清单</w:t>
      </w:r>
    </w:p>
    <w:p w14:paraId="2D1DADBC">
      <w:pPr>
        <w:keepNext w:val="0"/>
        <w:keepLines w:val="0"/>
        <w:pageBreakBefore w:val="0"/>
        <w:widowControl w:val="0"/>
        <w:numPr>
          <w:ilvl w:val="-1"/>
          <w:numId w:val="0"/>
        </w:numPr>
        <w:kinsoku/>
        <w:wordWrap/>
        <w:overflowPunct/>
        <w:topLinePunct w:val="0"/>
        <w:bidi w:val="0"/>
        <w:snapToGrid/>
        <w:spacing w:before="156" w:beforeLines="50" w:line="360" w:lineRule="auto"/>
        <w:ind w:firstLine="480" w:firstLineChars="200"/>
        <w:textAlignment w:val="auto"/>
        <w:outlineLvl w:val="9"/>
        <w:rPr>
          <w:rFonts w:hint="default" w:ascii="Times New Roman" w:hAnsi="Times New Roman" w:cs="Times New Roman"/>
          <w:bCs/>
          <w:color w:val="000000"/>
          <w:highlight w:val="none"/>
        </w:rPr>
      </w:pPr>
      <w:r>
        <w:rPr>
          <w:rFonts w:hint="default" w:ascii="Times New Roman" w:hAnsi="Times New Roman" w:cs="Times New Roman"/>
          <w:bCs/>
          <w:color w:val="000000"/>
          <w:highlight w:val="none"/>
        </w:rPr>
        <w:t>详见《用户需求书》</w:t>
      </w:r>
      <w:r>
        <w:rPr>
          <w:rFonts w:hint="eastAsia" w:ascii="Times New Roman" w:hAnsi="Times New Roman" w:cs="Times New Roman"/>
          <w:bCs/>
          <w:color w:val="000000"/>
          <w:highlight w:val="none"/>
          <w:lang w:val="en-US" w:eastAsia="zh-CN"/>
        </w:rPr>
        <w:t>和</w:t>
      </w:r>
      <w:r>
        <w:rPr>
          <w:rFonts w:hint="eastAsia" w:ascii="Times New Roman" w:hAnsi="Times New Roman" w:cs="Times New Roman"/>
          <w:bCs/>
          <w:color w:val="000000"/>
          <w:highlight w:val="none"/>
          <w:lang w:eastAsia="zh-CN"/>
        </w:rPr>
        <w:t>《</w:t>
      </w:r>
      <w:r>
        <w:rPr>
          <w:rFonts w:hint="eastAsia" w:ascii="Times New Roman" w:hAnsi="Times New Roman" w:cs="Times New Roman"/>
          <w:bCs/>
          <w:color w:val="000000"/>
          <w:highlight w:val="none"/>
          <w:lang w:val="en-US" w:eastAsia="zh-CN"/>
        </w:rPr>
        <w:t>分项报价表</w:t>
      </w:r>
      <w:r>
        <w:rPr>
          <w:rFonts w:hint="eastAsia" w:ascii="Times New Roman" w:hAnsi="Times New Roman" w:cs="Times New Roman"/>
          <w:bCs/>
          <w:color w:val="000000"/>
          <w:highlight w:val="none"/>
          <w:lang w:eastAsia="zh-CN"/>
        </w:rPr>
        <w:t>》</w:t>
      </w:r>
      <w:r>
        <w:rPr>
          <w:rFonts w:hint="default" w:ascii="Times New Roman" w:hAnsi="Times New Roman" w:cs="Times New Roman"/>
          <w:bCs/>
          <w:color w:val="000000"/>
          <w:highlight w:val="none"/>
        </w:rPr>
        <w:t>。</w:t>
      </w:r>
      <w:bookmarkEnd w:id="13"/>
    </w:p>
    <w:p w14:paraId="663048D4">
      <w:pPr>
        <w:keepNext w:val="0"/>
        <w:keepLines w:val="0"/>
        <w:pageBreakBefore w:val="0"/>
        <w:widowControl w:val="0"/>
        <w:numPr>
          <w:ilvl w:val="0"/>
          <w:numId w:val="4"/>
        </w:numPr>
        <w:kinsoku/>
        <w:wordWrap/>
        <w:overflowPunct/>
        <w:topLinePunct w:val="0"/>
        <w:bidi w:val="0"/>
        <w:snapToGrid/>
        <w:spacing w:before="156" w:beforeLines="50" w:line="360" w:lineRule="auto"/>
        <w:ind w:firstLine="566" w:firstLineChars="236"/>
        <w:textAlignment w:val="auto"/>
        <w:outlineLvl w:val="9"/>
        <w:rPr>
          <w:rFonts w:hint="default" w:ascii="Times New Roman" w:hAnsi="Times New Roman" w:cs="Times New Roman"/>
          <w:bCs/>
          <w:color w:val="000000"/>
          <w:highlight w:val="none"/>
        </w:rPr>
      </w:pPr>
      <w:r>
        <w:rPr>
          <w:rFonts w:hint="default" w:ascii="Times New Roman" w:hAnsi="Times New Roman" w:cs="Times New Roman"/>
          <w:bCs/>
          <w:color w:val="000000"/>
          <w:highlight w:val="none"/>
        </w:rPr>
        <w:t>乙方需按照合同中甲方要求的供货范围供货</w:t>
      </w:r>
      <w:r>
        <w:rPr>
          <w:rFonts w:hint="eastAsia" w:ascii="Times New Roman" w:hAnsi="Times New Roman" w:cs="Times New Roman"/>
          <w:bCs/>
          <w:color w:val="000000"/>
          <w:highlight w:val="none"/>
          <w:lang w:val="en-US" w:eastAsia="zh-CN"/>
        </w:rPr>
        <w:t>及服务</w:t>
      </w:r>
      <w:r>
        <w:rPr>
          <w:rFonts w:hint="default" w:ascii="Times New Roman" w:hAnsi="Times New Roman" w:cs="Times New Roman"/>
          <w:bCs/>
          <w:color w:val="000000"/>
          <w:highlight w:val="none"/>
        </w:rPr>
        <w:t>。若甲方未在合同、用户需求书、采购文件等文件中列明，但为了满足甲方的正常使用及达到验收标准而需增加货物或服务的，由乙方为甲方提供完善方案。完善方案经甲方同意后，由乙方按照完善方案履行义务，其中涉及的增加的费用已包含在合同价中，甲方不另行向乙方支付费用。</w:t>
      </w:r>
    </w:p>
    <w:p w14:paraId="398C3F0C">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ascii="Times New Roman" w:hAnsi="Times New Roman" w:eastAsia="宋体" w:cs="Times New Roman"/>
          <w:sz w:val="24"/>
          <w:szCs w:val="24"/>
          <w:highlight w:val="none"/>
          <w:lang w:val="en-US" w:eastAsia="zh-CN" w:bidi="ar-SA"/>
        </w:rPr>
      </w:pPr>
    </w:p>
    <w:p w14:paraId="23DEB0A7">
      <w:pPr>
        <w:widowControl w:val="0"/>
        <w:numPr>
          <w:ilvl w:val="0"/>
          <w:numId w:val="3"/>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14" w:name="_Toc27990833"/>
      <w:bookmarkStart w:id="15" w:name="_Toc12714"/>
      <w:r>
        <w:rPr>
          <w:rFonts w:hint="default" w:ascii="Times New Roman" w:hAnsi="Times New Roman" w:eastAsia="宋体" w:cs="Times New Roman"/>
          <w:b/>
          <w:kern w:val="2"/>
          <w:sz w:val="24"/>
          <w:szCs w:val="24"/>
          <w:highlight w:val="none"/>
          <w:lang w:val="en-US" w:eastAsia="zh-CN" w:bidi="ar-SA"/>
        </w:rPr>
        <w:t>技术及质量约定</w:t>
      </w:r>
      <w:bookmarkEnd w:id="14"/>
      <w:bookmarkEnd w:id="15"/>
    </w:p>
    <w:p w14:paraId="5DC92E0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1、质量要求</w:t>
      </w:r>
    </w:p>
    <w:p w14:paraId="1BB3A214">
      <w:pPr>
        <w:numPr>
          <w:ilvl w:val="255"/>
          <w:numId w:val="0"/>
        </w:numPr>
        <w:spacing w:line="360" w:lineRule="auto"/>
        <w:ind w:firstLine="480" w:firstLineChars="200"/>
        <w:rPr>
          <w:rFonts w:ascii="宋体" w:hAnsi="宋体" w:cs="Times New Roman"/>
          <w:sz w:val="24"/>
          <w:szCs w:val="24"/>
          <w:highlight w:val="none"/>
        </w:rPr>
      </w:pPr>
      <w:r>
        <w:rPr>
          <w:rFonts w:hint="eastAsia" w:ascii="宋体" w:hAnsi="宋体" w:cs="Times New Roman"/>
          <w:sz w:val="24"/>
          <w:szCs w:val="24"/>
          <w:highlight w:val="none"/>
        </w:rPr>
        <w:t>(1)</w:t>
      </w:r>
      <w:r>
        <w:rPr>
          <w:rFonts w:hint="eastAsia" w:ascii="宋体" w:hAnsi="宋体" w:cs="Times New Roman"/>
          <w:sz w:val="24"/>
          <w:szCs w:val="24"/>
          <w:highlight w:val="none"/>
          <w:lang w:val="en-US" w:eastAsia="zh-CN"/>
        </w:rPr>
        <w:t>乙方</w:t>
      </w:r>
      <w:r>
        <w:rPr>
          <w:rFonts w:hint="eastAsia" w:ascii="宋体" w:hAnsi="宋体" w:cs="Times New Roman"/>
          <w:sz w:val="24"/>
          <w:szCs w:val="24"/>
          <w:highlight w:val="none"/>
        </w:rPr>
        <w:t>所供货物的安装</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使用无需对适用设备进行任何的改造。</w:t>
      </w:r>
    </w:p>
    <w:p w14:paraId="1140A07F">
      <w:pPr>
        <w:numPr>
          <w:ilvl w:val="255"/>
          <w:numId w:val="0"/>
        </w:numPr>
        <w:tabs>
          <w:tab w:val="left" w:pos="567"/>
        </w:tabs>
        <w:spacing w:line="360" w:lineRule="auto"/>
        <w:ind w:firstLine="480" w:firstLineChars="200"/>
        <w:rPr>
          <w:rFonts w:ascii="宋体" w:hAnsi="宋体" w:cs="Times New Roman"/>
          <w:sz w:val="24"/>
          <w:szCs w:val="24"/>
          <w:highlight w:val="none"/>
        </w:rPr>
      </w:pPr>
      <w:r>
        <w:rPr>
          <w:rFonts w:hint="eastAsia" w:ascii="宋体" w:hAnsi="宋体" w:cs="Times New Roman"/>
          <w:sz w:val="24"/>
          <w:szCs w:val="24"/>
          <w:highlight w:val="none"/>
        </w:rPr>
        <w:t>(2)</w:t>
      </w:r>
      <w:r>
        <w:rPr>
          <w:rFonts w:hint="eastAsia" w:ascii="宋体" w:hAnsi="宋体" w:cs="Times New Roman"/>
          <w:sz w:val="24"/>
          <w:szCs w:val="24"/>
          <w:highlight w:val="none"/>
          <w:lang w:val="en-US" w:eastAsia="zh-CN"/>
        </w:rPr>
        <w:t>乙方</w:t>
      </w:r>
      <w:r>
        <w:rPr>
          <w:rFonts w:ascii="宋体" w:hAnsi="宋体" w:cs="Times New Roman"/>
          <w:sz w:val="24"/>
          <w:szCs w:val="24"/>
          <w:highlight w:val="none"/>
        </w:rPr>
        <w:t>所供货物必须是全新的，</w:t>
      </w:r>
      <w:r>
        <w:rPr>
          <w:rFonts w:hint="eastAsia" w:ascii="宋体" w:hAnsi="宋体" w:cs="Times New Roman"/>
          <w:sz w:val="24"/>
          <w:szCs w:val="24"/>
          <w:highlight w:val="none"/>
        </w:rPr>
        <w:t>无瑕疵和缺陷，质量为合格的货物。</w:t>
      </w:r>
      <w:r>
        <w:rPr>
          <w:rFonts w:ascii="宋体" w:hAnsi="宋体" w:cs="Times New Roman"/>
          <w:sz w:val="24"/>
          <w:szCs w:val="24"/>
          <w:highlight w:val="none"/>
        </w:rPr>
        <w:t>所有</w:t>
      </w:r>
      <w:r>
        <w:rPr>
          <w:rFonts w:hint="eastAsia" w:ascii="宋体" w:hAnsi="宋体" w:cs="Times New Roman"/>
          <w:sz w:val="24"/>
          <w:szCs w:val="24"/>
          <w:highlight w:val="none"/>
        </w:rPr>
        <w:t>货物</w:t>
      </w:r>
      <w:r>
        <w:rPr>
          <w:rFonts w:ascii="宋体" w:hAnsi="宋体" w:cs="Times New Roman"/>
          <w:sz w:val="24"/>
          <w:szCs w:val="24"/>
          <w:highlight w:val="none"/>
        </w:rPr>
        <w:t>运输</w:t>
      </w:r>
      <w:r>
        <w:rPr>
          <w:rFonts w:hint="eastAsia" w:ascii="宋体" w:hAnsi="宋体" w:cs="Times New Roman"/>
          <w:sz w:val="24"/>
          <w:szCs w:val="24"/>
          <w:highlight w:val="none"/>
        </w:rPr>
        <w:t>至交货</w:t>
      </w:r>
      <w:r>
        <w:rPr>
          <w:rFonts w:ascii="宋体" w:hAnsi="宋体" w:cs="Times New Roman"/>
          <w:sz w:val="24"/>
          <w:szCs w:val="24"/>
          <w:highlight w:val="none"/>
        </w:rPr>
        <w:t>地点时</w:t>
      </w:r>
      <w:r>
        <w:rPr>
          <w:rFonts w:hint="eastAsia" w:ascii="宋体" w:hAnsi="宋体" w:cs="Times New Roman"/>
          <w:sz w:val="24"/>
          <w:szCs w:val="24"/>
          <w:highlight w:val="none"/>
        </w:rPr>
        <w:t>，</w:t>
      </w:r>
      <w:r>
        <w:rPr>
          <w:rFonts w:ascii="宋体" w:hAnsi="宋体" w:cs="Times New Roman"/>
          <w:sz w:val="24"/>
          <w:szCs w:val="24"/>
          <w:highlight w:val="none"/>
        </w:rPr>
        <w:t>包装</w:t>
      </w:r>
      <w:r>
        <w:rPr>
          <w:rFonts w:hint="eastAsia" w:ascii="宋体" w:hAnsi="宋体" w:cs="Times New Roman"/>
          <w:sz w:val="24"/>
          <w:szCs w:val="24"/>
          <w:highlight w:val="none"/>
        </w:rPr>
        <w:t>需</w:t>
      </w:r>
      <w:r>
        <w:rPr>
          <w:rFonts w:ascii="宋体" w:hAnsi="宋体" w:cs="Times New Roman"/>
          <w:sz w:val="24"/>
          <w:szCs w:val="24"/>
          <w:highlight w:val="none"/>
        </w:rPr>
        <w:t>完好，由</w:t>
      </w:r>
      <w:r>
        <w:rPr>
          <w:rFonts w:hint="eastAsia" w:ascii="宋体" w:hAnsi="宋体" w:cs="Times New Roman"/>
          <w:sz w:val="24"/>
          <w:szCs w:val="24"/>
          <w:highlight w:val="none"/>
          <w:lang w:val="en-US" w:eastAsia="zh-CN"/>
        </w:rPr>
        <w:t>甲方</w:t>
      </w:r>
      <w:r>
        <w:rPr>
          <w:rFonts w:ascii="宋体" w:hAnsi="宋体" w:cs="Times New Roman"/>
          <w:sz w:val="24"/>
          <w:szCs w:val="24"/>
          <w:highlight w:val="none"/>
        </w:rPr>
        <w:t>签收后方可拆包安装。</w:t>
      </w:r>
    </w:p>
    <w:p w14:paraId="43547A56">
      <w:pPr>
        <w:numPr>
          <w:ilvl w:val="255"/>
          <w:numId w:val="0"/>
        </w:numPr>
        <w:spacing w:line="360" w:lineRule="auto"/>
        <w:ind w:firstLine="480" w:firstLineChars="200"/>
        <w:rPr>
          <w:rFonts w:ascii="宋体" w:hAnsi="宋体" w:cs="Times New Roman"/>
          <w:sz w:val="24"/>
          <w:szCs w:val="24"/>
          <w:highlight w:val="none"/>
        </w:rPr>
      </w:pPr>
      <w:r>
        <w:rPr>
          <w:rFonts w:hint="eastAsia" w:ascii="宋体" w:hAnsi="宋体" w:cs="Times New Roman"/>
          <w:sz w:val="24"/>
          <w:szCs w:val="24"/>
          <w:highlight w:val="none"/>
        </w:rPr>
        <w:t>(3)所有货物须满足国家及行业环保和质量标准。</w:t>
      </w:r>
    </w:p>
    <w:p w14:paraId="2343449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ascii="宋体" w:hAnsi="宋体" w:cs="Times New Roman"/>
          <w:sz w:val="24"/>
          <w:szCs w:val="24"/>
          <w:highlight w:val="none"/>
        </w:rPr>
        <w:t>(4)</w:t>
      </w:r>
      <w:r>
        <w:rPr>
          <w:rFonts w:hint="eastAsia" w:ascii="宋体" w:hAnsi="宋体" w:cs="Times New Roman"/>
          <w:sz w:val="24"/>
          <w:szCs w:val="24"/>
          <w:highlight w:val="none"/>
          <w:lang w:val="en-US" w:eastAsia="zh-CN"/>
        </w:rPr>
        <w:t>乙方</w:t>
      </w:r>
      <w:r>
        <w:rPr>
          <w:rFonts w:hint="eastAsia" w:ascii="宋体" w:hAnsi="宋体" w:cs="Times New Roman"/>
          <w:sz w:val="24"/>
          <w:szCs w:val="24"/>
          <w:highlight w:val="none"/>
        </w:rPr>
        <w:t>所供货物必须有质量检验合格证及</w:t>
      </w:r>
      <w:r>
        <w:rPr>
          <w:rFonts w:hint="eastAsia" w:ascii="宋体" w:hAnsi="宋体" w:cs="Times New Roman"/>
          <w:sz w:val="24"/>
          <w:szCs w:val="24"/>
          <w:highlight w:val="none"/>
          <w:lang w:val="en-US" w:eastAsia="zh-CN"/>
        </w:rPr>
        <w:t>甲方</w:t>
      </w:r>
      <w:r>
        <w:rPr>
          <w:rFonts w:hint="eastAsia" w:ascii="宋体" w:hAnsi="宋体" w:cs="Times New Roman"/>
          <w:sz w:val="24"/>
          <w:szCs w:val="24"/>
          <w:highlight w:val="none"/>
        </w:rPr>
        <w:t>要求的其他合格证明文件等相关资料。</w:t>
      </w:r>
    </w:p>
    <w:p w14:paraId="4933436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eastAsia="宋体" w:cs="Times New Roman"/>
          <w:highlight w:val="none"/>
          <w:lang w:val="en-US" w:eastAsia="zh-CN"/>
        </w:rPr>
        <w:t>2、技术要求</w:t>
      </w:r>
    </w:p>
    <w:p w14:paraId="7ECD97E3">
      <w:pPr>
        <w:numPr>
          <w:ilvl w:val="255"/>
          <w:numId w:val="0"/>
        </w:numPr>
        <w:spacing w:line="360" w:lineRule="auto"/>
        <w:ind w:firstLine="480" w:firstLineChars="200"/>
        <w:rPr>
          <w:rFonts w:ascii="宋体" w:hAnsi="宋体" w:cs="Times New Roman"/>
          <w:sz w:val="24"/>
          <w:szCs w:val="24"/>
        </w:rPr>
      </w:pPr>
      <w:r>
        <w:rPr>
          <w:rFonts w:hint="eastAsia" w:ascii="宋体" w:hAnsi="宋体" w:cs="Times New Roman"/>
          <w:sz w:val="24"/>
          <w:szCs w:val="24"/>
        </w:rPr>
        <w:t>(1)</w:t>
      </w:r>
      <w:r>
        <w:rPr>
          <w:rFonts w:hint="eastAsia" w:ascii="宋体" w:hAnsi="宋体" w:cs="Times New Roman"/>
          <w:sz w:val="24"/>
          <w:szCs w:val="24"/>
          <w:lang w:val="en-US" w:eastAsia="zh-CN"/>
        </w:rPr>
        <w:t xml:space="preserve"> </w:t>
      </w:r>
      <w:r>
        <w:rPr>
          <w:rFonts w:hint="eastAsia" w:ascii="宋体" w:hAnsi="宋体" w:cs="Times New Roman"/>
          <w:sz w:val="24"/>
          <w:szCs w:val="24"/>
        </w:rPr>
        <w:t>链条：</w:t>
      </w:r>
      <w:r>
        <w:rPr>
          <w:rFonts w:hint="eastAsia" w:ascii="宋体" w:hAnsi="宋体" w:cs="Times New Roman"/>
          <w:kern w:val="2"/>
          <w:sz w:val="24"/>
          <w:szCs w:val="24"/>
        </w:rPr>
        <w:t>304不锈钢材质链板+直径16mm不锈钢材质连接销+尼龙滚轮、长度L=9.2m、节距200mm、共46节</w:t>
      </w:r>
      <w:r>
        <w:rPr>
          <w:rFonts w:hint="eastAsia" w:ascii="宋体" w:hAnsi="宋体" w:cs="Times New Roman"/>
          <w:sz w:val="24"/>
          <w:szCs w:val="24"/>
          <w:lang w:eastAsia="zh-CN"/>
        </w:rPr>
        <w:t>；</w:t>
      </w:r>
      <w:r>
        <w:rPr>
          <w:rFonts w:hint="eastAsia" w:ascii="宋体" w:hAnsi="宋体" w:cs="Times New Roman"/>
          <w:sz w:val="24"/>
          <w:szCs w:val="24"/>
        </w:rPr>
        <w:t>连接销为630沉淀硬化不锈钢材质，滚轮为PA6G尼龙复合材质，滚轮外径60mm。</w:t>
      </w:r>
    </w:p>
    <w:p w14:paraId="4FB0A202">
      <w:pPr>
        <w:numPr>
          <w:ilvl w:val="255"/>
          <w:numId w:val="0"/>
        </w:numPr>
        <w:spacing w:line="360" w:lineRule="auto"/>
        <w:ind w:firstLine="480" w:firstLineChars="200"/>
        <w:rPr>
          <w:rFonts w:ascii="宋体" w:hAnsi="宋体" w:cs="Times New Roman"/>
          <w:sz w:val="24"/>
          <w:szCs w:val="24"/>
        </w:rPr>
      </w:pPr>
      <w:r>
        <w:rPr>
          <w:rFonts w:hint="eastAsia" w:ascii="宋体" w:hAnsi="宋体" w:cs="Times New Roman"/>
          <w:sz w:val="24"/>
          <w:szCs w:val="24"/>
        </w:rPr>
        <w:t>(2)</w:t>
      </w:r>
      <w:r>
        <w:rPr>
          <w:rFonts w:hint="eastAsia" w:ascii="宋体" w:hAnsi="宋体" w:cs="Times New Roman"/>
          <w:sz w:val="24"/>
          <w:szCs w:val="24"/>
          <w:lang w:val="en-US" w:eastAsia="zh-CN"/>
        </w:rPr>
        <w:t xml:space="preserve"> </w:t>
      </w:r>
      <w:r>
        <w:rPr>
          <w:rFonts w:hint="eastAsia" w:ascii="宋体" w:hAnsi="宋体" w:cs="Times New Roman"/>
          <w:sz w:val="24"/>
          <w:szCs w:val="24"/>
        </w:rPr>
        <w:t>长导轨：304不锈钢材质，导轨厚度</w:t>
      </w:r>
      <w:r>
        <w:rPr>
          <w:rFonts w:hint="eastAsia" w:ascii="宋体" w:hAnsi="宋体" w:cs="Times New Roman"/>
          <w:sz w:val="24"/>
          <w:szCs w:val="24"/>
          <w:lang w:val="en-US" w:eastAsia="zh-CN"/>
        </w:rPr>
        <w:t>50</w:t>
      </w:r>
      <w:r>
        <w:rPr>
          <w:rFonts w:hint="eastAsia" w:ascii="宋体" w:hAnsi="宋体" w:cs="Times New Roman"/>
          <w:sz w:val="24"/>
          <w:szCs w:val="24"/>
        </w:rPr>
        <w:t>mm，单根导轨总长</w:t>
      </w:r>
      <w:r>
        <w:rPr>
          <w:rFonts w:hint="eastAsia" w:ascii="宋体" w:hAnsi="宋体" w:cs="宋体"/>
          <w:kern w:val="0"/>
          <w:szCs w:val="21"/>
          <w:lang w:val="en-US" w:eastAsia="zh-CN"/>
        </w:rPr>
        <w:t>2.92</w:t>
      </w:r>
      <w:r>
        <w:rPr>
          <w:rFonts w:hint="eastAsia" w:ascii="宋体" w:hAnsi="宋体" w:cs="Times New Roman"/>
          <w:sz w:val="24"/>
          <w:szCs w:val="24"/>
        </w:rPr>
        <w:t>m。导轨使用设备原有螺栓进行安装，如有出现螺栓滑丝、断裂、遗失等情况无法顺利安装导轨，由</w:t>
      </w:r>
      <w:r>
        <w:rPr>
          <w:rFonts w:hint="eastAsia" w:ascii="宋体" w:hAnsi="宋体" w:cs="Times New Roman"/>
          <w:sz w:val="24"/>
          <w:szCs w:val="24"/>
          <w:lang w:val="en-US" w:eastAsia="zh-CN"/>
        </w:rPr>
        <w:t>乙方</w:t>
      </w:r>
      <w:r>
        <w:rPr>
          <w:rFonts w:hint="eastAsia" w:ascii="宋体" w:hAnsi="宋体" w:cs="Times New Roman"/>
          <w:sz w:val="24"/>
          <w:szCs w:val="24"/>
        </w:rPr>
        <w:t>自行补齐同材质同规格的螺栓。</w:t>
      </w:r>
    </w:p>
    <w:p w14:paraId="0C8A3320">
      <w:pPr>
        <w:numPr>
          <w:ilvl w:val="255"/>
          <w:numId w:val="0"/>
        </w:numPr>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hint="eastAsia" w:ascii="宋体" w:hAnsi="宋体" w:cs="Times New Roman"/>
          <w:sz w:val="24"/>
          <w:szCs w:val="24"/>
          <w:lang w:val="en-US" w:eastAsia="zh-CN"/>
        </w:rPr>
        <w:t>3</w:t>
      </w:r>
      <w:r>
        <w:rPr>
          <w:rFonts w:hint="eastAsia" w:ascii="宋体" w:hAnsi="宋体" w:cs="Times New Roman"/>
          <w:sz w:val="24"/>
          <w:szCs w:val="24"/>
        </w:rPr>
        <w:t>)</w:t>
      </w:r>
      <w:r>
        <w:rPr>
          <w:rFonts w:hint="eastAsia" w:ascii="宋体" w:hAnsi="宋体" w:cs="Times New Roman"/>
          <w:sz w:val="24"/>
          <w:szCs w:val="24"/>
          <w:lang w:val="en-US" w:eastAsia="zh-CN"/>
        </w:rPr>
        <w:t xml:space="preserve"> </w:t>
      </w:r>
      <w:r>
        <w:rPr>
          <w:rFonts w:hint="eastAsia" w:ascii="宋体" w:hAnsi="宋体" w:cs="Times New Roman"/>
          <w:sz w:val="24"/>
          <w:szCs w:val="24"/>
        </w:rPr>
        <w:t>短</w:t>
      </w:r>
      <w:bookmarkStart w:id="16" w:name="OLE_LINK15"/>
      <w:bookmarkStart w:id="17" w:name="OLE_LINK14"/>
      <w:r>
        <w:rPr>
          <w:rFonts w:hint="eastAsia" w:ascii="宋体" w:hAnsi="宋体" w:cs="Times New Roman"/>
          <w:sz w:val="24"/>
          <w:szCs w:val="24"/>
        </w:rPr>
        <w:t>导轨</w:t>
      </w:r>
      <w:bookmarkEnd w:id="16"/>
      <w:bookmarkEnd w:id="17"/>
      <w:r>
        <w:rPr>
          <w:rFonts w:hint="eastAsia" w:ascii="宋体" w:hAnsi="宋体" w:cs="Times New Roman"/>
          <w:sz w:val="24"/>
          <w:szCs w:val="24"/>
        </w:rPr>
        <w:t>：HDFE材质，导轨厚度</w:t>
      </w:r>
      <w:r>
        <w:rPr>
          <w:rFonts w:hint="eastAsia" w:ascii="宋体" w:hAnsi="宋体" w:cs="Times New Roman"/>
          <w:sz w:val="24"/>
          <w:szCs w:val="24"/>
          <w:lang w:val="en-US" w:eastAsia="zh-CN"/>
        </w:rPr>
        <w:t>90</w:t>
      </w:r>
      <w:r>
        <w:rPr>
          <w:rFonts w:hint="eastAsia" w:ascii="宋体" w:hAnsi="宋体" w:cs="Times New Roman"/>
          <w:sz w:val="24"/>
          <w:szCs w:val="24"/>
        </w:rPr>
        <w:t>mm，单根导轨总长</w:t>
      </w:r>
      <w:r>
        <w:rPr>
          <w:rFonts w:hint="eastAsia" w:ascii="宋体" w:hAnsi="宋体" w:cs="Times New Roman"/>
          <w:sz w:val="24"/>
          <w:szCs w:val="24"/>
          <w:lang w:val="en-US" w:eastAsia="zh-CN"/>
        </w:rPr>
        <w:t>0.93</w:t>
      </w:r>
      <w:r>
        <w:rPr>
          <w:rFonts w:hint="eastAsia" w:ascii="宋体" w:hAnsi="宋体" w:cs="Times New Roman"/>
          <w:sz w:val="24"/>
          <w:szCs w:val="24"/>
        </w:rPr>
        <w:t>m。导轨使用设备原有螺栓进行安装，如有出现螺栓滑丝、断裂、遗失等情况无法顺利安装导轨，由</w:t>
      </w:r>
      <w:r>
        <w:rPr>
          <w:rFonts w:hint="eastAsia" w:ascii="宋体" w:hAnsi="宋体" w:cs="Times New Roman"/>
          <w:sz w:val="24"/>
          <w:szCs w:val="24"/>
          <w:lang w:val="en-US" w:eastAsia="zh-CN"/>
        </w:rPr>
        <w:t>乙方</w:t>
      </w:r>
      <w:r>
        <w:rPr>
          <w:rFonts w:hint="eastAsia" w:ascii="宋体" w:hAnsi="宋体" w:cs="Times New Roman"/>
          <w:sz w:val="24"/>
          <w:szCs w:val="24"/>
        </w:rPr>
        <w:t>自行补齐同材质同规格的螺栓。</w:t>
      </w:r>
    </w:p>
    <w:p w14:paraId="7A2514BA">
      <w:pPr>
        <w:spacing w:line="360" w:lineRule="auto"/>
        <w:ind w:firstLine="480" w:firstLineChars="200"/>
        <w:rPr>
          <w:rFonts w:hint="eastAsia" w:ascii="Times New Roman" w:hAnsi="Times New Roman" w:cs="Times New Roman"/>
          <w:b w:val="0"/>
          <w:bCs/>
          <w:color w:val="000000"/>
          <w:sz w:val="24"/>
          <w:szCs w:val="24"/>
          <w:highlight w:val="none"/>
          <w:lang w:val="en-US" w:eastAsia="zh-CN"/>
        </w:rPr>
      </w:pPr>
      <w:r>
        <w:rPr>
          <w:rFonts w:hint="eastAsia" w:ascii="宋体" w:hAnsi="宋体" w:cs="Times New Roman"/>
          <w:sz w:val="24"/>
          <w:szCs w:val="24"/>
        </w:rPr>
        <w:t>(</w:t>
      </w:r>
      <w:r>
        <w:rPr>
          <w:rFonts w:hint="eastAsia" w:ascii="宋体" w:hAnsi="宋体" w:cs="Times New Roman"/>
          <w:sz w:val="24"/>
          <w:szCs w:val="24"/>
          <w:lang w:val="en-US" w:eastAsia="zh-CN"/>
        </w:rPr>
        <w:t>4</w:t>
      </w:r>
      <w:r>
        <w:rPr>
          <w:rFonts w:hint="eastAsia" w:ascii="宋体" w:hAnsi="宋体" w:cs="Times New Roman"/>
          <w:sz w:val="24"/>
          <w:szCs w:val="24"/>
        </w:rPr>
        <w:t>)</w:t>
      </w:r>
      <w:r>
        <w:rPr>
          <w:rFonts w:hint="eastAsia" w:ascii="宋体" w:hAnsi="宋体" w:cs="Times New Roman"/>
          <w:sz w:val="24"/>
          <w:szCs w:val="24"/>
          <w:lang w:val="en-US" w:eastAsia="zh-CN"/>
        </w:rPr>
        <w:t xml:space="preserve"> </w:t>
      </w:r>
      <w:r>
        <w:rPr>
          <w:rFonts w:hint="eastAsia" w:ascii="宋体" w:hAnsi="宋体" w:cs="Times New Roman"/>
          <w:sz w:val="24"/>
        </w:rPr>
        <w:t>鱼鳞板：</w:t>
      </w:r>
      <w:r>
        <w:rPr>
          <w:rFonts w:hint="eastAsia" w:ascii="宋体" w:hAnsi="宋体" w:eastAsia="宋体" w:cs="Times New Roman"/>
          <w:sz w:val="24"/>
        </w:rPr>
        <w:t>304不锈钢材质,</w:t>
      </w:r>
      <w:r>
        <w:rPr>
          <w:rFonts w:hint="eastAsia" w:ascii="宋体" w:hAnsi="宋体" w:eastAsia="宋体" w:cs="Times New Roman"/>
          <w:sz w:val="24"/>
          <w:lang w:val="en-US" w:eastAsia="zh-CN"/>
        </w:rPr>
        <w:t>尺寸：</w:t>
      </w:r>
      <w:r>
        <w:rPr>
          <w:rFonts w:hint="eastAsia" w:ascii="宋体" w:hAnsi="宋体" w:eastAsia="宋体" w:cs="Times New Roman"/>
          <w:sz w:val="24"/>
        </w:rPr>
        <w:t>255x80x3mm。</w:t>
      </w:r>
      <w:r>
        <w:rPr>
          <w:rFonts w:hint="eastAsia" w:ascii="Times New Roman" w:hAnsi="Times New Roman" w:cs="Times New Roman"/>
          <w:b w:val="0"/>
          <w:bCs/>
          <w:color w:val="000000"/>
          <w:sz w:val="24"/>
          <w:szCs w:val="24"/>
          <w:highlight w:val="none"/>
          <w:lang w:val="en-US" w:eastAsia="zh-CN"/>
        </w:rPr>
        <w:t xml:space="preserve">     </w:t>
      </w:r>
    </w:p>
    <w:p w14:paraId="224F9B9E">
      <w:pPr>
        <w:spacing w:line="360" w:lineRule="auto"/>
        <w:ind w:firstLine="480" w:firstLineChars="200"/>
        <w:rPr>
          <w:rFonts w:ascii="Times New Roman" w:hAnsi="Times New Roman" w:cs="Times New Roman"/>
          <w:b w:val="0"/>
          <w:bCs/>
          <w:sz w:val="24"/>
          <w:highlight w:val="none"/>
        </w:rPr>
      </w:pPr>
      <w:r>
        <w:rPr>
          <w:rFonts w:hint="eastAsia" w:ascii="Times New Roman" w:hAnsi="Times New Roman" w:cs="Times New Roman"/>
          <w:b w:val="0"/>
          <w:bCs/>
          <w:sz w:val="24"/>
          <w:highlight w:val="none"/>
          <w:lang w:val="en-US" w:eastAsia="zh-CN"/>
        </w:rPr>
        <w:t>3、</w:t>
      </w:r>
      <w:r>
        <w:rPr>
          <w:rFonts w:ascii="Times New Roman" w:hAnsi="Times New Roman" w:cs="Times New Roman"/>
          <w:b w:val="0"/>
          <w:bCs/>
          <w:sz w:val="24"/>
          <w:highlight w:val="none"/>
        </w:rPr>
        <w:t>其他要求</w:t>
      </w:r>
    </w:p>
    <w:p w14:paraId="2058617E">
      <w:pPr>
        <w:spacing w:line="360" w:lineRule="auto"/>
        <w:ind w:firstLine="480"/>
        <w:rPr>
          <w:rFonts w:ascii="Times New Roman" w:hAnsi="Times New Roman" w:cs="Times New Roman"/>
          <w:sz w:val="24"/>
          <w:highlight w:val="none"/>
        </w:rPr>
      </w:pPr>
      <w:r>
        <w:rPr>
          <w:rFonts w:ascii="Times New Roman" w:hAnsi="Times New Roman" w:cs="Times New Roman"/>
          <w:sz w:val="24"/>
          <w:szCs w:val="24"/>
          <w:highlight w:val="none"/>
        </w:rPr>
        <w:t xml:space="preserve">(1) </w:t>
      </w:r>
      <w:r>
        <w:rPr>
          <w:rFonts w:hint="default" w:ascii="Times New Roman" w:hAnsi="Times New Roman" w:cs="Times New Roman"/>
          <w:sz w:val="24"/>
          <w:highlight w:val="none"/>
        </w:rPr>
        <w:t>货物安装</w:t>
      </w:r>
      <w:r>
        <w:rPr>
          <w:rFonts w:ascii="Times New Roman" w:hAnsi="Times New Roman" w:cs="Times New Roman"/>
          <w:sz w:val="24"/>
          <w:highlight w:val="none"/>
        </w:rPr>
        <w:t>过程中涉及</w:t>
      </w:r>
      <w:r>
        <w:rPr>
          <w:rFonts w:hint="default" w:ascii="Times New Roman" w:hAnsi="Times New Roman" w:cs="Times New Roman"/>
          <w:sz w:val="24"/>
          <w:highlight w:val="none"/>
        </w:rPr>
        <w:t>设备及</w:t>
      </w:r>
      <w:r>
        <w:rPr>
          <w:rFonts w:ascii="Times New Roman" w:hAnsi="Times New Roman" w:cs="Times New Roman"/>
          <w:sz w:val="24"/>
          <w:highlight w:val="none"/>
        </w:rPr>
        <w:t>工器具由</w:t>
      </w:r>
      <w:r>
        <w:rPr>
          <w:rFonts w:hint="default" w:ascii="Times New Roman" w:hAnsi="Times New Roman" w:cs="Times New Roman"/>
          <w:sz w:val="24"/>
          <w:highlight w:val="none"/>
          <w:lang w:val="en-US" w:eastAsia="zh-CN"/>
        </w:rPr>
        <w:t>乙方</w:t>
      </w:r>
      <w:r>
        <w:rPr>
          <w:rFonts w:ascii="Times New Roman" w:hAnsi="Times New Roman" w:cs="Times New Roman"/>
          <w:sz w:val="24"/>
          <w:highlight w:val="none"/>
        </w:rPr>
        <w:t>自备。</w:t>
      </w:r>
    </w:p>
    <w:p w14:paraId="4543DCFC">
      <w:pPr>
        <w:numPr>
          <w:ilvl w:val="255"/>
          <w:numId w:val="0"/>
        </w:numPr>
        <w:spacing w:line="360" w:lineRule="auto"/>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w:t>
      </w:r>
      <w:r>
        <w:rPr>
          <w:rFonts w:hint="default" w:ascii="Times New Roman" w:hAnsi="Times New Roman" w:cs="Times New Roman"/>
          <w:sz w:val="24"/>
          <w:szCs w:val="24"/>
          <w:highlight w:val="none"/>
        </w:rPr>
        <w:t>2</w:t>
      </w:r>
      <w:r>
        <w:rPr>
          <w:rFonts w:ascii="Times New Roman" w:hAnsi="Times New Roman" w:cs="Times New Roman"/>
          <w:sz w:val="24"/>
          <w:szCs w:val="24"/>
          <w:highlight w:val="none"/>
        </w:rPr>
        <w:t xml:space="preserve">) </w:t>
      </w:r>
      <w:r>
        <w:rPr>
          <w:rFonts w:hint="eastAsia" w:ascii="Times New Roman" w:hAnsi="Times New Roman" w:cs="Times New Roman"/>
          <w:sz w:val="24"/>
          <w:highlight w:val="none"/>
          <w:lang w:val="en-US" w:eastAsia="zh-CN"/>
        </w:rPr>
        <w:t>乙方</w:t>
      </w:r>
      <w:r>
        <w:rPr>
          <w:rFonts w:ascii="Times New Roman" w:hAnsi="Times New Roman" w:cs="Times New Roman"/>
          <w:sz w:val="24"/>
          <w:highlight w:val="none"/>
        </w:rPr>
        <w:t>需做好用水、用电安全防护措施的前提下，自行接入由</w:t>
      </w:r>
      <w:r>
        <w:rPr>
          <w:rFonts w:hint="eastAsia" w:ascii="Times New Roman" w:hAnsi="Times New Roman" w:cs="Times New Roman"/>
          <w:sz w:val="24"/>
          <w:highlight w:val="none"/>
          <w:lang w:val="en-US" w:eastAsia="zh-CN"/>
        </w:rPr>
        <w:t>甲方</w:t>
      </w:r>
      <w:r>
        <w:rPr>
          <w:rFonts w:ascii="Times New Roman" w:hAnsi="Times New Roman" w:cs="Times New Roman"/>
          <w:sz w:val="24"/>
          <w:highlight w:val="none"/>
        </w:rPr>
        <w:t>提供的水、电接入点进行作业相关水和电的使用，使用期间</w:t>
      </w:r>
      <w:r>
        <w:rPr>
          <w:rFonts w:hint="eastAsia" w:ascii="Times New Roman" w:hAnsi="Times New Roman" w:cs="Times New Roman"/>
          <w:sz w:val="24"/>
          <w:highlight w:val="none"/>
          <w:lang w:val="en-US" w:eastAsia="zh-CN"/>
        </w:rPr>
        <w:t>水电费用由甲方承担，乙方</w:t>
      </w:r>
      <w:r>
        <w:rPr>
          <w:rFonts w:ascii="Times New Roman" w:hAnsi="Times New Roman" w:cs="Times New Roman"/>
          <w:sz w:val="24"/>
          <w:highlight w:val="none"/>
        </w:rPr>
        <w:t>需无条件接受</w:t>
      </w:r>
      <w:r>
        <w:rPr>
          <w:rFonts w:hint="eastAsia" w:ascii="Times New Roman" w:hAnsi="Times New Roman" w:cs="Times New Roman"/>
          <w:sz w:val="24"/>
          <w:highlight w:val="none"/>
          <w:lang w:val="en-US" w:eastAsia="zh-CN"/>
        </w:rPr>
        <w:t>甲方</w:t>
      </w:r>
      <w:r>
        <w:rPr>
          <w:rFonts w:ascii="Times New Roman" w:hAnsi="Times New Roman" w:cs="Times New Roman"/>
          <w:sz w:val="24"/>
          <w:highlight w:val="none"/>
        </w:rPr>
        <w:t>监督。</w:t>
      </w:r>
    </w:p>
    <w:p w14:paraId="77FA768F">
      <w:pPr>
        <w:rPr>
          <w:rFonts w:hint="default" w:ascii="Times New Roman" w:hAnsi="Times New Roman" w:cs="Times New Roman"/>
          <w:highlight w:val="none"/>
        </w:rPr>
      </w:pPr>
    </w:p>
    <w:p w14:paraId="3902867E">
      <w:pPr>
        <w:widowControl w:val="0"/>
        <w:numPr>
          <w:ilvl w:val="0"/>
          <w:numId w:val="3"/>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18" w:name="_Toc27990834"/>
      <w:bookmarkStart w:id="19" w:name="_Toc8210"/>
      <w:r>
        <w:rPr>
          <w:rFonts w:hint="default" w:ascii="Times New Roman" w:hAnsi="Times New Roman" w:eastAsia="宋体" w:cs="Times New Roman"/>
          <w:b/>
          <w:kern w:val="2"/>
          <w:sz w:val="24"/>
          <w:szCs w:val="24"/>
          <w:highlight w:val="none"/>
          <w:lang w:val="en-US" w:eastAsia="zh-CN" w:bidi="ar-SA"/>
        </w:rPr>
        <w:t>交货约定</w:t>
      </w:r>
      <w:bookmarkEnd w:id="18"/>
      <w:bookmarkEnd w:id="19"/>
    </w:p>
    <w:p w14:paraId="797F9F99">
      <w:pPr>
        <w:numPr>
          <w:ilvl w:val="0"/>
          <w:numId w:val="5"/>
        </w:num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交货时间：</w:t>
      </w:r>
      <w:bookmarkStart w:id="20" w:name="OLE_LINK2"/>
      <w:r>
        <w:rPr>
          <w:rFonts w:hint="default" w:ascii="Times New Roman" w:hAnsi="Times New Roman" w:cs="Times New Roman"/>
          <w:sz w:val="24"/>
          <w:szCs w:val="24"/>
          <w:highlight w:val="none"/>
        </w:rPr>
        <w:t>接到</w:t>
      </w:r>
      <w:r>
        <w:rPr>
          <w:rFonts w:hint="eastAsia" w:ascii="Times New Roman" w:hAnsi="Times New Roman" w:cs="Times New Roman"/>
          <w:sz w:val="24"/>
          <w:highlight w:val="none"/>
          <w:lang w:val="en-US" w:eastAsia="zh-CN"/>
        </w:rPr>
        <w:t>甲方</w:t>
      </w:r>
      <w:r>
        <w:rPr>
          <w:rFonts w:hint="default" w:ascii="Times New Roman" w:hAnsi="Times New Roman" w:cs="Times New Roman"/>
          <w:sz w:val="24"/>
          <w:szCs w:val="24"/>
          <w:highlight w:val="none"/>
        </w:rPr>
        <w:t>供货通知之日起</w:t>
      </w:r>
      <w:r>
        <w:rPr>
          <w:rFonts w:hint="eastAsia" w:ascii="宋体" w:hAnsi="宋体" w:cs="Times New Roman"/>
          <w:sz w:val="24"/>
          <w:szCs w:val="24"/>
          <w:lang w:val="en-US" w:eastAsia="zh-CN"/>
        </w:rPr>
        <w:t>3</w:t>
      </w:r>
      <w:r>
        <w:rPr>
          <w:rFonts w:hint="eastAsia" w:ascii="宋体" w:hAnsi="宋体" w:cs="Times New Roman"/>
          <w:sz w:val="24"/>
          <w:szCs w:val="24"/>
        </w:rPr>
        <w:t>0日内完成所有货物的供货、安装和验收工作</w:t>
      </w:r>
      <w:r>
        <w:rPr>
          <w:rFonts w:hint="default" w:ascii="Times New Roman" w:hAnsi="Times New Roman" w:cs="Times New Roman"/>
          <w:sz w:val="24"/>
          <w:szCs w:val="24"/>
          <w:highlight w:val="none"/>
        </w:rPr>
        <w:t>，对于部分货源不充足需要订购的设备零配件，</w:t>
      </w:r>
      <w:r>
        <w:rPr>
          <w:rFonts w:hint="eastAsia" w:ascii="Times New Roman" w:hAnsi="Times New Roman" w:cs="Times New Roman"/>
          <w:sz w:val="24"/>
          <w:szCs w:val="24"/>
          <w:highlight w:val="none"/>
          <w:lang w:val="en-US" w:eastAsia="zh-CN"/>
        </w:rPr>
        <w:t>乙方</w:t>
      </w:r>
      <w:r>
        <w:rPr>
          <w:rFonts w:hint="default" w:ascii="Times New Roman" w:hAnsi="Times New Roman" w:cs="Times New Roman"/>
          <w:sz w:val="24"/>
          <w:szCs w:val="24"/>
          <w:highlight w:val="none"/>
        </w:rPr>
        <w:t>需跟</w:t>
      </w:r>
      <w:r>
        <w:rPr>
          <w:rFonts w:hint="eastAsia" w:ascii="Times New Roman" w:hAnsi="Times New Roman" w:cs="Times New Roman"/>
          <w:sz w:val="24"/>
          <w:szCs w:val="24"/>
          <w:highlight w:val="none"/>
          <w:lang w:val="en-US" w:eastAsia="zh-CN"/>
        </w:rPr>
        <w:t>甲方</w:t>
      </w:r>
      <w:r>
        <w:rPr>
          <w:rFonts w:hint="default" w:ascii="Times New Roman" w:hAnsi="Times New Roman" w:cs="Times New Roman"/>
          <w:sz w:val="24"/>
          <w:szCs w:val="24"/>
          <w:highlight w:val="none"/>
        </w:rPr>
        <w:t>进行沟通并经</w:t>
      </w:r>
      <w:r>
        <w:rPr>
          <w:rFonts w:hint="eastAsia" w:ascii="Times New Roman" w:hAnsi="Times New Roman" w:cs="Times New Roman"/>
          <w:sz w:val="24"/>
          <w:szCs w:val="24"/>
          <w:highlight w:val="none"/>
          <w:lang w:val="en-US" w:eastAsia="zh-CN"/>
        </w:rPr>
        <w:t>甲方</w:t>
      </w:r>
      <w:r>
        <w:rPr>
          <w:rFonts w:hint="default" w:ascii="Times New Roman" w:hAnsi="Times New Roman" w:cs="Times New Roman"/>
          <w:sz w:val="24"/>
          <w:szCs w:val="24"/>
          <w:highlight w:val="none"/>
        </w:rPr>
        <w:t>同意后，可适当延长交货期。</w:t>
      </w:r>
      <w:bookmarkEnd w:id="20"/>
    </w:p>
    <w:p w14:paraId="27F78471">
      <w:pPr>
        <w:numPr>
          <w:ilvl w:val="0"/>
          <w:numId w:val="0"/>
        </w:numPr>
        <w:spacing w:line="360" w:lineRule="auto"/>
        <w:ind w:firstLine="480" w:firstLineChars="200"/>
        <w:rPr>
          <w:rFonts w:ascii="Times New Roman" w:hAnsi="Times New Roman" w:cs="Times New Roman"/>
          <w:highlight w:val="none"/>
        </w:rPr>
      </w:pPr>
      <w:r>
        <w:rPr>
          <w:rFonts w:ascii="Times New Roman" w:hAnsi="Times New Roman" w:cs="Times New Roman"/>
          <w:highlight w:val="none"/>
        </w:rPr>
        <w:t>2</w:t>
      </w:r>
      <w:r>
        <w:rPr>
          <w:rFonts w:hint="default" w:ascii="Times New Roman" w:hAnsi="Times New Roman" w:cs="Times New Roman"/>
          <w:highlight w:val="none"/>
        </w:rPr>
        <w:t>、交货地点、方式：</w:t>
      </w:r>
    </w:p>
    <w:p w14:paraId="1C53C0C2">
      <w:pPr>
        <w:numPr>
          <w:ilvl w:val="0"/>
          <w:numId w:val="6"/>
        </w:numPr>
        <w:kinsoku w:val="0"/>
        <w:autoSpaceDE/>
        <w:autoSpaceDN/>
        <w:spacing w:line="360" w:lineRule="auto"/>
        <w:ind w:left="5" w:firstLine="420" w:firstLineChars="175"/>
        <w:rPr>
          <w:rFonts w:ascii="Times New Roman" w:hAnsi="Times New Roman" w:cs="Times New Roman"/>
          <w:sz w:val="24"/>
          <w:szCs w:val="24"/>
          <w:highlight w:val="none"/>
        </w:rPr>
      </w:pPr>
      <w:r>
        <w:rPr>
          <w:rFonts w:hint="default" w:ascii="Times New Roman" w:hAnsi="Times New Roman" w:cs="Times New Roman"/>
          <w:highlight w:val="none"/>
        </w:rPr>
        <w:t>交货地点为：</w:t>
      </w:r>
      <w:r>
        <w:rPr>
          <w:rFonts w:hint="eastAsia" w:ascii="宋体" w:hAnsi="宋体" w:cs="Times New Roman"/>
          <w:sz w:val="24"/>
          <w:szCs w:val="24"/>
        </w:rPr>
        <w:t>广东省东莞市</w:t>
      </w:r>
      <w:r>
        <w:rPr>
          <w:rFonts w:hint="eastAsia" w:ascii="宋体" w:hAnsi="宋体" w:cs="Times New Roman"/>
          <w:sz w:val="24"/>
          <w:szCs w:val="24"/>
          <w:lang w:val="en-US" w:eastAsia="zh-CN"/>
        </w:rPr>
        <w:t>樟木头镇柏地社区旗岭柏峰路169号樟木头三期。</w:t>
      </w:r>
    </w:p>
    <w:p w14:paraId="2EF331DE">
      <w:pPr>
        <w:keepNext w:val="0"/>
        <w:keepLines w:val="0"/>
        <w:pageBreakBefore w:val="0"/>
        <w:widowControl w:val="0"/>
        <w:numPr>
          <w:ilvl w:val="0"/>
          <w:numId w:val="6"/>
        </w:numPr>
        <w:kinsoku w:val="0"/>
        <w:wordWrap/>
        <w:overflowPunct/>
        <w:topLinePunct w:val="0"/>
        <w:autoSpaceDE/>
        <w:autoSpaceDN/>
        <w:bidi w:val="0"/>
        <w:adjustRightInd w:val="0"/>
        <w:snapToGrid/>
        <w:spacing w:line="360" w:lineRule="auto"/>
        <w:ind w:left="425" w:firstLine="0" w:firstLineChars="0"/>
        <w:textAlignment w:val="auto"/>
        <w:rPr>
          <w:rFonts w:hint="default" w:ascii="Times New Roman" w:hAnsi="Times New Roman" w:cs="Times New Roman"/>
          <w:highlight w:val="none"/>
        </w:rPr>
      </w:pPr>
      <w:r>
        <w:rPr>
          <w:rFonts w:hint="default" w:ascii="Times New Roman" w:hAnsi="Times New Roman" w:cs="Times New Roman"/>
          <w:highlight w:val="none"/>
        </w:rPr>
        <w:t>甲方如需变更交货地点，甲方应在原定的最后交货日</w:t>
      </w:r>
      <w:r>
        <w:rPr>
          <w:rFonts w:hint="default" w:ascii="Times New Roman" w:hAnsi="Times New Roman" w:cs="Times New Roman"/>
          <w:highlight w:val="none"/>
          <w:lang w:val="en-US" w:eastAsia="zh-CN"/>
        </w:rPr>
        <w:t>1</w:t>
      </w:r>
      <w:r>
        <w:rPr>
          <w:rFonts w:hint="default" w:ascii="Times New Roman" w:hAnsi="Times New Roman" w:cs="Times New Roman"/>
          <w:highlight w:val="none"/>
          <w:lang w:eastAsia="zh-CN"/>
        </w:rPr>
        <w:t>日</w:t>
      </w:r>
      <w:r>
        <w:rPr>
          <w:rFonts w:hint="default" w:ascii="Times New Roman" w:hAnsi="Times New Roman" w:cs="Times New Roman"/>
          <w:highlight w:val="none"/>
        </w:rPr>
        <w:t>前通知乙方。</w:t>
      </w:r>
    </w:p>
    <w:p w14:paraId="0352AA69">
      <w:pPr>
        <w:keepNext w:val="0"/>
        <w:keepLines w:val="0"/>
        <w:pageBreakBefore w:val="0"/>
        <w:widowControl w:val="0"/>
        <w:numPr>
          <w:ilvl w:val="0"/>
          <w:numId w:val="6"/>
        </w:numPr>
        <w:kinsoku w:val="0"/>
        <w:wordWrap/>
        <w:overflowPunct/>
        <w:topLinePunct w:val="0"/>
        <w:autoSpaceDE/>
        <w:autoSpaceDN/>
        <w:bidi w:val="0"/>
        <w:adjustRightInd w:val="0"/>
        <w:snapToGrid/>
        <w:spacing w:line="360" w:lineRule="auto"/>
        <w:ind w:left="5" w:firstLine="420" w:firstLineChars="175"/>
        <w:textAlignment w:val="auto"/>
        <w:rPr>
          <w:rFonts w:hint="default" w:ascii="Times New Roman" w:hAnsi="Times New Roman" w:cs="Times New Roman"/>
          <w:highlight w:val="none"/>
        </w:rPr>
      </w:pPr>
      <w:r>
        <w:rPr>
          <w:rFonts w:hint="default" w:ascii="Times New Roman" w:hAnsi="Times New Roman" w:cs="Times New Roman"/>
          <w:highlight w:val="none"/>
        </w:rPr>
        <w:t>乙方货物应当按照甲方要求送到指定的地点，由于乙方使用第三方送货服务导致货物未能经过双方共同验收、未送到指定地点的，甲方有权拒绝收货。</w:t>
      </w:r>
    </w:p>
    <w:p w14:paraId="20269403">
      <w:pPr>
        <w:numPr>
          <w:ilvl w:val="0"/>
          <w:numId w:val="6"/>
        </w:numPr>
        <w:kinsoku w:val="0"/>
        <w:autoSpaceDE/>
        <w:autoSpaceDN/>
        <w:spacing w:line="360" w:lineRule="auto"/>
        <w:ind w:left="5" w:firstLine="420" w:firstLineChars="175"/>
        <w:rPr>
          <w:rFonts w:hint="default" w:ascii="Times New Roman" w:hAnsi="Times New Roman" w:cs="Times New Roman"/>
          <w:highlight w:val="none"/>
        </w:rPr>
      </w:pPr>
      <w:r>
        <w:rPr>
          <w:rFonts w:hint="default" w:ascii="Times New Roman" w:hAnsi="Times New Roman" w:cs="Times New Roman"/>
          <w:highlight w:val="none"/>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02C586AB">
      <w:pPr>
        <w:spacing w:line="360" w:lineRule="auto"/>
        <w:ind w:firstLine="480" w:firstLineChars="200"/>
        <w:rPr>
          <w:rFonts w:ascii="Times New Roman" w:hAnsi="Times New Roman" w:cs="Times New Roman"/>
          <w:highlight w:val="none"/>
        </w:rPr>
      </w:pPr>
      <w:r>
        <w:rPr>
          <w:rFonts w:ascii="Times New Roman" w:hAnsi="Times New Roman" w:cs="Times New Roman"/>
          <w:highlight w:val="none"/>
        </w:rPr>
        <w:t>3</w:t>
      </w:r>
      <w:r>
        <w:rPr>
          <w:rFonts w:hint="default" w:ascii="Times New Roman" w:hAnsi="Times New Roman" w:cs="Times New Roman"/>
          <w:highlight w:val="none"/>
        </w:rPr>
        <w:t>、交货方式与风险承担：</w:t>
      </w:r>
    </w:p>
    <w:p w14:paraId="6D7BEB60">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sz w:val="24"/>
          <w:szCs w:val="24"/>
          <w:highlight w:val="none"/>
        </w:rPr>
        <w:t>在货物移交给</w:t>
      </w:r>
      <w:r>
        <w:rPr>
          <w:rFonts w:hint="eastAsia" w:ascii="Times New Roman" w:hAnsi="Times New Roman" w:cs="Times New Roman"/>
          <w:sz w:val="24"/>
          <w:szCs w:val="24"/>
          <w:highlight w:val="none"/>
          <w:lang w:val="en-US" w:eastAsia="zh-CN"/>
        </w:rPr>
        <w:t>甲方</w:t>
      </w:r>
      <w:r>
        <w:rPr>
          <w:rFonts w:hint="default" w:ascii="Times New Roman" w:hAnsi="Times New Roman" w:cs="Times New Roman"/>
          <w:sz w:val="24"/>
          <w:szCs w:val="24"/>
          <w:highlight w:val="none"/>
        </w:rPr>
        <w:t>并经</w:t>
      </w:r>
      <w:r>
        <w:rPr>
          <w:rFonts w:hint="eastAsia" w:ascii="Times New Roman" w:hAnsi="Times New Roman" w:cs="Times New Roman"/>
          <w:sz w:val="24"/>
          <w:szCs w:val="24"/>
          <w:highlight w:val="none"/>
          <w:lang w:val="en-US" w:eastAsia="zh-CN"/>
        </w:rPr>
        <w:t>甲方</w:t>
      </w:r>
      <w:r>
        <w:rPr>
          <w:rFonts w:hint="default" w:ascii="Times New Roman" w:hAnsi="Times New Roman" w:cs="Times New Roman"/>
          <w:sz w:val="24"/>
          <w:szCs w:val="24"/>
          <w:highlight w:val="none"/>
        </w:rPr>
        <w:t>验收合格前，货物的毁损、灭失的风险和责任均由</w:t>
      </w:r>
      <w:r>
        <w:rPr>
          <w:rFonts w:hint="eastAsia" w:ascii="Times New Roman" w:hAnsi="Times New Roman" w:cs="Times New Roman"/>
          <w:sz w:val="24"/>
          <w:szCs w:val="24"/>
          <w:highlight w:val="none"/>
          <w:lang w:val="en-US" w:eastAsia="zh-CN"/>
        </w:rPr>
        <w:t>乙方</w:t>
      </w:r>
      <w:r>
        <w:rPr>
          <w:rFonts w:hint="default" w:ascii="Times New Roman" w:hAnsi="Times New Roman" w:cs="Times New Roman"/>
          <w:sz w:val="24"/>
          <w:szCs w:val="24"/>
          <w:highlight w:val="none"/>
        </w:rPr>
        <w:t>承担。</w:t>
      </w:r>
    </w:p>
    <w:p w14:paraId="6AE0EACA">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480" w:leftChars="0" w:firstLine="0" w:firstLineChars="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供货及安装界限：</w:t>
      </w:r>
    </w:p>
    <w:p w14:paraId="352BF629">
      <w:pPr>
        <w:numPr>
          <w:ilvl w:val="0"/>
          <w:numId w:val="8"/>
        </w:numPr>
        <w:spacing w:line="360" w:lineRule="auto"/>
        <w:ind w:left="485" w:leftChars="0" w:hanging="5" w:firstLineChars="0"/>
        <w:rPr>
          <w:rFonts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乙方</w:t>
      </w:r>
      <w:r>
        <w:rPr>
          <w:rFonts w:hint="default" w:ascii="Times New Roman" w:hAnsi="Times New Roman" w:cs="Times New Roman"/>
          <w:sz w:val="24"/>
          <w:szCs w:val="24"/>
          <w:highlight w:val="none"/>
        </w:rPr>
        <w:t>负责提供清单货物及其安装</w:t>
      </w:r>
      <w:r>
        <w:rPr>
          <w:rFonts w:hint="eastAsia" w:ascii="Times New Roman" w:hAnsi="Times New Roman" w:cs="Times New Roman"/>
          <w:sz w:val="24"/>
          <w:szCs w:val="24"/>
          <w:highlight w:val="none"/>
          <w:lang w:val="en-US" w:eastAsia="zh-CN"/>
        </w:rPr>
        <w:t>所需</w:t>
      </w:r>
      <w:r>
        <w:rPr>
          <w:rFonts w:hint="default" w:ascii="Times New Roman" w:hAnsi="Times New Roman" w:cs="Times New Roman"/>
          <w:sz w:val="24"/>
          <w:szCs w:val="24"/>
          <w:highlight w:val="none"/>
        </w:rPr>
        <w:t>材料。</w:t>
      </w:r>
    </w:p>
    <w:p w14:paraId="510C9D61">
      <w:pPr>
        <w:numPr>
          <w:ilvl w:val="0"/>
          <w:numId w:val="8"/>
        </w:numPr>
        <w:spacing w:line="360" w:lineRule="auto"/>
        <w:ind w:left="485" w:leftChars="0" w:hanging="5" w:firstLineChars="0"/>
        <w:rPr>
          <w:rFonts w:ascii="Times New Roman" w:hAnsi="Times New Roman" w:cs="Times New Roman"/>
          <w:sz w:val="21"/>
          <w:szCs w:val="21"/>
          <w:highlight w:val="none"/>
        </w:rPr>
      </w:pPr>
      <w:bookmarkStart w:id="21" w:name="_Toc27990835"/>
      <w:r>
        <w:rPr>
          <w:rFonts w:hint="eastAsia" w:ascii="Times New Roman" w:hAnsi="Times New Roman" w:cs="Times New Roman"/>
          <w:sz w:val="21"/>
          <w:szCs w:val="21"/>
          <w:highlight w:val="none"/>
          <w:lang w:val="en-US" w:eastAsia="zh-CN"/>
        </w:rPr>
        <w:t>乙方</w:t>
      </w:r>
      <w:r>
        <w:rPr>
          <w:rFonts w:hint="default" w:ascii="Times New Roman" w:hAnsi="Times New Roman" w:cs="Times New Roman"/>
          <w:sz w:val="21"/>
          <w:szCs w:val="21"/>
          <w:highlight w:val="none"/>
        </w:rPr>
        <w:t>负责所供货物及材料的运输、安装、调试、验收及售后服务。</w:t>
      </w:r>
    </w:p>
    <w:p w14:paraId="2F15DD9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Times New Roman" w:hAnsi="Times New Roman" w:eastAsia="宋体" w:cs="Times New Roman"/>
          <w:kern w:val="2"/>
          <w:sz w:val="21"/>
          <w:szCs w:val="21"/>
          <w:highlight w:val="none"/>
          <w:lang w:val="en-US" w:eastAsia="zh-CN" w:bidi="ar-SA"/>
        </w:rPr>
      </w:pPr>
    </w:p>
    <w:p w14:paraId="2BAD1FB5">
      <w:pPr>
        <w:widowControl w:val="0"/>
        <w:numPr>
          <w:ilvl w:val="0"/>
          <w:numId w:val="3"/>
        </w:numPr>
        <w:autoSpaceDE/>
        <w:autoSpaceDN/>
        <w:adjustRightInd/>
        <w:spacing w:line="360" w:lineRule="auto"/>
        <w:ind w:left="720" w:hanging="720" w:firstLineChars="0"/>
        <w:jc w:val="both"/>
        <w:outlineLvl w:val="1"/>
        <w:rPr>
          <w:rFonts w:ascii="Times New Roman" w:hAnsi="Times New Roman" w:eastAsia="宋体" w:cs="Times New Roman"/>
          <w:kern w:val="2"/>
          <w:sz w:val="24"/>
          <w:szCs w:val="24"/>
          <w:highlight w:val="none"/>
          <w:lang w:val="en-US" w:eastAsia="zh-CN" w:bidi="ar-SA"/>
        </w:rPr>
      </w:pPr>
      <w:bookmarkStart w:id="22" w:name="_Toc32418"/>
      <w:r>
        <w:rPr>
          <w:rFonts w:hint="default" w:ascii="Times New Roman" w:hAnsi="Times New Roman" w:eastAsia="宋体" w:cs="Times New Roman"/>
          <w:b/>
          <w:kern w:val="2"/>
          <w:sz w:val="24"/>
          <w:szCs w:val="24"/>
          <w:highlight w:val="none"/>
          <w:lang w:val="en-US" w:eastAsia="zh-CN" w:bidi="ar-SA"/>
        </w:rPr>
        <w:t>包装</w:t>
      </w:r>
      <w:bookmarkEnd w:id="21"/>
      <w:bookmarkEnd w:id="22"/>
    </w:p>
    <w:p w14:paraId="19B89054">
      <w:pPr>
        <w:spacing w:line="360" w:lineRule="auto"/>
        <w:ind w:firstLine="480" w:firstLineChars="200"/>
        <w:rPr>
          <w:rFonts w:ascii="Times New Roman" w:hAnsi="Times New Roman" w:cs="Times New Roman"/>
          <w:highlight w:val="none"/>
        </w:rPr>
      </w:pPr>
      <w:r>
        <w:rPr>
          <w:rFonts w:hint="default" w:ascii="Times New Roman" w:hAnsi="Times New Roman" w:cs="Times New Roman"/>
          <w:highlight w:val="none"/>
        </w:rPr>
        <w:t>1、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16D7B308">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lang w:val="en-US" w:eastAsia="zh-CN"/>
        </w:rPr>
        <w:t>2</w:t>
      </w:r>
      <w:r>
        <w:rPr>
          <w:rFonts w:hint="default" w:ascii="Times New Roman" w:hAnsi="Times New Roman" w:cs="Times New Roman"/>
          <w:highlight w:val="none"/>
        </w:rPr>
        <w:t>、乙方所供货物应为制造商原装出厂，且包装箱号与设备出厂批号应一致。</w:t>
      </w:r>
    </w:p>
    <w:p w14:paraId="05478770">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rPr>
      </w:pPr>
    </w:p>
    <w:p w14:paraId="10BC00A4">
      <w:pPr>
        <w:widowControl w:val="0"/>
        <w:numPr>
          <w:ilvl w:val="0"/>
          <w:numId w:val="3"/>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23" w:name="_Toc21456"/>
      <w:bookmarkStart w:id="24" w:name="_Toc27990837"/>
      <w:r>
        <w:rPr>
          <w:rFonts w:hint="default" w:ascii="Times New Roman" w:hAnsi="Times New Roman" w:eastAsia="宋体" w:cs="Times New Roman"/>
          <w:b/>
          <w:kern w:val="2"/>
          <w:sz w:val="24"/>
          <w:szCs w:val="24"/>
          <w:highlight w:val="none"/>
          <w:lang w:val="en-US" w:eastAsia="zh-CN" w:bidi="ar-SA"/>
        </w:rPr>
        <w:t>验收</w:t>
      </w:r>
      <w:bookmarkEnd w:id="23"/>
      <w:bookmarkEnd w:id="24"/>
    </w:p>
    <w:p w14:paraId="6386BCBD">
      <w:pPr>
        <w:numPr>
          <w:ilvl w:val="-1"/>
          <w:numId w:val="0"/>
        </w:numPr>
        <w:adjustRightInd w:val="0"/>
        <w:spacing w:line="440" w:lineRule="exact"/>
        <w:ind w:left="0" w:firstLine="480" w:firstLineChars="200"/>
        <w:rPr>
          <w:rFonts w:ascii="Times New Roman" w:hAnsi="Times New Roman" w:cs="Times New Roman"/>
          <w:color w:val="000000"/>
          <w:sz w:val="24"/>
          <w:szCs w:val="24"/>
          <w:highlight w:val="none"/>
        </w:rPr>
      </w:pPr>
      <w:bookmarkStart w:id="25" w:name="_Toc27990838"/>
      <w:r>
        <w:rPr>
          <w:rFonts w:hint="eastAsia" w:ascii="Times New Roman" w:hAnsi="Times New Roman" w:cs="Times New Roman"/>
          <w:sz w:val="24"/>
          <w:highlight w:val="none"/>
          <w:lang w:val="en-US" w:eastAsia="zh-CN"/>
        </w:rPr>
        <w:t>1、</w:t>
      </w:r>
      <w:r>
        <w:rPr>
          <w:rFonts w:hint="default" w:ascii="Times New Roman" w:hAnsi="Times New Roman" w:cs="Times New Roman"/>
          <w:sz w:val="24"/>
          <w:highlight w:val="none"/>
        </w:rPr>
        <w:t>验收分为货到交货地点的初步验收和最终验收。</w:t>
      </w:r>
    </w:p>
    <w:p w14:paraId="76D09BAC">
      <w:pPr>
        <w:numPr>
          <w:ilvl w:val="255"/>
          <w:numId w:val="0"/>
        </w:numPr>
        <w:adjustRightInd w:val="0"/>
        <w:spacing w:line="440" w:lineRule="exact"/>
        <w:ind w:firstLine="480" w:firstLineChars="200"/>
        <w:rPr>
          <w:rFonts w:ascii="Times New Roman" w:hAnsi="Times New Roman" w:cs="Times New Roman"/>
          <w:color w:val="000000"/>
          <w:sz w:val="24"/>
          <w:szCs w:val="24"/>
          <w:highlight w:val="none"/>
        </w:rPr>
      </w:pPr>
      <w:r>
        <w:rPr>
          <w:rFonts w:hint="eastAsia" w:ascii="Times New Roman" w:hAnsi="Times New Roman" w:cs="Times New Roman"/>
          <w:color w:val="000000"/>
          <w:sz w:val="24"/>
          <w:szCs w:val="24"/>
          <w:highlight w:val="none"/>
          <w:lang w:eastAsia="zh-CN"/>
        </w:rPr>
        <w:t>（</w:t>
      </w:r>
      <w:r>
        <w:rPr>
          <w:rFonts w:hint="eastAsia" w:ascii="Times New Roman" w:hAnsi="Times New Roman" w:cs="Times New Roman"/>
          <w:color w:val="000000"/>
          <w:sz w:val="24"/>
          <w:szCs w:val="24"/>
          <w:highlight w:val="none"/>
          <w:lang w:val="en-US" w:eastAsia="zh-CN"/>
        </w:rPr>
        <w:t>1）</w:t>
      </w:r>
      <w:r>
        <w:rPr>
          <w:rFonts w:hint="default" w:ascii="Times New Roman" w:hAnsi="Times New Roman" w:cs="Times New Roman"/>
          <w:color w:val="000000"/>
          <w:sz w:val="24"/>
          <w:szCs w:val="24"/>
          <w:highlight w:val="none"/>
        </w:rPr>
        <w:t>初步验收：货物运抵交货地点后3日内，</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（含</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委托的第三方）、</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代表共同开箱验货。</w:t>
      </w:r>
      <w:r>
        <w:rPr>
          <w:rFonts w:hint="eastAsia" w:ascii="Times New Roman" w:hAnsi="Times New Roman" w:cs="Times New Roman"/>
          <w:color w:val="000000"/>
          <w:sz w:val="24"/>
          <w:szCs w:val="24"/>
          <w:highlight w:val="none"/>
          <w:lang w:val="en-US" w:eastAsia="zh-CN"/>
        </w:rPr>
        <w:t>若乙方代表拒绝或未按时到场开箱验货的，则视为乙方授权甲方（</w:t>
      </w:r>
      <w:r>
        <w:rPr>
          <w:rFonts w:hint="eastAsia" w:hAnsi="Times New Roman" w:cs="Times New Roman"/>
        </w:rPr>
        <w:t>含甲方委托的第三方</w:t>
      </w:r>
      <w:r>
        <w:rPr>
          <w:rFonts w:hint="eastAsia" w:ascii="Times New Roman" w:hAnsi="Times New Roman" w:cs="Times New Roman"/>
          <w:color w:val="000000"/>
          <w:sz w:val="24"/>
          <w:szCs w:val="24"/>
          <w:highlight w:val="none"/>
          <w:lang w:val="en-US" w:eastAsia="zh-CN"/>
        </w:rPr>
        <w:t>）单独验货，该验货结果对乙方具有同等约束力。甲方</w:t>
      </w:r>
      <w:r>
        <w:rPr>
          <w:rFonts w:hint="default" w:ascii="Times New Roman" w:hAnsi="Times New Roman" w:cs="Times New Roman"/>
          <w:color w:val="000000"/>
          <w:sz w:val="24"/>
          <w:szCs w:val="24"/>
          <w:highlight w:val="none"/>
        </w:rPr>
        <w:t>按照合同及采购文件、国家相关法律法规以及规范的要求等相关的规定，对货物的品种、品牌、产地、型号规格、数量、外观质量、资料等进行清点和全面的检验，并作详细的记录。初步验收如发现货物与合同不符，或货物短缺、质次、损坏等问题，应作详细记录，</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可拒绝收货，或由</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在</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规定的时间内立即、无条件为</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调换或补齐，调换或补齐后的货物，</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有权按照本条有关验收的规定进行验收，由此产生的制造、修理和运费及保险费等费用均应由</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负担，与</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无关。初步验收合格后，</w:t>
      </w:r>
      <w:r>
        <w:rPr>
          <w:rFonts w:hint="eastAsia" w:ascii="Times New Roman" w:hAnsi="Times New Roman" w:cs="Times New Roman"/>
          <w:color w:val="000000"/>
          <w:sz w:val="24"/>
          <w:szCs w:val="24"/>
          <w:highlight w:val="none"/>
          <w:lang w:val="en-US" w:eastAsia="zh-CN"/>
        </w:rPr>
        <w:t>甲、乙方</w:t>
      </w:r>
      <w:r>
        <w:rPr>
          <w:rFonts w:hint="default" w:ascii="Times New Roman" w:hAnsi="Times New Roman" w:cs="Times New Roman"/>
          <w:color w:val="000000"/>
          <w:sz w:val="24"/>
          <w:szCs w:val="24"/>
          <w:highlight w:val="none"/>
        </w:rPr>
        <w:t>双方共同出具</w:t>
      </w:r>
      <w:r>
        <w:rPr>
          <w:rFonts w:hint="eastAsia" w:ascii="Times New Roman" w:hAnsi="Times New Roman" w:cs="Times New Roman"/>
          <w:color w:val="000000"/>
          <w:sz w:val="24"/>
          <w:szCs w:val="24"/>
          <w:highlight w:val="none"/>
          <w:lang w:val="en-US" w:eastAsia="zh-CN"/>
        </w:rPr>
        <w:t>初步</w:t>
      </w:r>
      <w:r>
        <w:rPr>
          <w:rFonts w:hint="default" w:ascii="Times New Roman" w:hAnsi="Times New Roman" w:cs="Times New Roman"/>
          <w:color w:val="000000"/>
          <w:sz w:val="24"/>
          <w:szCs w:val="24"/>
          <w:highlight w:val="none"/>
        </w:rPr>
        <w:t>验收报告并由双方书面确认</w:t>
      </w:r>
      <w:r>
        <w:rPr>
          <w:rFonts w:hint="eastAsia" w:ascii="Times New Roman" w:hAnsi="Times New Roman" w:cs="Times New Roman"/>
          <w:color w:val="000000"/>
          <w:sz w:val="24"/>
          <w:szCs w:val="24"/>
          <w:highlight w:val="none"/>
          <w:lang w:val="en-US" w:eastAsia="zh-CN"/>
        </w:rPr>
        <w:t>初步</w:t>
      </w:r>
      <w:r>
        <w:rPr>
          <w:rFonts w:hint="default" w:ascii="Times New Roman" w:hAnsi="Times New Roman" w:cs="Times New Roman"/>
          <w:color w:val="000000"/>
          <w:sz w:val="24"/>
          <w:szCs w:val="24"/>
          <w:highlight w:val="none"/>
        </w:rPr>
        <w:t>验收结果。</w:t>
      </w:r>
    </w:p>
    <w:p w14:paraId="274F5F08">
      <w:pPr>
        <w:numPr>
          <w:ilvl w:val="255"/>
          <w:numId w:val="0"/>
        </w:numPr>
        <w:adjustRightInd w:val="0"/>
        <w:spacing w:line="440" w:lineRule="exact"/>
        <w:ind w:firstLine="480" w:firstLineChars="200"/>
        <w:rPr>
          <w:rFonts w:ascii="Times New Roman" w:hAnsi="Times New Roman" w:cs="Times New Roman"/>
          <w:color w:val="000000"/>
          <w:sz w:val="24"/>
          <w:szCs w:val="24"/>
          <w:highlight w:val="none"/>
        </w:rPr>
      </w:pPr>
      <w:r>
        <w:rPr>
          <w:rFonts w:hint="eastAsia" w:ascii="Times New Roman" w:hAnsi="Times New Roman" w:cs="Times New Roman"/>
          <w:color w:val="000000"/>
          <w:sz w:val="24"/>
          <w:szCs w:val="24"/>
          <w:highlight w:val="none"/>
          <w:lang w:eastAsia="zh-CN"/>
        </w:rPr>
        <w:t>（</w:t>
      </w:r>
      <w:r>
        <w:rPr>
          <w:rFonts w:hint="eastAsia" w:ascii="Times New Roman" w:hAnsi="Times New Roman" w:cs="Times New Roman"/>
          <w:color w:val="000000"/>
          <w:sz w:val="24"/>
          <w:szCs w:val="24"/>
          <w:highlight w:val="none"/>
          <w:lang w:val="en-US" w:eastAsia="zh-CN"/>
        </w:rPr>
        <w:t>2）</w:t>
      </w:r>
      <w:r>
        <w:rPr>
          <w:rFonts w:hint="default" w:ascii="Times New Roman" w:hAnsi="Times New Roman" w:cs="Times New Roman"/>
          <w:color w:val="000000"/>
          <w:sz w:val="24"/>
          <w:szCs w:val="24"/>
          <w:highlight w:val="none"/>
        </w:rPr>
        <w:t>最终验收：供货设备在完成安装调试、性能测试合格后，</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对设备调试的测试结果进行检验。</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在货物安装、调试过程中，应做好详细的检验、测试记录和试验结果，检验结果应符合本采购文件、合同、国家相关法律法规以及规范的规定标准。（当多个标准不一致时，以最高标准作为验收标准）。</w:t>
      </w:r>
    </w:p>
    <w:p w14:paraId="511A5C04">
      <w:pPr>
        <w:numPr>
          <w:ilvl w:val="255"/>
          <w:numId w:val="0"/>
        </w:numPr>
        <w:adjustRightInd w:val="0"/>
        <w:spacing w:line="440" w:lineRule="exact"/>
        <w:ind w:firstLine="480" w:firstLineChars="200"/>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货物经</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根据上述约定验收符合全部要求，</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移交完所有资料文档后，</w:t>
      </w:r>
      <w:r>
        <w:rPr>
          <w:rFonts w:hint="eastAsia" w:ascii="Times New Roman" w:hAnsi="Times New Roman" w:cs="Times New Roman"/>
          <w:color w:val="000000"/>
          <w:sz w:val="24"/>
          <w:szCs w:val="24"/>
          <w:highlight w:val="none"/>
          <w:lang w:val="en-US" w:eastAsia="zh-CN"/>
        </w:rPr>
        <w:t>甲、乙方</w:t>
      </w:r>
      <w:r>
        <w:rPr>
          <w:rFonts w:hint="default" w:ascii="Times New Roman" w:hAnsi="Times New Roman" w:cs="Times New Roman"/>
          <w:color w:val="000000"/>
          <w:sz w:val="24"/>
          <w:szCs w:val="24"/>
          <w:highlight w:val="none"/>
        </w:rPr>
        <w:t>双方共同出具</w:t>
      </w:r>
      <w:r>
        <w:rPr>
          <w:rFonts w:hint="eastAsia" w:ascii="Times New Roman" w:hAnsi="Times New Roman" w:cs="Times New Roman"/>
          <w:color w:val="000000"/>
          <w:sz w:val="24"/>
          <w:szCs w:val="24"/>
          <w:highlight w:val="none"/>
          <w:lang w:val="en-US" w:eastAsia="zh-CN"/>
        </w:rPr>
        <w:t>最终</w:t>
      </w:r>
      <w:r>
        <w:rPr>
          <w:rFonts w:hint="default" w:ascii="Times New Roman" w:hAnsi="Times New Roman" w:cs="Times New Roman"/>
          <w:color w:val="000000"/>
          <w:sz w:val="24"/>
          <w:szCs w:val="24"/>
          <w:highlight w:val="none"/>
        </w:rPr>
        <w:t>验收报告并由双方书面确认</w:t>
      </w:r>
      <w:r>
        <w:rPr>
          <w:rFonts w:hint="eastAsia" w:ascii="Times New Roman" w:hAnsi="Times New Roman" w:cs="Times New Roman"/>
          <w:color w:val="000000"/>
          <w:sz w:val="24"/>
          <w:szCs w:val="24"/>
          <w:highlight w:val="none"/>
          <w:lang w:val="en-US" w:eastAsia="zh-CN"/>
        </w:rPr>
        <w:t>最终</w:t>
      </w:r>
      <w:r>
        <w:rPr>
          <w:rFonts w:hint="default" w:ascii="Times New Roman" w:hAnsi="Times New Roman" w:cs="Times New Roman"/>
          <w:color w:val="000000"/>
          <w:sz w:val="24"/>
          <w:szCs w:val="24"/>
          <w:highlight w:val="none"/>
        </w:rPr>
        <w:t>验收结果。</w:t>
      </w:r>
    </w:p>
    <w:p w14:paraId="2FE80CF6">
      <w:pPr>
        <w:numPr>
          <w:ilvl w:val="0"/>
          <w:numId w:val="5"/>
        </w:numPr>
        <w:adjustRightInd w:val="0"/>
        <w:spacing w:line="440" w:lineRule="exact"/>
        <w:ind w:left="0"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由于非</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原因而引起货物的修理或更换的时间，以不影响生产为原则，否则将视为逾期交货。</w:t>
      </w:r>
    </w:p>
    <w:p w14:paraId="6FCF9911">
      <w:pPr>
        <w:numPr>
          <w:ilvl w:val="-1"/>
          <w:numId w:val="0"/>
        </w:numPr>
        <w:adjustRightInd w:val="0"/>
        <w:spacing w:line="440" w:lineRule="exact"/>
        <w:ind w:left="0" w:firstLine="480" w:firstLineChars="200"/>
        <w:rPr>
          <w:rFonts w:hint="default" w:ascii="Times New Roman" w:hAnsi="Times New Roman" w:cs="Times New Roman"/>
          <w:color w:val="000000"/>
          <w:sz w:val="24"/>
          <w:szCs w:val="24"/>
          <w:highlight w:val="none"/>
        </w:rPr>
      </w:pPr>
      <w:r>
        <w:rPr>
          <w:rFonts w:hint="eastAsia" w:ascii="Times New Roman" w:hAnsi="Times New Roman" w:cs="Times New Roman"/>
          <w:color w:val="000000"/>
          <w:sz w:val="24"/>
          <w:szCs w:val="24"/>
          <w:highlight w:val="none"/>
          <w:lang w:val="en-US" w:eastAsia="zh-CN"/>
        </w:rPr>
        <w:t>3、甲方</w:t>
      </w:r>
      <w:r>
        <w:rPr>
          <w:rFonts w:hint="default" w:ascii="Times New Roman" w:hAnsi="Times New Roman" w:cs="Times New Roman"/>
          <w:color w:val="000000"/>
          <w:sz w:val="24"/>
          <w:szCs w:val="24"/>
          <w:highlight w:val="none"/>
        </w:rPr>
        <w:t>根据本条规定对货物所做出的验收，仅作为起算付款及质保期之用，不为双方对于货物质量的最终认定。货物经验收合格后，</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仍应在质保期内对产品质量承担保证责任。</w:t>
      </w:r>
    </w:p>
    <w:p w14:paraId="472426E6">
      <w:pPr>
        <w:numPr>
          <w:ilvl w:val="-1"/>
          <w:numId w:val="0"/>
        </w:numPr>
        <w:adjustRightInd w:val="0"/>
        <w:spacing w:line="440" w:lineRule="exact"/>
        <w:ind w:left="0" w:firstLine="480" w:firstLineChars="200"/>
        <w:rPr>
          <w:rFonts w:hint="default" w:ascii="Times New Roman" w:hAnsi="Times New Roman" w:cs="Times New Roman"/>
          <w:color w:val="000000"/>
          <w:sz w:val="24"/>
          <w:szCs w:val="24"/>
          <w:highlight w:val="none"/>
        </w:rPr>
      </w:pPr>
      <w:r>
        <w:rPr>
          <w:rFonts w:hint="eastAsia" w:ascii="Times New Roman" w:hAnsi="Times New Roman" w:cs="Times New Roman"/>
          <w:color w:val="000000"/>
          <w:sz w:val="24"/>
          <w:szCs w:val="24"/>
          <w:highlight w:val="none"/>
          <w:lang w:val="en-US" w:eastAsia="zh-CN"/>
        </w:rPr>
        <w:t>4、</w:t>
      </w:r>
      <w:r>
        <w:rPr>
          <w:rFonts w:hint="default" w:ascii="Times New Roman" w:hAnsi="Times New Roman" w:cs="Times New Roman"/>
          <w:color w:val="000000"/>
          <w:sz w:val="24"/>
          <w:szCs w:val="24"/>
          <w:highlight w:val="none"/>
        </w:rPr>
        <w:t>货物在全部经</w:t>
      </w:r>
      <w:r>
        <w:rPr>
          <w:rFonts w:hint="eastAsia" w:ascii="Times New Roman" w:hAnsi="Times New Roman" w:cs="Times New Roman"/>
          <w:color w:val="000000"/>
          <w:sz w:val="24"/>
          <w:szCs w:val="24"/>
          <w:highlight w:val="none"/>
          <w:lang w:val="en-US" w:eastAsia="zh-CN"/>
        </w:rPr>
        <w:t>最终</w:t>
      </w:r>
      <w:r>
        <w:rPr>
          <w:rFonts w:hint="default" w:ascii="Times New Roman" w:hAnsi="Times New Roman" w:cs="Times New Roman"/>
          <w:color w:val="000000"/>
          <w:sz w:val="24"/>
          <w:szCs w:val="24"/>
          <w:highlight w:val="none"/>
        </w:rPr>
        <w:t>验收合格前，其损耗、毁损、灭失等风险及责任由</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承担，如因发生前述情形，导致</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所供应的货物不能通过</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验收的，</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应按</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要求予以更换或退货。</w:t>
      </w:r>
    </w:p>
    <w:p w14:paraId="56697F92">
      <w:pPr>
        <w:numPr>
          <w:ilvl w:val="-1"/>
          <w:numId w:val="0"/>
        </w:numPr>
        <w:adjustRightInd w:val="0"/>
        <w:spacing w:line="440" w:lineRule="exact"/>
        <w:ind w:left="0" w:firstLine="480" w:firstLineChars="200"/>
        <w:rPr>
          <w:rFonts w:hint="default" w:ascii="Times New Roman" w:hAnsi="Times New Roman" w:cs="Times New Roman"/>
          <w:color w:val="000000"/>
          <w:sz w:val="24"/>
          <w:szCs w:val="24"/>
          <w:highlight w:val="none"/>
        </w:rPr>
      </w:pPr>
      <w:r>
        <w:rPr>
          <w:rFonts w:hint="eastAsia" w:ascii="Times New Roman" w:hAnsi="Times New Roman" w:cs="Times New Roman"/>
          <w:color w:val="000000"/>
          <w:sz w:val="24"/>
          <w:szCs w:val="24"/>
          <w:highlight w:val="none"/>
          <w:lang w:val="en-US" w:eastAsia="zh-CN"/>
        </w:rPr>
        <w:t>5、</w:t>
      </w:r>
      <w:r>
        <w:rPr>
          <w:rFonts w:hint="default" w:ascii="Times New Roman" w:hAnsi="Times New Roman" w:cs="Times New Roman"/>
          <w:color w:val="000000"/>
          <w:sz w:val="24"/>
          <w:szCs w:val="24"/>
          <w:highlight w:val="none"/>
        </w:rPr>
        <w:t>验收过程中，如对检验记录不能取得一致意见时，一方可委托货物交付地的权威的第三方检验机构联合进行检验。检验结果具有约束力，检验费用由责任方负担。</w:t>
      </w:r>
    </w:p>
    <w:p w14:paraId="487C9B8E">
      <w:pPr>
        <w:keepNext w:val="0"/>
        <w:keepLines w:val="0"/>
        <w:pageBreakBefore w:val="0"/>
        <w:widowControl w:val="0"/>
        <w:kinsoku/>
        <w:wordWrap/>
        <w:overflowPunct/>
        <w:topLinePunct w:val="0"/>
        <w:autoSpaceDE w:val="0"/>
        <w:autoSpaceDN w:val="0"/>
        <w:bidi w:val="0"/>
        <w:adjustRightInd w:val="0"/>
        <w:snapToGrid/>
        <w:textAlignment w:val="auto"/>
        <w:outlineLvl w:val="9"/>
      </w:pPr>
    </w:p>
    <w:p w14:paraId="75256326">
      <w:pPr>
        <w:widowControl w:val="0"/>
        <w:numPr>
          <w:ilvl w:val="0"/>
          <w:numId w:val="3"/>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26" w:name="_Toc30489"/>
      <w:r>
        <w:rPr>
          <w:rFonts w:hint="default" w:ascii="Times New Roman" w:hAnsi="Times New Roman" w:eastAsia="宋体" w:cs="Times New Roman"/>
          <w:b/>
          <w:kern w:val="2"/>
          <w:sz w:val="24"/>
          <w:szCs w:val="24"/>
          <w:highlight w:val="none"/>
          <w:lang w:val="en-US" w:eastAsia="zh-CN" w:bidi="ar-SA"/>
        </w:rPr>
        <w:t>价款要求</w:t>
      </w:r>
      <w:bookmarkEnd w:id="25"/>
      <w:r>
        <w:rPr>
          <w:rFonts w:hint="default" w:ascii="Times New Roman" w:hAnsi="Times New Roman" w:eastAsia="宋体" w:cs="Times New Roman"/>
          <w:b/>
          <w:kern w:val="2"/>
          <w:sz w:val="24"/>
          <w:szCs w:val="24"/>
          <w:highlight w:val="none"/>
          <w:lang w:val="en-US" w:eastAsia="zh-CN" w:bidi="ar-SA"/>
        </w:rPr>
        <w:t>及付款方式</w:t>
      </w:r>
      <w:bookmarkEnd w:id="26"/>
    </w:p>
    <w:p w14:paraId="1B0DB2C4">
      <w:pPr>
        <w:keepNext w:val="0"/>
        <w:keepLines w:val="0"/>
        <w:widowControl/>
        <w:suppressLineNumbers w:val="0"/>
        <w:spacing w:line="360" w:lineRule="auto"/>
        <w:ind w:firstLine="566" w:firstLineChars="236"/>
        <w:jc w:val="left"/>
        <w:rPr>
          <w:rFonts w:ascii="Times New Roman" w:hAnsi="Times New Roman" w:cs="Times New Roman"/>
          <w:highlight w:val="none"/>
        </w:rPr>
      </w:pPr>
      <w:r>
        <w:rPr>
          <w:rFonts w:hint="default" w:ascii="Times New Roman" w:hAnsi="Times New Roman" w:cs="Times New Roman"/>
          <w:highlight w:val="none"/>
        </w:rPr>
        <w:t>1、本合同价（即销售额，不含乙方销项税额）</w:t>
      </w:r>
      <w:r>
        <w:rPr>
          <w:rFonts w:ascii="Times New Roman" w:hAnsi="Times New Roman" w:cs="Times New Roman"/>
          <w:sz w:val="24"/>
          <w:szCs w:val="24"/>
          <w:highlight w:val="none"/>
        </w:rPr>
        <w:t>为</w:t>
      </w:r>
      <w:r>
        <w:rPr>
          <w:rFonts w:ascii="Times New Roman" w:hAnsi="Times New Roman" w:cs="Times New Roman"/>
          <w:b w:val="0"/>
          <w:bCs w:val="0"/>
          <w:sz w:val="24"/>
          <w:szCs w:val="24"/>
          <w:highlight w:val="none"/>
          <w:u w:val="single"/>
        </w:rPr>
        <w:t>¥</w:t>
      </w:r>
      <w:r>
        <w:rPr>
          <w:rFonts w:hint="eastAsia" w:ascii="Times New Roman" w:hAnsi="Times New Roman" w:cs="Times New Roman"/>
          <w:b w:val="0"/>
          <w:bCs w:val="0"/>
          <w:sz w:val="24"/>
          <w:szCs w:val="24"/>
          <w:highlight w:val="none"/>
          <w:u w:val="single"/>
          <w:lang w:val="en-US" w:eastAsia="zh-CN"/>
        </w:rPr>
        <w:t xml:space="preserve">       </w:t>
      </w:r>
      <w:r>
        <w:rPr>
          <w:rFonts w:ascii="Times New Roman" w:hAnsi="Times New Roman" w:cs="Times New Roman"/>
          <w:sz w:val="24"/>
          <w:szCs w:val="24"/>
          <w:highlight w:val="none"/>
        </w:rPr>
        <w:t>元（大写人民币</w:t>
      </w:r>
      <w:r>
        <w:rPr>
          <w:rFonts w:hint="eastAsia" w:ascii="Times New Roman" w:hAnsi="Times New Roman" w:cs="Times New Roman"/>
          <w:b w:val="0"/>
          <w:bCs w:val="0"/>
          <w:sz w:val="24"/>
          <w:szCs w:val="24"/>
          <w:highlight w:val="none"/>
          <w:u w:val="single"/>
          <w:lang w:val="en-US" w:eastAsia="zh-CN"/>
        </w:rPr>
        <w:t xml:space="preserve">                       </w:t>
      </w:r>
      <w:r>
        <w:rPr>
          <w:rFonts w:ascii="Times New Roman" w:hAnsi="Times New Roman" w:cs="Times New Roman"/>
          <w:sz w:val="24"/>
          <w:szCs w:val="24"/>
          <w:highlight w:val="none"/>
        </w:rPr>
        <w:t>）</w:t>
      </w:r>
      <w:r>
        <w:rPr>
          <w:rFonts w:hint="default" w:ascii="Times New Roman" w:hAnsi="Times New Roman" w:cs="Times New Roman"/>
          <w:highlight w:val="none"/>
        </w:rPr>
        <w:t>。以上合同价（即销售额，不含乙方销项税额）</w:t>
      </w:r>
      <w:r>
        <w:rPr>
          <w:rFonts w:hint="eastAsia" w:ascii="宋体" w:hAnsi="宋体" w:cs="宋体"/>
          <w:color w:val="000000"/>
          <w:sz w:val="24"/>
          <w:szCs w:val="24"/>
          <w:highlight w:val="none"/>
        </w:rPr>
        <w:t>包括但不限于</w:t>
      </w:r>
      <w:r>
        <w:rPr>
          <w:rFonts w:hint="eastAsia" w:ascii="宋体" w:hAnsi="宋体" w:cs="宋体"/>
          <w:color w:val="000000"/>
          <w:sz w:val="24"/>
          <w:szCs w:val="24"/>
          <w:highlight w:val="none"/>
          <w:lang w:val="en-US" w:eastAsia="zh-CN"/>
        </w:rPr>
        <w:t>乙方</w:t>
      </w:r>
      <w:r>
        <w:rPr>
          <w:rFonts w:hint="eastAsia" w:ascii="宋体" w:hAnsi="宋体" w:cs="宋体"/>
          <w:color w:val="000000"/>
          <w:sz w:val="24"/>
          <w:szCs w:val="24"/>
          <w:highlight w:val="none"/>
        </w:rPr>
        <w:t>所供货物及其配备附件的采购、制造、检测、试验、送货、装卸（含二次搬运至</w:t>
      </w:r>
      <w:r>
        <w:rPr>
          <w:rFonts w:hint="eastAsia" w:ascii="宋体" w:hAnsi="宋体" w:cs="宋体"/>
          <w:color w:val="000000"/>
          <w:sz w:val="24"/>
          <w:szCs w:val="24"/>
          <w:highlight w:val="none"/>
          <w:lang w:val="en-US" w:eastAsia="zh-CN"/>
        </w:rPr>
        <w:t>甲方</w:t>
      </w:r>
      <w:r>
        <w:rPr>
          <w:rFonts w:hint="eastAsia" w:ascii="宋体" w:hAnsi="宋体" w:cs="宋体"/>
          <w:color w:val="000000"/>
          <w:sz w:val="24"/>
          <w:szCs w:val="24"/>
          <w:highlight w:val="none"/>
        </w:rPr>
        <w:t>指定交货或仓储地点）、人工费、材料费、安装费、调试费、运费、</w:t>
      </w:r>
      <w:r>
        <w:rPr>
          <w:rFonts w:hint="eastAsia" w:hAnsi="宋体" w:cs="宋体"/>
          <w:color w:val="000000"/>
          <w:sz w:val="24"/>
          <w:szCs w:val="24"/>
          <w:highlight w:val="none"/>
          <w:lang w:val="en-US" w:eastAsia="zh-CN"/>
        </w:rPr>
        <w:t>乙方销项税额以外的</w:t>
      </w:r>
      <w:r>
        <w:rPr>
          <w:rFonts w:hint="eastAsia" w:ascii="宋体" w:hAnsi="宋体" w:cs="宋体"/>
          <w:color w:val="000000"/>
          <w:sz w:val="24"/>
          <w:szCs w:val="24"/>
        </w:rPr>
        <w:t>税费</w:t>
      </w:r>
      <w:r>
        <w:rPr>
          <w:rFonts w:hint="eastAsia" w:ascii="宋体" w:hAnsi="宋体" w:cs="宋体"/>
          <w:color w:val="000000"/>
          <w:sz w:val="24"/>
          <w:szCs w:val="24"/>
          <w:highlight w:val="none"/>
        </w:rPr>
        <w:t>、保险、质保期免费上门提供售后服务等相关服务的全部费用。</w:t>
      </w:r>
      <w:r>
        <w:rPr>
          <w:rFonts w:hint="default" w:ascii="Times New Roman" w:hAnsi="Times New Roman" w:cs="Times New Roman"/>
          <w:highlight w:val="none"/>
        </w:rPr>
        <w:t>在本合同履行过程中，合同价（即销售额，不含乙方销项税额）不随法律法规政策、物价人工、工期调整而进行调整，未经甲方书面确认，乙方无权增加任何费用。</w:t>
      </w:r>
    </w:p>
    <w:p w14:paraId="0FAEC486">
      <w:pPr>
        <w:spacing w:line="360" w:lineRule="auto"/>
        <w:ind w:firstLine="566" w:firstLineChars="236"/>
        <w:rPr>
          <w:rFonts w:ascii="Times New Roman" w:hAnsi="Times New Roman" w:cs="Times New Roman"/>
          <w:highlight w:val="none"/>
        </w:rPr>
      </w:pPr>
      <w:r>
        <w:rPr>
          <w:rFonts w:hint="default" w:ascii="Times New Roman" w:hAnsi="Times New Roman" w:cs="Times New Roman"/>
          <w:highlight w:val="none"/>
        </w:rPr>
        <w:t>2、依法计得并根据本合同约定确定的销项税额由甲方承担。根据《中华人民共和国增值税</w:t>
      </w:r>
      <w:r>
        <w:rPr>
          <w:rFonts w:hint="eastAsia" w:ascii="Times New Roman" w:hAnsi="Times New Roman" w:cs="Times New Roman"/>
          <w:highlight w:val="none"/>
          <w:lang w:val="en-US" w:eastAsia="zh-CN"/>
        </w:rPr>
        <w:t>暂行</w:t>
      </w:r>
      <w:r>
        <w:rPr>
          <w:rFonts w:hint="default" w:ascii="Times New Roman" w:hAnsi="Times New Roman" w:cs="Times New Roman"/>
          <w:highlight w:val="none"/>
        </w:rPr>
        <w:t>条例》（国务院令第691号修订版）及当前税务部门的相关规定，本合同项目的增值税税率为</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rPr>
        <w:t>，对应的销项税额</w:t>
      </w:r>
      <w:r>
        <w:rPr>
          <w:rFonts w:ascii="Times New Roman" w:hAnsi="Times New Roman" w:cs="Times New Roman"/>
          <w:sz w:val="24"/>
          <w:szCs w:val="24"/>
          <w:highlight w:val="none"/>
        </w:rPr>
        <w:t>为</w:t>
      </w:r>
      <w:r>
        <w:rPr>
          <w:rFonts w:ascii="Times New Roman" w:hAnsi="Times New Roman" w:cs="Times New Roman"/>
          <w:b w:val="0"/>
          <w:bCs w:val="0"/>
          <w:sz w:val="24"/>
          <w:szCs w:val="24"/>
          <w:highlight w:val="none"/>
          <w:u w:val="single"/>
        </w:rPr>
        <w:t>¥</w:t>
      </w:r>
      <w:r>
        <w:rPr>
          <w:rFonts w:hint="default" w:ascii="Times New Roman" w:hAnsi="Times New Roman" w:cs="Times New Roman"/>
          <w:b w:val="0"/>
          <w:bCs w:val="0"/>
          <w:sz w:val="24"/>
          <w:szCs w:val="24"/>
          <w:highlight w:val="none"/>
          <w:u w:val="single"/>
          <w:lang w:val="en-US" w:eastAsia="zh-CN"/>
        </w:rPr>
        <w:t xml:space="preserve"> </w:t>
      </w:r>
      <w:r>
        <w:rPr>
          <w:rFonts w:hint="eastAsia" w:ascii="Times New Roman" w:hAnsi="Times New Roman" w:cs="Times New Roman"/>
          <w:b w:val="0"/>
          <w:bCs w:val="0"/>
          <w:sz w:val="24"/>
          <w:szCs w:val="24"/>
          <w:highlight w:val="none"/>
          <w:u w:val="single"/>
          <w:lang w:val="en-US" w:eastAsia="zh-CN"/>
        </w:rPr>
        <w:t xml:space="preserve">      </w:t>
      </w:r>
      <w:r>
        <w:rPr>
          <w:rFonts w:ascii="Times New Roman" w:hAnsi="Times New Roman" w:cs="Times New Roman"/>
          <w:sz w:val="24"/>
          <w:szCs w:val="24"/>
          <w:highlight w:val="none"/>
        </w:rPr>
        <w:t>元（大写人民币</w:t>
      </w:r>
      <w:r>
        <w:rPr>
          <w:rFonts w:hint="eastAsia" w:ascii="Times New Roman" w:hAnsi="Times New Roman" w:cs="Times New Roman"/>
          <w:b w:val="0"/>
          <w:bCs w:val="0"/>
          <w:sz w:val="24"/>
          <w:szCs w:val="24"/>
          <w:highlight w:val="none"/>
          <w:u w:val="single"/>
          <w:lang w:val="en-US" w:eastAsia="zh-CN"/>
        </w:rPr>
        <w:t xml:space="preserve">                     </w:t>
      </w:r>
      <w:r>
        <w:rPr>
          <w:rFonts w:ascii="Times New Roman" w:hAnsi="Times New Roman" w:cs="Times New Roman"/>
          <w:sz w:val="24"/>
          <w:szCs w:val="24"/>
          <w:highlight w:val="none"/>
        </w:rPr>
        <w:t>）</w:t>
      </w:r>
      <w:r>
        <w:rPr>
          <w:rFonts w:hint="default" w:ascii="Times New Roman" w:hAnsi="Times New Roman" w:cs="Times New Roman"/>
          <w:highlight w:val="none"/>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0063DBDB">
      <w:pPr>
        <w:spacing w:line="360" w:lineRule="auto"/>
        <w:ind w:firstLine="566" w:firstLineChars="236"/>
        <w:rPr>
          <w:rFonts w:ascii="Times New Roman" w:hAnsi="Times New Roman" w:cs="Times New Roman"/>
          <w:highlight w:val="none"/>
        </w:rPr>
      </w:pPr>
      <w:r>
        <w:rPr>
          <w:rFonts w:hint="default" w:ascii="Times New Roman" w:hAnsi="Times New Roman" w:cs="Times New Roman"/>
          <w:highlight w:val="none"/>
        </w:rPr>
        <w:t>因乙方未按法定税率计算税额或未根据本合同约定出具对应税额的增值税专用发票等原因导致甲方多支付税额的，乙方必须退还甲方，给甲方造成损失的，乙方须向甲方赔偿相应损失。</w:t>
      </w:r>
    </w:p>
    <w:p w14:paraId="00277DC5">
      <w:pPr>
        <w:keepNext w:val="0"/>
        <w:keepLines w:val="0"/>
        <w:widowControl/>
        <w:suppressLineNumbers w:val="0"/>
        <w:spacing w:line="360" w:lineRule="auto"/>
        <w:ind w:firstLine="566" w:firstLineChars="236"/>
        <w:jc w:val="left"/>
        <w:rPr>
          <w:rFonts w:ascii="Times New Roman" w:hAnsi="Times New Roman" w:cs="Times New Roman"/>
          <w:highlight w:val="none"/>
        </w:rPr>
      </w:pPr>
      <w:r>
        <w:rPr>
          <w:rFonts w:hint="default" w:ascii="Times New Roman" w:hAnsi="Times New Roman" w:cs="Times New Roman"/>
          <w:highlight w:val="none"/>
        </w:rPr>
        <w:t>3、合同价税合计</w:t>
      </w:r>
      <w:r>
        <w:rPr>
          <w:rFonts w:ascii="Times New Roman" w:hAnsi="Times New Roman" w:cs="Times New Roman"/>
          <w:sz w:val="24"/>
          <w:szCs w:val="24"/>
          <w:highlight w:val="none"/>
        </w:rPr>
        <w:t>为</w:t>
      </w:r>
      <w:r>
        <w:rPr>
          <w:rFonts w:hint="default" w:ascii="Times New Roman" w:hAnsi="Times New Roman" w:cs="Times New Roman"/>
          <w:b w:val="0"/>
          <w:bCs w:val="0"/>
          <w:highlight w:val="none"/>
          <w:u w:val="single"/>
        </w:rPr>
        <w:t>¥</w:t>
      </w:r>
      <w:r>
        <w:rPr>
          <w:rFonts w:hint="default" w:ascii="Times New Roman" w:hAnsi="Times New Roman" w:cs="Times New Roman"/>
          <w:b w:val="0"/>
          <w:bCs w:val="0"/>
          <w:highlight w:val="none"/>
          <w:u w:val="single"/>
          <w:lang w:val="en-US" w:eastAsia="zh-CN"/>
        </w:rPr>
        <w:t xml:space="preserve"> </w:t>
      </w:r>
      <w:r>
        <w:rPr>
          <w:rFonts w:hint="eastAsia" w:ascii="Times New Roman" w:hAnsi="Times New Roman" w:cs="Times New Roman"/>
          <w:b w:val="0"/>
          <w:bCs w:val="0"/>
          <w:highlight w:val="none"/>
          <w:u w:val="single"/>
          <w:lang w:val="en-US" w:eastAsia="zh-CN"/>
        </w:rPr>
        <w:t xml:space="preserve">         </w:t>
      </w:r>
      <w:r>
        <w:rPr>
          <w:rFonts w:ascii="Times New Roman" w:hAnsi="Times New Roman" w:cs="Times New Roman"/>
          <w:sz w:val="24"/>
          <w:szCs w:val="24"/>
          <w:highlight w:val="none"/>
          <w:u w:val="single"/>
        </w:rPr>
        <w:t>元</w:t>
      </w:r>
      <w:r>
        <w:rPr>
          <w:rFonts w:ascii="Times New Roman" w:hAnsi="Times New Roman" w:cs="Times New Roman"/>
          <w:sz w:val="24"/>
          <w:szCs w:val="24"/>
          <w:highlight w:val="none"/>
        </w:rPr>
        <w:t>（大写人民币</w:t>
      </w:r>
      <w:r>
        <w:rPr>
          <w:rFonts w:hint="eastAsia" w:ascii="Times New Roman" w:hAnsi="Times New Roman" w:cs="Times New Roman"/>
          <w:b w:val="0"/>
          <w:bCs w:val="0"/>
          <w:sz w:val="24"/>
          <w:szCs w:val="24"/>
          <w:highlight w:val="none"/>
          <w:u w:val="single"/>
          <w:lang w:val="en-US" w:eastAsia="zh-CN"/>
        </w:rPr>
        <w:t xml:space="preserve">                      </w:t>
      </w:r>
      <w:r>
        <w:rPr>
          <w:rFonts w:ascii="Times New Roman" w:hAnsi="Times New Roman" w:cs="Times New Roman"/>
          <w:sz w:val="24"/>
          <w:szCs w:val="24"/>
          <w:highlight w:val="none"/>
        </w:rPr>
        <w:t>）</w:t>
      </w:r>
      <w:r>
        <w:rPr>
          <w:rFonts w:hint="default" w:ascii="Times New Roman" w:hAnsi="Times New Roman" w:cs="Times New Roman"/>
          <w:highlight w:val="none"/>
        </w:rPr>
        <w:t>，合同履行期间根据本条第2项规定调整销项税额的，结算合同价税合计对应调整。</w:t>
      </w:r>
    </w:p>
    <w:p w14:paraId="137D7F53">
      <w:pPr>
        <w:spacing w:line="360" w:lineRule="auto"/>
        <w:ind w:firstLine="566" w:firstLineChars="236"/>
        <w:rPr>
          <w:rFonts w:ascii="Times New Roman" w:hAnsi="Times New Roman" w:cs="Times New Roman"/>
          <w:highlight w:val="none"/>
        </w:rPr>
      </w:pPr>
      <w:r>
        <w:rPr>
          <w:rFonts w:hint="default" w:ascii="Times New Roman" w:hAnsi="Times New Roman" w:cs="Times New Roman"/>
          <w:highlight w:val="none"/>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14:paraId="3A46107B">
      <w:pPr>
        <w:numPr>
          <w:ilvl w:val="-1"/>
          <w:numId w:val="0"/>
        </w:numPr>
        <w:adjustRightInd/>
        <w:spacing w:line="360" w:lineRule="auto"/>
        <w:ind w:left="0" w:leftChars="0" w:firstLine="566" w:firstLineChars="236"/>
        <w:rPr>
          <w:rFonts w:hint="default" w:ascii="Times New Roman" w:hAnsi="Times New Roman" w:cs="Times New Roman"/>
          <w:highlight w:val="none"/>
          <w:lang w:eastAsia="zh-CN"/>
        </w:rPr>
      </w:pPr>
      <w:r>
        <w:rPr>
          <w:rFonts w:hint="default" w:ascii="Times New Roman" w:hAnsi="Times New Roman" w:cs="Times New Roman"/>
          <w:highlight w:val="none"/>
        </w:rPr>
        <w:t>5、</w:t>
      </w:r>
      <w:r>
        <w:rPr>
          <w:rFonts w:hint="default" w:ascii="Times New Roman" w:hAnsi="Times New Roman" w:cs="Times New Roman"/>
          <w:sz w:val="24"/>
          <w:szCs w:val="24"/>
          <w:highlight w:val="none"/>
        </w:rPr>
        <w:t>合同签订后，乙方完成清单货物的货到现场</w:t>
      </w:r>
      <w:r>
        <w:rPr>
          <w:rFonts w:hint="eastAsia" w:hAnsi="宋体" w:cs="宋体"/>
          <w:highlight w:val="none"/>
        </w:rPr>
        <w:t>及安装服务工作</w:t>
      </w:r>
      <w:r>
        <w:rPr>
          <w:rFonts w:hint="default" w:ascii="Times New Roman" w:hAnsi="Times New Roman" w:cs="Times New Roman"/>
          <w:color w:val="auto"/>
          <w:highlight w:val="none"/>
          <w:lang w:eastAsia="zh-CN"/>
        </w:rPr>
        <w:t>，</w:t>
      </w:r>
      <w:r>
        <w:rPr>
          <w:rFonts w:hint="default" w:ascii="Times New Roman" w:hAnsi="Times New Roman" w:cs="Times New Roman"/>
          <w:color w:val="auto"/>
          <w:sz w:val="24"/>
          <w:szCs w:val="24"/>
          <w:highlight w:val="none"/>
        </w:rPr>
        <w:t>经</w:t>
      </w:r>
      <w:r>
        <w:rPr>
          <w:rFonts w:hint="eastAsia" w:ascii="Times New Roman" w:hAnsi="Times New Roman" w:cs="Times New Roman"/>
          <w:sz w:val="24"/>
          <w:szCs w:val="24"/>
          <w:highlight w:val="none"/>
          <w:lang w:val="en-US" w:eastAsia="zh-CN"/>
        </w:rPr>
        <w:t>甲方</w:t>
      </w:r>
      <w:r>
        <w:rPr>
          <w:rFonts w:hint="default" w:ascii="Times New Roman" w:hAnsi="Times New Roman" w:cs="Times New Roman"/>
          <w:sz w:val="24"/>
          <w:szCs w:val="24"/>
          <w:highlight w:val="none"/>
        </w:rPr>
        <w:t>最终验收合格</w:t>
      </w:r>
      <w:r>
        <w:rPr>
          <w:rFonts w:hint="eastAsia" w:ascii="Times New Roman" w:hAnsi="Times New Roman" w:cs="Times New Roman"/>
          <w:sz w:val="24"/>
          <w:szCs w:val="24"/>
          <w:highlight w:val="none"/>
          <w:lang w:val="en-US" w:eastAsia="zh-CN"/>
        </w:rPr>
        <w:t>后</w:t>
      </w:r>
      <w:r>
        <w:rPr>
          <w:rFonts w:hint="default" w:ascii="Times New Roman" w:hAnsi="Times New Roman" w:cs="Times New Roman"/>
          <w:color w:val="000000"/>
          <w:sz w:val="24"/>
          <w:szCs w:val="24"/>
          <w:highlight w:val="none"/>
        </w:rPr>
        <w:t>，</w:t>
      </w:r>
      <w:r>
        <w:rPr>
          <w:rFonts w:hint="eastAsia" w:ascii="Times New Roman" w:hAnsi="Times New Roman" w:cs="Times New Roman"/>
          <w:color w:val="auto"/>
          <w:sz w:val="24"/>
          <w:szCs w:val="24"/>
          <w:highlight w:val="none"/>
          <w:lang w:val="en-US" w:eastAsia="zh-CN"/>
        </w:rPr>
        <w:t>乙方</w:t>
      </w:r>
      <w:r>
        <w:rPr>
          <w:rFonts w:hint="default" w:ascii="Times New Roman" w:hAnsi="Times New Roman" w:cs="Times New Roman"/>
          <w:color w:val="000000"/>
          <w:sz w:val="24"/>
          <w:szCs w:val="24"/>
          <w:highlight w:val="none"/>
        </w:rPr>
        <w:t>按</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000000"/>
          <w:sz w:val="24"/>
          <w:szCs w:val="24"/>
          <w:highlight w:val="none"/>
        </w:rPr>
        <w:t>要求</w:t>
      </w:r>
      <w:r>
        <w:rPr>
          <w:rFonts w:hint="eastAsia" w:ascii="Times New Roman" w:hAnsi="Times New Roman" w:cs="Times New Roman"/>
          <w:color w:val="000000"/>
          <w:sz w:val="24"/>
          <w:szCs w:val="24"/>
          <w:highlight w:val="none"/>
          <w:lang w:val="en-US" w:eastAsia="zh-CN"/>
        </w:rPr>
        <w:t>向甲方</w:t>
      </w:r>
      <w:r>
        <w:rPr>
          <w:rFonts w:hint="default" w:ascii="Times New Roman" w:hAnsi="Times New Roman" w:cs="Times New Roman"/>
          <w:color w:val="000000"/>
          <w:sz w:val="24"/>
          <w:szCs w:val="24"/>
          <w:highlight w:val="none"/>
        </w:rPr>
        <w:t>提交请款报告及</w:t>
      </w:r>
      <w:r>
        <w:rPr>
          <w:rFonts w:hint="eastAsia" w:ascii="Times New Roman" w:hAnsi="Times New Roman" w:cs="Times New Roman"/>
          <w:color w:val="auto"/>
          <w:sz w:val="24"/>
          <w:szCs w:val="24"/>
          <w:highlight w:val="none"/>
          <w:lang w:val="en-US" w:eastAsia="zh-CN"/>
        </w:rPr>
        <w:t>请款</w:t>
      </w:r>
      <w:r>
        <w:rPr>
          <w:rFonts w:hint="default" w:ascii="Times New Roman" w:hAnsi="Times New Roman" w:cs="Times New Roman"/>
          <w:color w:val="000000"/>
          <w:sz w:val="24"/>
          <w:szCs w:val="24"/>
          <w:highlight w:val="none"/>
        </w:rPr>
        <w:t>金额</w:t>
      </w:r>
      <w:r>
        <w:rPr>
          <w:rFonts w:hint="eastAsia" w:ascii="Times New Roman" w:hAnsi="Times New Roman" w:cs="Times New Roman"/>
          <w:color w:val="auto"/>
          <w:sz w:val="24"/>
          <w:szCs w:val="24"/>
          <w:highlight w:val="none"/>
          <w:lang w:val="en-US" w:eastAsia="zh-CN"/>
        </w:rPr>
        <w:t>等额</w:t>
      </w:r>
      <w:r>
        <w:rPr>
          <w:rFonts w:hint="default" w:ascii="Times New Roman" w:hAnsi="Times New Roman" w:cs="Times New Roman"/>
          <w:color w:val="000000"/>
          <w:sz w:val="24"/>
          <w:szCs w:val="24"/>
          <w:highlight w:val="none"/>
        </w:rPr>
        <w:t>、合法、有效的增值税专用发票，</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000000"/>
          <w:sz w:val="24"/>
          <w:szCs w:val="24"/>
          <w:highlight w:val="none"/>
        </w:rPr>
        <w:t>在收到前述材料并确认无误后</w:t>
      </w:r>
      <w:r>
        <w:rPr>
          <w:rFonts w:ascii="Times New Roman" w:hAnsi="Times New Roman" w:cs="Times New Roman"/>
          <w:color w:val="000000"/>
          <w:sz w:val="24"/>
          <w:szCs w:val="24"/>
          <w:highlight w:val="none"/>
        </w:rPr>
        <w:t>30个工作日内支付</w:t>
      </w:r>
      <w:r>
        <w:rPr>
          <w:rFonts w:hint="eastAsia" w:ascii="Times New Roman" w:hAnsi="Times New Roman" w:cs="Times New Roman"/>
          <w:color w:val="000000"/>
          <w:sz w:val="24"/>
          <w:szCs w:val="24"/>
          <w:highlight w:val="none"/>
          <w:lang w:val="en-US" w:eastAsia="zh-CN"/>
        </w:rPr>
        <w:t>合同价的</w:t>
      </w:r>
      <w:r>
        <w:rPr>
          <w:rFonts w:hint="default" w:ascii="Times New Roman" w:hAnsi="Times New Roman" w:cs="Times New Roman"/>
          <w:color w:val="000000"/>
          <w:sz w:val="24"/>
          <w:szCs w:val="24"/>
          <w:highlight w:val="none"/>
        </w:rPr>
        <w:t>95</w:t>
      </w:r>
      <w:r>
        <w:rPr>
          <w:rFonts w:ascii="Times New Roman" w:hAnsi="Times New Roman" w:cs="Times New Roman"/>
          <w:color w:val="000000"/>
          <w:sz w:val="24"/>
          <w:szCs w:val="24"/>
          <w:highlight w:val="none"/>
        </w:rPr>
        <w:t>%</w:t>
      </w:r>
      <w:r>
        <w:rPr>
          <w:rFonts w:hint="eastAsia" w:ascii="Times New Roman" w:hAnsi="Times New Roman" w:cs="Times New Roman"/>
          <w:color w:val="000000"/>
          <w:sz w:val="24"/>
          <w:szCs w:val="24"/>
          <w:highlight w:val="none"/>
          <w:lang w:val="en-US" w:eastAsia="zh-CN"/>
        </w:rPr>
        <w:t>及对应税额</w:t>
      </w:r>
      <w:r>
        <w:rPr>
          <w:rFonts w:ascii="Times New Roman" w:hAnsi="Times New Roman" w:cs="Times New Roman"/>
          <w:color w:val="000000"/>
          <w:sz w:val="24"/>
          <w:szCs w:val="24"/>
          <w:highlight w:val="none"/>
        </w:rPr>
        <w:t>给</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,剩余</w:t>
      </w:r>
      <w:r>
        <w:rPr>
          <w:rFonts w:hint="eastAsia" w:ascii="Times New Roman" w:hAnsi="Times New Roman" w:cs="Times New Roman"/>
          <w:color w:val="000000"/>
          <w:sz w:val="24"/>
          <w:szCs w:val="24"/>
          <w:highlight w:val="none"/>
          <w:lang w:val="en-US" w:eastAsia="zh-CN"/>
        </w:rPr>
        <w:t>合同价的</w:t>
      </w:r>
      <w:r>
        <w:rPr>
          <w:rFonts w:hint="default" w:ascii="Times New Roman" w:hAnsi="Times New Roman" w:cs="Times New Roman"/>
          <w:color w:val="000000"/>
          <w:sz w:val="24"/>
          <w:szCs w:val="24"/>
          <w:highlight w:val="none"/>
        </w:rPr>
        <w:t>5%</w:t>
      </w:r>
      <w:r>
        <w:rPr>
          <w:rFonts w:hint="eastAsia" w:ascii="Times New Roman" w:hAnsi="Times New Roman" w:cs="Times New Roman"/>
          <w:color w:val="000000"/>
          <w:sz w:val="24"/>
          <w:szCs w:val="24"/>
          <w:highlight w:val="none"/>
          <w:lang w:val="en-US" w:eastAsia="zh-CN"/>
        </w:rPr>
        <w:t>及对应税额</w:t>
      </w:r>
      <w:r>
        <w:rPr>
          <w:rFonts w:hint="default" w:ascii="Times New Roman" w:hAnsi="Times New Roman" w:cs="Times New Roman"/>
          <w:color w:val="000000"/>
          <w:sz w:val="24"/>
          <w:szCs w:val="24"/>
          <w:highlight w:val="none"/>
        </w:rPr>
        <w:t>做为质保金，质保期满后，所供货物无质量问题且</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按约定完成质保服务，</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按</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要求提交请款报告及</w:t>
      </w:r>
      <w:r>
        <w:rPr>
          <w:rFonts w:hint="eastAsia" w:ascii="Times New Roman" w:hAnsi="Times New Roman" w:cs="Times New Roman"/>
          <w:color w:val="000000"/>
          <w:sz w:val="24"/>
          <w:szCs w:val="24"/>
          <w:highlight w:val="none"/>
          <w:lang w:val="en-US" w:eastAsia="zh-CN"/>
        </w:rPr>
        <w:t>请款</w:t>
      </w:r>
      <w:r>
        <w:rPr>
          <w:rFonts w:hint="default" w:ascii="Times New Roman" w:hAnsi="Times New Roman" w:cs="Times New Roman"/>
          <w:color w:val="000000"/>
          <w:sz w:val="24"/>
          <w:szCs w:val="24"/>
          <w:highlight w:val="none"/>
        </w:rPr>
        <w:t>金额</w:t>
      </w:r>
      <w:r>
        <w:rPr>
          <w:rFonts w:hint="eastAsia" w:ascii="Times New Roman" w:hAnsi="Times New Roman" w:cs="Times New Roman"/>
          <w:color w:val="000000"/>
          <w:sz w:val="24"/>
          <w:szCs w:val="24"/>
          <w:highlight w:val="none"/>
          <w:lang w:val="en-US" w:eastAsia="zh-CN"/>
        </w:rPr>
        <w:t>等额</w:t>
      </w:r>
      <w:r>
        <w:rPr>
          <w:rFonts w:hint="default" w:ascii="Times New Roman" w:hAnsi="Times New Roman" w:cs="Times New Roman"/>
          <w:color w:val="000000"/>
          <w:sz w:val="24"/>
          <w:szCs w:val="24"/>
          <w:highlight w:val="none"/>
        </w:rPr>
        <w:t>、合法、有效的增值税专用发票，</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在收到前述材料并确认无误后</w:t>
      </w:r>
      <w:r>
        <w:rPr>
          <w:rFonts w:ascii="Times New Roman" w:hAnsi="Times New Roman" w:cs="Times New Roman"/>
          <w:color w:val="000000"/>
          <w:sz w:val="24"/>
          <w:szCs w:val="24"/>
          <w:highlight w:val="none"/>
        </w:rPr>
        <w:t>30个工作日内</w:t>
      </w:r>
      <w:r>
        <w:rPr>
          <w:rFonts w:hint="eastAsia" w:ascii="Times New Roman" w:hAnsi="Times New Roman" w:cs="Times New Roman"/>
          <w:color w:val="000000"/>
          <w:sz w:val="24"/>
          <w:szCs w:val="24"/>
          <w:highlight w:val="none"/>
          <w:lang w:val="en-US" w:eastAsia="zh-CN"/>
        </w:rPr>
        <w:t>无息</w:t>
      </w:r>
      <w:r>
        <w:rPr>
          <w:rFonts w:ascii="Times New Roman" w:hAnsi="Times New Roman" w:cs="Times New Roman"/>
          <w:color w:val="000000"/>
          <w:sz w:val="24"/>
          <w:szCs w:val="24"/>
          <w:highlight w:val="none"/>
        </w:rPr>
        <w:t>支付</w:t>
      </w:r>
      <w:r>
        <w:rPr>
          <w:rFonts w:hint="eastAsia" w:ascii="Times New Roman" w:hAnsi="Times New Roman" w:cs="Times New Roman"/>
          <w:color w:val="000000"/>
          <w:sz w:val="24"/>
          <w:szCs w:val="24"/>
          <w:highlight w:val="none"/>
          <w:lang w:val="en-US" w:eastAsia="zh-CN"/>
        </w:rPr>
        <w:t>质保金给乙方</w:t>
      </w:r>
      <w:r>
        <w:rPr>
          <w:rFonts w:ascii="Times New Roman" w:hAnsi="Times New Roman" w:cs="Times New Roman"/>
          <w:color w:val="000000"/>
          <w:sz w:val="24"/>
          <w:szCs w:val="24"/>
          <w:highlight w:val="none"/>
        </w:rPr>
        <w:t>。</w:t>
      </w:r>
      <w:bookmarkStart w:id="27" w:name="OLE_LINK3"/>
      <w:r>
        <w:rPr>
          <w:rFonts w:hint="eastAsia" w:ascii="Times New Roman" w:hAnsi="Times New Roman" w:cs="Times New Roman"/>
          <w:color w:val="000000"/>
          <w:sz w:val="24"/>
          <w:szCs w:val="24"/>
          <w:highlight w:val="none"/>
        </w:rPr>
        <w:t>如质保期内乙方未能按合同约定提供质保服务的，在质保期满后由甲方根据乙方实际履行质保服务情况与乙方结算质保金。</w:t>
      </w:r>
      <w:bookmarkEnd w:id="27"/>
    </w:p>
    <w:p w14:paraId="68C2145B">
      <w:pPr>
        <w:spacing w:line="360" w:lineRule="auto"/>
        <w:ind w:firstLine="566" w:firstLineChars="236"/>
        <w:rPr>
          <w:rFonts w:ascii="Times New Roman" w:hAnsi="Times New Roman" w:cs="Times New Roman"/>
          <w:highlight w:val="none"/>
        </w:rPr>
      </w:pPr>
      <w:r>
        <w:rPr>
          <w:rFonts w:hint="default" w:ascii="Times New Roman" w:hAnsi="Times New Roman" w:cs="Times New Roman"/>
          <w:highlight w:val="none"/>
        </w:rPr>
        <w:t>6、以上款项由甲方直接以银行转账形式支付给乙方。乙方逾期提交请款材料</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发票</w:t>
      </w:r>
      <w:r>
        <w:rPr>
          <w:rFonts w:hint="default" w:ascii="Times New Roman" w:hAnsi="Times New Roman" w:cs="Times New Roman"/>
          <w:highlight w:val="none"/>
        </w:rPr>
        <w:t>或提交材料</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发票</w:t>
      </w:r>
      <w:r>
        <w:rPr>
          <w:rFonts w:hint="default" w:ascii="Times New Roman" w:hAnsi="Times New Roman" w:cs="Times New Roman"/>
          <w:highlight w:val="none"/>
        </w:rPr>
        <w:t>不符合甲方要求的，甲方有权顺延支付相应款项，并不承担逾期付款的违约责任，由于乙方提供的发票不符合税法规定，给甲方造成的损失由乙方承担赔偿责任，</w:t>
      </w:r>
      <w:bookmarkStart w:id="28" w:name="OLE_LINK4"/>
      <w:r>
        <w:rPr>
          <w:rFonts w:hint="default" w:ascii="Times New Roman" w:hAnsi="Times New Roman" w:cs="Times New Roman"/>
          <w:highlight w:val="none"/>
        </w:rPr>
        <w:t>乙方不得以此延迟而拒绝</w:t>
      </w:r>
      <w:r>
        <w:rPr>
          <w:rFonts w:hint="eastAsia" w:ascii="Times New Roman" w:hAnsi="Times New Roman" w:cs="Times New Roman"/>
          <w:highlight w:val="none"/>
          <w:lang w:val="en-US" w:eastAsia="zh-CN"/>
        </w:rPr>
        <w:t>或迟延</w:t>
      </w:r>
      <w:r>
        <w:rPr>
          <w:rFonts w:hint="default" w:ascii="Times New Roman" w:hAnsi="Times New Roman" w:cs="Times New Roman"/>
          <w:highlight w:val="none"/>
        </w:rPr>
        <w:t>履行合同义务。</w:t>
      </w:r>
      <w:bookmarkEnd w:id="28"/>
    </w:p>
    <w:p w14:paraId="35CA3388">
      <w:pPr>
        <w:spacing w:line="360" w:lineRule="auto"/>
        <w:rPr>
          <w:rFonts w:ascii="Times New Roman" w:hAnsi="Times New Roman" w:cs="Times New Roman"/>
          <w:highlight w:val="none"/>
        </w:rPr>
      </w:pPr>
    </w:p>
    <w:p w14:paraId="6C6E7025">
      <w:pPr>
        <w:widowControl w:val="0"/>
        <w:numPr>
          <w:ilvl w:val="0"/>
          <w:numId w:val="3"/>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29" w:name="_Toc27990839"/>
      <w:bookmarkStart w:id="30" w:name="_Toc1138"/>
      <w:r>
        <w:rPr>
          <w:rFonts w:hint="eastAsia" w:ascii="Times New Roman" w:hAnsi="Times New Roman" w:eastAsia="宋体" w:cs="Times New Roman"/>
          <w:b/>
          <w:kern w:val="2"/>
          <w:sz w:val="24"/>
          <w:szCs w:val="24"/>
          <w:highlight w:val="none"/>
          <w:lang w:val="en-US" w:eastAsia="zh-CN" w:bidi="ar-SA"/>
        </w:rPr>
        <w:t>质保及</w:t>
      </w:r>
      <w:r>
        <w:rPr>
          <w:rFonts w:hint="default" w:ascii="Times New Roman" w:hAnsi="Times New Roman" w:eastAsia="宋体" w:cs="Times New Roman"/>
          <w:b/>
          <w:kern w:val="2"/>
          <w:sz w:val="24"/>
          <w:szCs w:val="24"/>
          <w:highlight w:val="none"/>
          <w:lang w:val="en-US" w:eastAsia="zh-CN" w:bidi="ar-SA"/>
        </w:rPr>
        <w:t>售后</w:t>
      </w:r>
      <w:bookmarkEnd w:id="29"/>
      <w:r>
        <w:rPr>
          <w:rFonts w:hint="eastAsia" w:ascii="Times New Roman" w:hAnsi="Times New Roman" w:eastAsia="宋体" w:cs="Times New Roman"/>
          <w:b/>
          <w:kern w:val="2"/>
          <w:sz w:val="24"/>
          <w:szCs w:val="24"/>
          <w:highlight w:val="none"/>
          <w:lang w:val="en-US" w:eastAsia="zh-CN" w:bidi="ar-SA"/>
        </w:rPr>
        <w:t>要求</w:t>
      </w:r>
      <w:bookmarkEnd w:id="30"/>
    </w:p>
    <w:p w14:paraId="16DD0449">
      <w:pPr>
        <w:numPr>
          <w:ilvl w:val="0"/>
          <w:numId w:val="0"/>
        </w:numPr>
        <w:adjustRightInd w:val="0"/>
        <w:spacing w:line="440" w:lineRule="exact"/>
        <w:ind w:left="0" w:leftChars="0" w:firstLine="420" w:firstLineChars="0"/>
        <w:rPr>
          <w:rFonts w:ascii="Times New Roman" w:hAnsi="Times New Roman" w:cs="Times New Roman"/>
          <w:color w:val="000000"/>
          <w:sz w:val="24"/>
          <w:szCs w:val="24"/>
          <w:highlight w:val="none"/>
        </w:rPr>
      </w:pPr>
      <w:r>
        <w:rPr>
          <w:rFonts w:hint="default" w:ascii="Times New Roman" w:hAnsi="Times New Roman" w:eastAsia="宋体" w:cs="Times New Roman"/>
          <w:color w:val="000000"/>
          <w:sz w:val="24"/>
          <w:szCs w:val="24"/>
          <w:lang w:val="en-US" w:eastAsia="zh-CN" w:bidi="ar-SA"/>
        </w:rPr>
        <w:t>1、</w:t>
      </w:r>
      <w:r>
        <w:rPr>
          <w:rFonts w:hint="default" w:ascii="Times New Roman" w:hAnsi="Times New Roman" w:cs="Times New Roman"/>
          <w:color w:val="000000"/>
          <w:sz w:val="24"/>
          <w:szCs w:val="24"/>
          <w:highlight w:val="none"/>
        </w:rPr>
        <w:t>由</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负责所供货物的运输、安装、调试工作，且</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应按</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要求及时向</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提供技术指导服务。</w:t>
      </w:r>
    </w:p>
    <w:p w14:paraId="74C01FBD">
      <w:pPr>
        <w:numPr>
          <w:ilvl w:val="0"/>
          <w:numId w:val="0"/>
        </w:numPr>
        <w:adjustRightInd w:val="0"/>
        <w:spacing w:line="440" w:lineRule="exact"/>
        <w:ind w:left="0" w:leftChars="0" w:firstLine="420" w:firstLineChars="0"/>
        <w:rPr>
          <w:rFonts w:ascii="Times New Roman" w:hAnsi="Times New Roman" w:cs="Times New Roman"/>
          <w:color w:val="000000"/>
          <w:sz w:val="24"/>
          <w:szCs w:val="24"/>
          <w:highlight w:val="none"/>
        </w:rPr>
      </w:pPr>
      <w:r>
        <w:rPr>
          <w:rFonts w:hint="default" w:ascii="Times New Roman" w:hAnsi="Times New Roman" w:eastAsia="宋体" w:cs="Times New Roman"/>
          <w:color w:val="000000"/>
          <w:sz w:val="24"/>
          <w:szCs w:val="24"/>
          <w:lang w:val="en-US" w:eastAsia="zh-CN" w:bidi="ar-SA"/>
        </w:rPr>
        <w:t>2、</w:t>
      </w:r>
      <w:r>
        <w:rPr>
          <w:rFonts w:hint="default" w:ascii="Times New Roman" w:hAnsi="Times New Roman" w:cs="Times New Roman"/>
          <w:color w:val="000000"/>
          <w:sz w:val="24"/>
          <w:szCs w:val="24"/>
          <w:highlight w:val="none"/>
        </w:rPr>
        <w:t>质保期为自最终验收合格之日起一年，质保期内</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免费提供上门服务(该费用已包含在</w:t>
      </w:r>
      <w:r>
        <w:rPr>
          <w:rFonts w:hint="eastAsia" w:ascii="Times New Roman" w:hAnsi="Times New Roman" w:cs="Times New Roman"/>
          <w:color w:val="000000"/>
          <w:sz w:val="24"/>
          <w:szCs w:val="24"/>
          <w:highlight w:val="none"/>
          <w:lang w:val="en-US" w:eastAsia="zh-CN"/>
        </w:rPr>
        <w:t>合同价</w:t>
      </w:r>
      <w:r>
        <w:rPr>
          <w:rFonts w:hint="default" w:ascii="Times New Roman" w:hAnsi="Times New Roman" w:cs="Times New Roman"/>
          <w:color w:val="000000"/>
          <w:sz w:val="24"/>
          <w:szCs w:val="24"/>
          <w:highlight w:val="none"/>
        </w:rPr>
        <w:t>内)。</w:t>
      </w:r>
    </w:p>
    <w:p w14:paraId="69D833C1">
      <w:pPr>
        <w:numPr>
          <w:ilvl w:val="0"/>
          <w:numId w:val="0"/>
        </w:numPr>
        <w:adjustRightInd w:val="0"/>
        <w:spacing w:line="440" w:lineRule="exact"/>
        <w:ind w:left="0" w:leftChars="0" w:firstLine="420" w:firstLineChars="0"/>
        <w:rPr>
          <w:rFonts w:ascii="Times New Roman" w:hAnsi="Times New Roman" w:cs="Times New Roman"/>
          <w:color w:val="000000"/>
          <w:sz w:val="24"/>
          <w:szCs w:val="24"/>
          <w:highlight w:val="none"/>
        </w:rPr>
      </w:pPr>
      <w:r>
        <w:rPr>
          <w:rFonts w:hint="default" w:ascii="Times New Roman" w:hAnsi="Times New Roman" w:eastAsia="宋体" w:cs="Times New Roman"/>
          <w:color w:val="000000"/>
          <w:sz w:val="24"/>
          <w:szCs w:val="24"/>
          <w:lang w:val="en-US" w:eastAsia="zh-CN" w:bidi="ar-SA"/>
        </w:rPr>
        <w:t>3、</w:t>
      </w:r>
      <w:r>
        <w:rPr>
          <w:rFonts w:hint="default" w:ascii="Times New Roman" w:hAnsi="Times New Roman" w:cs="Times New Roman"/>
          <w:color w:val="000000"/>
          <w:sz w:val="24"/>
          <w:szCs w:val="24"/>
          <w:highlight w:val="none"/>
        </w:rPr>
        <w:t>质保期内，若货物经1次维修或维修时间超过1个月，仍不能正常使用的，</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应免费给予更换，被更换的货物的质保期为从更换日起重新计算。</w:t>
      </w:r>
    </w:p>
    <w:p w14:paraId="49EBA7AA">
      <w:pPr>
        <w:numPr>
          <w:ilvl w:val="0"/>
          <w:numId w:val="0"/>
        </w:numPr>
        <w:adjustRightInd w:val="0"/>
        <w:spacing w:line="440" w:lineRule="exact"/>
        <w:ind w:left="0" w:leftChars="0" w:firstLine="420" w:firstLineChars="0"/>
        <w:rPr>
          <w:rFonts w:ascii="Times New Roman" w:hAnsi="Times New Roman" w:cs="Times New Roman"/>
          <w:color w:val="000000"/>
          <w:sz w:val="24"/>
          <w:szCs w:val="24"/>
          <w:highlight w:val="none"/>
        </w:rPr>
      </w:pPr>
      <w:r>
        <w:rPr>
          <w:rFonts w:hint="default" w:ascii="Times New Roman" w:hAnsi="Times New Roman" w:eastAsia="宋体" w:cs="Times New Roman"/>
          <w:color w:val="000000"/>
          <w:sz w:val="24"/>
          <w:szCs w:val="24"/>
          <w:lang w:val="en-US" w:eastAsia="zh-CN" w:bidi="ar-SA"/>
        </w:rPr>
        <w:t>4、</w:t>
      </w:r>
      <w:r>
        <w:rPr>
          <w:rFonts w:hint="default" w:ascii="Times New Roman" w:hAnsi="Times New Roman" w:cs="Times New Roman"/>
          <w:color w:val="000000"/>
          <w:sz w:val="24"/>
          <w:szCs w:val="24"/>
          <w:highlight w:val="none"/>
        </w:rPr>
        <w:t>在合同规定的质保期内，</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承诺将在接到</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的故障通知后4小时内响应，24小时内到达项目现场进行维修等服务。</w:t>
      </w:r>
    </w:p>
    <w:p w14:paraId="49F6B2DC">
      <w:pPr>
        <w:numPr>
          <w:ilvl w:val="0"/>
          <w:numId w:val="0"/>
        </w:numPr>
        <w:adjustRightInd w:val="0"/>
        <w:spacing w:line="440" w:lineRule="exact"/>
        <w:ind w:left="0" w:leftChars="0" w:firstLine="420" w:firstLineChars="0"/>
        <w:jc w:val="left"/>
        <w:rPr>
          <w:rFonts w:ascii="Times New Roman" w:hAnsi="Times New Roman" w:cs="Times New Roman"/>
          <w:sz w:val="24"/>
          <w:szCs w:val="24"/>
          <w:highlight w:val="none"/>
        </w:rPr>
      </w:pPr>
      <w:r>
        <w:rPr>
          <w:rFonts w:hint="default" w:ascii="Times New Roman" w:hAnsi="Times New Roman" w:eastAsia="宋体" w:cs="Times New Roman"/>
          <w:sz w:val="24"/>
          <w:szCs w:val="24"/>
          <w:lang w:val="en-US" w:eastAsia="zh-CN" w:bidi="ar-SA"/>
        </w:rPr>
        <w:t>5、</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未按上述要求提供售后服务的，</w:t>
      </w:r>
      <w:r>
        <w:rPr>
          <w:rFonts w:hint="eastAsia" w:ascii="Times New Roman" w:hAnsi="Times New Roman" w:cs="Times New Roman"/>
          <w:color w:val="000000"/>
          <w:sz w:val="24"/>
          <w:szCs w:val="24"/>
          <w:highlight w:val="none"/>
          <w:lang w:val="en-US" w:eastAsia="zh-CN"/>
        </w:rPr>
        <w:t>甲方</w:t>
      </w:r>
      <w:r>
        <w:rPr>
          <w:rFonts w:hint="default" w:ascii="Times New Roman" w:hAnsi="Times New Roman" w:cs="Times New Roman"/>
          <w:color w:val="000000"/>
          <w:sz w:val="24"/>
          <w:szCs w:val="24"/>
          <w:highlight w:val="none"/>
        </w:rPr>
        <w:t>有权</w:t>
      </w:r>
      <w:r>
        <w:rPr>
          <w:rFonts w:hint="eastAsia" w:ascii="Times New Roman" w:hAnsi="Times New Roman" w:cs="Times New Roman"/>
          <w:color w:val="000000"/>
          <w:sz w:val="24"/>
          <w:szCs w:val="24"/>
          <w:highlight w:val="none"/>
          <w:lang w:val="en-US" w:eastAsia="zh-CN"/>
        </w:rPr>
        <w:t>自行</w:t>
      </w:r>
      <w:r>
        <w:rPr>
          <w:rFonts w:hint="default" w:ascii="Times New Roman" w:hAnsi="Times New Roman" w:cs="Times New Roman"/>
          <w:color w:val="000000"/>
          <w:sz w:val="24"/>
          <w:szCs w:val="24"/>
          <w:highlight w:val="none"/>
        </w:rPr>
        <w:t>要求其他第三方提供相关服务，因此产生的费用全部由</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承担。</w:t>
      </w:r>
    </w:p>
    <w:p w14:paraId="567A277E">
      <w:pPr>
        <w:numPr>
          <w:ilvl w:val="0"/>
          <w:numId w:val="0"/>
        </w:numPr>
        <w:adjustRightInd w:val="0"/>
        <w:spacing w:line="440" w:lineRule="exact"/>
        <w:ind w:left="0" w:leftChars="0" w:firstLine="420" w:firstLineChars="0"/>
        <w:rPr>
          <w:rFonts w:hint="default" w:ascii="Times New Roman" w:hAnsi="Times New Roman" w:cs="Times New Roman"/>
          <w:color w:val="000000"/>
          <w:sz w:val="24"/>
          <w:szCs w:val="24"/>
          <w:highlight w:val="none"/>
        </w:rPr>
      </w:pPr>
      <w:r>
        <w:rPr>
          <w:rFonts w:hint="default" w:ascii="Times New Roman" w:hAnsi="Times New Roman" w:eastAsia="宋体" w:cs="Times New Roman"/>
          <w:color w:val="000000"/>
          <w:sz w:val="24"/>
          <w:szCs w:val="24"/>
          <w:lang w:val="en-US" w:eastAsia="zh-CN" w:bidi="ar-SA"/>
        </w:rPr>
        <w:t>6、</w:t>
      </w:r>
      <w:r>
        <w:rPr>
          <w:rFonts w:hint="default" w:ascii="Times New Roman" w:hAnsi="Times New Roman" w:cs="Times New Roman"/>
          <w:color w:val="000000"/>
          <w:sz w:val="24"/>
          <w:szCs w:val="24"/>
          <w:highlight w:val="none"/>
        </w:rPr>
        <w:t>所有货物必须满足质量要求，正常工况使用过程中如发现达不到用户需求书质量要求，无法达到正常使用寿命，</w:t>
      </w:r>
      <w:r>
        <w:rPr>
          <w:rFonts w:hint="eastAsia" w:ascii="Times New Roman" w:hAnsi="Times New Roman" w:cs="Times New Roman"/>
          <w:color w:val="000000"/>
          <w:sz w:val="24"/>
          <w:szCs w:val="24"/>
          <w:highlight w:val="none"/>
          <w:lang w:val="en-US" w:eastAsia="zh-CN"/>
        </w:rPr>
        <w:t>乙方</w:t>
      </w:r>
      <w:r>
        <w:rPr>
          <w:rFonts w:hint="default" w:ascii="Times New Roman" w:hAnsi="Times New Roman" w:cs="Times New Roman"/>
          <w:color w:val="000000"/>
          <w:sz w:val="24"/>
          <w:szCs w:val="24"/>
          <w:highlight w:val="none"/>
        </w:rPr>
        <w:t>应提供免费更换服务，被更换的货物的质保期为从更换日起重新计算。</w:t>
      </w:r>
    </w:p>
    <w:p w14:paraId="50CC29B0">
      <w:pPr>
        <w:spacing w:line="360" w:lineRule="auto"/>
        <w:ind w:firstLine="424" w:firstLineChars="177"/>
        <w:rPr>
          <w:rFonts w:ascii="Times New Roman" w:hAnsi="Times New Roman" w:cs="Times New Roman"/>
          <w:highlight w:val="none"/>
        </w:rPr>
      </w:pPr>
    </w:p>
    <w:p w14:paraId="3B98C7D0">
      <w:pPr>
        <w:widowControl w:val="0"/>
        <w:numPr>
          <w:ilvl w:val="0"/>
          <w:numId w:val="3"/>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31" w:name="_Toc27990840"/>
      <w:bookmarkStart w:id="32" w:name="_Toc6077"/>
      <w:r>
        <w:rPr>
          <w:rFonts w:hint="default" w:ascii="Times New Roman" w:hAnsi="Times New Roman" w:eastAsia="宋体" w:cs="Times New Roman"/>
          <w:b/>
          <w:kern w:val="2"/>
          <w:sz w:val="24"/>
          <w:szCs w:val="24"/>
          <w:highlight w:val="none"/>
          <w:lang w:val="en-US" w:eastAsia="zh-CN" w:bidi="ar-SA"/>
        </w:rPr>
        <w:t>违约责任</w:t>
      </w:r>
      <w:bookmarkEnd w:id="31"/>
      <w:bookmarkEnd w:id="32"/>
    </w:p>
    <w:p w14:paraId="43257E11">
      <w:pPr>
        <w:spacing w:line="360" w:lineRule="auto"/>
        <w:ind w:firstLine="480" w:firstLineChars="200"/>
        <w:rPr>
          <w:rFonts w:ascii="Times New Roman" w:hAnsi="Times New Roman" w:cs="Times New Roman"/>
          <w:highlight w:val="none"/>
        </w:rPr>
      </w:pPr>
      <w:r>
        <w:rPr>
          <w:rFonts w:hint="default" w:ascii="Times New Roman" w:hAnsi="Times New Roman" w:cs="Times New Roman"/>
          <w:highlight w:val="none"/>
          <w:lang w:val="en-US" w:eastAsia="zh-CN"/>
        </w:rPr>
        <w:t>1</w:t>
      </w:r>
      <w:r>
        <w:rPr>
          <w:rFonts w:hint="default" w:ascii="Times New Roman" w:hAnsi="Times New Roman" w:cs="Times New Roman"/>
          <w:highlight w:val="none"/>
        </w:rPr>
        <w:t>、</w:t>
      </w:r>
      <w:r>
        <w:rPr>
          <w:rFonts w:hint="default" w:ascii="Times New Roman" w:hAnsi="Times New Roman" w:cs="Times New Roman"/>
          <w:highlight w:val="none"/>
          <w:lang w:val="en-US" w:eastAsia="zh-CN"/>
        </w:rPr>
        <w:t>如</w:t>
      </w:r>
      <w:r>
        <w:rPr>
          <w:rFonts w:hint="default" w:ascii="Times New Roman" w:hAnsi="Times New Roman" w:cs="Times New Roman"/>
          <w:highlight w:val="none"/>
        </w:rPr>
        <w:t>乙方未按合同约定的时间完成清单货物的货到现场及安装服务工作</w:t>
      </w:r>
      <w:r>
        <w:rPr>
          <w:rFonts w:hint="eastAsia" w:ascii="Times New Roman" w:hAnsi="Times New Roman" w:cs="Times New Roman"/>
          <w:highlight w:val="none"/>
          <w:lang w:val="en-US" w:eastAsia="zh-CN"/>
        </w:rPr>
        <w:t>并经甲方最终验收合格的</w:t>
      </w:r>
      <w:r>
        <w:rPr>
          <w:rFonts w:hint="default" w:ascii="Times New Roman" w:hAnsi="Times New Roman" w:cs="Times New Roman"/>
          <w:highlight w:val="none"/>
        </w:rPr>
        <w:t>，乙方每逾期一日，</w:t>
      </w:r>
      <w:r>
        <w:rPr>
          <w:rFonts w:hint="default" w:ascii="Times New Roman" w:hAnsi="Times New Roman" w:cs="Times New Roman"/>
          <w:highlight w:val="none"/>
          <w:lang w:val="en-US" w:eastAsia="zh-CN"/>
        </w:rPr>
        <w:t>乙方应</w:t>
      </w:r>
      <w:r>
        <w:rPr>
          <w:rFonts w:hint="default" w:ascii="Times New Roman" w:hAnsi="Times New Roman" w:cs="Times New Roman"/>
          <w:highlight w:val="none"/>
        </w:rPr>
        <w:t>按合同价的</w:t>
      </w:r>
      <w:r>
        <w:rPr>
          <w:rFonts w:hint="default" w:ascii="Times New Roman" w:hAnsi="Times New Roman" w:cs="Times New Roman"/>
          <w:highlight w:val="none"/>
          <w:u w:val="single"/>
        </w:rPr>
        <w:t xml:space="preserve"> 5‰</w:t>
      </w:r>
      <w:r>
        <w:rPr>
          <w:rFonts w:hint="default" w:ascii="Times New Roman" w:hAnsi="Times New Roman" w:cs="Times New Roman"/>
          <w:highlight w:val="none"/>
        </w:rPr>
        <w:t>向甲方支付违约金，上述违约金累计总额最高不超过合同价的【</w:t>
      </w:r>
      <w:r>
        <w:rPr>
          <w:rFonts w:hint="eastAsia" w:ascii="Times New Roman" w:hAnsi="Times New Roman" w:cs="Times New Roman"/>
          <w:highlight w:val="none"/>
          <w:lang w:val="en-US" w:eastAsia="zh-CN"/>
        </w:rPr>
        <w:t>20</w:t>
      </w:r>
      <w:r>
        <w:rPr>
          <w:rFonts w:hint="default" w:ascii="Times New Roman" w:hAnsi="Times New Roman" w:cs="Times New Roman"/>
          <w:highlight w:val="none"/>
        </w:rPr>
        <w:t>】%。逾期交货超过</w:t>
      </w:r>
      <w:r>
        <w:rPr>
          <w:rFonts w:hint="default" w:ascii="Times New Roman" w:hAnsi="Times New Roman" w:cs="Times New Roman"/>
          <w:highlight w:val="none"/>
          <w:u w:val="single"/>
          <w:lang w:val="en-US" w:eastAsia="zh-CN"/>
        </w:rPr>
        <w:t>10</w:t>
      </w:r>
      <w:r>
        <w:rPr>
          <w:rFonts w:hint="default" w:ascii="Times New Roman" w:hAnsi="Times New Roman" w:cs="Times New Roman"/>
          <w:highlight w:val="none"/>
          <w:lang w:eastAsia="zh-CN"/>
        </w:rPr>
        <w:t>日</w:t>
      </w:r>
      <w:r>
        <w:rPr>
          <w:rFonts w:hint="default" w:ascii="Times New Roman" w:hAnsi="Times New Roman" w:cs="Times New Roman"/>
          <w:highlight w:val="none"/>
        </w:rPr>
        <w:t>的，除上述违约金外，甲方有权单方解除合同且有权要求乙方</w:t>
      </w:r>
      <w:r>
        <w:rPr>
          <w:rFonts w:ascii="Times New Roman" w:hAnsi="Times New Roman" w:cs="Times New Roman"/>
          <w:highlight w:val="none"/>
        </w:rPr>
        <w:t>支付</w:t>
      </w:r>
      <w:r>
        <w:rPr>
          <w:rFonts w:hint="default" w:ascii="Times New Roman" w:hAnsi="Times New Roman" w:cs="Times New Roman"/>
          <w:highlight w:val="none"/>
        </w:rPr>
        <w:t>合同价</w:t>
      </w:r>
      <w:r>
        <w:rPr>
          <w:rFonts w:ascii="Times New Roman" w:hAnsi="Times New Roman" w:cs="Times New Roman"/>
          <w:highlight w:val="none"/>
          <w:u w:val="single"/>
        </w:rPr>
        <w:t>15%</w:t>
      </w:r>
      <w:r>
        <w:rPr>
          <w:rFonts w:hint="default" w:ascii="Times New Roman" w:hAnsi="Times New Roman" w:cs="Times New Roman"/>
          <w:highlight w:val="none"/>
        </w:rPr>
        <w:t>的违约金。造成甲方损失的，乙方应当承担全部责任及损失赔偿。</w:t>
      </w:r>
    </w:p>
    <w:p w14:paraId="76F35359">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2</w:t>
      </w:r>
      <w:r>
        <w:rPr>
          <w:rFonts w:hint="default" w:ascii="Times New Roman" w:hAnsi="Times New Roman" w:cs="Times New Roman"/>
          <w:highlight w:val="none"/>
        </w:rPr>
        <w:t>、乙方所交货物（包括但不限于品种、型号、规格、质量）不符合本合同约定的，甲方有权拒收，并要求乙方予以免费更换或无条件退货，同时乙方应向甲方支付</w:t>
      </w:r>
      <w:r>
        <w:rPr>
          <w:rFonts w:hint="eastAsia" w:ascii="Times New Roman" w:hAnsi="Times New Roman" w:cs="Times New Roman"/>
          <w:highlight w:val="none"/>
          <w:lang w:val="en-US" w:eastAsia="zh-CN"/>
        </w:rPr>
        <w:t>合同价</w:t>
      </w:r>
      <w:r>
        <w:rPr>
          <w:rFonts w:hint="default" w:ascii="Times New Roman" w:hAnsi="Times New Roman" w:cs="Times New Roman"/>
          <w:highlight w:val="none"/>
        </w:rPr>
        <w:t>的</w:t>
      </w:r>
      <w:r>
        <w:rPr>
          <w:rFonts w:ascii="Times New Roman" w:hAnsi="Times New Roman" w:cs="Times New Roman"/>
          <w:highlight w:val="none"/>
          <w:u w:val="single"/>
        </w:rPr>
        <w:t>5%</w:t>
      </w:r>
      <w:r>
        <w:rPr>
          <w:rFonts w:hint="default" w:ascii="Times New Roman" w:hAnsi="Times New Roman" w:cs="Times New Roman"/>
          <w:highlight w:val="none"/>
        </w:rPr>
        <w:t>的违约金。</w:t>
      </w:r>
    </w:p>
    <w:p w14:paraId="248F145E">
      <w:pPr>
        <w:spacing w:line="360" w:lineRule="auto"/>
        <w:ind w:firstLine="480" w:firstLineChars="200"/>
        <w:rPr>
          <w:rFonts w:ascii="Times New Roman" w:hAnsi="Times New Roman" w:cs="Times New Roman"/>
          <w:highlight w:val="none"/>
        </w:rPr>
      </w:pPr>
      <w:r>
        <w:rPr>
          <w:rFonts w:hint="default" w:ascii="Times New Roman" w:hAnsi="Times New Roman" w:cs="Times New Roman"/>
          <w:highlight w:val="none"/>
          <w:lang w:val="en-US" w:eastAsia="zh-CN"/>
        </w:rPr>
        <w:t>3</w:t>
      </w:r>
      <w:r>
        <w:rPr>
          <w:rFonts w:hint="default" w:ascii="Times New Roman" w:hAnsi="Times New Roman" w:cs="Times New Roman"/>
          <w:highlight w:val="none"/>
        </w:rPr>
        <w:t>、乙方未按约定履行售后服务义务的，甲方有权要求限期改正。如逾期仍未改正的，甲方有权单方解除合同，且有权要求乙方支付合同价</w:t>
      </w:r>
      <w:r>
        <w:rPr>
          <w:rFonts w:ascii="Times New Roman" w:hAnsi="Times New Roman" w:cs="Times New Roman"/>
          <w:highlight w:val="none"/>
          <w:u w:val="single"/>
        </w:rPr>
        <w:t>5%</w:t>
      </w:r>
      <w:r>
        <w:rPr>
          <w:rFonts w:hint="default" w:ascii="Times New Roman" w:hAnsi="Times New Roman" w:cs="Times New Roman"/>
          <w:highlight w:val="none"/>
        </w:rPr>
        <w:t>的违约金。</w:t>
      </w:r>
    </w:p>
    <w:p w14:paraId="3CEF4254">
      <w:pPr>
        <w:spacing w:line="360" w:lineRule="auto"/>
        <w:ind w:firstLine="480" w:firstLineChars="200"/>
        <w:rPr>
          <w:rFonts w:ascii="Times New Roman" w:hAnsi="Times New Roman" w:cs="Times New Roman"/>
          <w:highlight w:val="none"/>
        </w:rPr>
      </w:pPr>
      <w:r>
        <w:rPr>
          <w:rFonts w:hint="default" w:ascii="Times New Roman" w:hAnsi="Times New Roman" w:cs="Times New Roman"/>
          <w:highlight w:val="none"/>
          <w:lang w:val="en-US" w:eastAsia="zh-CN"/>
        </w:rPr>
        <w:t>4</w:t>
      </w:r>
      <w:r>
        <w:rPr>
          <w:rFonts w:hint="default" w:ascii="Times New Roman" w:hAnsi="Times New Roman" w:cs="Times New Roman"/>
          <w:highlight w:val="none"/>
        </w:rPr>
        <w:t>、无论是否在质保期内，因货物质量问题发生安全事故或引起其他损失、造成不良后果的，乙方应承担全部责任及损失赔偿。</w:t>
      </w:r>
    </w:p>
    <w:p w14:paraId="0331E16B">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5</w:t>
      </w:r>
      <w:r>
        <w:rPr>
          <w:rFonts w:hint="default" w:ascii="Times New Roman" w:hAnsi="Times New Roman" w:cs="Times New Roman"/>
          <w:highlight w:val="none"/>
        </w:rPr>
        <w:t>、甲方根据本合同的约定要求乙方更换货物或整改安装</w:t>
      </w:r>
      <w:r>
        <w:rPr>
          <w:rFonts w:hint="eastAsia" w:ascii="Times New Roman" w:hAnsi="Times New Roman" w:cs="Times New Roman"/>
          <w:highlight w:val="none"/>
          <w:lang w:val="en-US" w:eastAsia="zh-CN"/>
        </w:rPr>
        <w:t>工作</w:t>
      </w:r>
      <w:r>
        <w:rPr>
          <w:rFonts w:hint="default" w:ascii="Times New Roman" w:hAnsi="Times New Roman" w:cs="Times New Roman"/>
          <w:highlight w:val="none"/>
        </w:rPr>
        <w:t>的，乙方在收到甲方发出更换或整改通知后</w:t>
      </w:r>
      <w:r>
        <w:rPr>
          <w:rFonts w:ascii="Times New Roman" w:hAnsi="Times New Roman" w:cs="Times New Roman"/>
          <w:highlight w:val="none"/>
          <w:u w:val="single"/>
        </w:rPr>
        <w:t>3</w:t>
      </w:r>
      <w:r>
        <w:rPr>
          <w:rFonts w:hint="default" w:ascii="Times New Roman" w:hAnsi="Times New Roman" w:cs="Times New Roman"/>
          <w:highlight w:val="none"/>
          <w:lang w:eastAsia="zh-CN"/>
        </w:rPr>
        <w:t>日</w:t>
      </w:r>
      <w:r>
        <w:rPr>
          <w:rFonts w:hint="default" w:ascii="Times New Roman" w:hAnsi="Times New Roman" w:cs="Times New Roman"/>
          <w:highlight w:val="none"/>
        </w:rPr>
        <w:t>内</w:t>
      </w:r>
      <w:r>
        <w:rPr>
          <w:rFonts w:hint="default" w:ascii="Times New Roman" w:hAnsi="Times New Roman" w:cs="Times New Roman"/>
          <w:highlight w:val="none"/>
          <w:lang w:val="en-US" w:eastAsia="zh-CN"/>
        </w:rPr>
        <w:t>或甲方要求时限内</w:t>
      </w:r>
      <w:r>
        <w:rPr>
          <w:rFonts w:hint="default" w:ascii="Times New Roman" w:hAnsi="Times New Roman" w:cs="Times New Roman"/>
          <w:highlight w:val="none"/>
        </w:rPr>
        <w:t>无条件更换全新并符合本合同约定的货物或</w:t>
      </w:r>
      <w:r>
        <w:rPr>
          <w:rFonts w:hint="eastAsia" w:ascii="Times New Roman" w:hAnsi="Times New Roman" w:cs="Times New Roman"/>
          <w:highlight w:val="none"/>
          <w:lang w:val="en-US" w:eastAsia="zh-CN"/>
        </w:rPr>
        <w:t>完成</w:t>
      </w:r>
      <w:r>
        <w:rPr>
          <w:rFonts w:hint="default" w:ascii="Times New Roman" w:hAnsi="Times New Roman" w:cs="Times New Roman"/>
          <w:highlight w:val="none"/>
        </w:rPr>
        <w:t>整改</w:t>
      </w:r>
      <w:r>
        <w:rPr>
          <w:rFonts w:hint="eastAsia" w:ascii="Times New Roman" w:hAnsi="Times New Roman" w:cs="Times New Roman"/>
          <w:highlight w:val="none"/>
          <w:lang w:val="en-US" w:eastAsia="zh-CN"/>
        </w:rPr>
        <w:t>工作</w:t>
      </w:r>
      <w:r>
        <w:rPr>
          <w:rFonts w:hint="default" w:ascii="Times New Roman" w:hAnsi="Times New Roman" w:cs="Times New Roman"/>
          <w:highlight w:val="none"/>
        </w:rPr>
        <w:t>，否则按本条</w:t>
      </w:r>
      <w:r>
        <w:rPr>
          <w:rFonts w:hint="eastAsia" w:ascii="Times New Roman" w:hAnsi="Times New Roman" w:cs="Times New Roman"/>
          <w:highlight w:val="none"/>
          <w:lang w:val="en-US" w:eastAsia="zh-CN"/>
        </w:rPr>
        <w:t>第</w:t>
      </w:r>
      <w:r>
        <w:rPr>
          <w:rFonts w:hint="default" w:ascii="Times New Roman" w:hAnsi="Times New Roman" w:cs="Times New Roman"/>
          <w:highlight w:val="none"/>
          <w:lang w:val="en-US" w:eastAsia="zh-CN"/>
        </w:rPr>
        <w:t>1</w:t>
      </w:r>
      <w:r>
        <w:rPr>
          <w:rFonts w:hint="default" w:ascii="Times New Roman" w:hAnsi="Times New Roman" w:cs="Times New Roman"/>
          <w:highlight w:val="none"/>
        </w:rPr>
        <w:t>款逾期供货的违约规定进行处理</w:t>
      </w:r>
      <w:r>
        <w:rPr>
          <w:rFonts w:hint="default" w:ascii="Times New Roman" w:hAnsi="Times New Roman" w:cs="Times New Roman"/>
          <w:highlight w:val="none"/>
          <w:lang w:eastAsia="zh-CN"/>
        </w:rPr>
        <w:t>，</w:t>
      </w:r>
      <w:r>
        <w:rPr>
          <w:rFonts w:hint="default" w:ascii="Times New Roman" w:hAnsi="Times New Roman" w:cs="Times New Roman"/>
          <w:highlight w:val="none"/>
        </w:rPr>
        <w:t>同时应承担因此产生的全部费用并赔偿甲方因此遭受的损失，更换的货物的质量保证期应按本合同的相关约定重新计算。</w:t>
      </w:r>
    </w:p>
    <w:p w14:paraId="44FF9B64">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6</w:t>
      </w:r>
      <w:r>
        <w:rPr>
          <w:rFonts w:hint="default" w:ascii="Times New Roman" w:hAnsi="Times New Roman" w:cs="Times New Roman"/>
          <w:highlight w:val="none"/>
        </w:rPr>
        <w:t>、甲方根据本合同的约定要求退货，或因本合同被解除或提前终止而需要退货的，乙方在收到甲方发出退货通知后</w:t>
      </w:r>
      <w:r>
        <w:rPr>
          <w:rFonts w:ascii="Times New Roman" w:hAnsi="Times New Roman" w:cs="Times New Roman"/>
          <w:highlight w:val="none"/>
          <w:u w:val="single"/>
        </w:rPr>
        <w:t>3</w:t>
      </w:r>
      <w:r>
        <w:rPr>
          <w:rFonts w:hint="default" w:ascii="Times New Roman" w:hAnsi="Times New Roman" w:cs="Times New Roman"/>
          <w:highlight w:val="none"/>
          <w:lang w:eastAsia="zh-CN"/>
        </w:rPr>
        <w:t>日</w:t>
      </w:r>
      <w:r>
        <w:rPr>
          <w:rFonts w:hint="default" w:ascii="Times New Roman" w:hAnsi="Times New Roman" w:cs="Times New Roman"/>
          <w:highlight w:val="none"/>
        </w:rPr>
        <w:t>内无条件将退货货物运回，并自收到甲方发出退货通知之日起</w:t>
      </w:r>
      <w:r>
        <w:rPr>
          <w:rFonts w:ascii="Times New Roman" w:hAnsi="Times New Roman" w:cs="Times New Roman"/>
          <w:highlight w:val="none"/>
          <w:u w:val="single"/>
        </w:rPr>
        <w:t>3</w:t>
      </w:r>
      <w:r>
        <w:rPr>
          <w:rFonts w:hint="default" w:ascii="Times New Roman" w:hAnsi="Times New Roman" w:cs="Times New Roman"/>
          <w:highlight w:val="none"/>
          <w:lang w:eastAsia="zh-CN"/>
        </w:rPr>
        <w:t>日</w:t>
      </w:r>
      <w:r>
        <w:rPr>
          <w:rFonts w:hint="default" w:ascii="Times New Roman" w:hAnsi="Times New Roman" w:cs="Times New Roman"/>
          <w:highlight w:val="none"/>
        </w:rPr>
        <w:t>内返还甲方已全部支付的货款</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合同价税合计）</w:t>
      </w:r>
      <w:r>
        <w:rPr>
          <w:rFonts w:hint="default" w:ascii="Times New Roman" w:hAnsi="Times New Roman" w:cs="Times New Roman"/>
          <w:highlight w:val="none"/>
        </w:rPr>
        <w:t>，并承担因此产生的全部费用，以及赔偿因此造成甲方的损失。若乙方迟延将退货货物运回的，甲方不承担保管责任，相应货物损毁、灭失的风险由乙方自行承担，甲方因处理该些退货货物产生的损失由乙方自行承担。</w:t>
      </w:r>
    </w:p>
    <w:p w14:paraId="3BFD4CA8">
      <w:pPr>
        <w:spacing w:line="360" w:lineRule="auto"/>
        <w:ind w:firstLine="48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7</w:t>
      </w:r>
      <w:r>
        <w:rPr>
          <w:rFonts w:hint="default" w:ascii="Times New Roman" w:hAnsi="Times New Roman" w:cs="Times New Roman"/>
          <w:highlight w:val="none"/>
        </w:rPr>
        <w:t>、乙方逾期将应退款项退还给甲方的，乙方需每日按应退款项的</w:t>
      </w:r>
      <w:r>
        <w:rPr>
          <w:rFonts w:hint="default" w:ascii="Times New Roman" w:hAnsi="Times New Roman" w:cs="Times New Roman"/>
          <w:highlight w:val="none"/>
          <w:u w:val="single"/>
        </w:rPr>
        <w:t xml:space="preserve"> 5 </w:t>
      </w:r>
      <w:r>
        <w:rPr>
          <w:rFonts w:ascii="Times New Roman" w:hAnsi="Times New Roman" w:cs="Times New Roman"/>
          <w:color w:val="000000"/>
          <w:highlight w:val="none"/>
          <w:u w:val="single"/>
        </w:rPr>
        <w:t>‰</w:t>
      </w:r>
      <w:r>
        <w:rPr>
          <w:rFonts w:hint="default" w:ascii="Times New Roman" w:hAnsi="Times New Roman" w:cs="Times New Roman"/>
          <w:highlight w:val="none"/>
        </w:rPr>
        <w:t>支付</w:t>
      </w:r>
      <w:r>
        <w:rPr>
          <w:rFonts w:hint="eastAsia" w:ascii="Times New Roman" w:hAnsi="Times New Roman" w:cs="Times New Roman"/>
          <w:highlight w:val="none"/>
          <w:lang w:val="en-US" w:eastAsia="zh-CN"/>
        </w:rPr>
        <w:t>违约</w:t>
      </w:r>
      <w:r>
        <w:rPr>
          <w:rFonts w:hint="default" w:ascii="Times New Roman" w:hAnsi="Times New Roman" w:cs="Times New Roman"/>
          <w:highlight w:val="none"/>
        </w:rPr>
        <w:t>金</w:t>
      </w:r>
      <w:r>
        <w:rPr>
          <w:rFonts w:hint="default" w:ascii="Times New Roman" w:hAnsi="Times New Roman" w:cs="Times New Roman"/>
          <w:highlight w:val="none"/>
          <w:lang w:val="en-US" w:eastAsia="zh-CN"/>
        </w:rPr>
        <w:t>。</w:t>
      </w:r>
    </w:p>
    <w:p w14:paraId="7865425C">
      <w:pPr>
        <w:spacing w:line="360" w:lineRule="auto"/>
        <w:ind w:firstLine="48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w:t>
      </w:r>
      <w:r>
        <w:rPr>
          <w:rFonts w:hint="eastAsia" w:ascii="Times New Roman" w:hAnsi="Times New Roman" w:cs="Times New Roman"/>
          <w:highlight w:val="none"/>
          <w:lang w:val="en-US" w:eastAsia="zh-CN"/>
        </w:rPr>
        <w:t>15</w:t>
      </w:r>
      <w:r>
        <w:rPr>
          <w:rFonts w:hint="default" w:ascii="Times New Roman" w:hAnsi="Times New Roman" w:cs="Times New Roman"/>
          <w:highlight w:val="none"/>
          <w:lang w:val="en-US" w:eastAsia="zh-CN"/>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B63AE04">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9、乙方违反本合同约定，合同对违约责任有特别约定的，适用该特别约定；无特别约定的，甲方有权要求乙方支付合同价【</w:t>
      </w:r>
      <w:r>
        <w:rPr>
          <w:rFonts w:hint="eastAsia" w:ascii="Times New Roman" w:hAnsi="Times New Roman" w:cs="Times New Roman"/>
          <w:highlight w:val="none"/>
          <w:lang w:val="en-US" w:eastAsia="zh-CN"/>
        </w:rPr>
        <w:t>15</w:t>
      </w:r>
      <w:r>
        <w:rPr>
          <w:rFonts w:hint="default" w:ascii="Times New Roman" w:hAnsi="Times New Roman" w:cs="Times New Roman"/>
          <w:highlight w:val="none"/>
          <w:lang w:val="en-US" w:eastAsia="zh-CN"/>
        </w:rPr>
        <w:t>】%作为违约金。违约金不足以弥补甲方因此所受损失的，乙方应予以补足。</w:t>
      </w:r>
    </w:p>
    <w:p w14:paraId="3E90D121">
      <w:pPr>
        <w:spacing w:line="360" w:lineRule="auto"/>
        <w:ind w:firstLine="480" w:firstLineChars="200"/>
        <w:rPr>
          <w:rFonts w:hint="default" w:ascii="Times New Roman" w:hAnsi="Times New Roman" w:cs="Times New Roman"/>
          <w:highlight w:val="none"/>
        </w:rPr>
      </w:pPr>
    </w:p>
    <w:p w14:paraId="1944746B">
      <w:pPr>
        <w:widowControl w:val="0"/>
        <w:numPr>
          <w:ilvl w:val="0"/>
          <w:numId w:val="3"/>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33" w:name="_Toc2315"/>
      <w:bookmarkStart w:id="34" w:name="_Toc27990841"/>
      <w:r>
        <w:rPr>
          <w:rFonts w:hint="default" w:ascii="Times New Roman" w:hAnsi="Times New Roman" w:eastAsia="宋体" w:cs="Times New Roman"/>
          <w:b/>
          <w:kern w:val="2"/>
          <w:sz w:val="24"/>
          <w:szCs w:val="24"/>
          <w:highlight w:val="none"/>
          <w:lang w:val="en-US" w:eastAsia="zh-CN" w:bidi="ar-SA"/>
        </w:rPr>
        <w:t>不可抗力</w:t>
      </w:r>
      <w:bookmarkEnd w:id="33"/>
      <w:bookmarkEnd w:id="34"/>
    </w:p>
    <w:p w14:paraId="76EC6F81">
      <w:pPr>
        <w:spacing w:line="360" w:lineRule="auto"/>
        <w:ind w:firstLine="480" w:firstLineChars="200"/>
        <w:rPr>
          <w:rFonts w:ascii="Times New Roman" w:hAnsi="Times New Roman" w:cs="Times New Roman"/>
          <w:highlight w:val="none"/>
        </w:rPr>
      </w:pPr>
      <w:r>
        <w:rPr>
          <w:rFonts w:hint="default" w:ascii="Times New Roman" w:hAnsi="Times New Roman" w:cs="Times New Roman"/>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hAnsi="Times New Roman" w:cs="Times New Roman"/>
          <w:highlight w:val="none"/>
          <w:u w:val="single"/>
        </w:rPr>
        <w:t>15</w:t>
      </w:r>
      <w:r>
        <w:rPr>
          <w:rFonts w:hint="default" w:ascii="Times New Roman" w:hAnsi="Times New Roman" w:cs="Times New Roman"/>
          <w:highlight w:val="none"/>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108DFB4">
      <w:pPr>
        <w:spacing w:line="360" w:lineRule="auto"/>
        <w:ind w:firstLine="480" w:firstLineChars="200"/>
        <w:rPr>
          <w:rFonts w:ascii="Times New Roman" w:hAnsi="Times New Roman" w:cs="Times New Roman"/>
          <w:highlight w:val="none"/>
        </w:rPr>
      </w:pPr>
    </w:p>
    <w:p w14:paraId="67B3C6E7">
      <w:pPr>
        <w:widowControl w:val="0"/>
        <w:numPr>
          <w:ilvl w:val="0"/>
          <w:numId w:val="3"/>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35" w:name="_Toc27990842"/>
      <w:bookmarkStart w:id="36" w:name="_Toc23553"/>
      <w:r>
        <w:rPr>
          <w:rFonts w:hint="default" w:ascii="Times New Roman" w:hAnsi="Times New Roman" w:eastAsia="宋体" w:cs="Times New Roman"/>
          <w:b/>
          <w:kern w:val="2"/>
          <w:sz w:val="24"/>
          <w:szCs w:val="24"/>
          <w:highlight w:val="none"/>
          <w:lang w:val="en-US" w:eastAsia="zh-CN" w:bidi="ar-SA"/>
        </w:rPr>
        <w:t>承诺与保证</w:t>
      </w:r>
      <w:bookmarkEnd w:id="35"/>
      <w:bookmarkEnd w:id="36"/>
    </w:p>
    <w:p w14:paraId="1D192481">
      <w:pPr>
        <w:spacing w:line="360" w:lineRule="auto"/>
        <w:ind w:firstLine="480" w:firstLineChars="200"/>
        <w:rPr>
          <w:rFonts w:ascii="Times New Roman" w:hAnsi="Times New Roman" w:cs="Times New Roman"/>
          <w:highlight w:val="none"/>
        </w:rPr>
      </w:pPr>
      <w:r>
        <w:rPr>
          <w:rFonts w:hint="default" w:ascii="Times New Roman" w:hAnsi="Times New Roman" w:cs="Times New Roman"/>
          <w:highlight w:val="none"/>
        </w:rPr>
        <w:t>乙方保证对其销售的货物拥有完全的所有权</w:t>
      </w:r>
      <w:r>
        <w:rPr>
          <w:rFonts w:ascii="Times New Roman" w:hAnsi="Times New Roman" w:cs="Times New Roman"/>
          <w:highlight w:val="none"/>
        </w:rPr>
        <w:t>/</w:t>
      </w:r>
      <w:r>
        <w:rPr>
          <w:rFonts w:hint="default" w:ascii="Times New Roman" w:hAnsi="Times New Roman" w:cs="Times New Roman"/>
          <w:highlight w:val="none"/>
        </w:rPr>
        <w:t>处置权或取得相关授权，无任何著作权、商标权、专利权或其他知识产权方面的权利限制或瑕疵。</w:t>
      </w:r>
      <w:r>
        <w:rPr>
          <w:rFonts w:hint="default" w:hAnsi="Times New Roman" w:cs="Times New Roman"/>
        </w:rPr>
        <w:t>乙方应保证提供货物不侵犯第三方的合法权益，如第三方以本合同货物侵权为由提起侵权主张，乙方须与第三方交涉并承担由此发生的一切责任、费用和经济赔偿。由于乙方提供的货物的任何一部分不符合知识产权规定，由乙方承担因此给甲方造成的全部损失（包括但不限于甲方为维护自身权益所支付的律师费、诉讼费、鉴定费、差旅费以及甲方依法向第三方支付的赔偿款等全部费用）。</w:t>
      </w:r>
    </w:p>
    <w:p w14:paraId="53F98432">
      <w:pPr>
        <w:spacing w:line="360" w:lineRule="auto"/>
        <w:ind w:firstLine="480" w:firstLineChars="200"/>
        <w:rPr>
          <w:rFonts w:ascii="Times New Roman" w:hAnsi="Times New Roman" w:cs="Times New Roman"/>
          <w:highlight w:val="none"/>
        </w:rPr>
      </w:pPr>
    </w:p>
    <w:p w14:paraId="356EC02B">
      <w:pPr>
        <w:widowControl w:val="0"/>
        <w:numPr>
          <w:ilvl w:val="0"/>
          <w:numId w:val="3"/>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37" w:name="_Toc27990843"/>
      <w:bookmarkStart w:id="38" w:name="_Toc13609"/>
      <w:r>
        <w:rPr>
          <w:rFonts w:hint="default" w:ascii="Times New Roman" w:hAnsi="Times New Roman" w:eastAsia="宋体" w:cs="Times New Roman"/>
          <w:b/>
          <w:kern w:val="2"/>
          <w:sz w:val="24"/>
          <w:szCs w:val="24"/>
          <w:highlight w:val="none"/>
          <w:lang w:val="en-US" w:eastAsia="zh-CN" w:bidi="ar-SA"/>
        </w:rPr>
        <w:t>合同争议的解决办法</w:t>
      </w:r>
      <w:bookmarkEnd w:id="37"/>
      <w:bookmarkEnd w:id="38"/>
    </w:p>
    <w:p w14:paraId="0AC53F5C">
      <w:pPr>
        <w:spacing w:line="360" w:lineRule="auto"/>
        <w:ind w:firstLine="403"/>
        <w:rPr>
          <w:rFonts w:hint="default" w:ascii="Times New Roman" w:hAnsi="Times New Roman" w:cs="Times New Roman"/>
          <w:highlight w:val="none"/>
        </w:rPr>
      </w:pPr>
      <w:r>
        <w:rPr>
          <w:rFonts w:hint="default" w:ascii="Times New Roman" w:hAnsi="Times New Roman" w:cs="Times New Roman"/>
          <w:highlight w:val="none"/>
          <w:lang w:val="en-US" w:eastAsia="zh-CN"/>
        </w:rPr>
        <w:t>1、</w:t>
      </w:r>
      <w:r>
        <w:rPr>
          <w:rFonts w:hint="default" w:ascii="Times New Roman" w:hAnsi="Times New Roman" w:cs="Times New Roman"/>
          <w:highlight w:val="none"/>
        </w:rPr>
        <w:t>双方因本合同发生争议的，可协商解决。协商不成的，任何一方可向甲方住所地有管辖权的人民法院提起诉讼。</w:t>
      </w:r>
    </w:p>
    <w:p w14:paraId="4415CE8F">
      <w:pPr>
        <w:spacing w:line="360" w:lineRule="auto"/>
        <w:ind w:firstLine="403"/>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5EF3F921">
      <w:pPr>
        <w:spacing w:line="360" w:lineRule="auto"/>
        <w:rPr>
          <w:rFonts w:ascii="Times New Roman" w:hAnsi="Times New Roman" w:cs="Times New Roman"/>
          <w:highlight w:val="none"/>
        </w:rPr>
      </w:pPr>
    </w:p>
    <w:p w14:paraId="0E18374A">
      <w:pPr>
        <w:widowControl w:val="0"/>
        <w:numPr>
          <w:ilvl w:val="0"/>
          <w:numId w:val="3"/>
        </w:numPr>
        <w:autoSpaceDE/>
        <w:autoSpaceDN/>
        <w:adjustRightInd/>
        <w:spacing w:line="360" w:lineRule="auto"/>
        <w:ind w:left="720" w:hanging="720" w:firstLineChars="0"/>
        <w:jc w:val="both"/>
        <w:outlineLvl w:val="1"/>
        <w:rPr>
          <w:rFonts w:ascii="Times New Roman" w:hAnsi="Times New Roman" w:eastAsia="宋体" w:cs="Times New Roman"/>
          <w:b/>
          <w:kern w:val="2"/>
          <w:sz w:val="24"/>
          <w:szCs w:val="24"/>
          <w:highlight w:val="none"/>
          <w:lang w:val="en-US" w:eastAsia="zh-CN" w:bidi="ar-SA"/>
        </w:rPr>
      </w:pPr>
      <w:bookmarkStart w:id="39" w:name="_Toc8067"/>
      <w:bookmarkStart w:id="40" w:name="_Toc27990844"/>
      <w:r>
        <w:rPr>
          <w:rFonts w:hint="default" w:ascii="Times New Roman" w:hAnsi="Times New Roman" w:eastAsia="宋体" w:cs="Times New Roman"/>
          <w:b/>
          <w:kern w:val="2"/>
          <w:sz w:val="24"/>
          <w:szCs w:val="24"/>
          <w:highlight w:val="none"/>
          <w:lang w:val="en-US" w:eastAsia="zh-CN" w:bidi="ar-SA"/>
        </w:rPr>
        <w:t>其他</w:t>
      </w:r>
      <w:bookmarkEnd w:id="39"/>
      <w:bookmarkEnd w:id="40"/>
    </w:p>
    <w:p w14:paraId="183C3D3E">
      <w:pPr>
        <w:spacing w:line="360" w:lineRule="auto"/>
        <w:ind w:firstLine="480" w:firstLineChars="200"/>
        <w:rPr>
          <w:rFonts w:ascii="Times New Roman" w:hAnsi="Times New Roman" w:cs="Times New Roman"/>
          <w:highlight w:val="none"/>
        </w:rPr>
      </w:pPr>
      <w:r>
        <w:rPr>
          <w:rFonts w:ascii="Times New Roman" w:hAnsi="Times New Roman" w:cs="Times New Roman"/>
          <w:highlight w:val="none"/>
        </w:rPr>
        <w:t>1</w:t>
      </w:r>
      <w:r>
        <w:rPr>
          <w:rFonts w:hint="default" w:ascii="Times New Roman" w:hAnsi="Times New Roman" w:cs="Times New Roman"/>
          <w:highlight w:val="none"/>
        </w:rPr>
        <w:t>、乙方确认：本合同中列明的乙方</w:t>
      </w:r>
      <w:r>
        <w:rPr>
          <w:rFonts w:ascii="Times New Roman" w:hAnsi="Times New Roman" w:cs="Times New Roman"/>
          <w:highlight w:val="none"/>
        </w:rPr>
        <w:t>“</w:t>
      </w:r>
      <w:r>
        <w:rPr>
          <w:rFonts w:hint="default" w:ascii="Times New Roman" w:hAnsi="Times New Roman" w:cs="Times New Roman"/>
          <w:highlight w:val="none"/>
        </w:rPr>
        <w:t>地址</w:t>
      </w:r>
      <w:r>
        <w:rPr>
          <w:rFonts w:ascii="Times New Roman" w:hAnsi="Times New Roman" w:cs="Times New Roman"/>
          <w:highlight w:val="none"/>
        </w:rPr>
        <w:t>”</w:t>
      </w:r>
      <w:r>
        <w:rPr>
          <w:rFonts w:hint="default" w:ascii="Times New Roman" w:hAnsi="Times New Roman" w:cs="Times New Roman"/>
          <w:highlight w:val="none"/>
        </w:rPr>
        <w:t>为有效的收件地址，甲方对乙方的相关通知、函件等可通过特快专递方式送达至该地址。甲方通过特快专递方式向乙方</w:t>
      </w:r>
      <w:r>
        <w:rPr>
          <w:rFonts w:ascii="Times New Roman" w:hAnsi="Times New Roman" w:cs="Times New Roman"/>
          <w:highlight w:val="none"/>
        </w:rPr>
        <w:t>“</w:t>
      </w:r>
      <w:r>
        <w:rPr>
          <w:rFonts w:hint="default" w:ascii="Times New Roman" w:hAnsi="Times New Roman" w:cs="Times New Roman"/>
          <w:highlight w:val="none"/>
        </w:rPr>
        <w:t>地址</w:t>
      </w:r>
      <w:r>
        <w:rPr>
          <w:rFonts w:ascii="Times New Roman" w:hAnsi="Times New Roman" w:cs="Times New Roman"/>
          <w:highlight w:val="none"/>
        </w:rPr>
        <w:t>”</w:t>
      </w:r>
      <w:r>
        <w:rPr>
          <w:rFonts w:hint="default" w:ascii="Times New Roman" w:hAnsi="Times New Roman" w:cs="Times New Roman"/>
          <w:highlight w:val="none"/>
        </w:rPr>
        <w:t>发出相关通知、函件等</w:t>
      </w:r>
      <w:r>
        <w:rPr>
          <w:rFonts w:ascii="Times New Roman" w:hAnsi="Times New Roman" w:cs="Times New Roman"/>
          <w:highlight w:val="none"/>
        </w:rPr>
        <w:t>3</w:t>
      </w:r>
      <w:r>
        <w:rPr>
          <w:rFonts w:hint="default" w:ascii="Times New Roman" w:hAnsi="Times New Roman" w:cs="Times New Roman"/>
          <w:highlight w:val="none"/>
          <w:lang w:eastAsia="zh-CN"/>
        </w:rPr>
        <w:t>日</w:t>
      </w:r>
      <w:r>
        <w:rPr>
          <w:rFonts w:hint="default" w:ascii="Times New Roman" w:hAnsi="Times New Roman" w:cs="Times New Roman"/>
          <w:highlight w:val="none"/>
        </w:rPr>
        <w:t>后，即视为有效送达。乙方更换地址的，应该</w:t>
      </w:r>
      <w:r>
        <w:rPr>
          <w:rFonts w:ascii="Times New Roman" w:hAnsi="Times New Roman" w:cs="Times New Roman"/>
          <w:highlight w:val="none"/>
        </w:rPr>
        <w:t>3</w:t>
      </w:r>
      <w:r>
        <w:rPr>
          <w:rFonts w:hint="default" w:ascii="Times New Roman" w:hAnsi="Times New Roman" w:cs="Times New Roman"/>
          <w:highlight w:val="none"/>
          <w:lang w:eastAsia="zh-CN"/>
        </w:rPr>
        <w:t>日</w:t>
      </w:r>
      <w:r>
        <w:rPr>
          <w:rFonts w:hint="default" w:ascii="Times New Roman" w:hAnsi="Times New Roman" w:cs="Times New Roman"/>
          <w:highlight w:val="none"/>
        </w:rPr>
        <w:t>内书面告知甲方，否则甲方仍按合同中列明的乙方“地址”发出相关通知、函件等并视为有效送达。</w:t>
      </w:r>
    </w:p>
    <w:p w14:paraId="735EC167">
      <w:pPr>
        <w:spacing w:line="360" w:lineRule="auto"/>
        <w:ind w:firstLine="566" w:firstLineChars="236"/>
        <w:rPr>
          <w:rFonts w:ascii="Times New Roman" w:hAnsi="Times New Roman" w:cs="Times New Roman"/>
          <w:highlight w:val="none"/>
        </w:rPr>
      </w:pPr>
      <w:r>
        <w:rPr>
          <w:rFonts w:hint="default" w:ascii="Times New Roman" w:hAnsi="Times New Roman" w:cs="Times New Roman"/>
          <w:highlight w:val="none"/>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5D340B03">
      <w:pPr>
        <w:spacing w:line="360" w:lineRule="auto"/>
        <w:ind w:firstLine="480" w:firstLineChars="200"/>
        <w:rPr>
          <w:rFonts w:ascii="Times New Roman" w:hAnsi="Times New Roman" w:cs="Times New Roman"/>
          <w:highlight w:val="none"/>
        </w:rPr>
      </w:pPr>
      <w:r>
        <w:rPr>
          <w:rFonts w:ascii="Times New Roman" w:hAnsi="Times New Roman" w:cs="Times New Roman"/>
          <w:highlight w:val="none"/>
        </w:rPr>
        <w:t>3</w:t>
      </w:r>
      <w:r>
        <w:rPr>
          <w:rFonts w:hint="default" w:ascii="Times New Roman" w:hAnsi="Times New Roman" w:cs="Times New Roman"/>
          <w:highlight w:val="none"/>
        </w:rPr>
        <w:t>、本合同一式</w:t>
      </w:r>
      <w:r>
        <w:rPr>
          <w:rFonts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叁</w:t>
      </w:r>
      <w:r>
        <w:rPr>
          <w:rFonts w:ascii="Times New Roman" w:hAnsi="Times New Roman" w:cs="Times New Roman"/>
          <w:highlight w:val="none"/>
          <w:u w:val="single"/>
        </w:rPr>
        <w:t xml:space="preserve"> </w:t>
      </w:r>
      <w:r>
        <w:rPr>
          <w:rFonts w:hint="default" w:ascii="Times New Roman" w:hAnsi="Times New Roman" w:cs="Times New Roman"/>
          <w:highlight w:val="none"/>
        </w:rPr>
        <w:t>份，其中甲方执</w:t>
      </w:r>
      <w:r>
        <w:rPr>
          <w:rFonts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贰</w:t>
      </w:r>
      <w:r>
        <w:rPr>
          <w:rFonts w:ascii="Times New Roman" w:hAnsi="Times New Roman" w:cs="Times New Roman"/>
          <w:highlight w:val="none"/>
          <w:u w:val="single"/>
        </w:rPr>
        <w:t xml:space="preserve"> </w:t>
      </w:r>
      <w:r>
        <w:rPr>
          <w:rFonts w:hint="default" w:ascii="Times New Roman" w:hAnsi="Times New Roman" w:cs="Times New Roman"/>
          <w:highlight w:val="none"/>
        </w:rPr>
        <w:t>份，乙方执</w:t>
      </w:r>
      <w:r>
        <w:rPr>
          <w:rFonts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壹</w:t>
      </w:r>
      <w:r>
        <w:rPr>
          <w:rFonts w:ascii="Times New Roman" w:hAnsi="Times New Roman" w:cs="Times New Roman"/>
          <w:highlight w:val="none"/>
          <w:u w:val="single"/>
        </w:rPr>
        <w:t xml:space="preserve"> </w:t>
      </w:r>
      <w:r>
        <w:rPr>
          <w:rFonts w:hint="default" w:ascii="Times New Roman" w:hAnsi="Times New Roman" w:cs="Times New Roman"/>
          <w:highlight w:val="none"/>
        </w:rPr>
        <w:t>份，每份均具有同等法律效力。</w:t>
      </w:r>
    </w:p>
    <w:p w14:paraId="55983C72">
      <w:pPr>
        <w:spacing w:line="360" w:lineRule="auto"/>
        <w:ind w:firstLine="480" w:firstLineChars="200"/>
        <w:rPr>
          <w:rFonts w:hint="default" w:ascii="Times New Roman" w:hAnsi="Times New Roman" w:cs="Times New Roman"/>
          <w:highlight w:val="none"/>
        </w:rPr>
      </w:pPr>
      <w:r>
        <w:rPr>
          <w:rFonts w:ascii="Times New Roman" w:hAnsi="Times New Roman" w:cs="Times New Roman"/>
          <w:highlight w:val="none"/>
        </w:rPr>
        <w:t>4</w:t>
      </w:r>
      <w:r>
        <w:rPr>
          <w:rFonts w:hint="default" w:ascii="Times New Roman" w:hAnsi="Times New Roman" w:cs="Times New Roman"/>
          <w:highlight w:val="none"/>
        </w:rPr>
        <w:t>、本合同经双方盖章、并由双方法定代表人签字后生效。</w:t>
      </w:r>
    </w:p>
    <w:p w14:paraId="7FDA74D2">
      <w:pPr>
        <w:spacing w:line="360" w:lineRule="auto"/>
        <w:ind w:firstLine="480" w:firstLineChars="200"/>
        <w:rPr>
          <w:rFonts w:ascii="Times New Roman" w:hAnsi="Times New Roman" w:cs="Times New Roman"/>
          <w:highlight w:val="none"/>
        </w:rPr>
      </w:pPr>
      <w:r>
        <w:rPr>
          <w:rFonts w:ascii="Times New Roman" w:hAnsi="Times New Roman" w:cs="Times New Roman"/>
          <w:highlight w:val="none"/>
        </w:rPr>
        <w:t>5</w:t>
      </w:r>
      <w:r>
        <w:rPr>
          <w:rFonts w:hint="default" w:ascii="Times New Roman" w:hAnsi="Times New Roman" w:cs="Times New Roman"/>
          <w:highlight w:val="none"/>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0C49D555">
      <w:pPr>
        <w:spacing w:line="360" w:lineRule="auto"/>
        <w:rPr>
          <w:rFonts w:hint="default" w:ascii="Times New Roman" w:hAnsi="Times New Roman" w:eastAsia="宋体" w:cs="Times New Roman"/>
          <w:b w:val="0"/>
          <w:bCs/>
          <w:highlight w:val="none"/>
          <w:lang w:val="en-US" w:eastAsia="zh-CN"/>
        </w:rPr>
      </w:pPr>
      <w:r>
        <w:rPr>
          <w:rFonts w:ascii="Times New Roman" w:hAnsi="Times New Roman" w:cs="Times New Roman"/>
          <w:highlight w:val="none"/>
        </w:rPr>
        <w:t>附件</w:t>
      </w:r>
      <w:r>
        <w:rPr>
          <w:rFonts w:hint="default" w:ascii="Times New Roman" w:hAnsi="Times New Roman" w:cs="Times New Roman"/>
          <w:highlight w:val="none"/>
          <w:lang w:val="en-US" w:eastAsia="zh-CN"/>
        </w:rPr>
        <w:t>一：</w:t>
      </w:r>
      <w:r>
        <w:rPr>
          <w:rFonts w:hint="default" w:ascii="Times New Roman" w:hAnsi="Times New Roman" w:cs="Times New Roman"/>
          <w:highlight w:val="none"/>
        </w:rPr>
        <w:t>用户需求书</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附件二：分项报价表；附件三：安全生产管理协议；附件四：阳光合作告知函</w:t>
      </w:r>
    </w:p>
    <w:p w14:paraId="35349408">
      <w:pPr>
        <w:widowControl w:val="0"/>
        <w:autoSpaceDE w:val="0"/>
        <w:autoSpaceDN w:val="0"/>
        <w:adjustRightInd w:val="0"/>
        <w:spacing w:after="120"/>
        <w:ind w:right="-29" w:rightChars="-12" w:firstLine="210" w:firstLineChars="100"/>
        <w:jc w:val="both"/>
        <w:rPr>
          <w:rFonts w:hint="default" w:ascii="Times New Roman" w:hAnsi="Times New Roman" w:eastAsia="宋体" w:cs="Times New Roman"/>
          <w:b w:val="0"/>
          <w:bCs/>
          <w:kern w:val="2"/>
          <w:sz w:val="21"/>
          <w:szCs w:val="24"/>
          <w:highlight w:val="none"/>
          <w:lang w:val="zh-CN" w:eastAsia="zh-CN" w:bidi="ar-SA"/>
        </w:rPr>
      </w:pPr>
    </w:p>
    <w:p w14:paraId="79FC30F4">
      <w:pPr>
        <w:spacing w:line="360" w:lineRule="auto"/>
        <w:rPr>
          <w:rFonts w:hint="default" w:ascii="Times New Roman" w:hAnsi="Times New Roman" w:cs="Times New Roman"/>
          <w:b w:val="0"/>
          <w:bCs/>
          <w:highlight w:val="none"/>
        </w:rPr>
      </w:pPr>
    </w:p>
    <w:p w14:paraId="685501C2">
      <w:pPr>
        <w:spacing w:line="360" w:lineRule="auto"/>
        <w:rPr>
          <w:rFonts w:hint="default" w:ascii="Times New Roman" w:hAnsi="Times New Roman" w:cs="Times New Roman"/>
          <w:b w:val="0"/>
          <w:bCs/>
          <w:highlight w:val="none"/>
        </w:rPr>
      </w:pPr>
      <w:r>
        <w:rPr>
          <w:rFonts w:hint="default" w:ascii="Times New Roman" w:hAnsi="Times New Roman" w:cs="Times New Roman"/>
          <w:b w:val="0"/>
          <w:bCs/>
          <w:highlight w:val="none"/>
        </w:rPr>
        <w:t>（以下无正文）</w:t>
      </w:r>
    </w:p>
    <w:p w14:paraId="37EEE6A2">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ascii="Times New Roman" w:hAnsi="Times New Roman" w:cs="Times New Roman"/>
          <w:b w:val="0"/>
          <w:bCs/>
          <w:highlight w:val="none"/>
        </w:rPr>
      </w:pPr>
    </w:p>
    <w:p w14:paraId="59BD0466">
      <w:pPr>
        <w:rPr>
          <w:rFonts w:hint="default" w:ascii="Times New Roman" w:hAnsi="Times New Roman" w:cs="Times New Roman"/>
          <w:b w:val="0"/>
          <w:bCs/>
          <w:highlight w:val="none"/>
        </w:rPr>
      </w:pPr>
    </w:p>
    <w:p w14:paraId="3EEEC136">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ascii="Times New Roman" w:hAnsi="Times New Roman" w:cs="Times New Roman"/>
          <w:b w:val="0"/>
          <w:bCs/>
          <w:highlight w:val="none"/>
        </w:rPr>
      </w:pPr>
    </w:p>
    <w:p w14:paraId="7092F534">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ascii="Times New Roman" w:hAnsi="Times New Roman" w:cs="Times New Roman"/>
          <w:b w:val="0"/>
          <w:bCs/>
          <w:highlight w:val="none"/>
        </w:rPr>
      </w:pPr>
    </w:p>
    <w:p w14:paraId="3F0602F3">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ascii="Times New Roman" w:hAnsi="Times New Roman" w:cs="Times New Roman"/>
          <w:b w:val="0"/>
          <w:bCs/>
          <w:highlight w:val="none"/>
        </w:rPr>
      </w:pPr>
    </w:p>
    <w:p w14:paraId="074F466A">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ascii="Times New Roman" w:hAnsi="Times New Roman" w:cs="Times New Roman"/>
          <w:b w:val="0"/>
          <w:bCs/>
          <w:highlight w:val="none"/>
        </w:rPr>
      </w:pPr>
    </w:p>
    <w:p w14:paraId="12B362CB">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ascii="Times New Roman" w:hAnsi="Times New Roman" w:cs="Times New Roman"/>
          <w:b w:val="0"/>
          <w:bCs/>
          <w:highlight w:val="none"/>
        </w:rPr>
      </w:pPr>
    </w:p>
    <w:p w14:paraId="1FBD497F">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ascii="Times New Roman" w:hAnsi="Times New Roman" w:cs="Times New Roman"/>
          <w:b w:val="0"/>
          <w:bCs/>
          <w:highlight w:val="none"/>
        </w:rPr>
      </w:pPr>
    </w:p>
    <w:p w14:paraId="73E5F4DC">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ascii="Times New Roman" w:hAnsi="Times New Roman" w:cs="Times New Roman"/>
          <w:b w:val="0"/>
          <w:bCs/>
          <w:highlight w:val="none"/>
        </w:rPr>
      </w:pPr>
    </w:p>
    <w:p w14:paraId="22B92390">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ascii="Times New Roman" w:hAnsi="Times New Roman" w:cs="Times New Roman"/>
          <w:b w:val="0"/>
          <w:bCs/>
          <w:highlight w:val="none"/>
        </w:rPr>
      </w:pPr>
    </w:p>
    <w:p w14:paraId="08E68BDB">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rPr>
      </w:pPr>
    </w:p>
    <w:p w14:paraId="050E3B40">
      <w:pPr>
        <w:rPr>
          <w:rFonts w:hint="default"/>
        </w:rPr>
      </w:pPr>
    </w:p>
    <w:p w14:paraId="3E2F2C58">
      <w:pPr>
        <w:rPr>
          <w:rFonts w:ascii="Times New Roman" w:hAnsi="Times New Roman" w:cs="Times New Roman"/>
          <w:highlight w:val="none"/>
        </w:rPr>
      </w:pPr>
    </w:p>
    <w:tbl>
      <w:tblPr>
        <w:tblStyle w:val="22"/>
        <w:tblW w:w="10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50"/>
        <w:gridCol w:w="5297"/>
      </w:tblGrid>
      <w:tr w14:paraId="0903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69151C58">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甲方（盖章）</w:t>
            </w:r>
            <w:r>
              <w:rPr>
                <w:rFonts w:hint="default" w:ascii="Times New Roman" w:hAnsi="Times New Roman" w:cs="Times New Roman"/>
                <w:highlight w:val="none"/>
                <w:vertAlign w:val="baseline"/>
                <w:lang w:eastAsia="zh-CN"/>
              </w:rPr>
              <w:t>：东莞市石鼓</w:t>
            </w:r>
            <w:r>
              <w:rPr>
                <w:rFonts w:hint="default" w:ascii="Times New Roman" w:hAnsi="Times New Roman" w:cs="Times New Roman"/>
                <w:highlight w:val="none"/>
                <w:vertAlign w:val="baseline"/>
                <w:lang w:val="en-US" w:eastAsia="zh-CN"/>
              </w:rPr>
              <w:t>净水</w:t>
            </w:r>
            <w:r>
              <w:rPr>
                <w:rFonts w:hint="default" w:ascii="Times New Roman" w:hAnsi="Times New Roman" w:cs="Times New Roman"/>
                <w:highlight w:val="none"/>
                <w:vertAlign w:val="baseline"/>
                <w:lang w:eastAsia="zh-CN"/>
              </w:rPr>
              <w:t>有限公司</w:t>
            </w:r>
          </w:p>
        </w:tc>
        <w:tc>
          <w:tcPr>
            <w:tcW w:w="5297" w:type="dxa"/>
            <w:tcBorders>
              <w:tl2br w:val="nil"/>
              <w:tr2bl w:val="nil"/>
            </w:tcBorders>
            <w:tcMar>
              <w:top w:w="0" w:type="dxa"/>
              <w:left w:w="57" w:type="dxa"/>
              <w:bottom w:w="0" w:type="dxa"/>
              <w:right w:w="57" w:type="dxa"/>
            </w:tcMar>
            <w:vAlign w:val="top"/>
          </w:tcPr>
          <w:p w14:paraId="2EA1658C">
            <w:pPr>
              <w:spacing w:line="360" w:lineRule="auto"/>
              <w:jc w:val="both"/>
              <w:rPr>
                <w:rFonts w:hint="eastAsia" w:ascii="Times New Roman" w:hAnsi="Times New Roman" w:eastAsia="宋体" w:cs="Times New Roman"/>
                <w:highlight w:val="none"/>
                <w:vertAlign w:val="baseline"/>
                <w:lang w:val="en-US" w:eastAsia="zh-CN"/>
              </w:rPr>
            </w:pPr>
            <w:r>
              <w:rPr>
                <w:rFonts w:hint="default" w:ascii="Times New Roman" w:hAnsi="Times New Roman" w:cs="Times New Roman"/>
                <w:highlight w:val="none"/>
                <w:vertAlign w:val="baseline"/>
              </w:rPr>
              <w:t>乙方（盖章）</w:t>
            </w:r>
            <w:r>
              <w:rPr>
                <w:rFonts w:hint="eastAsia" w:ascii="Times New Roman" w:hAnsi="Times New Roman" w:cs="Times New Roman"/>
                <w:highlight w:val="none"/>
                <w:vertAlign w:val="baseline"/>
                <w:lang w:eastAsia="zh-CN"/>
              </w:rPr>
              <w:t>：</w:t>
            </w:r>
          </w:p>
        </w:tc>
      </w:tr>
      <w:tr w14:paraId="3DBA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1B4CF2D6">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法定代表人：</w:t>
            </w:r>
          </w:p>
        </w:tc>
        <w:tc>
          <w:tcPr>
            <w:tcW w:w="5297" w:type="dxa"/>
            <w:tcBorders>
              <w:tl2br w:val="nil"/>
              <w:tr2bl w:val="nil"/>
            </w:tcBorders>
            <w:tcMar>
              <w:top w:w="0" w:type="dxa"/>
              <w:left w:w="57" w:type="dxa"/>
              <w:bottom w:w="0" w:type="dxa"/>
              <w:right w:w="57" w:type="dxa"/>
            </w:tcMar>
            <w:vAlign w:val="top"/>
          </w:tcPr>
          <w:p w14:paraId="5BA0590D">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法定代表人：</w:t>
            </w:r>
          </w:p>
        </w:tc>
      </w:tr>
      <w:tr w14:paraId="6EE7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4F85B6CD">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地址：广东省东莞市南城街道滨河路100号一期</w:t>
            </w:r>
          </w:p>
          <w:p w14:paraId="395F1010">
            <w:pPr>
              <w:spacing w:line="360" w:lineRule="auto"/>
              <w:ind w:firstLine="720" w:firstLineChars="300"/>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1号楼101室</w:t>
            </w:r>
          </w:p>
        </w:tc>
        <w:tc>
          <w:tcPr>
            <w:tcW w:w="5297" w:type="dxa"/>
            <w:tcBorders>
              <w:tl2br w:val="nil"/>
              <w:tr2bl w:val="nil"/>
            </w:tcBorders>
            <w:tcMar>
              <w:top w:w="0" w:type="dxa"/>
              <w:left w:w="57" w:type="dxa"/>
              <w:bottom w:w="0" w:type="dxa"/>
              <w:right w:w="57" w:type="dxa"/>
            </w:tcMar>
            <w:vAlign w:val="top"/>
          </w:tcPr>
          <w:p w14:paraId="670146E8">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地址：</w:t>
            </w:r>
          </w:p>
        </w:tc>
      </w:tr>
      <w:tr w14:paraId="5550C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6AED95D6">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电话：</w:t>
            </w:r>
            <w:r>
              <w:rPr>
                <w:rFonts w:hint="default" w:ascii="Times New Roman" w:hAnsi="Times New Roman" w:cs="Times New Roman"/>
                <w:color w:val="000000"/>
                <w:sz w:val="24"/>
                <w:szCs w:val="24"/>
                <w:highlight w:val="none"/>
                <w:lang w:val="en-US" w:eastAsia="zh-CN"/>
              </w:rPr>
              <w:t>0769-28823292</w:t>
            </w:r>
          </w:p>
        </w:tc>
        <w:tc>
          <w:tcPr>
            <w:tcW w:w="5297" w:type="dxa"/>
            <w:tcBorders>
              <w:tl2br w:val="nil"/>
              <w:tr2bl w:val="nil"/>
            </w:tcBorders>
            <w:tcMar>
              <w:top w:w="0" w:type="dxa"/>
              <w:left w:w="57" w:type="dxa"/>
              <w:bottom w:w="0" w:type="dxa"/>
              <w:right w:w="57" w:type="dxa"/>
            </w:tcMar>
            <w:vAlign w:val="top"/>
          </w:tcPr>
          <w:p w14:paraId="149DA9DE">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 xml:space="preserve">电话： </w:t>
            </w:r>
          </w:p>
        </w:tc>
      </w:tr>
      <w:tr w14:paraId="0D75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11CC427E">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名称：</w:t>
            </w:r>
            <w:r>
              <w:rPr>
                <w:rFonts w:hint="default" w:ascii="Times New Roman" w:hAnsi="Times New Roman" w:cs="Times New Roman"/>
                <w:color w:val="000000"/>
                <w:sz w:val="24"/>
                <w:szCs w:val="24"/>
                <w:highlight w:val="none"/>
              </w:rPr>
              <w:t>东莞市石鼓</w:t>
            </w:r>
            <w:r>
              <w:rPr>
                <w:rFonts w:hint="default" w:ascii="Times New Roman" w:hAnsi="Times New Roman" w:cs="Times New Roman"/>
                <w:color w:val="000000"/>
                <w:sz w:val="24"/>
                <w:szCs w:val="24"/>
                <w:highlight w:val="none"/>
                <w:lang w:val="en-US" w:eastAsia="zh-CN"/>
              </w:rPr>
              <w:t>净水</w:t>
            </w:r>
            <w:r>
              <w:rPr>
                <w:rFonts w:hint="default" w:ascii="Times New Roman" w:hAnsi="Times New Roman" w:cs="Times New Roman"/>
                <w:color w:val="000000"/>
                <w:sz w:val="24"/>
                <w:szCs w:val="24"/>
                <w:highlight w:val="none"/>
              </w:rPr>
              <w:t>有限公司</w:t>
            </w:r>
          </w:p>
        </w:tc>
        <w:tc>
          <w:tcPr>
            <w:tcW w:w="5297" w:type="dxa"/>
            <w:tcBorders>
              <w:tl2br w:val="nil"/>
              <w:tr2bl w:val="nil"/>
            </w:tcBorders>
            <w:tcMar>
              <w:top w:w="0" w:type="dxa"/>
              <w:left w:w="57" w:type="dxa"/>
              <w:bottom w:w="0" w:type="dxa"/>
              <w:right w:w="57" w:type="dxa"/>
            </w:tcMar>
            <w:vAlign w:val="top"/>
          </w:tcPr>
          <w:p w14:paraId="0B3AB462">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名称：</w:t>
            </w:r>
          </w:p>
        </w:tc>
      </w:tr>
      <w:tr w14:paraId="1F3A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5050" w:type="dxa"/>
            <w:tcBorders>
              <w:tl2br w:val="nil"/>
              <w:tr2bl w:val="nil"/>
            </w:tcBorders>
            <w:tcMar>
              <w:top w:w="0" w:type="dxa"/>
              <w:left w:w="57" w:type="dxa"/>
              <w:bottom w:w="0" w:type="dxa"/>
              <w:right w:w="57" w:type="dxa"/>
            </w:tcMar>
            <w:vAlign w:val="top"/>
          </w:tcPr>
          <w:p w14:paraId="083FC9AB">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开户银行：</w:t>
            </w:r>
            <w:r>
              <w:rPr>
                <w:rFonts w:hint="default" w:ascii="Times New Roman" w:hAnsi="Times New Roman" w:cs="Times New Roman"/>
                <w:color w:val="000000"/>
                <w:sz w:val="24"/>
                <w:szCs w:val="24"/>
                <w:highlight w:val="none"/>
                <w:lang w:val="en-US" w:eastAsia="zh-CN"/>
              </w:rPr>
              <w:t>中国工商银行东莞市支行</w:t>
            </w:r>
          </w:p>
        </w:tc>
        <w:tc>
          <w:tcPr>
            <w:tcW w:w="5297" w:type="dxa"/>
            <w:tcBorders>
              <w:tl2br w:val="nil"/>
              <w:tr2bl w:val="nil"/>
            </w:tcBorders>
            <w:tcMar>
              <w:top w:w="0" w:type="dxa"/>
              <w:left w:w="57" w:type="dxa"/>
              <w:bottom w:w="0" w:type="dxa"/>
              <w:right w:w="57" w:type="dxa"/>
            </w:tcMar>
            <w:vAlign w:val="top"/>
          </w:tcPr>
          <w:p w14:paraId="6A77A6FE">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开户银行：</w:t>
            </w:r>
          </w:p>
        </w:tc>
      </w:tr>
      <w:tr w14:paraId="7DF9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5445EADA">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银行账号：</w:t>
            </w:r>
            <w:r>
              <w:rPr>
                <w:rFonts w:hint="default" w:ascii="Times New Roman" w:hAnsi="Times New Roman" w:eastAsia="宋体" w:cs="Times New Roman"/>
                <w:color w:val="000000"/>
                <w:sz w:val="24"/>
                <w:szCs w:val="24"/>
                <w:highlight w:val="none"/>
                <w:lang w:val="en-US" w:eastAsia="zh-CN"/>
              </w:rPr>
              <w:t>201002130900059386</w:t>
            </w:r>
          </w:p>
        </w:tc>
        <w:tc>
          <w:tcPr>
            <w:tcW w:w="5297" w:type="dxa"/>
            <w:tcBorders>
              <w:tl2br w:val="nil"/>
              <w:tr2bl w:val="nil"/>
            </w:tcBorders>
            <w:tcMar>
              <w:top w:w="0" w:type="dxa"/>
              <w:left w:w="57" w:type="dxa"/>
              <w:bottom w:w="0" w:type="dxa"/>
              <w:right w:w="57" w:type="dxa"/>
            </w:tcMar>
            <w:vAlign w:val="top"/>
          </w:tcPr>
          <w:p w14:paraId="46C60A00">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银行账号：</w:t>
            </w:r>
          </w:p>
        </w:tc>
      </w:tr>
      <w:tr w14:paraId="5470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50" w:type="dxa"/>
            <w:tcBorders>
              <w:tl2br w:val="nil"/>
              <w:tr2bl w:val="nil"/>
            </w:tcBorders>
            <w:tcMar>
              <w:top w:w="0" w:type="dxa"/>
              <w:left w:w="57" w:type="dxa"/>
              <w:bottom w:w="0" w:type="dxa"/>
              <w:right w:w="57" w:type="dxa"/>
            </w:tcMar>
            <w:vAlign w:val="top"/>
          </w:tcPr>
          <w:p w14:paraId="5C41A65A">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税号：</w:t>
            </w:r>
            <w:r>
              <w:rPr>
                <w:rFonts w:hint="default" w:ascii="Times New Roman" w:hAnsi="Times New Roman" w:cs="Times New Roman"/>
                <w:sz w:val="24"/>
                <w:szCs w:val="24"/>
                <w:highlight w:val="none"/>
                <w:lang w:val="en-US" w:eastAsia="zh-CN"/>
              </w:rPr>
              <w:t>914419005883499150</w:t>
            </w:r>
          </w:p>
        </w:tc>
        <w:tc>
          <w:tcPr>
            <w:tcW w:w="5297" w:type="dxa"/>
            <w:tcBorders>
              <w:tl2br w:val="nil"/>
              <w:tr2bl w:val="nil"/>
            </w:tcBorders>
            <w:tcMar>
              <w:top w:w="0" w:type="dxa"/>
              <w:left w:w="57" w:type="dxa"/>
              <w:bottom w:w="0" w:type="dxa"/>
              <w:right w:w="57" w:type="dxa"/>
            </w:tcMar>
            <w:vAlign w:val="top"/>
          </w:tcPr>
          <w:p w14:paraId="18C042EF">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税号：</w:t>
            </w:r>
          </w:p>
        </w:tc>
      </w:tr>
    </w:tbl>
    <w:p w14:paraId="1C0D232C">
      <w:pPr>
        <w:spacing w:line="360" w:lineRule="auto"/>
        <w:rPr>
          <w:rFonts w:hint="default" w:ascii="Times New Roman" w:hAnsi="Times New Roman" w:cs="Times New Roman"/>
          <w:highlight w:val="none"/>
        </w:rPr>
      </w:pPr>
    </w:p>
    <w:p w14:paraId="6622B8DF">
      <w:pPr>
        <w:spacing w:line="360" w:lineRule="auto"/>
        <w:rPr>
          <w:rFonts w:hint="default" w:ascii="Times New Roman" w:hAnsi="Times New Roman" w:cs="Times New Roman"/>
          <w:highlight w:val="none"/>
        </w:rPr>
      </w:pPr>
    </w:p>
    <w:p w14:paraId="37DD5B1B">
      <w:pPr>
        <w:spacing w:line="360" w:lineRule="auto"/>
        <w:rPr>
          <w:rFonts w:hint="default" w:ascii="Times New Roman" w:hAnsi="Times New Roman" w:cs="Times New Roman"/>
          <w:highlight w:val="none"/>
        </w:rPr>
      </w:pPr>
      <w:r>
        <w:rPr>
          <w:rFonts w:hint="default" w:ascii="Times New Roman" w:hAnsi="Times New Roman" w:cs="Times New Roman"/>
          <w:highlight w:val="none"/>
        </w:rPr>
        <w:t>签订时间：</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 xml:space="preserve"> 年   月   日</w:t>
      </w:r>
      <w:r>
        <w:rPr>
          <w:rFonts w:hint="default" w:ascii="Times New Roman" w:hAnsi="Times New Roman" w:cs="Times New Roman"/>
          <w:highlight w:val="none"/>
        </w:rPr>
        <w:t xml:space="preserve"> </w:t>
      </w:r>
    </w:p>
    <w:p w14:paraId="52050BA5">
      <w:pPr>
        <w:spacing w:line="360" w:lineRule="auto"/>
        <w:rPr>
          <w:rFonts w:hint="default" w:ascii="Times New Roman" w:hAnsi="Times New Roman" w:cs="Times New Roman"/>
          <w:highlight w:val="none"/>
        </w:rPr>
      </w:pPr>
    </w:p>
    <w:p w14:paraId="07D216FD">
      <w:pPr>
        <w:spacing w:line="360" w:lineRule="auto"/>
        <w:rPr>
          <w:rFonts w:hint="default" w:ascii="Times New Roman" w:hAnsi="Times New Roman" w:cs="Times New Roman"/>
          <w:highlight w:val="none"/>
        </w:rPr>
      </w:pPr>
      <w:r>
        <w:rPr>
          <w:rFonts w:hint="default" w:ascii="Times New Roman" w:hAnsi="Times New Roman" w:cs="Times New Roman"/>
          <w:highlight w:val="none"/>
        </w:rPr>
        <w:t>签订地点：广东省东莞市</w:t>
      </w:r>
    </w:p>
    <w:p w14:paraId="4BEF16D6">
      <w:pPr>
        <w:widowControl w:val="0"/>
        <w:autoSpaceDE w:val="0"/>
        <w:autoSpaceDN w:val="0"/>
        <w:adjustRightInd w:val="0"/>
        <w:ind w:right="-29" w:rightChars="-12"/>
        <w:jc w:val="both"/>
        <w:rPr>
          <w:rFonts w:hint="default" w:ascii="Times New Roman" w:hAnsi="Times New Roman" w:eastAsia="宋体" w:cs="Times New Roman"/>
          <w:kern w:val="2"/>
          <w:sz w:val="31"/>
          <w:szCs w:val="24"/>
          <w:highlight w:val="none"/>
          <w:lang w:val="en-US" w:eastAsia="zh-CN" w:bidi="ar-SA"/>
        </w:rPr>
      </w:pPr>
    </w:p>
    <w:p w14:paraId="2949076A">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108F83C6">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02BF12B8">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415BA917">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1494B82E">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7CDDD149">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6A5FE322">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1A3DA646">
      <w:pPr>
        <w:keepNext w:val="0"/>
        <w:keepLines w:val="0"/>
        <w:pageBreakBefore/>
        <w:widowControl w:val="0"/>
        <w:kinsoku/>
        <w:wordWrap/>
        <w:overflowPunct/>
        <w:topLinePunct w:val="0"/>
        <w:autoSpaceDE w:val="0"/>
        <w:autoSpaceDN w:val="0"/>
        <w:bidi w:val="0"/>
        <w:adjustRightInd w:val="0"/>
        <w:snapToGrid/>
        <w:ind w:right="-29" w:rightChars="-12"/>
        <w:jc w:val="both"/>
        <w:textAlignment w:val="auto"/>
        <w:rPr>
          <w:rFonts w:hint="default" w:ascii="Times New Roman" w:hAnsi="Times New Roman" w:eastAsia="宋体" w:cs="Times New Roman"/>
          <w:b/>
          <w:bCs/>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t>附件一：用户需求书</w:t>
      </w:r>
    </w:p>
    <w:p w14:paraId="79EF33DB">
      <w:pPr>
        <w:jc w:val="center"/>
        <w:rPr>
          <w:rFonts w:hint="default" w:ascii="Times New Roman" w:hAnsi="Times New Roman" w:cs="Times New Roman"/>
          <w:b/>
          <w:sz w:val="44"/>
          <w:szCs w:val="44"/>
          <w:highlight w:val="none"/>
        </w:rPr>
      </w:pPr>
    </w:p>
    <w:p w14:paraId="212E3F93">
      <w:pPr>
        <w:jc w:val="center"/>
        <w:rPr>
          <w:rFonts w:hAnsi="Times New Roman" w:cs="Times New Roman"/>
          <w:b/>
          <w:sz w:val="44"/>
          <w:szCs w:val="44"/>
        </w:rPr>
      </w:pPr>
      <w:r>
        <w:rPr>
          <w:rFonts w:hint="eastAsia" w:hAnsi="Times New Roman" w:cs="Times New Roman"/>
          <w:b/>
          <w:sz w:val="44"/>
          <w:szCs w:val="44"/>
        </w:rPr>
        <w:t>樟木头三期1#细格栅设备零配件采购项目用户需求书</w:t>
      </w:r>
    </w:p>
    <w:p w14:paraId="4145B253">
      <w:pPr>
        <w:jc w:val="center"/>
        <w:rPr>
          <w:rFonts w:hAnsi="Times New Roman" w:cs="Times New Roman"/>
        </w:rPr>
      </w:pPr>
    </w:p>
    <w:p w14:paraId="0668096C">
      <w:pPr>
        <w:numPr>
          <w:ilvl w:val="0"/>
          <w:numId w:val="0"/>
        </w:numPr>
        <w:spacing w:line="360" w:lineRule="auto"/>
        <w:ind w:left="425" w:leftChars="0" w:hanging="425" w:firstLineChars="0"/>
        <w:rPr>
          <w:rFonts w:ascii="宋体" w:hAnsi="宋体" w:cs="Times New Roman"/>
          <w:b/>
          <w:sz w:val="28"/>
          <w:szCs w:val="28"/>
        </w:rPr>
      </w:pPr>
      <w:r>
        <w:rPr>
          <w:rFonts w:ascii="宋体" w:hAnsi="宋体" w:eastAsia="宋体" w:cs="Times New Roman"/>
          <w:b/>
          <w:sz w:val="28"/>
          <w:szCs w:val="28"/>
          <w:lang w:val="en-US" w:eastAsia="zh-CN" w:bidi="ar-SA"/>
        </w:rPr>
        <w:t>1.</w:t>
      </w:r>
      <w:r>
        <w:rPr>
          <w:rFonts w:hint="eastAsia" w:ascii="宋体" w:hAnsi="宋体" w:cs="Times New Roman"/>
          <w:b/>
          <w:sz w:val="28"/>
          <w:szCs w:val="28"/>
        </w:rPr>
        <w:t>项目信息</w:t>
      </w:r>
    </w:p>
    <w:p w14:paraId="51D95181">
      <w:pPr>
        <w:spacing w:line="360" w:lineRule="auto"/>
        <w:ind w:firstLine="480" w:firstLineChars="200"/>
        <w:rPr>
          <w:rFonts w:ascii="宋体" w:hAnsi="宋体" w:cs="Times New Roman"/>
          <w:sz w:val="24"/>
          <w:szCs w:val="24"/>
        </w:rPr>
      </w:pPr>
      <w:r>
        <w:rPr>
          <w:rFonts w:hint="eastAsia" w:ascii="宋体" w:hAnsi="宋体" w:cs="Times New Roman"/>
          <w:sz w:val="24"/>
          <w:szCs w:val="24"/>
        </w:rPr>
        <w:t>采购人：东莞市石鼓净水有限公司</w:t>
      </w:r>
    </w:p>
    <w:p w14:paraId="09BD4A91">
      <w:pPr>
        <w:spacing w:line="360" w:lineRule="auto"/>
        <w:ind w:firstLine="480" w:firstLineChars="200"/>
        <w:rPr>
          <w:rFonts w:ascii="宋体" w:hAnsi="宋体" w:cs="Times New Roman"/>
          <w:sz w:val="24"/>
          <w:szCs w:val="24"/>
        </w:rPr>
      </w:pPr>
      <w:r>
        <w:rPr>
          <w:rFonts w:hint="eastAsia" w:ascii="宋体" w:hAnsi="宋体" w:cs="Times New Roman"/>
          <w:sz w:val="24"/>
          <w:szCs w:val="24"/>
        </w:rPr>
        <w:t>采购内容：</w:t>
      </w:r>
      <w:r>
        <w:rPr>
          <w:rFonts w:hint="eastAsia" w:ascii="宋体" w:hAnsi="宋体" w:cs="Times New Roman"/>
          <w:sz w:val="24"/>
          <w:szCs w:val="24"/>
          <w:lang w:val="en-US" w:eastAsia="zh-CN"/>
        </w:rPr>
        <w:t>樟木头三期1#</w:t>
      </w:r>
      <w:r>
        <w:rPr>
          <w:rFonts w:hint="eastAsia" w:ascii="宋体" w:hAnsi="宋体" w:eastAsia="宋体" w:cs="Times New Roman"/>
          <w:sz w:val="24"/>
        </w:rPr>
        <w:t>细格栅</w:t>
      </w:r>
      <w:r>
        <w:rPr>
          <w:rFonts w:hint="eastAsia" w:ascii="宋体" w:hAnsi="宋体" w:cs="Times New Roman"/>
          <w:sz w:val="24"/>
          <w:szCs w:val="24"/>
        </w:rPr>
        <w:t>设备零配件（详见“</w:t>
      </w:r>
      <w:r>
        <w:rPr>
          <w:rFonts w:ascii="宋体" w:hAnsi="宋体" w:cs="Times New Roman"/>
          <w:sz w:val="24"/>
          <w:szCs w:val="24"/>
        </w:rPr>
        <w:t>3.1</w:t>
      </w:r>
      <w:r>
        <w:rPr>
          <w:rFonts w:hint="eastAsia" w:ascii="宋体" w:hAnsi="宋体" w:cs="Times New Roman"/>
          <w:sz w:val="24"/>
          <w:szCs w:val="24"/>
        </w:rPr>
        <w:t>采购清单”）</w:t>
      </w:r>
    </w:p>
    <w:p w14:paraId="4458B4E0">
      <w:pPr>
        <w:numPr>
          <w:ilvl w:val="255"/>
          <w:numId w:val="0"/>
        </w:numPr>
        <w:spacing w:line="200" w:lineRule="exact"/>
        <w:ind w:left="420"/>
        <w:rPr>
          <w:rFonts w:ascii="宋体" w:hAnsi="宋体" w:cs="Times New Roman"/>
          <w:sz w:val="24"/>
          <w:szCs w:val="24"/>
        </w:rPr>
      </w:pPr>
    </w:p>
    <w:p w14:paraId="0B28EB2B">
      <w:pPr>
        <w:numPr>
          <w:ilvl w:val="0"/>
          <w:numId w:val="0"/>
        </w:numPr>
        <w:spacing w:line="360" w:lineRule="auto"/>
        <w:ind w:left="425" w:leftChars="0" w:hanging="425" w:firstLineChars="0"/>
        <w:rPr>
          <w:rFonts w:ascii="宋体" w:hAnsi="宋体" w:cs="Times New Roman"/>
          <w:b/>
          <w:sz w:val="28"/>
          <w:szCs w:val="28"/>
        </w:rPr>
      </w:pPr>
      <w:r>
        <w:rPr>
          <w:rFonts w:ascii="宋体" w:hAnsi="宋体" w:eastAsia="宋体" w:cs="Times New Roman"/>
          <w:b/>
          <w:sz w:val="28"/>
          <w:szCs w:val="28"/>
          <w:lang w:val="en-US" w:eastAsia="zh-CN" w:bidi="ar-SA"/>
        </w:rPr>
        <w:t>2.</w:t>
      </w:r>
      <w:r>
        <w:rPr>
          <w:rFonts w:hint="eastAsia" w:ascii="宋体" w:hAnsi="宋体" w:cs="Times New Roman"/>
          <w:b/>
          <w:sz w:val="28"/>
          <w:szCs w:val="28"/>
        </w:rPr>
        <w:t>项目概况</w:t>
      </w:r>
    </w:p>
    <w:p w14:paraId="3AB5716D">
      <w:pPr>
        <w:spacing w:line="360" w:lineRule="auto"/>
        <w:ind w:firstLine="480" w:firstLineChars="200"/>
        <w:jc w:val="left"/>
        <w:rPr>
          <w:rFonts w:ascii="宋体" w:hAnsi="宋体" w:eastAsia="宋体" w:cs="宋体"/>
          <w:sz w:val="24"/>
        </w:rPr>
      </w:pPr>
      <w:r>
        <w:rPr>
          <w:rFonts w:hint="eastAsia" w:ascii="宋体" w:hAnsi="宋体" w:eastAsia="宋体" w:cs="Times New Roman"/>
          <w:sz w:val="24"/>
          <w:lang w:val="en-US" w:eastAsia="zh-CN"/>
        </w:rPr>
        <w:t>樟木三期1#</w:t>
      </w:r>
      <w:r>
        <w:rPr>
          <w:rFonts w:hint="eastAsia" w:ascii="宋体" w:hAnsi="宋体" w:eastAsia="宋体" w:cs="Times New Roman"/>
          <w:sz w:val="24"/>
        </w:rPr>
        <w:t>细格栅及旋流沉砂池共安装</w:t>
      </w:r>
      <w:r>
        <w:rPr>
          <w:rFonts w:hint="eastAsia" w:ascii="宋体" w:hAnsi="宋体" w:eastAsia="宋体" w:cs="Times New Roman"/>
          <w:sz w:val="24"/>
          <w:lang w:val="en-US" w:eastAsia="zh-CN"/>
        </w:rPr>
        <w:t>两</w:t>
      </w:r>
      <w:r>
        <w:rPr>
          <w:rFonts w:hint="eastAsia" w:ascii="宋体" w:hAnsi="宋体" w:eastAsia="宋体" w:cs="Times New Roman"/>
          <w:sz w:val="24"/>
        </w:rPr>
        <w:t>台内进流网板式细格栅，由江苏新浪环保有限公司生产，型号：XKBG-1.8×19，Φ=3.0mm，过水</w:t>
      </w:r>
      <w:r>
        <w:rPr>
          <w:rFonts w:hint="eastAsia" w:hAnsi="Times New Roman" w:cs="Times New Roman"/>
          <w:sz w:val="24"/>
          <w:szCs w:val="24"/>
        </w:rPr>
        <w:t>网板孔径</w:t>
      </w:r>
      <w:r>
        <w:rPr>
          <w:rFonts w:hint="eastAsia" w:ascii="宋体" w:hAnsi="宋体" w:eastAsia="宋体" w:cs="Times New Roman"/>
          <w:sz w:val="24"/>
          <w:lang w:val="en-US" w:eastAsia="zh-CN"/>
        </w:rPr>
        <w:t>3</w:t>
      </w:r>
      <w:r>
        <w:rPr>
          <w:rFonts w:ascii="宋体" w:hAnsi="宋体" w:eastAsia="宋体" w:cs="Times New Roman"/>
          <w:sz w:val="24"/>
        </w:rPr>
        <w:t>mm</w:t>
      </w:r>
      <w:r>
        <w:rPr>
          <w:rFonts w:hint="eastAsia" w:ascii="宋体" w:hAnsi="宋体" w:eastAsia="宋体" w:cs="Times New Roman"/>
          <w:sz w:val="24"/>
        </w:rPr>
        <w:t>，渠宽1800mm，渠深1900mm，孔网直径3mm，网板长度1500mm。细格栅用于截留</w:t>
      </w:r>
      <w:r>
        <w:rPr>
          <w:rFonts w:hint="eastAsia" w:ascii="宋体" w:hAnsi="宋体" w:eastAsia="宋体" w:cs="Times New Roman"/>
          <w:sz w:val="24"/>
          <w:lang w:val="en-US" w:eastAsia="zh-CN"/>
        </w:rPr>
        <w:t>3</w:t>
      </w:r>
      <w:r>
        <w:rPr>
          <w:rFonts w:hint="eastAsia" w:ascii="宋体" w:hAnsi="宋体" w:eastAsia="宋体" w:cs="Times New Roman"/>
          <w:sz w:val="24"/>
        </w:rPr>
        <w:t>mm以上的垃圾，并将其剔出水体以实现固液分离的作用，为厂区B类重要设备，目前细格栅均已过质保期。</w:t>
      </w:r>
    </w:p>
    <w:p w14:paraId="6C657710">
      <w:pPr>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现有</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Times New Roman"/>
          <w:sz w:val="24"/>
        </w:rPr>
        <w:t>细格栅</w:t>
      </w:r>
      <w:r>
        <w:rPr>
          <w:rFonts w:hint="eastAsia" w:ascii="宋体" w:hAnsi="宋体" w:eastAsia="宋体" w:cs="宋体"/>
          <w:sz w:val="24"/>
        </w:rPr>
        <w:t>链条和导轨磨损严重，格栅机无法有效拦截垃圾</w:t>
      </w:r>
      <w:r>
        <w:rPr>
          <w:rFonts w:hint="eastAsia" w:ascii="宋体" w:hAnsi="宋体" w:cs="Times New Roman"/>
          <w:sz w:val="24"/>
          <w:szCs w:val="24"/>
        </w:rPr>
        <w:t>，急需进行大修更换导轨和链条。</w:t>
      </w:r>
    </w:p>
    <w:p w14:paraId="5A550E55">
      <w:pPr>
        <w:spacing w:line="360" w:lineRule="auto"/>
        <w:ind w:firstLine="480" w:firstLineChars="200"/>
        <w:rPr>
          <w:rFonts w:ascii="宋体" w:hAnsi="宋体" w:cs="Times New Roman"/>
          <w:sz w:val="24"/>
          <w:szCs w:val="24"/>
        </w:rPr>
      </w:pPr>
      <w:r>
        <w:rPr>
          <w:rFonts w:hint="eastAsia" w:ascii="宋体" w:hAnsi="宋体" w:cs="Times New Roman"/>
          <w:sz w:val="24"/>
          <w:szCs w:val="24"/>
        </w:rPr>
        <w:t>本项目是采购一</w:t>
      </w:r>
      <w:r>
        <w:rPr>
          <w:rFonts w:hint="eastAsia" w:ascii="宋体" w:hAnsi="宋体" w:cs="Times New Roman"/>
          <w:sz w:val="24"/>
          <w:szCs w:val="24"/>
          <w:lang w:val="en-US" w:eastAsia="zh-CN"/>
        </w:rPr>
        <w:t>套</w:t>
      </w:r>
      <w:r>
        <w:rPr>
          <w:rFonts w:hint="eastAsia" w:ascii="宋体" w:hAnsi="宋体" w:cs="Times New Roman"/>
          <w:sz w:val="24"/>
          <w:szCs w:val="24"/>
        </w:rPr>
        <w:t>细格栅设备维修零配件，用以维修</w:t>
      </w:r>
      <w:r>
        <w:rPr>
          <w:rFonts w:hint="eastAsia" w:ascii="宋体" w:hAnsi="宋体" w:eastAsia="宋体" w:cs="Times New Roman"/>
          <w:sz w:val="24"/>
          <w:lang w:val="en-US" w:eastAsia="zh-CN"/>
        </w:rPr>
        <w:t>樟木头三期</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Times New Roman"/>
          <w:sz w:val="24"/>
        </w:rPr>
        <w:t>细格栅</w:t>
      </w:r>
      <w:r>
        <w:rPr>
          <w:rFonts w:hint="eastAsia" w:ascii="宋体" w:hAnsi="宋体" w:cs="Times New Roman"/>
          <w:sz w:val="24"/>
          <w:szCs w:val="24"/>
        </w:rPr>
        <w:t>，以确保</w:t>
      </w:r>
      <w:r>
        <w:rPr>
          <w:rFonts w:hint="eastAsia" w:ascii="宋体" w:hAnsi="宋体" w:cs="Times New Roman"/>
          <w:sz w:val="24"/>
          <w:szCs w:val="24"/>
          <w:lang w:eastAsia="zh-CN"/>
        </w:rPr>
        <w:t>樟木头三期细格栅</w:t>
      </w:r>
      <w:r>
        <w:rPr>
          <w:rFonts w:hint="eastAsia" w:ascii="宋体" w:hAnsi="宋体" w:cs="Times New Roman"/>
          <w:sz w:val="24"/>
          <w:szCs w:val="24"/>
        </w:rPr>
        <w:t>正常运行及污水厂正常生产运营。</w:t>
      </w:r>
    </w:p>
    <w:p w14:paraId="57B8FF15">
      <w:pPr>
        <w:numPr>
          <w:ilvl w:val="255"/>
          <w:numId w:val="0"/>
        </w:numPr>
        <w:spacing w:line="200" w:lineRule="exact"/>
        <w:ind w:left="420"/>
        <w:rPr>
          <w:rFonts w:ascii="宋体" w:hAnsi="宋体" w:cs="Times New Roman"/>
          <w:sz w:val="24"/>
          <w:szCs w:val="24"/>
        </w:rPr>
      </w:pPr>
    </w:p>
    <w:p w14:paraId="7840F35A">
      <w:pPr>
        <w:numPr>
          <w:ilvl w:val="0"/>
          <w:numId w:val="0"/>
        </w:numPr>
        <w:spacing w:line="360" w:lineRule="auto"/>
        <w:ind w:left="425" w:leftChars="0" w:hanging="425" w:firstLineChars="0"/>
        <w:rPr>
          <w:rFonts w:ascii="宋体" w:hAnsi="宋体" w:cs="Times New Roman"/>
          <w:b/>
          <w:sz w:val="28"/>
          <w:szCs w:val="28"/>
        </w:rPr>
      </w:pPr>
      <w:r>
        <w:rPr>
          <w:rFonts w:ascii="宋体" w:hAnsi="宋体" w:eastAsia="宋体" w:cs="Times New Roman"/>
          <w:b/>
          <w:sz w:val="28"/>
          <w:szCs w:val="28"/>
          <w:lang w:val="en-US" w:eastAsia="zh-CN" w:bidi="ar-SA"/>
        </w:rPr>
        <w:t>3.</w:t>
      </w:r>
      <w:r>
        <w:rPr>
          <w:rFonts w:ascii="宋体" w:hAnsi="宋体" w:cs="Times New Roman"/>
          <w:b/>
          <w:sz w:val="28"/>
          <w:szCs w:val="28"/>
        </w:rPr>
        <w:t>采购清单及要求</w:t>
      </w:r>
    </w:p>
    <w:p w14:paraId="04D9C32F">
      <w:pPr>
        <w:spacing w:line="360" w:lineRule="auto"/>
        <w:rPr>
          <w:rFonts w:ascii="宋体" w:hAnsi="宋体" w:cs="Times New Roman"/>
          <w:b/>
          <w:sz w:val="24"/>
          <w:szCs w:val="24"/>
        </w:rPr>
      </w:pPr>
      <w:r>
        <w:rPr>
          <w:rFonts w:ascii="宋体" w:hAnsi="宋体" w:cs="Times New Roman"/>
          <w:b/>
          <w:sz w:val="24"/>
          <w:szCs w:val="24"/>
        </w:rPr>
        <w:t>3.1</w:t>
      </w:r>
      <w:r>
        <w:rPr>
          <w:rFonts w:hint="eastAsia" w:hAnsi="宋体" w:cs="Times New Roman"/>
          <w:b/>
          <w:sz w:val="24"/>
          <w:szCs w:val="24"/>
          <w:lang w:val="en-US" w:eastAsia="zh-CN"/>
        </w:rPr>
        <w:t xml:space="preserve"> </w:t>
      </w:r>
      <w:r>
        <w:rPr>
          <w:rFonts w:ascii="宋体" w:hAnsi="宋体" w:cs="Times New Roman"/>
          <w:b/>
          <w:sz w:val="24"/>
          <w:szCs w:val="24"/>
        </w:rPr>
        <w:t>采购清单</w:t>
      </w:r>
    </w:p>
    <w:tbl>
      <w:tblPr>
        <w:tblStyle w:val="2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022"/>
        <w:gridCol w:w="1246"/>
        <w:gridCol w:w="3529"/>
        <w:gridCol w:w="709"/>
        <w:gridCol w:w="776"/>
        <w:gridCol w:w="709"/>
      </w:tblGrid>
      <w:tr w14:paraId="6949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7" w:type="dxa"/>
            <w:vAlign w:val="center"/>
          </w:tcPr>
          <w:p w14:paraId="7CED46E2">
            <w:pPr>
              <w:ind w:left="-120" w:leftChars="-50" w:right="-120" w:rightChars="-50"/>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22" w:type="dxa"/>
            <w:vAlign w:val="center"/>
          </w:tcPr>
          <w:p w14:paraId="57F35D6A">
            <w:pPr>
              <w:spacing w:before="100" w:beforeAutospacing="1"/>
              <w:ind w:left="-120" w:leftChars="-50" w:right="-120" w:rightChars="-50"/>
              <w:jc w:val="center"/>
              <w:rPr>
                <w:rFonts w:ascii="宋体" w:hAnsi="宋体" w:eastAsia="宋体" w:cs="Times New Roman"/>
                <w:kern w:val="0"/>
                <w:szCs w:val="21"/>
              </w:rPr>
            </w:pPr>
            <w:r>
              <w:rPr>
                <w:rFonts w:hint="eastAsia" w:ascii="宋体" w:hAnsi="宋体" w:eastAsia="宋体" w:cs="Times New Roman"/>
                <w:kern w:val="0"/>
                <w:szCs w:val="21"/>
              </w:rPr>
              <w:t>采购项目</w:t>
            </w:r>
          </w:p>
        </w:tc>
        <w:tc>
          <w:tcPr>
            <w:tcW w:w="1246" w:type="dxa"/>
            <w:vAlign w:val="center"/>
          </w:tcPr>
          <w:p w14:paraId="045BFD00">
            <w:pPr>
              <w:jc w:val="center"/>
              <w:rPr>
                <w:rFonts w:ascii="宋体" w:hAnsi="宋体" w:eastAsia="宋体" w:cs="Times New Roman"/>
                <w:kern w:val="0"/>
                <w:szCs w:val="21"/>
              </w:rPr>
            </w:pPr>
            <w:r>
              <w:rPr>
                <w:rFonts w:hint="eastAsia" w:hAnsi="宋体" w:cs="Times New Roman"/>
                <w:szCs w:val="21"/>
              </w:rPr>
              <w:t>适用设备型号</w:t>
            </w:r>
          </w:p>
        </w:tc>
        <w:tc>
          <w:tcPr>
            <w:tcW w:w="3529" w:type="dxa"/>
            <w:vAlign w:val="center"/>
          </w:tcPr>
          <w:p w14:paraId="2DEFD52C">
            <w:pPr>
              <w:jc w:val="center"/>
              <w:rPr>
                <w:rFonts w:ascii="宋体" w:hAnsi="宋体" w:eastAsia="宋体" w:cs="Times New Roman"/>
                <w:kern w:val="0"/>
                <w:szCs w:val="21"/>
              </w:rPr>
            </w:pPr>
            <w:r>
              <w:rPr>
                <w:rFonts w:hint="eastAsia" w:ascii="宋体" w:hAnsi="宋体" w:eastAsia="宋体" w:cs="Times New Roman"/>
                <w:kern w:val="0"/>
                <w:szCs w:val="21"/>
              </w:rPr>
              <w:t>规格要求</w:t>
            </w:r>
          </w:p>
        </w:tc>
        <w:tc>
          <w:tcPr>
            <w:tcW w:w="709" w:type="dxa"/>
            <w:vAlign w:val="center"/>
          </w:tcPr>
          <w:p w14:paraId="09D724FB">
            <w:pPr>
              <w:jc w:val="center"/>
              <w:rPr>
                <w:rFonts w:ascii="宋体" w:hAnsi="宋体" w:eastAsia="宋体" w:cs="Times New Roman"/>
                <w:kern w:val="0"/>
                <w:szCs w:val="21"/>
              </w:rPr>
            </w:pPr>
            <w:r>
              <w:rPr>
                <w:rFonts w:hint="eastAsia" w:ascii="宋体" w:hAnsi="宋体" w:eastAsia="宋体" w:cs="Times New Roman"/>
                <w:kern w:val="0"/>
                <w:szCs w:val="21"/>
              </w:rPr>
              <w:t>数量</w:t>
            </w:r>
          </w:p>
        </w:tc>
        <w:tc>
          <w:tcPr>
            <w:tcW w:w="776" w:type="dxa"/>
            <w:vAlign w:val="center"/>
          </w:tcPr>
          <w:p w14:paraId="2F1606E0">
            <w:pPr>
              <w:jc w:val="center"/>
              <w:rPr>
                <w:rFonts w:ascii="宋体" w:hAnsi="宋体" w:eastAsia="宋体" w:cs="Times New Roman"/>
                <w:kern w:val="0"/>
                <w:szCs w:val="21"/>
              </w:rPr>
            </w:pPr>
            <w:r>
              <w:rPr>
                <w:rFonts w:hint="eastAsia" w:ascii="宋体" w:hAnsi="宋体" w:eastAsia="宋体" w:cs="Times New Roman"/>
                <w:kern w:val="0"/>
                <w:szCs w:val="21"/>
              </w:rPr>
              <w:t>单位</w:t>
            </w:r>
          </w:p>
        </w:tc>
        <w:tc>
          <w:tcPr>
            <w:tcW w:w="709" w:type="dxa"/>
            <w:vAlign w:val="center"/>
          </w:tcPr>
          <w:p w14:paraId="13FC67D3">
            <w:pPr>
              <w:jc w:val="center"/>
              <w:rPr>
                <w:rFonts w:ascii="宋体" w:hAnsi="宋体" w:eastAsia="宋体" w:cs="Times New Roman"/>
                <w:kern w:val="0"/>
                <w:szCs w:val="21"/>
              </w:rPr>
            </w:pPr>
            <w:r>
              <w:rPr>
                <w:rFonts w:hint="eastAsia" w:ascii="宋体" w:hAnsi="宋体" w:eastAsia="宋体" w:cs="Times New Roman"/>
                <w:kern w:val="0"/>
                <w:szCs w:val="21"/>
              </w:rPr>
              <w:t>备注</w:t>
            </w:r>
          </w:p>
        </w:tc>
      </w:tr>
      <w:tr w14:paraId="5423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37" w:type="dxa"/>
            <w:vAlign w:val="center"/>
          </w:tcPr>
          <w:p w14:paraId="426D702D">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1</w:t>
            </w:r>
          </w:p>
        </w:tc>
        <w:tc>
          <w:tcPr>
            <w:tcW w:w="1022" w:type="dxa"/>
            <w:vAlign w:val="center"/>
          </w:tcPr>
          <w:p w14:paraId="5331636A">
            <w:pPr>
              <w:jc w:val="center"/>
              <w:rPr>
                <w:rFonts w:ascii="宋体" w:hAnsi="宋体" w:eastAsia="宋体" w:cs="Times New Roman"/>
                <w:kern w:val="0"/>
                <w:szCs w:val="21"/>
              </w:rPr>
            </w:pPr>
            <w:r>
              <w:rPr>
                <w:rFonts w:hint="eastAsia" w:ascii="宋体" w:hAnsi="宋体" w:eastAsia="宋体" w:cs="Times New Roman"/>
                <w:kern w:val="0"/>
                <w:szCs w:val="21"/>
              </w:rPr>
              <w:t>链条</w:t>
            </w:r>
          </w:p>
        </w:tc>
        <w:tc>
          <w:tcPr>
            <w:tcW w:w="1246" w:type="dxa"/>
            <w:vMerge w:val="restart"/>
            <w:vAlign w:val="center"/>
          </w:tcPr>
          <w:p w14:paraId="0FBD5FEF">
            <w:pPr>
              <w:widowControl/>
              <w:jc w:val="left"/>
              <w:textAlignment w:val="center"/>
              <w:rPr>
                <w:rFonts w:ascii="宋体" w:hAnsi="宋体" w:eastAsia="宋体" w:cs="Times New Roman"/>
                <w:kern w:val="0"/>
                <w:szCs w:val="21"/>
              </w:rPr>
            </w:pPr>
            <w:r>
              <w:rPr>
                <w:rFonts w:hint="eastAsia" w:ascii="宋体" w:hAnsi="宋体" w:eastAsia="宋体" w:cs="Times New Roman"/>
                <w:sz w:val="24"/>
              </w:rPr>
              <w:t>江苏新浪环保</w:t>
            </w:r>
            <w:r>
              <w:rPr>
                <w:rFonts w:hint="eastAsia" w:ascii="宋体" w:hAnsi="宋体" w:eastAsia="宋体" w:cs="Times New Roman"/>
                <w:kern w:val="0"/>
                <w:szCs w:val="21"/>
              </w:rPr>
              <w:t>XKBG-1.8×19，Φ=3.0mm</w:t>
            </w:r>
          </w:p>
        </w:tc>
        <w:tc>
          <w:tcPr>
            <w:tcW w:w="3529" w:type="dxa"/>
            <w:vAlign w:val="center"/>
          </w:tcPr>
          <w:p w14:paraId="38454E22">
            <w:pPr>
              <w:widowControl/>
              <w:ind w:firstLine="480" w:firstLineChars="200"/>
              <w:jc w:val="left"/>
              <w:textAlignment w:val="center"/>
              <w:rPr>
                <w:rFonts w:ascii="宋体" w:hAnsi="宋体" w:cs="宋体"/>
                <w:kern w:val="0"/>
                <w:szCs w:val="21"/>
              </w:rPr>
            </w:pPr>
            <w:r>
              <w:rPr>
                <w:rFonts w:hint="eastAsia" w:ascii="宋体" w:hAnsi="宋体" w:cs="宋体"/>
                <w:kern w:val="0"/>
                <w:szCs w:val="21"/>
              </w:rPr>
              <w:t>304不锈钢材质链板+直径16mm不锈钢材质连接销+尼龙滚轮、长度L=9.2m、节距200mm、共46节</w:t>
            </w:r>
          </w:p>
        </w:tc>
        <w:tc>
          <w:tcPr>
            <w:tcW w:w="709" w:type="dxa"/>
            <w:vAlign w:val="center"/>
          </w:tcPr>
          <w:p w14:paraId="11EB3793">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776" w:type="dxa"/>
            <w:vAlign w:val="center"/>
          </w:tcPr>
          <w:p w14:paraId="64C9A97D">
            <w:pPr>
              <w:jc w:val="center"/>
              <w:rPr>
                <w:rFonts w:ascii="宋体" w:hAnsi="宋体" w:cs="宋体"/>
                <w:kern w:val="0"/>
                <w:szCs w:val="21"/>
              </w:rPr>
            </w:pPr>
            <w:r>
              <w:rPr>
                <w:rFonts w:hint="eastAsia" w:ascii="宋体" w:hAnsi="宋体" w:cs="宋体"/>
                <w:kern w:val="0"/>
                <w:szCs w:val="21"/>
              </w:rPr>
              <w:t>条</w:t>
            </w:r>
          </w:p>
        </w:tc>
        <w:tc>
          <w:tcPr>
            <w:tcW w:w="709" w:type="dxa"/>
            <w:vAlign w:val="center"/>
          </w:tcPr>
          <w:p w14:paraId="233C9683">
            <w:pPr>
              <w:jc w:val="center"/>
              <w:rPr>
                <w:rFonts w:ascii="宋体" w:hAnsi="宋体" w:eastAsia="宋体" w:cs="Times New Roman"/>
                <w:kern w:val="0"/>
                <w:szCs w:val="21"/>
              </w:rPr>
            </w:pPr>
          </w:p>
        </w:tc>
      </w:tr>
      <w:tr w14:paraId="22AD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37" w:type="dxa"/>
            <w:vAlign w:val="center"/>
          </w:tcPr>
          <w:p w14:paraId="4F17C0EF">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1022" w:type="dxa"/>
            <w:vAlign w:val="center"/>
          </w:tcPr>
          <w:p w14:paraId="59ED6EFD">
            <w:pPr>
              <w:jc w:val="center"/>
              <w:rPr>
                <w:rFonts w:ascii="宋体" w:hAnsi="宋体" w:cs="宋体"/>
                <w:kern w:val="0"/>
                <w:szCs w:val="21"/>
              </w:rPr>
            </w:pPr>
            <w:r>
              <w:rPr>
                <w:rFonts w:hint="eastAsia" w:ascii="宋体" w:hAnsi="宋体" w:cs="宋体"/>
                <w:kern w:val="0"/>
                <w:szCs w:val="21"/>
              </w:rPr>
              <w:t>长导轨</w:t>
            </w:r>
          </w:p>
        </w:tc>
        <w:tc>
          <w:tcPr>
            <w:tcW w:w="1246" w:type="dxa"/>
            <w:vMerge w:val="continue"/>
            <w:vAlign w:val="center"/>
          </w:tcPr>
          <w:p w14:paraId="793F1BBB">
            <w:pPr>
              <w:widowControl/>
              <w:ind w:firstLine="480" w:firstLineChars="200"/>
              <w:jc w:val="left"/>
              <w:textAlignment w:val="center"/>
              <w:rPr>
                <w:rFonts w:ascii="宋体" w:hAnsi="宋体" w:cs="宋体"/>
                <w:kern w:val="0"/>
                <w:szCs w:val="21"/>
              </w:rPr>
            </w:pPr>
          </w:p>
        </w:tc>
        <w:tc>
          <w:tcPr>
            <w:tcW w:w="3529" w:type="dxa"/>
            <w:vAlign w:val="center"/>
          </w:tcPr>
          <w:p w14:paraId="46BC56EB">
            <w:pPr>
              <w:widowControl/>
              <w:ind w:firstLine="480" w:firstLineChars="200"/>
              <w:jc w:val="left"/>
              <w:textAlignment w:val="center"/>
              <w:rPr>
                <w:rFonts w:ascii="宋体" w:hAnsi="宋体" w:cs="宋体"/>
                <w:kern w:val="0"/>
                <w:szCs w:val="21"/>
              </w:rPr>
            </w:pPr>
            <w:r>
              <w:rPr>
                <w:rFonts w:hint="eastAsia" w:ascii="宋体" w:hAnsi="宋体" w:cs="宋体"/>
                <w:kern w:val="0"/>
                <w:szCs w:val="21"/>
              </w:rPr>
              <w:t>HDFE材质、厚度50mm、长度L=1542.5+1377.5m,宽度100mm</w:t>
            </w:r>
          </w:p>
        </w:tc>
        <w:tc>
          <w:tcPr>
            <w:tcW w:w="709" w:type="dxa"/>
            <w:vAlign w:val="center"/>
          </w:tcPr>
          <w:p w14:paraId="19CE2AE6">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776" w:type="dxa"/>
            <w:vAlign w:val="center"/>
          </w:tcPr>
          <w:p w14:paraId="1EECB306">
            <w:pPr>
              <w:jc w:val="center"/>
              <w:rPr>
                <w:rFonts w:ascii="宋体" w:hAnsi="宋体" w:cs="宋体"/>
                <w:kern w:val="0"/>
                <w:szCs w:val="21"/>
              </w:rPr>
            </w:pPr>
            <w:r>
              <w:rPr>
                <w:rFonts w:hint="eastAsia" w:ascii="宋体" w:hAnsi="宋体" w:cs="宋体"/>
                <w:kern w:val="0"/>
                <w:szCs w:val="21"/>
              </w:rPr>
              <w:t>根</w:t>
            </w:r>
          </w:p>
        </w:tc>
        <w:tc>
          <w:tcPr>
            <w:tcW w:w="709" w:type="dxa"/>
            <w:vAlign w:val="center"/>
          </w:tcPr>
          <w:p w14:paraId="3A752F38">
            <w:pPr>
              <w:jc w:val="center"/>
              <w:rPr>
                <w:rFonts w:ascii="宋体" w:hAnsi="宋体" w:eastAsia="宋体" w:cs="Times New Roman"/>
                <w:kern w:val="0"/>
                <w:szCs w:val="21"/>
              </w:rPr>
            </w:pPr>
          </w:p>
        </w:tc>
      </w:tr>
      <w:tr w14:paraId="4983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37" w:type="dxa"/>
            <w:vAlign w:val="center"/>
          </w:tcPr>
          <w:p w14:paraId="2D3BB725">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022" w:type="dxa"/>
            <w:vAlign w:val="center"/>
          </w:tcPr>
          <w:p w14:paraId="00147CC6">
            <w:pPr>
              <w:jc w:val="center"/>
              <w:rPr>
                <w:rFonts w:ascii="宋体" w:hAnsi="宋体" w:cs="宋体"/>
                <w:kern w:val="0"/>
                <w:szCs w:val="21"/>
              </w:rPr>
            </w:pPr>
            <w:r>
              <w:rPr>
                <w:rFonts w:hint="eastAsia" w:ascii="宋体" w:hAnsi="宋体" w:cs="宋体"/>
                <w:kern w:val="0"/>
                <w:szCs w:val="21"/>
              </w:rPr>
              <w:t>短导轨</w:t>
            </w:r>
          </w:p>
        </w:tc>
        <w:tc>
          <w:tcPr>
            <w:tcW w:w="1246" w:type="dxa"/>
            <w:vMerge w:val="continue"/>
            <w:vAlign w:val="center"/>
          </w:tcPr>
          <w:p w14:paraId="1FCC37F4">
            <w:pPr>
              <w:widowControl/>
              <w:ind w:firstLine="480" w:firstLineChars="200"/>
              <w:jc w:val="left"/>
              <w:textAlignment w:val="center"/>
              <w:rPr>
                <w:rFonts w:ascii="宋体" w:hAnsi="宋体" w:cs="宋体"/>
                <w:kern w:val="0"/>
                <w:szCs w:val="21"/>
              </w:rPr>
            </w:pPr>
          </w:p>
        </w:tc>
        <w:tc>
          <w:tcPr>
            <w:tcW w:w="3529" w:type="dxa"/>
            <w:vAlign w:val="center"/>
          </w:tcPr>
          <w:p w14:paraId="6186F6F8">
            <w:pPr>
              <w:widowControl/>
              <w:ind w:firstLine="480" w:firstLineChars="200"/>
              <w:jc w:val="left"/>
              <w:textAlignment w:val="center"/>
              <w:rPr>
                <w:rFonts w:ascii="宋体" w:hAnsi="宋体" w:cs="宋体"/>
                <w:kern w:val="0"/>
                <w:szCs w:val="21"/>
              </w:rPr>
            </w:pPr>
            <w:r>
              <w:rPr>
                <w:rFonts w:hint="eastAsia" w:ascii="宋体" w:hAnsi="宋体" w:cs="宋体"/>
                <w:kern w:val="0"/>
                <w:szCs w:val="21"/>
              </w:rPr>
              <w:t>HDFE材质、厚度90mm、长度L=930mm,宽度450mm</w:t>
            </w:r>
          </w:p>
        </w:tc>
        <w:tc>
          <w:tcPr>
            <w:tcW w:w="709" w:type="dxa"/>
            <w:vAlign w:val="center"/>
          </w:tcPr>
          <w:p w14:paraId="6C4473C2">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776" w:type="dxa"/>
            <w:vAlign w:val="center"/>
          </w:tcPr>
          <w:p w14:paraId="11A8B374">
            <w:pPr>
              <w:jc w:val="center"/>
              <w:rPr>
                <w:rFonts w:ascii="宋体" w:hAnsi="宋体" w:cs="宋体"/>
                <w:kern w:val="0"/>
                <w:szCs w:val="21"/>
              </w:rPr>
            </w:pPr>
            <w:r>
              <w:rPr>
                <w:rFonts w:hint="eastAsia" w:ascii="宋体" w:hAnsi="宋体" w:cs="宋体"/>
                <w:kern w:val="0"/>
                <w:szCs w:val="21"/>
              </w:rPr>
              <w:t>根</w:t>
            </w:r>
          </w:p>
        </w:tc>
        <w:tc>
          <w:tcPr>
            <w:tcW w:w="709" w:type="dxa"/>
            <w:vAlign w:val="center"/>
          </w:tcPr>
          <w:p w14:paraId="4A576DC2">
            <w:pPr>
              <w:jc w:val="center"/>
              <w:rPr>
                <w:rFonts w:ascii="宋体" w:hAnsi="宋体" w:eastAsia="宋体" w:cs="Times New Roman"/>
                <w:kern w:val="0"/>
                <w:szCs w:val="21"/>
              </w:rPr>
            </w:pPr>
          </w:p>
        </w:tc>
      </w:tr>
      <w:tr w14:paraId="1376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37" w:type="dxa"/>
            <w:vAlign w:val="center"/>
          </w:tcPr>
          <w:p w14:paraId="642E2D2E">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1022" w:type="dxa"/>
            <w:vAlign w:val="center"/>
          </w:tcPr>
          <w:p w14:paraId="7E2B512C">
            <w:pPr>
              <w:jc w:val="center"/>
              <w:rPr>
                <w:rFonts w:ascii="宋体" w:hAnsi="宋体" w:cs="宋体"/>
                <w:kern w:val="0"/>
                <w:szCs w:val="21"/>
              </w:rPr>
            </w:pPr>
            <w:r>
              <w:rPr>
                <w:rFonts w:hint="eastAsia" w:ascii="宋体" w:hAnsi="宋体" w:cs="宋体"/>
                <w:kern w:val="0"/>
                <w:szCs w:val="21"/>
              </w:rPr>
              <w:t>鱼鳞板</w:t>
            </w:r>
          </w:p>
        </w:tc>
        <w:tc>
          <w:tcPr>
            <w:tcW w:w="1246" w:type="dxa"/>
            <w:vMerge w:val="continue"/>
            <w:vAlign w:val="center"/>
          </w:tcPr>
          <w:p w14:paraId="7ED57CEE">
            <w:pPr>
              <w:widowControl/>
              <w:numPr>
                <w:ilvl w:val="255"/>
                <w:numId w:val="0"/>
              </w:numPr>
              <w:jc w:val="center"/>
              <w:rPr>
                <w:rFonts w:ascii="宋体" w:hAnsi="宋体" w:cs="宋体"/>
                <w:kern w:val="0"/>
                <w:szCs w:val="21"/>
              </w:rPr>
            </w:pPr>
          </w:p>
        </w:tc>
        <w:tc>
          <w:tcPr>
            <w:tcW w:w="3529" w:type="dxa"/>
            <w:vAlign w:val="center"/>
          </w:tcPr>
          <w:p w14:paraId="3E39167D">
            <w:pPr>
              <w:widowControl/>
              <w:numPr>
                <w:ilvl w:val="255"/>
                <w:numId w:val="0"/>
              </w:numPr>
              <w:jc w:val="center"/>
              <w:rPr>
                <w:rFonts w:ascii="宋体" w:hAnsi="宋体" w:cs="宋体"/>
                <w:kern w:val="0"/>
                <w:szCs w:val="21"/>
              </w:rPr>
            </w:pPr>
            <w:r>
              <w:rPr>
                <w:rFonts w:hint="eastAsia" w:ascii="宋体" w:hAnsi="宋体" w:cs="宋体"/>
                <w:kern w:val="0"/>
                <w:szCs w:val="21"/>
              </w:rPr>
              <w:t>304不锈钢材质,255x80x3mm</w:t>
            </w:r>
          </w:p>
        </w:tc>
        <w:tc>
          <w:tcPr>
            <w:tcW w:w="709" w:type="dxa"/>
            <w:vAlign w:val="center"/>
          </w:tcPr>
          <w:p w14:paraId="631815F3">
            <w:pPr>
              <w:widowControl/>
              <w:jc w:val="center"/>
              <w:rPr>
                <w:rFonts w:ascii="宋体" w:hAnsi="宋体" w:cs="宋体"/>
                <w:kern w:val="0"/>
                <w:szCs w:val="21"/>
              </w:rPr>
            </w:pPr>
            <w:r>
              <w:rPr>
                <w:rFonts w:hint="eastAsia" w:ascii="宋体" w:hAnsi="宋体" w:cs="宋体"/>
                <w:kern w:val="0"/>
                <w:szCs w:val="21"/>
              </w:rPr>
              <w:t>160</w:t>
            </w:r>
          </w:p>
        </w:tc>
        <w:tc>
          <w:tcPr>
            <w:tcW w:w="776" w:type="dxa"/>
            <w:vAlign w:val="center"/>
          </w:tcPr>
          <w:p w14:paraId="1D0B9877">
            <w:pPr>
              <w:jc w:val="center"/>
              <w:rPr>
                <w:rFonts w:ascii="宋体" w:hAnsi="宋体" w:cs="宋体"/>
                <w:kern w:val="0"/>
                <w:szCs w:val="21"/>
              </w:rPr>
            </w:pPr>
            <w:r>
              <w:rPr>
                <w:rFonts w:hint="eastAsia" w:ascii="宋体" w:hAnsi="宋体" w:cs="Times New Roman"/>
                <w:szCs w:val="21"/>
              </w:rPr>
              <w:t>块</w:t>
            </w:r>
          </w:p>
        </w:tc>
        <w:tc>
          <w:tcPr>
            <w:tcW w:w="709" w:type="dxa"/>
            <w:vAlign w:val="center"/>
          </w:tcPr>
          <w:p w14:paraId="14C342FB">
            <w:pPr>
              <w:jc w:val="center"/>
              <w:rPr>
                <w:rFonts w:ascii="宋体" w:hAnsi="宋体" w:eastAsia="宋体" w:cs="Times New Roman"/>
                <w:kern w:val="0"/>
                <w:szCs w:val="21"/>
              </w:rPr>
            </w:pPr>
          </w:p>
        </w:tc>
      </w:tr>
    </w:tbl>
    <w:p w14:paraId="70EF5274">
      <w:pPr>
        <w:spacing w:line="360" w:lineRule="auto"/>
        <w:rPr>
          <w:rFonts w:ascii="宋体" w:hAnsi="宋体" w:cs="Times New Roman"/>
          <w:b/>
          <w:sz w:val="24"/>
          <w:szCs w:val="24"/>
        </w:rPr>
      </w:pPr>
    </w:p>
    <w:p w14:paraId="3B2E6505">
      <w:pPr>
        <w:spacing w:line="360" w:lineRule="auto"/>
        <w:rPr>
          <w:rFonts w:ascii="宋体" w:hAnsi="宋体" w:cs="Times New Roman"/>
          <w:b/>
          <w:sz w:val="24"/>
          <w:szCs w:val="24"/>
        </w:rPr>
      </w:pPr>
      <w:r>
        <w:rPr>
          <w:rFonts w:ascii="宋体" w:hAnsi="宋体" w:cs="Times New Roman"/>
          <w:b/>
          <w:sz w:val="24"/>
          <w:szCs w:val="24"/>
        </w:rPr>
        <w:t xml:space="preserve">3.2 </w:t>
      </w:r>
      <w:r>
        <w:rPr>
          <w:rFonts w:hint="eastAsia" w:ascii="宋体" w:hAnsi="宋体" w:cs="Times New Roman"/>
          <w:b/>
          <w:sz w:val="24"/>
          <w:szCs w:val="24"/>
        </w:rPr>
        <w:t>供货及安装界限</w:t>
      </w:r>
    </w:p>
    <w:p w14:paraId="664BDAE3">
      <w:pPr>
        <w:numPr>
          <w:ilvl w:val="0"/>
          <w:numId w:val="0"/>
        </w:numPr>
        <w:spacing w:line="360" w:lineRule="auto"/>
        <w:ind w:left="5" w:leftChars="0" w:firstLine="415" w:firstLineChars="0"/>
        <w:rPr>
          <w:rFonts w:ascii="宋体" w:hAnsi="宋体" w:cs="Times New Roman"/>
          <w:sz w:val="24"/>
          <w:szCs w:val="24"/>
        </w:rPr>
      </w:pPr>
      <w:r>
        <w:rPr>
          <w:rFonts w:hint="default" w:ascii="宋体" w:hAnsi="宋体" w:eastAsia="宋体" w:cs="Times New Roman"/>
          <w:b w:val="0"/>
          <w:bCs w:val="0"/>
          <w:sz w:val="24"/>
          <w:szCs w:val="24"/>
          <w:lang w:val="en-US" w:eastAsia="zh-CN" w:bidi="ar-SA"/>
        </w:rPr>
        <w:t>(1)</w:t>
      </w:r>
      <w:r>
        <w:rPr>
          <w:rFonts w:hint="eastAsia" w:ascii="宋体" w:hAnsi="宋体" w:cs="Times New Roman"/>
          <w:sz w:val="24"/>
          <w:szCs w:val="24"/>
        </w:rPr>
        <w:t>供货单位负责提供清单货物及其安装所需材料。</w:t>
      </w:r>
    </w:p>
    <w:p w14:paraId="10AFB148">
      <w:pPr>
        <w:numPr>
          <w:ilvl w:val="0"/>
          <w:numId w:val="0"/>
        </w:numPr>
        <w:spacing w:line="360" w:lineRule="auto"/>
        <w:ind w:left="5" w:leftChars="0" w:firstLine="415" w:firstLineChars="0"/>
        <w:rPr>
          <w:rFonts w:ascii="宋体" w:hAnsi="宋体" w:cs="Times New Roman"/>
          <w:sz w:val="24"/>
          <w:szCs w:val="24"/>
        </w:rPr>
      </w:pPr>
      <w:r>
        <w:rPr>
          <w:rFonts w:hint="default" w:ascii="宋体" w:hAnsi="宋体" w:eastAsia="宋体" w:cs="Times New Roman"/>
          <w:b w:val="0"/>
          <w:bCs w:val="0"/>
          <w:sz w:val="24"/>
          <w:szCs w:val="24"/>
          <w:lang w:val="en-US" w:eastAsia="zh-CN" w:bidi="ar-SA"/>
        </w:rPr>
        <w:t>(2)</w:t>
      </w:r>
      <w:r>
        <w:rPr>
          <w:rFonts w:hint="eastAsia" w:ascii="宋体" w:hAnsi="宋体" w:cs="Times New Roman"/>
          <w:sz w:val="24"/>
          <w:szCs w:val="24"/>
        </w:rPr>
        <w:t>供货单位负责所供货物及材料的运输、安装、调试、验收及售后服务。</w:t>
      </w:r>
    </w:p>
    <w:p w14:paraId="6ACED0B7">
      <w:pPr>
        <w:spacing w:line="360" w:lineRule="auto"/>
        <w:rPr>
          <w:rFonts w:ascii="宋体" w:hAnsi="宋体" w:cs="Times New Roman"/>
          <w:b/>
          <w:sz w:val="24"/>
          <w:szCs w:val="24"/>
        </w:rPr>
      </w:pPr>
      <w:r>
        <w:rPr>
          <w:rFonts w:ascii="宋体" w:hAnsi="宋体" w:cs="Times New Roman"/>
          <w:b/>
          <w:sz w:val="24"/>
          <w:szCs w:val="24"/>
        </w:rPr>
        <w:t>3.3 交货要求</w:t>
      </w:r>
    </w:p>
    <w:p w14:paraId="10E2D2ED">
      <w:pPr>
        <w:numPr>
          <w:ilvl w:val="0"/>
          <w:numId w:val="0"/>
        </w:numPr>
        <w:spacing w:line="360" w:lineRule="auto"/>
        <w:ind w:left="5" w:leftChars="0" w:firstLine="415" w:firstLineChars="0"/>
        <w:rPr>
          <w:rFonts w:ascii="宋体" w:hAnsi="宋体" w:cs="Times New Roman"/>
          <w:sz w:val="24"/>
          <w:szCs w:val="24"/>
        </w:rPr>
      </w:pPr>
      <w:r>
        <w:rPr>
          <w:rFonts w:hint="default" w:ascii="宋体" w:hAnsi="宋体" w:eastAsia="宋体" w:cs="Times New Roman"/>
          <w:b w:val="0"/>
          <w:bCs w:val="0"/>
          <w:sz w:val="24"/>
          <w:szCs w:val="24"/>
          <w:lang w:val="en-US" w:eastAsia="zh-CN" w:bidi="ar-SA"/>
        </w:rPr>
        <w:t>(1)</w:t>
      </w:r>
      <w:r>
        <w:rPr>
          <w:rFonts w:hint="eastAsia" w:ascii="宋体" w:hAnsi="宋体" w:cs="Times New Roman"/>
          <w:sz w:val="24"/>
          <w:szCs w:val="24"/>
        </w:rPr>
        <w:t>交货时间：接到采购人供货通知之日起</w:t>
      </w:r>
      <w:r>
        <w:rPr>
          <w:rFonts w:hint="eastAsia" w:ascii="宋体" w:hAnsi="宋体" w:cs="Times New Roman"/>
          <w:sz w:val="24"/>
          <w:szCs w:val="24"/>
          <w:lang w:val="en-US" w:eastAsia="zh-CN"/>
        </w:rPr>
        <w:t>3</w:t>
      </w:r>
      <w:r>
        <w:rPr>
          <w:rFonts w:hint="eastAsia" w:ascii="宋体" w:hAnsi="宋体" w:cs="Times New Roman"/>
          <w:sz w:val="24"/>
          <w:szCs w:val="24"/>
        </w:rPr>
        <w:t>0日内完成所有货物的供货、安装和验收工作，对于部分货源不充足需要订购的设备零配件，供货单位需跟采购人进行沟通并经采购人同意后，可适当延长交货期。</w:t>
      </w:r>
    </w:p>
    <w:p w14:paraId="0AF6823F">
      <w:pPr>
        <w:numPr>
          <w:ilvl w:val="0"/>
          <w:numId w:val="0"/>
        </w:numPr>
        <w:spacing w:line="360" w:lineRule="auto"/>
        <w:ind w:left="5" w:leftChars="0" w:firstLine="415" w:firstLineChars="0"/>
        <w:rPr>
          <w:rFonts w:ascii="宋体" w:hAnsi="宋体" w:cs="Times New Roman"/>
          <w:b/>
          <w:sz w:val="24"/>
          <w:szCs w:val="24"/>
        </w:rPr>
      </w:pPr>
      <w:r>
        <w:rPr>
          <w:rFonts w:hint="default" w:ascii="宋体" w:hAnsi="宋体" w:eastAsia="宋体" w:cs="Times New Roman"/>
          <w:b w:val="0"/>
          <w:bCs w:val="0"/>
          <w:sz w:val="24"/>
          <w:szCs w:val="24"/>
          <w:lang w:val="en-US" w:eastAsia="zh-CN" w:bidi="ar-SA"/>
        </w:rPr>
        <w:t>(2)</w:t>
      </w:r>
      <w:r>
        <w:rPr>
          <w:rFonts w:hint="eastAsia" w:ascii="宋体" w:hAnsi="宋体" w:cs="Times New Roman"/>
          <w:sz w:val="24"/>
          <w:szCs w:val="24"/>
        </w:rPr>
        <w:t>交货地点：广东省东莞市</w:t>
      </w:r>
      <w:r>
        <w:rPr>
          <w:rFonts w:hint="eastAsia" w:ascii="宋体" w:hAnsi="宋体" w:cs="Times New Roman"/>
          <w:sz w:val="24"/>
          <w:szCs w:val="24"/>
          <w:lang w:val="en-US" w:eastAsia="zh-CN"/>
        </w:rPr>
        <w:t>樟木头镇柏地社区旗岭柏峰路169号樟木头三期</w:t>
      </w:r>
    </w:p>
    <w:p w14:paraId="7B9F9A43">
      <w:pPr>
        <w:numPr>
          <w:ilvl w:val="0"/>
          <w:numId w:val="0"/>
        </w:numPr>
        <w:spacing w:line="360" w:lineRule="auto"/>
        <w:ind w:left="5" w:leftChars="0" w:firstLine="415" w:firstLineChars="0"/>
        <w:rPr>
          <w:rFonts w:ascii="宋体" w:hAnsi="宋体" w:cs="Times New Roman"/>
          <w:b/>
          <w:sz w:val="24"/>
          <w:szCs w:val="24"/>
        </w:rPr>
      </w:pPr>
      <w:r>
        <w:rPr>
          <w:rFonts w:hint="default" w:ascii="宋体" w:hAnsi="宋体" w:eastAsia="宋体" w:cs="Times New Roman"/>
          <w:b w:val="0"/>
          <w:bCs w:val="0"/>
          <w:sz w:val="24"/>
          <w:szCs w:val="24"/>
          <w:lang w:val="en-US" w:eastAsia="zh-CN" w:bidi="ar-SA"/>
        </w:rPr>
        <w:t>(3)</w:t>
      </w:r>
      <w:r>
        <w:rPr>
          <w:rFonts w:hint="eastAsia" w:ascii="宋体" w:hAnsi="宋体" w:cs="Times New Roman"/>
          <w:sz w:val="24"/>
          <w:szCs w:val="24"/>
        </w:rPr>
        <w:t>交货方式与风险承担：在货物移交给采购人并经采购人验收合格前，货物的毁损、灭失的风险和责任均由供货单位承担。</w:t>
      </w:r>
    </w:p>
    <w:p w14:paraId="27569ECF">
      <w:pPr>
        <w:spacing w:line="360" w:lineRule="auto"/>
        <w:rPr>
          <w:rFonts w:ascii="宋体" w:hAnsi="宋体" w:cs="Times New Roman"/>
          <w:b/>
          <w:sz w:val="24"/>
          <w:szCs w:val="24"/>
        </w:rPr>
      </w:pPr>
      <w:r>
        <w:rPr>
          <w:rFonts w:ascii="宋体" w:hAnsi="宋体" w:cs="Times New Roman"/>
          <w:b/>
          <w:sz w:val="24"/>
          <w:szCs w:val="24"/>
        </w:rPr>
        <w:t xml:space="preserve">3.4 </w:t>
      </w:r>
      <w:r>
        <w:rPr>
          <w:rFonts w:hint="eastAsia" w:ascii="宋体" w:hAnsi="宋体" w:cs="Times New Roman"/>
          <w:b/>
          <w:sz w:val="24"/>
          <w:szCs w:val="24"/>
        </w:rPr>
        <w:t>货物</w:t>
      </w:r>
      <w:r>
        <w:rPr>
          <w:rFonts w:ascii="宋体" w:hAnsi="宋体" w:cs="Times New Roman"/>
          <w:b/>
          <w:sz w:val="24"/>
          <w:szCs w:val="24"/>
        </w:rPr>
        <w:t>质量及性能要求</w:t>
      </w:r>
    </w:p>
    <w:p w14:paraId="2E42C5C2">
      <w:pPr>
        <w:numPr>
          <w:ilvl w:val="0"/>
          <w:numId w:val="0"/>
        </w:numPr>
        <w:spacing w:line="360" w:lineRule="auto"/>
        <w:ind w:left="5" w:leftChars="0" w:firstLine="415" w:firstLineChars="0"/>
        <w:rPr>
          <w:rFonts w:ascii="宋体" w:hAnsi="宋体" w:cs="Times New Roman"/>
          <w:sz w:val="24"/>
          <w:szCs w:val="24"/>
        </w:rPr>
      </w:pPr>
      <w:r>
        <w:rPr>
          <w:rFonts w:hint="eastAsia" w:ascii="宋体" w:hAnsi="宋体" w:cs="Times New Roman"/>
          <w:sz w:val="24"/>
          <w:szCs w:val="24"/>
        </w:rPr>
        <w:t>(1)供货单位所供货物的安装</w:t>
      </w:r>
      <w:r>
        <w:rPr>
          <w:rFonts w:hint="eastAsia" w:ascii="宋体" w:hAnsi="宋体" w:cs="Times New Roman"/>
          <w:sz w:val="24"/>
          <w:szCs w:val="24"/>
          <w:lang w:eastAsia="zh-CN"/>
        </w:rPr>
        <w:t>、</w:t>
      </w:r>
      <w:r>
        <w:rPr>
          <w:rFonts w:hint="eastAsia" w:ascii="宋体" w:hAnsi="宋体" w:cs="Times New Roman"/>
          <w:sz w:val="24"/>
          <w:szCs w:val="24"/>
        </w:rPr>
        <w:t>使用无需对适用设备进行任何的改造。</w:t>
      </w:r>
    </w:p>
    <w:p w14:paraId="2384FE4F">
      <w:pPr>
        <w:numPr>
          <w:ilvl w:val="0"/>
          <w:numId w:val="0"/>
        </w:numPr>
        <w:spacing w:line="360" w:lineRule="auto"/>
        <w:ind w:left="5" w:leftChars="0" w:firstLine="415" w:firstLineChars="0"/>
        <w:rPr>
          <w:rFonts w:ascii="宋体" w:hAnsi="宋体" w:cs="Times New Roman"/>
          <w:sz w:val="24"/>
          <w:szCs w:val="24"/>
        </w:rPr>
      </w:pPr>
      <w:r>
        <w:rPr>
          <w:rFonts w:hint="eastAsia" w:ascii="宋体" w:hAnsi="宋体" w:cs="Times New Roman"/>
          <w:sz w:val="24"/>
          <w:szCs w:val="24"/>
        </w:rPr>
        <w:t>(2)供货</w:t>
      </w:r>
      <w:r>
        <w:rPr>
          <w:rFonts w:ascii="宋体" w:hAnsi="宋体" w:cs="Times New Roman"/>
          <w:sz w:val="24"/>
          <w:szCs w:val="24"/>
        </w:rPr>
        <w:t>单位所供货物必须是全新的，</w:t>
      </w:r>
      <w:r>
        <w:rPr>
          <w:rFonts w:hint="eastAsia" w:ascii="宋体" w:hAnsi="宋体" w:cs="Times New Roman"/>
          <w:sz w:val="24"/>
          <w:szCs w:val="24"/>
        </w:rPr>
        <w:t>无瑕疵和缺陷，质量为合格的货物。</w:t>
      </w:r>
      <w:r>
        <w:rPr>
          <w:rFonts w:ascii="宋体" w:hAnsi="宋体" w:cs="Times New Roman"/>
          <w:sz w:val="24"/>
          <w:szCs w:val="24"/>
        </w:rPr>
        <w:t>所有</w:t>
      </w:r>
      <w:r>
        <w:rPr>
          <w:rFonts w:hint="eastAsia" w:ascii="宋体" w:hAnsi="宋体" w:cs="Times New Roman"/>
          <w:sz w:val="24"/>
          <w:szCs w:val="24"/>
        </w:rPr>
        <w:t>货物</w:t>
      </w:r>
      <w:r>
        <w:rPr>
          <w:rFonts w:ascii="宋体" w:hAnsi="宋体" w:cs="Times New Roman"/>
          <w:sz w:val="24"/>
          <w:szCs w:val="24"/>
        </w:rPr>
        <w:t>运输</w:t>
      </w:r>
      <w:r>
        <w:rPr>
          <w:rFonts w:hint="eastAsia" w:ascii="宋体" w:hAnsi="宋体" w:cs="Times New Roman"/>
          <w:sz w:val="24"/>
          <w:szCs w:val="24"/>
        </w:rPr>
        <w:t>至交货</w:t>
      </w:r>
      <w:r>
        <w:rPr>
          <w:rFonts w:ascii="宋体" w:hAnsi="宋体" w:cs="Times New Roman"/>
          <w:sz w:val="24"/>
          <w:szCs w:val="24"/>
        </w:rPr>
        <w:t>地点时</w:t>
      </w:r>
      <w:r>
        <w:rPr>
          <w:rFonts w:hint="eastAsia" w:ascii="宋体" w:hAnsi="宋体" w:cs="Times New Roman"/>
          <w:sz w:val="24"/>
          <w:szCs w:val="24"/>
        </w:rPr>
        <w:t>，</w:t>
      </w:r>
      <w:r>
        <w:rPr>
          <w:rFonts w:ascii="宋体" w:hAnsi="宋体" w:cs="Times New Roman"/>
          <w:sz w:val="24"/>
          <w:szCs w:val="24"/>
        </w:rPr>
        <w:t>包装</w:t>
      </w:r>
      <w:r>
        <w:rPr>
          <w:rFonts w:hint="eastAsia" w:ascii="宋体" w:hAnsi="宋体" w:cs="Times New Roman"/>
          <w:sz w:val="24"/>
          <w:szCs w:val="24"/>
        </w:rPr>
        <w:t>需</w:t>
      </w:r>
      <w:r>
        <w:rPr>
          <w:rFonts w:ascii="宋体" w:hAnsi="宋体" w:cs="Times New Roman"/>
          <w:sz w:val="24"/>
          <w:szCs w:val="24"/>
        </w:rPr>
        <w:t>完好，由</w:t>
      </w:r>
      <w:r>
        <w:rPr>
          <w:rFonts w:hint="eastAsia" w:ascii="宋体" w:hAnsi="宋体" w:cs="Times New Roman"/>
          <w:sz w:val="24"/>
          <w:szCs w:val="24"/>
        </w:rPr>
        <w:t>采购</w:t>
      </w:r>
      <w:r>
        <w:rPr>
          <w:rFonts w:ascii="宋体" w:hAnsi="宋体" w:cs="Times New Roman"/>
          <w:sz w:val="24"/>
          <w:szCs w:val="24"/>
        </w:rPr>
        <w:t>人签收后方可拆包安装。</w:t>
      </w:r>
    </w:p>
    <w:p w14:paraId="716FCEA7">
      <w:pPr>
        <w:numPr>
          <w:ilvl w:val="0"/>
          <w:numId w:val="0"/>
        </w:numPr>
        <w:spacing w:line="360" w:lineRule="auto"/>
        <w:ind w:left="5" w:leftChars="0" w:firstLine="415" w:firstLineChars="0"/>
        <w:rPr>
          <w:rFonts w:ascii="宋体" w:hAnsi="宋体" w:cs="Times New Roman"/>
          <w:sz w:val="24"/>
          <w:szCs w:val="24"/>
        </w:rPr>
      </w:pPr>
      <w:r>
        <w:rPr>
          <w:rFonts w:hint="eastAsia" w:ascii="宋体" w:hAnsi="宋体" w:cs="Times New Roman"/>
          <w:sz w:val="24"/>
          <w:szCs w:val="24"/>
        </w:rPr>
        <w:t>(3)所有货物须满足国家及行业环保和质量标准。</w:t>
      </w:r>
    </w:p>
    <w:p w14:paraId="03B66DD3">
      <w:pPr>
        <w:numPr>
          <w:ilvl w:val="0"/>
          <w:numId w:val="0"/>
        </w:numPr>
        <w:spacing w:line="360" w:lineRule="auto"/>
        <w:ind w:left="5" w:leftChars="0" w:firstLine="415" w:firstLineChars="0"/>
        <w:rPr>
          <w:rFonts w:ascii="宋体" w:hAnsi="宋体" w:cs="Times New Roman"/>
          <w:sz w:val="24"/>
          <w:szCs w:val="24"/>
        </w:rPr>
      </w:pPr>
      <w:r>
        <w:rPr>
          <w:rFonts w:hint="eastAsia" w:ascii="宋体" w:hAnsi="宋体" w:cs="Times New Roman"/>
          <w:sz w:val="24"/>
          <w:szCs w:val="24"/>
        </w:rPr>
        <w:t>(4)供货单位所供货物必须有质量检验合格证及采购人要求的其他合格证明文件等相关资料。</w:t>
      </w:r>
    </w:p>
    <w:p w14:paraId="061A4991">
      <w:pPr>
        <w:numPr>
          <w:ilvl w:val="255"/>
          <w:numId w:val="0"/>
        </w:numPr>
        <w:spacing w:line="200" w:lineRule="exact"/>
        <w:ind w:left="420"/>
        <w:rPr>
          <w:rFonts w:ascii="宋体" w:hAnsi="宋体" w:eastAsia="宋体" w:cs="宋体"/>
          <w:color w:val="000000"/>
          <w:sz w:val="24"/>
          <w:szCs w:val="24"/>
        </w:rPr>
      </w:pPr>
    </w:p>
    <w:p w14:paraId="39BAFA26">
      <w:pPr>
        <w:numPr>
          <w:ilvl w:val="0"/>
          <w:numId w:val="0"/>
        </w:numPr>
        <w:spacing w:line="360" w:lineRule="auto"/>
        <w:ind w:left="425" w:leftChars="0" w:hanging="425" w:firstLineChars="0"/>
        <w:rPr>
          <w:rFonts w:ascii="宋体" w:hAnsi="宋体" w:cs="Times New Roman"/>
          <w:b/>
          <w:sz w:val="28"/>
          <w:szCs w:val="28"/>
        </w:rPr>
      </w:pPr>
      <w:r>
        <w:rPr>
          <w:rFonts w:hint="default" w:ascii="宋体" w:hAnsi="宋体" w:eastAsia="宋体" w:cs="Times New Roman"/>
          <w:b/>
          <w:sz w:val="28"/>
          <w:szCs w:val="28"/>
          <w:lang w:val="en-US" w:eastAsia="zh-CN" w:bidi="ar-SA"/>
        </w:rPr>
        <w:t>4.</w:t>
      </w:r>
      <w:r>
        <w:rPr>
          <w:rFonts w:ascii="宋体" w:hAnsi="宋体" w:cs="Times New Roman"/>
          <w:b/>
          <w:sz w:val="28"/>
          <w:szCs w:val="28"/>
        </w:rPr>
        <w:t>货物技术要求</w:t>
      </w:r>
    </w:p>
    <w:p w14:paraId="3939B2F2">
      <w:pPr>
        <w:spacing w:line="360" w:lineRule="auto"/>
        <w:rPr>
          <w:rFonts w:ascii="宋体" w:hAnsi="宋体" w:cs="Times New Roman"/>
          <w:b/>
          <w:sz w:val="28"/>
          <w:szCs w:val="28"/>
        </w:rPr>
      </w:pPr>
      <w:r>
        <w:rPr>
          <w:rFonts w:hint="eastAsia" w:ascii="宋体" w:hAnsi="宋体" w:cs="Times New Roman"/>
          <w:b/>
          <w:sz w:val="24"/>
          <w:szCs w:val="24"/>
        </w:rPr>
        <w:t>4.</w:t>
      </w:r>
      <w:r>
        <w:rPr>
          <w:rFonts w:hint="eastAsia" w:ascii="宋体" w:hAnsi="宋体" w:cs="Times New Roman"/>
          <w:b/>
          <w:sz w:val="24"/>
          <w:szCs w:val="24"/>
          <w:lang w:val="en-US" w:eastAsia="zh-CN"/>
        </w:rPr>
        <w:t>1</w:t>
      </w:r>
      <w:r>
        <w:rPr>
          <w:rFonts w:hint="eastAsia" w:ascii="宋体" w:hAnsi="宋体" w:cs="Times New Roman"/>
          <w:b/>
          <w:sz w:val="24"/>
          <w:szCs w:val="24"/>
        </w:rPr>
        <w:t xml:space="preserve"> </w:t>
      </w:r>
      <w:r>
        <w:rPr>
          <w:rFonts w:hint="eastAsia" w:ascii="宋体" w:hAnsi="宋体" w:cs="Times New Roman"/>
          <w:b/>
          <w:sz w:val="24"/>
          <w:szCs w:val="24"/>
          <w:lang w:val="en-US" w:eastAsia="zh-CN"/>
        </w:rPr>
        <w:t>细</w:t>
      </w:r>
      <w:r>
        <w:rPr>
          <w:rFonts w:hint="eastAsia" w:ascii="宋体" w:hAnsi="宋体" w:cs="Times New Roman"/>
          <w:b/>
          <w:sz w:val="24"/>
          <w:szCs w:val="24"/>
        </w:rPr>
        <w:t>格栅主要配件技术参数：</w:t>
      </w:r>
    </w:p>
    <w:p w14:paraId="5A78D9C6">
      <w:pPr>
        <w:numPr>
          <w:ilvl w:val="255"/>
          <w:numId w:val="0"/>
        </w:numPr>
        <w:spacing w:line="360" w:lineRule="auto"/>
        <w:ind w:firstLine="480" w:firstLineChars="200"/>
        <w:rPr>
          <w:rFonts w:ascii="宋体" w:hAnsi="宋体" w:cs="Times New Roman"/>
          <w:sz w:val="24"/>
          <w:szCs w:val="24"/>
        </w:rPr>
      </w:pPr>
      <w:r>
        <w:rPr>
          <w:rFonts w:hint="eastAsia" w:ascii="宋体" w:hAnsi="宋体" w:cs="Times New Roman"/>
          <w:sz w:val="24"/>
          <w:szCs w:val="24"/>
        </w:rPr>
        <w:t>(1)链条：</w:t>
      </w:r>
      <w:r>
        <w:rPr>
          <w:rFonts w:hint="eastAsia" w:ascii="宋体" w:hAnsi="宋体" w:cs="Times New Roman"/>
          <w:kern w:val="2"/>
          <w:sz w:val="24"/>
          <w:szCs w:val="24"/>
        </w:rPr>
        <w:t>304不锈钢材质链板+直径16mm不锈钢材质连接销+尼龙滚轮、长度L=9.2m、节距200mm、共46节</w:t>
      </w:r>
      <w:r>
        <w:rPr>
          <w:rFonts w:hint="eastAsia" w:ascii="宋体" w:hAnsi="宋体" w:cs="Times New Roman"/>
          <w:sz w:val="24"/>
          <w:szCs w:val="24"/>
          <w:lang w:eastAsia="zh-CN"/>
        </w:rPr>
        <w:t>；</w:t>
      </w:r>
      <w:r>
        <w:rPr>
          <w:rFonts w:hint="eastAsia" w:ascii="宋体" w:hAnsi="宋体" w:cs="Times New Roman"/>
          <w:sz w:val="24"/>
          <w:szCs w:val="24"/>
        </w:rPr>
        <w:t>连接销为630沉淀硬化不锈钢材质，滚轮为PA6G尼龙复合材质，滚轮外径60mm。</w:t>
      </w:r>
    </w:p>
    <w:p w14:paraId="087A845D">
      <w:pPr>
        <w:numPr>
          <w:ilvl w:val="255"/>
          <w:numId w:val="0"/>
        </w:numPr>
        <w:spacing w:line="360" w:lineRule="auto"/>
        <w:ind w:firstLine="480" w:firstLineChars="200"/>
        <w:rPr>
          <w:rFonts w:ascii="宋体" w:hAnsi="宋体" w:cs="Times New Roman"/>
          <w:sz w:val="24"/>
          <w:szCs w:val="24"/>
        </w:rPr>
      </w:pPr>
      <w:r>
        <w:rPr>
          <w:rFonts w:hint="eastAsia" w:ascii="宋体" w:hAnsi="宋体" w:cs="Times New Roman"/>
          <w:sz w:val="24"/>
          <w:szCs w:val="24"/>
        </w:rPr>
        <w:t>(2)长导轨：304不锈钢材质，导轨厚度</w:t>
      </w:r>
      <w:r>
        <w:rPr>
          <w:rFonts w:hint="eastAsia" w:ascii="宋体" w:hAnsi="宋体" w:cs="Times New Roman"/>
          <w:sz w:val="24"/>
          <w:szCs w:val="24"/>
          <w:lang w:val="en-US" w:eastAsia="zh-CN"/>
        </w:rPr>
        <w:t>50</w:t>
      </w:r>
      <w:r>
        <w:rPr>
          <w:rFonts w:hint="eastAsia" w:ascii="宋体" w:hAnsi="宋体" w:cs="Times New Roman"/>
          <w:sz w:val="24"/>
          <w:szCs w:val="24"/>
        </w:rPr>
        <w:t>mm，单根导轨总长</w:t>
      </w:r>
      <w:r>
        <w:rPr>
          <w:rFonts w:hint="eastAsia" w:ascii="宋体" w:hAnsi="宋体" w:cs="宋体"/>
          <w:kern w:val="0"/>
          <w:szCs w:val="21"/>
          <w:lang w:val="en-US" w:eastAsia="zh-CN"/>
        </w:rPr>
        <w:t>2.92</w:t>
      </w:r>
      <w:r>
        <w:rPr>
          <w:rFonts w:hint="eastAsia" w:ascii="宋体" w:hAnsi="宋体" w:cs="Times New Roman"/>
          <w:sz w:val="24"/>
          <w:szCs w:val="24"/>
        </w:rPr>
        <w:t>m。导轨使用设备原有螺栓进行安装，如有出现螺栓滑丝、断裂、遗失等情况无法顺利安装导轨，由供货单位自行补齐同材质同规格的螺栓。</w:t>
      </w:r>
    </w:p>
    <w:p w14:paraId="4F647CA4">
      <w:pPr>
        <w:numPr>
          <w:ilvl w:val="255"/>
          <w:numId w:val="0"/>
        </w:numPr>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hint="eastAsia" w:ascii="宋体" w:hAnsi="宋体" w:cs="Times New Roman"/>
          <w:sz w:val="24"/>
          <w:szCs w:val="24"/>
          <w:lang w:val="en-US" w:eastAsia="zh-CN"/>
        </w:rPr>
        <w:t>3</w:t>
      </w:r>
      <w:r>
        <w:rPr>
          <w:rFonts w:hint="eastAsia" w:ascii="宋体" w:hAnsi="宋体" w:cs="Times New Roman"/>
          <w:sz w:val="24"/>
          <w:szCs w:val="24"/>
        </w:rPr>
        <w:t>)短导轨：HDFE材质，导轨厚度</w:t>
      </w:r>
      <w:r>
        <w:rPr>
          <w:rFonts w:hint="eastAsia" w:ascii="宋体" w:hAnsi="宋体" w:cs="Times New Roman"/>
          <w:sz w:val="24"/>
          <w:szCs w:val="24"/>
          <w:lang w:val="en-US" w:eastAsia="zh-CN"/>
        </w:rPr>
        <w:t>90</w:t>
      </w:r>
      <w:r>
        <w:rPr>
          <w:rFonts w:hint="eastAsia" w:ascii="宋体" w:hAnsi="宋体" w:cs="Times New Roman"/>
          <w:sz w:val="24"/>
          <w:szCs w:val="24"/>
        </w:rPr>
        <w:t>mm，单根导轨总长</w:t>
      </w:r>
      <w:r>
        <w:rPr>
          <w:rFonts w:hint="eastAsia" w:ascii="宋体" w:hAnsi="宋体" w:cs="Times New Roman"/>
          <w:sz w:val="24"/>
          <w:szCs w:val="24"/>
          <w:lang w:val="en-US" w:eastAsia="zh-CN"/>
        </w:rPr>
        <w:t>0.93</w:t>
      </w:r>
      <w:r>
        <w:rPr>
          <w:rFonts w:hint="eastAsia" w:ascii="宋体" w:hAnsi="宋体" w:cs="Times New Roman"/>
          <w:sz w:val="24"/>
          <w:szCs w:val="24"/>
        </w:rPr>
        <w:t>m。导轨使用设备原有螺栓进行安装，如有出现螺栓滑丝、断裂、遗失等情况无法顺利安装导轨，由供货单位自行补齐同材质同规格的螺栓。</w:t>
      </w:r>
    </w:p>
    <w:p w14:paraId="76FA8CA7">
      <w:pPr>
        <w:widowControl w:val="0"/>
        <w:autoSpaceDE w:val="0"/>
        <w:autoSpaceDN w:val="0"/>
        <w:adjustRightInd w:val="0"/>
        <w:ind w:right="-29" w:rightChars="-12" w:firstLine="480" w:firstLineChars="20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(4)鱼鳞板：304不锈钢材质,尺寸：255x80x3mm。</w:t>
      </w:r>
    </w:p>
    <w:p w14:paraId="036DE455">
      <w:pPr>
        <w:spacing w:line="360" w:lineRule="auto"/>
        <w:rPr>
          <w:rFonts w:hint="eastAsia" w:ascii="宋体" w:hAnsi="宋体" w:eastAsia="宋体" w:cs="宋体"/>
          <w:b/>
          <w:sz w:val="24"/>
        </w:rPr>
      </w:pPr>
      <w:r>
        <w:rPr>
          <w:rFonts w:hint="eastAsia" w:ascii="宋体" w:hAnsi="宋体" w:eastAsia="宋体" w:cs="宋体"/>
          <w:b/>
          <w:sz w:val="24"/>
        </w:rPr>
        <w:t>4.2 其他要求</w:t>
      </w:r>
    </w:p>
    <w:p w14:paraId="13B489BD">
      <w:pPr>
        <w:spacing w:line="360" w:lineRule="auto"/>
        <w:ind w:firstLine="480"/>
        <w:rPr>
          <w:rFonts w:hAnsi="Times New Roman" w:cs="Times New Roman"/>
          <w:sz w:val="24"/>
        </w:rPr>
      </w:pPr>
      <w:r>
        <w:rPr>
          <w:rFonts w:ascii="宋体" w:hAnsi="宋体" w:cs="Times New Roman"/>
          <w:sz w:val="24"/>
          <w:szCs w:val="24"/>
        </w:rPr>
        <w:t>(1)</w:t>
      </w:r>
      <w:r>
        <w:rPr>
          <w:rFonts w:hint="eastAsia" w:hAnsi="Times New Roman" w:cs="Times New Roman"/>
          <w:sz w:val="24"/>
        </w:rPr>
        <w:t>货物安装</w:t>
      </w:r>
      <w:r>
        <w:rPr>
          <w:rFonts w:hAnsi="Times New Roman" w:cs="Times New Roman"/>
          <w:sz w:val="24"/>
        </w:rPr>
        <w:t>过程中涉及</w:t>
      </w:r>
      <w:r>
        <w:rPr>
          <w:rFonts w:hint="eastAsia" w:hAnsi="Times New Roman" w:cs="Times New Roman"/>
          <w:sz w:val="24"/>
        </w:rPr>
        <w:t>设备及</w:t>
      </w:r>
      <w:r>
        <w:rPr>
          <w:rFonts w:hAnsi="Times New Roman" w:cs="Times New Roman"/>
          <w:sz w:val="24"/>
        </w:rPr>
        <w:t>工器具由</w:t>
      </w:r>
      <w:r>
        <w:rPr>
          <w:rFonts w:hint="eastAsia" w:hAnsi="Times New Roman" w:cs="Times New Roman"/>
          <w:sz w:val="24"/>
        </w:rPr>
        <w:t>供货</w:t>
      </w:r>
      <w:r>
        <w:rPr>
          <w:rFonts w:hAnsi="Times New Roman" w:cs="Times New Roman"/>
          <w:sz w:val="24"/>
        </w:rPr>
        <w:t>单位自备。</w:t>
      </w:r>
    </w:p>
    <w:p w14:paraId="0A88A69B">
      <w:pPr>
        <w:numPr>
          <w:ilvl w:val="255"/>
          <w:numId w:val="0"/>
        </w:numPr>
        <w:spacing w:line="360" w:lineRule="auto"/>
        <w:ind w:firstLine="480"/>
        <w:rPr>
          <w:rFonts w:ascii="宋体" w:hAnsi="宋体" w:cs="Times New Roman"/>
          <w:sz w:val="24"/>
          <w:szCs w:val="24"/>
        </w:rPr>
      </w:pPr>
      <w:r>
        <w:rPr>
          <w:rFonts w:ascii="宋体" w:hAnsi="宋体" w:cs="Times New Roman"/>
          <w:sz w:val="24"/>
          <w:szCs w:val="24"/>
        </w:rPr>
        <w:t>(</w:t>
      </w:r>
      <w:r>
        <w:rPr>
          <w:rFonts w:hint="eastAsia" w:ascii="宋体" w:hAnsi="宋体" w:cs="Times New Roman"/>
          <w:sz w:val="24"/>
          <w:szCs w:val="24"/>
        </w:rPr>
        <w:t>2</w:t>
      </w:r>
      <w:r>
        <w:rPr>
          <w:rFonts w:ascii="宋体" w:hAnsi="宋体" w:cs="Times New Roman"/>
          <w:sz w:val="24"/>
          <w:szCs w:val="24"/>
        </w:rPr>
        <w:t>)</w:t>
      </w:r>
      <w:r>
        <w:rPr>
          <w:rFonts w:hint="eastAsia" w:hAnsi="Times New Roman" w:cs="Times New Roman"/>
          <w:sz w:val="24"/>
        </w:rPr>
        <w:t>供货</w:t>
      </w:r>
      <w:r>
        <w:rPr>
          <w:rFonts w:hAnsi="Times New Roman" w:cs="Times New Roman"/>
          <w:sz w:val="24"/>
        </w:rPr>
        <w:t>单位需做好用水、用电安全防护措施的前提下，自行接入由采购人提供的水、电接入点进行作业相关水和电的使用，使用期间</w:t>
      </w:r>
      <w:r>
        <w:rPr>
          <w:rFonts w:hint="eastAsia" w:hAnsi="Times New Roman" w:cs="Times New Roman"/>
          <w:sz w:val="24"/>
        </w:rPr>
        <w:t>供货</w:t>
      </w:r>
      <w:r>
        <w:rPr>
          <w:rFonts w:hAnsi="Times New Roman" w:cs="Times New Roman"/>
          <w:sz w:val="24"/>
        </w:rPr>
        <w:t>单位需无条件接受采购</w:t>
      </w:r>
      <w:r>
        <w:rPr>
          <w:rFonts w:hint="eastAsia" w:hAnsi="Times New Roman" w:cs="Times New Roman"/>
          <w:sz w:val="24"/>
        </w:rPr>
        <w:t>人</w:t>
      </w:r>
      <w:r>
        <w:rPr>
          <w:rFonts w:hAnsi="Times New Roman" w:cs="Times New Roman"/>
          <w:sz w:val="24"/>
        </w:rPr>
        <w:t>监督。</w:t>
      </w:r>
    </w:p>
    <w:p w14:paraId="4679507B">
      <w:pPr>
        <w:numPr>
          <w:ilvl w:val="255"/>
          <w:numId w:val="0"/>
        </w:numPr>
        <w:spacing w:line="200" w:lineRule="exact"/>
        <w:ind w:left="420"/>
        <w:rPr>
          <w:rFonts w:ascii="宋体" w:hAnsi="宋体" w:eastAsia="宋体" w:cs="宋体"/>
          <w:color w:val="000000"/>
          <w:sz w:val="24"/>
          <w:szCs w:val="24"/>
        </w:rPr>
      </w:pPr>
    </w:p>
    <w:p w14:paraId="7DB494AC">
      <w:pPr>
        <w:numPr>
          <w:ilvl w:val="0"/>
          <w:numId w:val="0"/>
        </w:numPr>
        <w:spacing w:line="360" w:lineRule="auto"/>
        <w:ind w:leftChars="0"/>
        <w:rPr>
          <w:rFonts w:ascii="宋体" w:hAnsi="宋体" w:cs="Times New Roman"/>
          <w:b/>
          <w:sz w:val="28"/>
          <w:szCs w:val="28"/>
        </w:rPr>
      </w:pPr>
      <w:r>
        <w:rPr>
          <w:rFonts w:hint="eastAsia" w:hAnsi="宋体" w:cs="Times New Roman"/>
          <w:b/>
          <w:sz w:val="28"/>
          <w:szCs w:val="28"/>
          <w:lang w:val="en-US" w:eastAsia="zh-CN"/>
        </w:rPr>
        <w:t>5</w:t>
      </w:r>
      <w:r>
        <w:rPr>
          <w:rFonts w:hint="default" w:ascii="宋体" w:hAnsi="宋体" w:cs="Times New Roman"/>
          <w:b/>
          <w:sz w:val="28"/>
          <w:szCs w:val="28"/>
          <w:lang w:val="en-US" w:eastAsia="zh-CN"/>
        </w:rPr>
        <w:t>.</w:t>
      </w:r>
      <w:r>
        <w:rPr>
          <w:rFonts w:ascii="宋体" w:hAnsi="宋体" w:cs="Times New Roman"/>
          <w:b/>
          <w:sz w:val="28"/>
          <w:szCs w:val="28"/>
        </w:rPr>
        <w:t>验收要求</w:t>
      </w:r>
    </w:p>
    <w:p w14:paraId="32B22B64">
      <w:pPr>
        <w:numPr>
          <w:ilvl w:val="0"/>
          <w:numId w:val="9"/>
        </w:numPr>
        <w:adjustRightInd w:val="0"/>
        <w:spacing w:line="440" w:lineRule="exact"/>
        <w:ind w:left="0" w:firstLine="420"/>
        <w:rPr>
          <w:rFonts w:ascii="宋体" w:hAnsi="宋体" w:cs="宋体"/>
          <w:color w:val="000000"/>
          <w:sz w:val="24"/>
          <w:szCs w:val="24"/>
        </w:rPr>
      </w:pPr>
      <w:r>
        <w:rPr>
          <w:rFonts w:hint="eastAsia" w:ascii="宋体" w:hAnsi="宋体" w:cs="宋体"/>
          <w:sz w:val="24"/>
        </w:rPr>
        <w:t>验收分为货到交货地点的初步验收和最终验收。</w:t>
      </w:r>
    </w:p>
    <w:p w14:paraId="478ECED9">
      <w:pPr>
        <w:numPr>
          <w:ilvl w:val="255"/>
          <w:numId w:val="0"/>
        </w:numPr>
        <w:adjustRightIn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①初步验收：货物运抵交货地点后3日内，采购人（含采购人委托的第三方）、供货单位代表共同开箱验货。采购人按照合同及采购文件、国家相关法律法规以及规范的要求等相关的规定，对货物的品种、品牌、产地、型号规格、数量、外观质量、资料等进行清点和全面的检验，并作详细的记录。初步验收如发现货物与合同不符，或货物短缺、质次、损坏等问题，应作详细记录，采购人可拒绝收货，或由供货单位在采购人规定的时间内立即、无条件为采购人调换或补齐，调换或补齐后的货物，采购人有权按照本条有关验收的规定进行验收，由此产生的制造、修理和运费及保险费等费用均应由供货单位负担，与采购人无关。初步验收合格后，采购人</w:t>
      </w:r>
      <w:r>
        <w:rPr>
          <w:rFonts w:hint="eastAsia" w:ascii="Times New Roman" w:hAnsi="Times New Roman" w:cs="Times New Roman"/>
          <w:color w:val="000000"/>
          <w:sz w:val="24"/>
          <w:szCs w:val="24"/>
          <w:highlight w:val="none"/>
          <w:lang w:val="en-US" w:eastAsia="zh-CN"/>
        </w:rPr>
        <w:t>、</w:t>
      </w:r>
      <w:r>
        <w:rPr>
          <w:rFonts w:hint="eastAsia" w:ascii="宋体" w:hAnsi="宋体" w:cs="宋体"/>
          <w:color w:val="000000"/>
          <w:sz w:val="24"/>
          <w:szCs w:val="24"/>
        </w:rPr>
        <w:t>供货单位</w:t>
      </w:r>
      <w:r>
        <w:rPr>
          <w:rFonts w:hint="default" w:ascii="Times New Roman" w:hAnsi="Times New Roman" w:cs="Times New Roman"/>
          <w:color w:val="000000"/>
          <w:sz w:val="24"/>
          <w:szCs w:val="24"/>
          <w:highlight w:val="none"/>
        </w:rPr>
        <w:t>双方共同出具</w:t>
      </w:r>
      <w:r>
        <w:rPr>
          <w:rFonts w:hint="eastAsia" w:ascii="Times New Roman" w:hAnsi="Times New Roman" w:cs="Times New Roman"/>
          <w:color w:val="000000"/>
          <w:sz w:val="24"/>
          <w:szCs w:val="24"/>
          <w:highlight w:val="none"/>
          <w:lang w:val="en-US" w:eastAsia="zh-CN"/>
        </w:rPr>
        <w:t>初步</w:t>
      </w:r>
      <w:r>
        <w:rPr>
          <w:rFonts w:hint="default" w:ascii="Times New Roman" w:hAnsi="Times New Roman" w:cs="Times New Roman"/>
          <w:color w:val="000000"/>
          <w:sz w:val="24"/>
          <w:szCs w:val="24"/>
          <w:highlight w:val="none"/>
        </w:rPr>
        <w:t>验收报告并由双方书面确认</w:t>
      </w:r>
      <w:r>
        <w:rPr>
          <w:rFonts w:hint="eastAsia" w:ascii="Times New Roman" w:hAnsi="Times New Roman" w:cs="Times New Roman"/>
          <w:color w:val="000000"/>
          <w:sz w:val="24"/>
          <w:szCs w:val="24"/>
          <w:highlight w:val="none"/>
          <w:lang w:val="en-US" w:eastAsia="zh-CN"/>
        </w:rPr>
        <w:t>初步</w:t>
      </w:r>
      <w:r>
        <w:rPr>
          <w:rFonts w:hint="default" w:ascii="Times New Roman" w:hAnsi="Times New Roman" w:cs="Times New Roman"/>
          <w:color w:val="000000"/>
          <w:sz w:val="24"/>
          <w:szCs w:val="24"/>
          <w:highlight w:val="none"/>
        </w:rPr>
        <w:t>验收结果。</w:t>
      </w:r>
    </w:p>
    <w:p w14:paraId="2870CEA7">
      <w:pPr>
        <w:numPr>
          <w:ilvl w:val="255"/>
          <w:numId w:val="0"/>
        </w:numPr>
        <w:adjustRightIn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②最终验收：供货设备在完成安装调试、性能测试合格后，采购人、供货单位对设备调试的测试结果进行检验。供货单位在货物安装、调试过程中，应做好详细的检验、测试记录和试验结果，检验结果应符合本采购文件、合同、国家相关法律法规以及规范的规定标准。（当多个标准不一致时，以最高标准作为验收标准）。</w:t>
      </w:r>
    </w:p>
    <w:p w14:paraId="691CBF1A">
      <w:pPr>
        <w:numPr>
          <w:ilvl w:val="255"/>
          <w:numId w:val="0"/>
        </w:numPr>
        <w:adjustRightInd w:val="0"/>
        <w:spacing w:line="440" w:lineRule="exact"/>
        <w:ind w:firstLine="480" w:firstLineChars="200"/>
        <w:rPr>
          <w:rFonts w:ascii="宋体" w:hAnsi="宋体" w:cs="宋体"/>
          <w:color w:val="000000"/>
          <w:sz w:val="24"/>
          <w:szCs w:val="24"/>
        </w:rPr>
      </w:pPr>
      <w:r>
        <w:rPr>
          <w:rFonts w:hint="default" w:ascii="Times New Roman" w:hAnsi="Times New Roman" w:cs="Times New Roman"/>
          <w:color w:val="000000"/>
          <w:sz w:val="24"/>
          <w:szCs w:val="24"/>
          <w:highlight w:val="none"/>
        </w:rPr>
        <w:t>货物经</w:t>
      </w:r>
      <w:r>
        <w:rPr>
          <w:rFonts w:hint="eastAsia" w:ascii="宋体" w:hAnsi="宋体" w:cs="宋体"/>
          <w:color w:val="000000"/>
          <w:sz w:val="24"/>
          <w:szCs w:val="24"/>
        </w:rPr>
        <w:t>采购人</w:t>
      </w:r>
      <w:r>
        <w:rPr>
          <w:rFonts w:hint="default" w:ascii="Times New Roman" w:hAnsi="Times New Roman" w:cs="Times New Roman"/>
          <w:color w:val="000000"/>
          <w:sz w:val="24"/>
          <w:szCs w:val="24"/>
          <w:highlight w:val="none"/>
        </w:rPr>
        <w:t>根据上述约定验收符合全部要求，</w:t>
      </w:r>
      <w:r>
        <w:rPr>
          <w:rFonts w:hint="eastAsia" w:ascii="宋体" w:hAnsi="宋体" w:cs="宋体"/>
          <w:color w:val="000000"/>
          <w:sz w:val="24"/>
          <w:szCs w:val="24"/>
        </w:rPr>
        <w:t>货单位</w:t>
      </w:r>
      <w:r>
        <w:rPr>
          <w:rFonts w:hint="default" w:ascii="Times New Roman" w:hAnsi="Times New Roman" w:cs="Times New Roman"/>
          <w:color w:val="000000"/>
          <w:sz w:val="24"/>
          <w:szCs w:val="24"/>
          <w:highlight w:val="none"/>
        </w:rPr>
        <w:t>移交完所有资料文档后，</w:t>
      </w:r>
      <w:r>
        <w:rPr>
          <w:rFonts w:hint="eastAsia" w:ascii="宋体" w:hAnsi="宋体" w:cs="宋体"/>
          <w:color w:val="000000"/>
          <w:sz w:val="24"/>
          <w:szCs w:val="24"/>
        </w:rPr>
        <w:t>采购人、供货单位</w:t>
      </w:r>
      <w:r>
        <w:rPr>
          <w:rFonts w:hint="default" w:ascii="Times New Roman" w:hAnsi="Times New Roman" w:cs="Times New Roman"/>
          <w:color w:val="000000"/>
          <w:sz w:val="24"/>
          <w:szCs w:val="24"/>
          <w:highlight w:val="none"/>
        </w:rPr>
        <w:t>双方共同出具</w:t>
      </w:r>
      <w:r>
        <w:rPr>
          <w:rFonts w:hint="eastAsia" w:ascii="Times New Roman" w:hAnsi="Times New Roman" w:cs="Times New Roman"/>
          <w:color w:val="000000"/>
          <w:sz w:val="24"/>
          <w:szCs w:val="24"/>
          <w:highlight w:val="none"/>
          <w:lang w:val="en-US" w:eastAsia="zh-CN"/>
        </w:rPr>
        <w:t>最终</w:t>
      </w:r>
      <w:r>
        <w:rPr>
          <w:rFonts w:hint="default" w:ascii="Times New Roman" w:hAnsi="Times New Roman" w:cs="Times New Roman"/>
          <w:color w:val="000000"/>
          <w:sz w:val="24"/>
          <w:szCs w:val="24"/>
          <w:highlight w:val="none"/>
        </w:rPr>
        <w:t>验收报告并由双方书面确认</w:t>
      </w:r>
      <w:r>
        <w:rPr>
          <w:rFonts w:hint="eastAsia" w:ascii="Times New Roman" w:hAnsi="Times New Roman" w:cs="Times New Roman"/>
          <w:color w:val="000000"/>
          <w:sz w:val="24"/>
          <w:szCs w:val="24"/>
          <w:highlight w:val="none"/>
          <w:lang w:val="en-US" w:eastAsia="zh-CN"/>
        </w:rPr>
        <w:t>最终</w:t>
      </w:r>
      <w:r>
        <w:rPr>
          <w:rFonts w:hint="default" w:ascii="Times New Roman" w:hAnsi="Times New Roman" w:cs="Times New Roman"/>
          <w:color w:val="000000"/>
          <w:sz w:val="24"/>
          <w:szCs w:val="24"/>
          <w:highlight w:val="none"/>
        </w:rPr>
        <w:t>验收结果。</w:t>
      </w:r>
    </w:p>
    <w:p w14:paraId="6ABB693A">
      <w:pPr>
        <w:numPr>
          <w:ilvl w:val="0"/>
          <w:numId w:val="9"/>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由于非采购人原因而引起货物的修理或更换的时间，以不影响生产为原则，否则将视为逾期交货。</w:t>
      </w:r>
    </w:p>
    <w:p w14:paraId="0269EF5E">
      <w:pPr>
        <w:numPr>
          <w:ilvl w:val="0"/>
          <w:numId w:val="9"/>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采购人根据本条规定对货物所做出的验收，仅作为起算付款及质保期之用，不为双方对于货物质量的最终认定。货物经验收合格后，供货单位仍应在质保期内对产品质量承担保证责任。</w:t>
      </w:r>
    </w:p>
    <w:p w14:paraId="710989BA">
      <w:pPr>
        <w:numPr>
          <w:ilvl w:val="0"/>
          <w:numId w:val="9"/>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货物在全部经</w:t>
      </w:r>
      <w:r>
        <w:rPr>
          <w:rFonts w:hint="eastAsia" w:ascii="宋体" w:hAnsi="宋体" w:cs="宋体"/>
          <w:color w:val="000000"/>
          <w:sz w:val="24"/>
          <w:szCs w:val="24"/>
          <w:lang w:val="en-US" w:eastAsia="zh-CN"/>
        </w:rPr>
        <w:t>最终</w:t>
      </w:r>
      <w:r>
        <w:rPr>
          <w:rFonts w:hint="eastAsia" w:ascii="宋体" w:hAnsi="宋体" w:cs="宋体"/>
          <w:color w:val="000000"/>
          <w:sz w:val="24"/>
          <w:szCs w:val="24"/>
        </w:rPr>
        <w:t>验收合格前，其损耗、毁损、灭失等风险及责任由供货单位承担，如因发生前述情形，导致供货单位所供应的货物不能通过采购人验收的，供货单位应按采购人要求予以更换或退货。</w:t>
      </w:r>
    </w:p>
    <w:p w14:paraId="295A7C9B">
      <w:pPr>
        <w:numPr>
          <w:ilvl w:val="0"/>
          <w:numId w:val="9"/>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验收过程中，如对检验记录不能取得一致意见时，一方可委托货物交付地的权威的第三方检验机构联合进行检验。检验结果具有约束力，检验费用由责任方负担。</w:t>
      </w:r>
    </w:p>
    <w:p w14:paraId="6E93B5F9">
      <w:pPr>
        <w:spacing w:line="160" w:lineRule="exact"/>
        <w:rPr>
          <w:rFonts w:ascii="宋体" w:hAnsi="宋体" w:cs="Times New Roman"/>
          <w:b/>
          <w:sz w:val="24"/>
          <w:szCs w:val="24"/>
        </w:rPr>
      </w:pPr>
    </w:p>
    <w:p w14:paraId="0294E350">
      <w:pPr>
        <w:numPr>
          <w:ilvl w:val="0"/>
          <w:numId w:val="0"/>
        </w:numPr>
        <w:spacing w:line="360" w:lineRule="auto"/>
        <w:ind w:leftChars="0"/>
        <w:rPr>
          <w:rFonts w:ascii="宋体" w:hAnsi="宋体" w:cs="Times New Roman"/>
          <w:b/>
          <w:sz w:val="28"/>
          <w:szCs w:val="28"/>
        </w:rPr>
      </w:pPr>
      <w:r>
        <w:rPr>
          <w:rFonts w:hint="eastAsia" w:hAnsi="宋体" w:cs="Times New Roman"/>
          <w:b/>
          <w:sz w:val="28"/>
          <w:szCs w:val="28"/>
          <w:lang w:val="en-US" w:eastAsia="zh-CN"/>
        </w:rPr>
        <w:t>6.</w:t>
      </w:r>
      <w:r>
        <w:rPr>
          <w:rFonts w:ascii="宋体" w:hAnsi="宋体" w:cs="Times New Roman"/>
          <w:b/>
          <w:sz w:val="28"/>
          <w:szCs w:val="28"/>
        </w:rPr>
        <w:t>质保及售后要求</w:t>
      </w:r>
    </w:p>
    <w:p w14:paraId="56B863B0">
      <w:pPr>
        <w:numPr>
          <w:ilvl w:val="0"/>
          <w:numId w:val="10"/>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由供货单位负责所供货物的运输、安装、调试工作，且供货单位应按采购人要求及时向采购人提供技术指导服务。</w:t>
      </w:r>
    </w:p>
    <w:p w14:paraId="454AA0F7">
      <w:pPr>
        <w:numPr>
          <w:ilvl w:val="0"/>
          <w:numId w:val="10"/>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质保期为自最终验收合格之日起一年，质保期内供货单位免费提供上门服务(该费用已包含在货款内)。</w:t>
      </w:r>
    </w:p>
    <w:p w14:paraId="392D38D2">
      <w:pPr>
        <w:numPr>
          <w:ilvl w:val="0"/>
          <w:numId w:val="10"/>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质保期内，若货物经1次维修或维修时间超过1个月，仍不能正常使用的，供货单位应免费给予更换，被更换的货物的质保期为从更换日起重新计算。</w:t>
      </w:r>
    </w:p>
    <w:p w14:paraId="53D01C67">
      <w:pPr>
        <w:numPr>
          <w:ilvl w:val="0"/>
          <w:numId w:val="10"/>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在合同规定的质保期内，供货单位承诺将在接到采购人的故障通知后4小时内响应，24小时内到达项目现场进行维修等服务。</w:t>
      </w:r>
    </w:p>
    <w:p w14:paraId="20D5D64E">
      <w:pPr>
        <w:numPr>
          <w:ilvl w:val="0"/>
          <w:numId w:val="10"/>
        </w:numPr>
        <w:adjustRightInd w:val="0"/>
        <w:spacing w:line="440" w:lineRule="exact"/>
        <w:ind w:left="0" w:firstLine="420"/>
        <w:jc w:val="left"/>
        <w:rPr>
          <w:rFonts w:ascii="宋体" w:hAnsi="宋体" w:cs="宋体"/>
          <w:color w:val="000000"/>
          <w:sz w:val="24"/>
          <w:szCs w:val="24"/>
        </w:rPr>
      </w:pPr>
      <w:r>
        <w:rPr>
          <w:rFonts w:hint="eastAsia" w:ascii="宋体" w:hAnsi="宋体" w:cs="宋体"/>
          <w:color w:val="000000"/>
          <w:sz w:val="24"/>
          <w:szCs w:val="24"/>
        </w:rPr>
        <w:t>供货单位未按上述要求提供售后服务的，采购人有权要求其他第三方提供相关服务，因此产生的费用全部由供货单位承担。</w:t>
      </w:r>
    </w:p>
    <w:p w14:paraId="25EF46DE">
      <w:pPr>
        <w:numPr>
          <w:ilvl w:val="0"/>
          <w:numId w:val="10"/>
        </w:numPr>
        <w:adjustRightInd w:val="0"/>
        <w:spacing w:line="440" w:lineRule="exact"/>
        <w:ind w:left="0" w:firstLine="420"/>
        <w:jc w:val="left"/>
        <w:rPr>
          <w:rFonts w:hAnsi="宋体" w:cs="宋体"/>
          <w:sz w:val="24"/>
          <w:szCs w:val="24"/>
        </w:rPr>
      </w:pPr>
      <w:r>
        <w:rPr>
          <w:rFonts w:hint="eastAsia" w:ascii="宋体" w:hAnsi="宋体" w:cs="Times New Roman"/>
          <w:sz w:val="24"/>
          <w:szCs w:val="24"/>
        </w:rPr>
        <w:t>所有货物必须满足质量要求，正常工况使用过程中如发现达不到用户需求书质量要求，无法达</w:t>
      </w:r>
      <w:r>
        <w:rPr>
          <w:rFonts w:hint="eastAsia" w:hAnsi="宋体" w:cs="宋体"/>
          <w:sz w:val="24"/>
          <w:szCs w:val="24"/>
        </w:rPr>
        <w:t>到正常使用寿命，供货单位应提供免费更换服务，被更换的货物的质保期为从更换日起重新计算。</w:t>
      </w:r>
    </w:p>
    <w:p w14:paraId="37C269E7">
      <w:pPr>
        <w:spacing w:line="200" w:lineRule="exact"/>
        <w:rPr>
          <w:rFonts w:ascii="宋体" w:hAnsi="宋体" w:cs="Times New Roman"/>
          <w:sz w:val="24"/>
          <w:szCs w:val="24"/>
        </w:rPr>
      </w:pPr>
    </w:p>
    <w:p w14:paraId="6A82D7CA">
      <w:pPr>
        <w:numPr>
          <w:ilvl w:val="0"/>
          <w:numId w:val="0"/>
        </w:numPr>
        <w:spacing w:line="360" w:lineRule="auto"/>
        <w:ind w:leftChars="0"/>
        <w:rPr>
          <w:rFonts w:ascii="宋体" w:hAnsi="宋体" w:cs="Times New Roman"/>
          <w:b/>
          <w:sz w:val="28"/>
          <w:szCs w:val="28"/>
        </w:rPr>
      </w:pPr>
      <w:r>
        <w:rPr>
          <w:rFonts w:hint="eastAsia" w:hAnsi="宋体" w:cs="Times New Roman"/>
          <w:b/>
          <w:sz w:val="28"/>
          <w:szCs w:val="28"/>
          <w:lang w:val="en-US" w:eastAsia="zh-CN"/>
        </w:rPr>
        <w:t>7</w:t>
      </w:r>
      <w:r>
        <w:rPr>
          <w:rFonts w:hint="default" w:ascii="宋体" w:hAnsi="宋体" w:cs="Times New Roman"/>
          <w:b/>
          <w:sz w:val="28"/>
          <w:szCs w:val="28"/>
          <w:lang w:val="en-US" w:eastAsia="zh-CN"/>
        </w:rPr>
        <w:t>.</w:t>
      </w:r>
      <w:r>
        <w:rPr>
          <w:rFonts w:ascii="宋体" w:hAnsi="宋体" w:cs="Times New Roman"/>
          <w:b/>
          <w:sz w:val="28"/>
          <w:szCs w:val="28"/>
        </w:rPr>
        <w:t>价款要求</w:t>
      </w:r>
    </w:p>
    <w:p w14:paraId="39A0CE31">
      <w:pPr>
        <w:numPr>
          <w:ilvl w:val="0"/>
          <w:numId w:val="11"/>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本项目的报价包括但不限于供货单位所供货物及其配备附件的采购、制造、检测、试验、送货、装卸（含二次搬运至采购人指定交货或仓储地点）、人工费、材料费、安装费、调试费、运费、税费、保险、质保期免费上门提供售后服务等相关服务的全部费用。未经采购人书面确认，供货单位无权另行收取其它任何费用。</w:t>
      </w:r>
    </w:p>
    <w:p w14:paraId="744611D2">
      <w:pPr>
        <w:numPr>
          <w:ilvl w:val="0"/>
          <w:numId w:val="11"/>
        </w:numPr>
        <w:adjustRightInd w:val="0"/>
        <w:spacing w:line="440" w:lineRule="exact"/>
        <w:ind w:left="0" w:firstLine="420"/>
        <w:rPr>
          <w:rFonts w:ascii="宋体" w:hAnsi="宋体" w:cs="宋体"/>
          <w:color w:val="000000"/>
          <w:sz w:val="24"/>
          <w:szCs w:val="24"/>
        </w:rPr>
      </w:pPr>
      <w:r>
        <w:rPr>
          <w:rFonts w:hint="eastAsia" w:ascii="宋体" w:hAnsi="宋体" w:cs="Times New Roman"/>
          <w:sz w:val="24"/>
          <w:szCs w:val="24"/>
        </w:rPr>
        <w:t>合同签订后，全部货物交货安装完毕并经采购人最终验收合格的</w:t>
      </w:r>
      <w:r>
        <w:rPr>
          <w:rFonts w:hint="eastAsia" w:ascii="宋体" w:hAnsi="宋体" w:cs="宋体"/>
          <w:color w:val="000000"/>
          <w:sz w:val="24"/>
          <w:szCs w:val="24"/>
        </w:rPr>
        <w:t>，供货单位按采购人要求提交请款报告及其对应项目相等金额、合法、有效的增值税专用发票，采购人在收到前述材料并确认无误后</w:t>
      </w:r>
      <w:r>
        <w:rPr>
          <w:rFonts w:ascii="宋体" w:hAnsi="宋体" w:cs="宋体"/>
          <w:color w:val="000000"/>
          <w:sz w:val="24"/>
          <w:szCs w:val="24"/>
        </w:rPr>
        <w:t>30个工作日内支付对应项目合同金额</w:t>
      </w:r>
      <w:r>
        <w:rPr>
          <w:rFonts w:hint="eastAsia" w:ascii="宋体" w:hAnsi="宋体" w:cs="宋体"/>
          <w:color w:val="000000"/>
          <w:sz w:val="24"/>
          <w:szCs w:val="24"/>
        </w:rPr>
        <w:t>95</w:t>
      </w:r>
      <w:r>
        <w:rPr>
          <w:rFonts w:ascii="宋体" w:hAnsi="宋体" w:cs="宋体"/>
          <w:color w:val="000000"/>
          <w:sz w:val="24"/>
          <w:szCs w:val="24"/>
        </w:rPr>
        <w:t>%款项给供货单位</w:t>
      </w:r>
      <w:r>
        <w:rPr>
          <w:rFonts w:hint="eastAsia" w:ascii="宋体" w:hAnsi="宋体" w:cs="宋体"/>
          <w:color w:val="000000"/>
          <w:sz w:val="24"/>
          <w:szCs w:val="24"/>
        </w:rPr>
        <w:t>,剩余</w:t>
      </w:r>
      <w:r>
        <w:rPr>
          <w:rFonts w:ascii="宋体" w:hAnsi="宋体" w:cs="宋体"/>
          <w:color w:val="000000"/>
          <w:sz w:val="24"/>
          <w:szCs w:val="24"/>
        </w:rPr>
        <w:t>项目合同金额</w:t>
      </w:r>
      <w:r>
        <w:rPr>
          <w:rFonts w:hint="eastAsia" w:ascii="宋体" w:hAnsi="宋体" w:cs="宋体"/>
          <w:color w:val="000000"/>
          <w:sz w:val="24"/>
          <w:szCs w:val="24"/>
        </w:rPr>
        <w:t>5%做为质保金，质保期满后，所供货物无质量问题且供货单位按约定完成质保服务，供货单位按采购人要求提交请款报告及其对应项目相等金额、合法、有效的增值税专用发票，采购人在收到前述材料并确认无误后</w:t>
      </w:r>
      <w:r>
        <w:rPr>
          <w:rFonts w:ascii="宋体" w:hAnsi="宋体" w:cs="宋体"/>
          <w:color w:val="000000"/>
          <w:sz w:val="24"/>
          <w:szCs w:val="24"/>
        </w:rPr>
        <w:t>30个工作日内支付对应项目合同金额</w:t>
      </w:r>
      <w:r>
        <w:rPr>
          <w:rFonts w:hint="eastAsia" w:ascii="宋体" w:hAnsi="宋体" w:cs="宋体"/>
          <w:color w:val="000000"/>
          <w:sz w:val="24"/>
          <w:szCs w:val="24"/>
        </w:rPr>
        <w:t>5</w:t>
      </w:r>
      <w:r>
        <w:rPr>
          <w:rFonts w:ascii="宋体" w:hAnsi="宋体" w:cs="宋体"/>
          <w:color w:val="000000"/>
          <w:sz w:val="24"/>
          <w:szCs w:val="24"/>
        </w:rPr>
        <w:t>%款项给供货单位。</w:t>
      </w:r>
    </w:p>
    <w:p w14:paraId="20AD76D8">
      <w:pPr>
        <w:numPr>
          <w:ilvl w:val="0"/>
          <w:numId w:val="11"/>
        </w:numPr>
        <w:adjustRightInd w:val="0"/>
        <w:spacing w:line="440" w:lineRule="exact"/>
        <w:ind w:left="0" w:firstLine="420"/>
        <w:rPr>
          <w:rFonts w:ascii="宋体" w:hAnsi="宋体" w:cs="宋体"/>
          <w:color w:val="000000"/>
          <w:sz w:val="24"/>
          <w:szCs w:val="24"/>
        </w:rPr>
      </w:pPr>
      <w:r>
        <w:rPr>
          <w:rFonts w:hint="eastAsia" w:ascii="宋体" w:hAnsi="宋体" w:cs="宋体"/>
          <w:color w:val="000000"/>
          <w:sz w:val="24"/>
          <w:szCs w:val="24"/>
        </w:rPr>
        <w:t>供货单位逾期提交请款资料及发票或提交资料不符合采购人要求的，采购人付款时间顺延，并不承担逾期付款违约责任。由于供货单位提供的发票不符合税法规定，给采购人造成的损失由供货单位承担赔偿责任。</w:t>
      </w:r>
    </w:p>
    <w:p w14:paraId="1402A516">
      <w:pPr>
        <w:rPr>
          <w:rFonts w:hAnsi="Times New Roman" w:cs="Times New Roman"/>
          <w:szCs w:val="21"/>
        </w:rPr>
      </w:pPr>
    </w:p>
    <w:p w14:paraId="71913E4F">
      <w:pPr>
        <w:widowControl w:val="0"/>
        <w:autoSpaceDE w:val="0"/>
        <w:autoSpaceDN w:val="0"/>
        <w:adjustRightInd w:val="0"/>
        <w:ind w:right="-29" w:rightChars="-12"/>
        <w:jc w:val="both"/>
        <w:rPr>
          <w:rFonts w:hint="default" w:ascii="Times New Roman" w:hAnsi="Times New Roman" w:eastAsia="宋体" w:cs="Times New Roman"/>
          <w:kern w:val="2"/>
          <w:sz w:val="31"/>
          <w:szCs w:val="24"/>
          <w:highlight w:val="none"/>
          <w:lang w:val="en-US" w:eastAsia="zh-CN" w:bidi="ar-SA"/>
        </w:rPr>
      </w:pPr>
    </w:p>
    <w:p w14:paraId="10022659">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487485DA">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79F865AF">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0C667697">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5D6BA98B">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51849BAA">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2F0C677B">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61E7CBFB">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6E44DF01">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5BA46180">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6C716489">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7A717367">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27C58A4A">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570D467E">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4A470A98">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50865E8B">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19C571B0">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05BF8E76">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520B557E">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54E7D9C4">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045C5157">
      <w:pPr>
        <w:keepNext w:val="0"/>
        <w:keepLines w:val="0"/>
        <w:pageBreakBefore/>
        <w:widowControl w:val="0"/>
        <w:kinsoku/>
        <w:wordWrap/>
        <w:overflowPunct/>
        <w:topLinePunct w:val="0"/>
        <w:autoSpaceDE w:val="0"/>
        <w:autoSpaceDN w:val="0"/>
        <w:bidi w:val="0"/>
        <w:adjustRightInd w:val="0"/>
        <w:snapToGrid/>
        <w:ind w:right="-29" w:rightChars="-12"/>
        <w:jc w:val="both"/>
        <w:textAlignment w:val="auto"/>
        <w:rPr>
          <w:rFonts w:hint="default" w:ascii="Times New Roman" w:hAnsi="Times New Roman" w:eastAsia="宋体" w:cs="Times New Roman"/>
          <w:b/>
          <w:bCs/>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t>附件二：分项报价表</w:t>
      </w:r>
    </w:p>
    <w:p w14:paraId="5894409E">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231DD899">
      <w:pPr>
        <w:widowControl w:val="0"/>
        <w:autoSpaceDE w:val="0"/>
        <w:autoSpaceDN w:val="0"/>
        <w:adjustRightInd w:val="0"/>
        <w:ind w:right="-29" w:rightChars="-12"/>
        <w:jc w:val="center"/>
        <w:rPr>
          <w:rFonts w:hint="default" w:ascii="Times New Roman" w:hAnsi="Times New Roman" w:eastAsia="宋体" w:cs="Times New Roman"/>
          <w:b/>
          <w:bCs/>
          <w:kern w:val="2"/>
          <w:sz w:val="24"/>
          <w:szCs w:val="24"/>
          <w:highlight w:val="none"/>
          <w:lang w:val="en-US" w:eastAsia="zh-CN" w:bidi="ar-SA"/>
        </w:rPr>
      </w:pPr>
    </w:p>
    <w:p w14:paraId="2B217368">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6DF345DC">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4AB350E1">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6EEC4E8A">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7A69A255">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58479E9B">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423A61EF">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1DE2DBF2">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7B570D1F">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395068DF">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06400009">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790E826D">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4AD7DBEE">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2E051F57">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6AE6402F">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5981494A">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3D4A590F">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6CE8F9B9">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1F3A5445">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5CEAF465">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5675D921">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1FC6B5D7">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03688880">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6258AC39">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70ABEE30">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12BDB974">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6745F958">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1AF7628E">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4B978A79">
      <w:pPr>
        <w:widowControl w:val="0"/>
        <w:autoSpaceDE w:val="0"/>
        <w:autoSpaceDN w:val="0"/>
        <w:adjustRightInd w:val="0"/>
        <w:spacing w:after="120"/>
        <w:ind w:right="-29" w:rightChars="-12" w:firstLine="210" w:firstLineChars="100"/>
        <w:jc w:val="center"/>
        <w:rPr>
          <w:rFonts w:hint="default" w:ascii="Times New Roman" w:hAnsi="Times New Roman" w:eastAsia="宋体" w:cs="Times New Roman"/>
          <w:kern w:val="2"/>
          <w:sz w:val="21"/>
          <w:szCs w:val="24"/>
          <w:lang w:val="en-US" w:eastAsia="zh-CN" w:bidi="ar-SA"/>
        </w:rPr>
      </w:pPr>
    </w:p>
    <w:p w14:paraId="722E1021">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t>附件</w:t>
      </w:r>
      <w:r>
        <w:rPr>
          <w:rFonts w:hint="eastAsia" w:ascii="Times New Roman" w:hAnsi="Times New Roman" w:eastAsia="宋体" w:cs="Times New Roman"/>
          <w:b/>
          <w:bCs/>
          <w:kern w:val="2"/>
          <w:sz w:val="24"/>
          <w:szCs w:val="24"/>
          <w:highlight w:val="none"/>
          <w:lang w:val="en-US" w:eastAsia="zh-CN" w:bidi="ar-SA"/>
        </w:rPr>
        <w:t>三</w:t>
      </w:r>
      <w:r>
        <w:rPr>
          <w:rFonts w:hint="default" w:ascii="Times New Roman" w:hAnsi="Times New Roman" w:eastAsia="宋体" w:cs="Times New Roman"/>
          <w:b/>
          <w:bCs/>
          <w:kern w:val="2"/>
          <w:sz w:val="24"/>
          <w:szCs w:val="24"/>
          <w:highlight w:val="none"/>
          <w:lang w:val="en-US" w:eastAsia="zh-CN" w:bidi="ar-SA"/>
        </w:rPr>
        <w:t>：</w:t>
      </w:r>
      <w:r>
        <w:rPr>
          <w:rFonts w:hint="eastAsia" w:ascii="Times New Roman" w:hAnsi="Times New Roman" w:eastAsia="宋体" w:cs="Times New Roman"/>
          <w:b/>
          <w:bCs/>
          <w:kern w:val="2"/>
          <w:sz w:val="24"/>
          <w:szCs w:val="24"/>
          <w:highlight w:val="none"/>
          <w:lang w:val="en-US" w:eastAsia="zh-CN" w:bidi="ar-SA"/>
        </w:rPr>
        <w:t>安全生产管理协议</w:t>
      </w:r>
    </w:p>
    <w:p w14:paraId="5161DF92">
      <w:pPr>
        <w:jc w:val="center"/>
        <w:rPr>
          <w:rFonts w:hint="eastAsia" w:ascii="仿宋_GB2312" w:hAnsi="仿宋" w:eastAsia="仿宋_GB2312" w:cs="仿宋"/>
          <w:b/>
          <w:bCs/>
          <w:color w:val="000000"/>
          <w:sz w:val="36"/>
          <w:szCs w:val="36"/>
          <w:highlight w:val="none"/>
          <w:lang w:eastAsia="zh-CN"/>
        </w:rPr>
      </w:pPr>
      <w:r>
        <w:rPr>
          <w:rFonts w:hint="eastAsia" w:ascii="仿宋_GB2312" w:hAnsi="仿宋" w:eastAsia="仿宋_GB2312" w:cs="仿宋"/>
          <w:b/>
          <w:bCs/>
          <w:color w:val="000000"/>
          <w:sz w:val="36"/>
          <w:szCs w:val="36"/>
          <w:highlight w:val="none"/>
        </w:rPr>
        <w:t>安全生产管理协议</w:t>
      </w:r>
    </w:p>
    <w:p w14:paraId="48269974">
      <w:pPr>
        <w:jc w:val="center"/>
        <w:rPr>
          <w:rFonts w:ascii="仿宋" w:hAnsi="仿宋" w:eastAsia="仿宋" w:cs="仿宋"/>
          <w:bCs/>
          <w:color w:val="000000"/>
          <w:sz w:val="28"/>
          <w:szCs w:val="28"/>
          <w:highlight w:val="none"/>
        </w:rPr>
      </w:pPr>
      <w:r>
        <w:rPr>
          <w:rFonts w:ascii="仿宋" w:hAnsi="仿宋" w:eastAsia="仿宋" w:cs="仿宋"/>
          <w:b/>
          <w:bCs/>
          <w:color w:val="000000"/>
          <w:sz w:val="28"/>
          <w:szCs w:val="28"/>
          <w:highlight w:val="none"/>
        </w:rPr>
        <w:t xml:space="preserve">         </w:t>
      </w:r>
      <w:r>
        <w:rPr>
          <w:rFonts w:ascii="仿宋" w:hAnsi="仿宋" w:eastAsia="仿宋" w:cs="仿宋"/>
          <w:bCs/>
          <w:color w:val="000000"/>
          <w:sz w:val="28"/>
          <w:szCs w:val="28"/>
          <w:highlight w:val="none"/>
        </w:rPr>
        <w:t xml:space="preserve">                                         </w:t>
      </w:r>
    </w:p>
    <w:p w14:paraId="5A04A7BE">
      <w:pPr>
        <w:spacing w:line="360" w:lineRule="auto"/>
        <w:rPr>
          <w:rFonts w:hint="default" w:ascii="仿宋_GB2312" w:hAnsi="仿宋" w:eastAsia="仿宋_GB2312" w:cs="仿宋"/>
          <w:color w:val="000000"/>
          <w:sz w:val="28"/>
          <w:szCs w:val="28"/>
          <w:highlight w:val="none"/>
          <w:u w:val="single"/>
          <w:lang w:val="en-US"/>
        </w:rPr>
      </w:pPr>
      <w:r>
        <w:rPr>
          <w:rFonts w:hint="eastAsia" w:ascii="仿宋_GB2312" w:hAnsi="仿宋" w:eastAsia="仿宋_GB2312" w:cs="仿宋"/>
          <w:color w:val="000000"/>
          <w:sz w:val="28"/>
          <w:szCs w:val="28"/>
          <w:highlight w:val="none"/>
        </w:rPr>
        <w:t>甲方：</w:t>
      </w:r>
      <w:r>
        <w:rPr>
          <w:rFonts w:hint="eastAsia" w:ascii="仿宋_GB2312" w:hAnsi="仿宋" w:eastAsia="仿宋_GB2312" w:cs="仿宋"/>
          <w:color w:val="000000"/>
          <w:sz w:val="28"/>
          <w:szCs w:val="28"/>
          <w:highlight w:val="none"/>
          <w:u w:val="single"/>
          <w:lang w:val="en-US" w:eastAsia="zh-CN"/>
        </w:rPr>
        <w:t xml:space="preserve">    东莞市石鼓净水有限公司         </w:t>
      </w:r>
    </w:p>
    <w:p w14:paraId="38DAC078">
      <w:pPr>
        <w:spacing w:line="360" w:lineRule="auto"/>
        <w:jc w:val="both"/>
        <w:rPr>
          <w:rFonts w:ascii="仿宋_GB2312" w:hAnsi="仿宋" w:eastAsia="仿宋_GB2312" w:cs="仿宋"/>
          <w:color w:val="000000"/>
          <w:sz w:val="28"/>
          <w:szCs w:val="28"/>
          <w:highlight w:val="none"/>
          <w:u w:val="single"/>
        </w:rPr>
      </w:pPr>
      <w:r>
        <w:rPr>
          <w:rFonts w:hint="eastAsia" w:ascii="仿宋_GB2312" w:hAnsi="仿宋" w:eastAsia="仿宋_GB2312" w:cs="仿宋"/>
          <w:color w:val="000000"/>
          <w:sz w:val="28"/>
          <w:szCs w:val="28"/>
          <w:highlight w:val="none"/>
        </w:rPr>
        <w:t>地址</w:t>
      </w:r>
      <w:r>
        <w:rPr>
          <w:rFonts w:ascii="仿宋_GB2312" w:hAnsi="仿宋" w:eastAsia="仿宋_GB2312" w:cs="仿宋"/>
          <w:color w:val="000000"/>
          <w:sz w:val="28"/>
          <w:szCs w:val="28"/>
          <w:highlight w:val="none"/>
        </w:rPr>
        <w:t xml:space="preserve">: </w:t>
      </w:r>
      <w:r>
        <w:rPr>
          <w:rFonts w:hint="eastAsia" w:ascii="仿宋" w:hAnsi="仿宋" w:eastAsia="仿宋" w:cs="仿宋"/>
          <w:sz w:val="28"/>
          <w:szCs w:val="28"/>
          <w:highlight w:val="none"/>
          <w:u w:val="single"/>
          <w:vertAlign w:val="baseline"/>
        </w:rPr>
        <w:t>广东省东莞市南城街道滨河路100号一期1号楼101室</w:t>
      </w:r>
    </w:p>
    <w:p w14:paraId="2E1AB40E">
      <w:pPr>
        <w:spacing w:line="360" w:lineRule="auto"/>
        <w:rPr>
          <w:rFonts w:hint="default" w:ascii="仿宋_GB2312" w:hAnsi="仿宋" w:eastAsia="仿宋_GB2312" w:cs="仿宋"/>
          <w:color w:val="000000"/>
          <w:sz w:val="28"/>
          <w:szCs w:val="28"/>
          <w:highlight w:val="none"/>
          <w:u w:val="single"/>
          <w:lang w:val="en-US"/>
        </w:rPr>
      </w:pPr>
      <w:r>
        <w:rPr>
          <w:rFonts w:hint="eastAsia" w:ascii="仿宋_GB2312" w:hAnsi="仿宋" w:eastAsia="仿宋_GB2312" w:cs="仿宋"/>
          <w:color w:val="000000"/>
          <w:sz w:val="28"/>
          <w:szCs w:val="28"/>
          <w:highlight w:val="none"/>
          <w:lang w:val="en-US" w:eastAsia="zh-CN"/>
        </w:rPr>
        <w:t>电话：</w:t>
      </w:r>
      <w:r>
        <w:rPr>
          <w:rFonts w:hint="eastAsia" w:ascii="仿宋_GB2312" w:hAnsi="仿宋" w:eastAsia="仿宋_GB2312" w:cs="仿宋"/>
          <w:color w:val="000000"/>
          <w:sz w:val="28"/>
          <w:szCs w:val="28"/>
          <w:highlight w:val="none"/>
          <w:u w:val="single"/>
          <w:lang w:val="en-US" w:eastAsia="zh-CN"/>
        </w:rPr>
        <w:t xml:space="preserve">       </w:t>
      </w:r>
      <w:r>
        <w:rPr>
          <w:rFonts w:hint="default" w:ascii="Times New Roman" w:hAnsi="Times New Roman" w:cs="Times New Roman"/>
          <w:color w:val="000000"/>
          <w:sz w:val="28"/>
          <w:szCs w:val="28"/>
          <w:highlight w:val="none"/>
          <w:u w:val="single"/>
          <w:lang w:val="en-US" w:eastAsia="zh-CN"/>
        </w:rPr>
        <w:t>0769-2882329</w:t>
      </w:r>
      <w:r>
        <w:rPr>
          <w:rFonts w:hint="default" w:ascii="Times New Roman" w:hAnsi="Times New Roman" w:cs="Times New Roman"/>
          <w:color w:val="000000"/>
          <w:sz w:val="24"/>
          <w:szCs w:val="24"/>
          <w:highlight w:val="none"/>
          <w:u w:val="single"/>
          <w:lang w:val="en-US" w:eastAsia="zh-CN"/>
        </w:rPr>
        <w:t>2</w:t>
      </w:r>
      <w:r>
        <w:rPr>
          <w:rFonts w:hint="eastAsia" w:ascii="Times New Roman" w:hAnsi="Times New Roman" w:cs="Times New Roman"/>
          <w:color w:val="000000"/>
          <w:sz w:val="24"/>
          <w:szCs w:val="24"/>
          <w:highlight w:val="none"/>
          <w:u w:val="single"/>
          <w:lang w:val="en-US" w:eastAsia="zh-CN"/>
        </w:rPr>
        <w:t xml:space="preserve">                  </w:t>
      </w:r>
    </w:p>
    <w:p w14:paraId="0AADA81E">
      <w:pPr>
        <w:spacing w:line="360" w:lineRule="auto"/>
        <w:rPr>
          <w:rFonts w:hint="default" w:ascii="仿宋_GB2312" w:hAnsi="仿宋" w:eastAsia="仿宋_GB2312" w:cs="仿宋"/>
          <w:color w:val="000000"/>
          <w:sz w:val="28"/>
          <w:szCs w:val="28"/>
          <w:highlight w:val="none"/>
          <w:u w:val="single"/>
          <w:lang w:val="en-US" w:eastAsia="zh-CN"/>
        </w:rPr>
      </w:pPr>
    </w:p>
    <w:p w14:paraId="6879971D">
      <w:pPr>
        <w:spacing w:line="360" w:lineRule="auto"/>
        <w:rPr>
          <w:rFonts w:ascii="仿宋_GB2312" w:hAnsi="仿宋" w:eastAsia="仿宋_GB2312" w:cs="仿宋"/>
          <w:color w:val="000000"/>
          <w:sz w:val="28"/>
          <w:szCs w:val="28"/>
          <w:highlight w:val="none"/>
          <w:u w:val="single"/>
        </w:rPr>
      </w:pPr>
      <w:r>
        <w:rPr>
          <w:rFonts w:hint="eastAsia" w:ascii="仿宋_GB2312" w:hAnsi="仿宋" w:eastAsia="仿宋_GB2312" w:cs="仿宋"/>
          <w:color w:val="000000"/>
          <w:sz w:val="28"/>
          <w:szCs w:val="28"/>
          <w:highlight w:val="none"/>
        </w:rPr>
        <w:t>乙方：</w:t>
      </w:r>
      <w:r>
        <w:rPr>
          <w:rFonts w:ascii="仿宋_GB2312" w:hAnsi="仿宋" w:eastAsia="仿宋_GB2312" w:cs="仿宋"/>
          <w:color w:val="000000"/>
          <w:sz w:val="28"/>
          <w:szCs w:val="28"/>
          <w:highlight w:val="none"/>
          <w:u w:val="single"/>
        </w:rPr>
        <w:t xml:space="preserve">   </w:t>
      </w:r>
      <w:r>
        <w:rPr>
          <w:rFonts w:hint="eastAsia" w:ascii="仿宋_GB2312" w:hAnsi="仿宋" w:eastAsia="仿宋_GB2312" w:cs="仿宋"/>
          <w:color w:val="000000"/>
          <w:sz w:val="28"/>
          <w:szCs w:val="28"/>
          <w:highlight w:val="none"/>
          <w:u w:val="single"/>
          <w:lang w:val="en-US" w:eastAsia="zh-CN"/>
        </w:rPr>
        <w:t xml:space="preserve">                          </w:t>
      </w:r>
      <w:r>
        <w:rPr>
          <w:rFonts w:ascii="仿宋_GB2312" w:hAnsi="仿宋" w:eastAsia="仿宋_GB2312" w:cs="仿宋"/>
          <w:color w:val="000000"/>
          <w:sz w:val="28"/>
          <w:szCs w:val="28"/>
          <w:highlight w:val="none"/>
          <w:u w:val="single"/>
        </w:rPr>
        <w:t xml:space="preserve">    </w:t>
      </w:r>
      <w:r>
        <w:rPr>
          <w:rFonts w:hint="eastAsia" w:ascii="仿宋_GB2312" w:hAnsi="仿宋" w:eastAsia="仿宋_GB2312" w:cs="仿宋"/>
          <w:color w:val="000000"/>
          <w:sz w:val="28"/>
          <w:szCs w:val="28"/>
          <w:highlight w:val="none"/>
          <w:u w:val="single"/>
          <w:lang w:val="en-US" w:eastAsia="zh-CN"/>
        </w:rPr>
        <w:t xml:space="preserve">  </w:t>
      </w:r>
      <w:r>
        <w:rPr>
          <w:rFonts w:ascii="仿宋_GB2312" w:hAnsi="仿宋" w:eastAsia="仿宋_GB2312" w:cs="仿宋"/>
          <w:color w:val="000000"/>
          <w:sz w:val="28"/>
          <w:szCs w:val="28"/>
          <w:highlight w:val="none"/>
          <w:u w:val="single"/>
        </w:rPr>
        <w:t xml:space="preserve"> </w:t>
      </w:r>
    </w:p>
    <w:p w14:paraId="389DDA1D">
      <w:pPr>
        <w:spacing w:line="360" w:lineRule="auto"/>
        <w:rPr>
          <w:rFonts w:hint="eastAsia" w:ascii="仿宋_GB2312" w:hAnsi="仿宋" w:eastAsia="仿宋_GB2312" w:cs="仿宋"/>
          <w:color w:val="000000"/>
          <w:sz w:val="28"/>
          <w:szCs w:val="28"/>
          <w:highlight w:val="none"/>
          <w:u w:val="single"/>
          <w:lang w:val="en-US" w:eastAsia="zh-CN"/>
        </w:rPr>
      </w:pPr>
      <w:r>
        <w:rPr>
          <w:rFonts w:hint="eastAsia" w:ascii="仿宋_GB2312" w:hAnsi="仿宋" w:eastAsia="仿宋_GB2312" w:cs="仿宋"/>
          <w:color w:val="000000"/>
          <w:sz w:val="28"/>
          <w:szCs w:val="28"/>
          <w:highlight w:val="none"/>
        </w:rPr>
        <w:t>地址</w:t>
      </w:r>
      <w:r>
        <w:rPr>
          <w:rFonts w:ascii="仿宋_GB2312" w:hAnsi="仿宋" w:eastAsia="仿宋_GB2312" w:cs="仿宋"/>
          <w:color w:val="000000"/>
          <w:sz w:val="28"/>
          <w:szCs w:val="28"/>
          <w:highlight w:val="none"/>
        </w:rPr>
        <w:t>:</w:t>
      </w:r>
      <w:r>
        <w:rPr>
          <w:rFonts w:ascii="仿宋_GB2312" w:hAnsi="仿宋" w:eastAsia="仿宋_GB2312" w:cs="仿宋"/>
          <w:color w:val="000000"/>
          <w:sz w:val="28"/>
          <w:szCs w:val="28"/>
          <w:highlight w:val="none"/>
          <w:u w:val="single"/>
        </w:rPr>
        <w:t xml:space="preserve"> </w:t>
      </w:r>
      <w:r>
        <w:rPr>
          <w:rFonts w:hint="eastAsia" w:ascii="仿宋_GB2312" w:hAnsi="仿宋" w:eastAsia="仿宋_GB2312" w:cs="仿宋"/>
          <w:color w:val="000000"/>
          <w:sz w:val="28"/>
          <w:szCs w:val="28"/>
          <w:highlight w:val="none"/>
          <w:u w:val="single"/>
          <w:lang w:val="en-US" w:eastAsia="zh-CN"/>
        </w:rPr>
        <w:t xml:space="preserve">                                    </w:t>
      </w:r>
    </w:p>
    <w:p w14:paraId="312A569B">
      <w:pPr>
        <w:spacing w:line="360" w:lineRule="auto"/>
        <w:rPr>
          <w:rFonts w:hint="default" w:ascii="仿宋_GB2312" w:hAnsi="仿宋" w:eastAsia="仿宋_GB2312" w:cs="仿宋"/>
          <w:color w:val="000000"/>
          <w:sz w:val="28"/>
          <w:szCs w:val="28"/>
          <w:highlight w:val="none"/>
          <w:lang w:val="en-US" w:eastAsia="zh-CN"/>
        </w:rPr>
      </w:pPr>
      <w:r>
        <w:rPr>
          <w:rFonts w:hint="eastAsia" w:ascii="仿宋_GB2312" w:hAnsi="仿宋" w:eastAsia="仿宋_GB2312" w:cs="仿宋"/>
          <w:color w:val="000000"/>
          <w:sz w:val="28"/>
          <w:szCs w:val="28"/>
          <w:highlight w:val="none"/>
          <w:lang w:val="en-US" w:eastAsia="zh-CN"/>
        </w:rPr>
        <w:t>电话：</w:t>
      </w:r>
      <w:r>
        <w:rPr>
          <w:rFonts w:ascii="仿宋_GB2312" w:hAnsi="仿宋" w:eastAsia="仿宋_GB2312" w:cs="仿宋"/>
          <w:color w:val="000000"/>
          <w:sz w:val="28"/>
          <w:szCs w:val="28"/>
          <w:highlight w:val="none"/>
          <w:u w:val="single"/>
        </w:rPr>
        <w:t xml:space="preserve">  </w:t>
      </w:r>
      <w:r>
        <w:rPr>
          <w:rFonts w:hint="eastAsia" w:ascii="仿宋_GB2312" w:hAnsi="仿宋" w:eastAsia="仿宋_GB2312" w:cs="仿宋"/>
          <w:color w:val="000000"/>
          <w:sz w:val="28"/>
          <w:szCs w:val="28"/>
          <w:highlight w:val="none"/>
          <w:u w:val="single"/>
          <w:lang w:val="en-US" w:eastAsia="zh-CN"/>
        </w:rPr>
        <w:t xml:space="preserve">                 </w:t>
      </w:r>
      <w:r>
        <w:rPr>
          <w:rFonts w:hint="eastAsia" w:ascii="仿宋_GB2312" w:hAnsi="仿宋" w:eastAsia="仿宋_GB2312" w:cs="仿宋"/>
          <w:color w:val="000000"/>
          <w:sz w:val="28"/>
          <w:szCs w:val="28"/>
          <w:highlight w:val="none"/>
          <w:u w:val="single"/>
        </w:rPr>
        <w:t xml:space="preserve"> </w:t>
      </w:r>
      <w:r>
        <w:rPr>
          <w:rFonts w:ascii="仿宋_GB2312" w:hAnsi="仿宋" w:eastAsia="仿宋_GB2312" w:cs="仿宋"/>
          <w:color w:val="000000"/>
          <w:sz w:val="28"/>
          <w:szCs w:val="28"/>
          <w:highlight w:val="none"/>
          <w:u w:val="single"/>
        </w:rPr>
        <w:t xml:space="preserve">          </w:t>
      </w:r>
      <w:r>
        <w:rPr>
          <w:rFonts w:hint="eastAsia" w:ascii="仿宋_GB2312" w:hAnsi="仿宋" w:eastAsia="仿宋_GB2312" w:cs="仿宋"/>
          <w:color w:val="000000"/>
          <w:sz w:val="28"/>
          <w:szCs w:val="28"/>
          <w:highlight w:val="none"/>
          <w:u w:val="single"/>
          <w:lang w:val="en-US" w:eastAsia="zh-CN"/>
        </w:rPr>
        <w:t xml:space="preserve">  </w:t>
      </w:r>
      <w:r>
        <w:rPr>
          <w:rFonts w:ascii="仿宋_GB2312" w:hAnsi="仿宋" w:eastAsia="仿宋_GB2312" w:cs="仿宋"/>
          <w:color w:val="000000"/>
          <w:sz w:val="28"/>
          <w:szCs w:val="28"/>
          <w:highlight w:val="none"/>
          <w:u w:val="single"/>
        </w:rPr>
        <w:t xml:space="preserve">    </w:t>
      </w:r>
    </w:p>
    <w:p w14:paraId="6D66F3AB">
      <w:pPr>
        <w:spacing w:line="360" w:lineRule="auto"/>
        <w:rPr>
          <w:rFonts w:ascii="仿宋_GB2312" w:hAnsi="仿宋" w:eastAsia="仿宋_GB2312" w:cs="仿宋"/>
          <w:color w:val="000000"/>
          <w:sz w:val="28"/>
          <w:szCs w:val="28"/>
          <w:highlight w:val="none"/>
        </w:rPr>
      </w:pPr>
    </w:p>
    <w:p w14:paraId="6F0B473B">
      <w:pPr>
        <w:widowControl w:val="0"/>
        <w:autoSpaceDE/>
        <w:autoSpaceDN/>
        <w:adjustRightInd/>
        <w:spacing w:line="276" w:lineRule="auto"/>
        <w:ind w:firstLine="560" w:firstLineChars="200"/>
        <w:jc w:val="both"/>
        <w:rPr>
          <w:rFonts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根据《中华人民共和国安全生产法》和《建设工程安全生产管理条例》等法规要求，为加强作业现场的安全管理，落实各自</w:t>
      </w:r>
      <w:r>
        <w:rPr>
          <w:rFonts w:hint="eastAsia" w:ascii="仿宋" w:hAnsi="仿宋" w:eastAsia="仿宋" w:cs="仿宋"/>
          <w:color w:val="000000"/>
          <w:kern w:val="2"/>
          <w:sz w:val="28"/>
          <w:szCs w:val="28"/>
          <w:highlight w:val="none"/>
          <w:lang w:val="en-US" w:eastAsia="zh-CN" w:bidi="ar-SA"/>
        </w:rPr>
        <w:t>的安全生产职责，进一步加强作业的安全管理，杜绝作业人员因安全管理不善而引发的各类安全事故，保证甲、乙双方的财产和员工的人身安全不受侵害，经甲乙双方协商一致，签订协议如下：</w:t>
      </w:r>
    </w:p>
    <w:p w14:paraId="54F766E9">
      <w:pPr>
        <w:autoSpaceDE/>
        <w:autoSpaceDN/>
        <w:adjustRightInd/>
        <w:spacing w:line="50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r>
        <w:rPr>
          <w:rFonts w:hint="eastAsia" w:ascii="仿宋" w:hAnsi="仿宋" w:eastAsia="仿宋" w:cs="仿宋"/>
          <w:color w:val="000000"/>
          <w:sz w:val="28"/>
          <w:szCs w:val="28"/>
          <w:highlight w:val="none"/>
          <w:u w:val="single"/>
        </w:rPr>
        <w:t xml:space="preserve">樟木头三期1#细格栅设备零配件采购项目 </w:t>
      </w:r>
      <w:r>
        <w:rPr>
          <w:rFonts w:hint="eastAsia" w:ascii="仿宋" w:hAnsi="仿宋" w:eastAsia="仿宋" w:cs="仿宋"/>
          <w:color w:val="000000"/>
          <w:sz w:val="28"/>
          <w:szCs w:val="28"/>
          <w:highlight w:val="none"/>
          <w:u w:val="none"/>
        </w:rPr>
        <w:t xml:space="preserve"> </w:t>
      </w:r>
    </w:p>
    <w:p w14:paraId="70BA1DE2">
      <w:pPr>
        <w:numPr>
          <w:ilvl w:val="0"/>
          <w:numId w:val="0"/>
        </w:numPr>
        <w:spacing w:line="360" w:lineRule="auto"/>
        <w:ind w:left="5" w:leftChars="0" w:firstLine="415" w:firstLineChars="0"/>
        <w:rPr>
          <w:rFonts w:ascii="仿宋" w:hAnsi="仿宋" w:eastAsia="仿宋" w:cs="仿宋"/>
          <w:color w:val="000000"/>
          <w:sz w:val="28"/>
          <w:szCs w:val="28"/>
          <w:highlight w:val="none"/>
          <w:u w:val="single"/>
        </w:rPr>
      </w:pPr>
      <w:r>
        <w:rPr>
          <w:rFonts w:hint="default" w:ascii="仿宋" w:hAnsi="仿宋" w:eastAsia="仿宋" w:cs="仿宋"/>
          <w:b w:val="0"/>
          <w:bCs w:val="0"/>
          <w:color w:val="000000"/>
          <w:sz w:val="28"/>
          <w:szCs w:val="28"/>
          <w:lang w:val="en-US" w:eastAsia="zh-CN" w:bidi="ar-SA"/>
        </w:rPr>
        <w:t>(4)</w:t>
      </w:r>
      <w:r>
        <w:rPr>
          <w:rFonts w:hint="eastAsia" w:ascii="仿宋" w:hAnsi="仿宋" w:eastAsia="仿宋" w:cs="仿宋"/>
          <w:color w:val="000000"/>
          <w:sz w:val="28"/>
          <w:szCs w:val="28"/>
          <w:highlight w:val="none"/>
        </w:rPr>
        <w:t>项目地点：</w:t>
      </w:r>
      <w:r>
        <w:rPr>
          <w:rFonts w:hint="eastAsia" w:ascii="仿宋" w:hAnsi="仿宋" w:eastAsia="仿宋" w:cs="仿宋"/>
          <w:color w:val="000000"/>
          <w:sz w:val="28"/>
          <w:szCs w:val="28"/>
          <w:highlight w:val="none"/>
          <w:u w:val="single"/>
        </w:rPr>
        <w:t>广东省东莞市</w:t>
      </w:r>
      <w:r>
        <w:rPr>
          <w:rFonts w:hint="eastAsia" w:ascii="仿宋" w:hAnsi="仿宋" w:eastAsia="仿宋" w:cs="仿宋"/>
          <w:color w:val="000000"/>
          <w:sz w:val="28"/>
          <w:szCs w:val="28"/>
          <w:highlight w:val="none"/>
          <w:u w:val="single"/>
          <w:lang w:val="en-US" w:eastAsia="zh-CN"/>
        </w:rPr>
        <w:t>樟木头镇柏地社区旗岭柏峰路169号樟木头三期</w:t>
      </w:r>
    </w:p>
    <w:p w14:paraId="768E3012">
      <w:pPr>
        <w:autoSpaceDE/>
        <w:autoSpaceDN/>
        <w:adjustRightInd/>
        <w:spacing w:line="500" w:lineRule="exact"/>
        <w:ind w:firstLine="560" w:firstLineChars="200"/>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项目时间：</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r>
        <w:rPr>
          <w:rFonts w:ascii="仿宋" w:hAnsi="仿宋" w:eastAsia="仿宋" w:cs="仿宋"/>
          <w:color w:val="000000"/>
          <w:sz w:val="28"/>
          <w:szCs w:val="28"/>
          <w:highlight w:val="none"/>
        </w:rPr>
        <w:t xml:space="preserve">  至 </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619E5369">
      <w:pPr>
        <w:autoSpaceDE/>
        <w:autoSpaceDN/>
        <w:adjustRightInd/>
        <w:spacing w:line="276" w:lineRule="auto"/>
        <w:rPr>
          <w:rFonts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一、污水处理厂风险辨识</w:t>
      </w:r>
    </w:p>
    <w:p w14:paraId="3751C8A3">
      <w:pPr>
        <w:spacing w:before="181" w:line="276" w:lineRule="auto"/>
        <w:ind w:left="100" w:right="99" w:firstLine="600" w:firstLineChars="200"/>
        <w:jc w:val="both"/>
        <w:rPr>
          <w:rFonts w:ascii="仿宋" w:hAnsi="仿宋" w:eastAsia="仿宋" w:cs="仿宋"/>
          <w:color w:val="000000"/>
          <w:sz w:val="30"/>
          <w:szCs w:val="30"/>
          <w:highlight w:val="none"/>
        </w:rPr>
      </w:pPr>
      <w:r>
        <w:rPr>
          <w:rFonts w:ascii="仿宋" w:hAnsi="仿宋" w:eastAsia="仿宋" w:cs="仿宋"/>
          <w:color w:val="000000"/>
          <w:sz w:val="30"/>
          <w:szCs w:val="30"/>
          <w:highlight w:val="none"/>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sz w:val="30"/>
          <w:szCs w:val="30"/>
          <w:highlight w:val="none"/>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7024A9BD">
      <w:pPr>
        <w:spacing w:before="181" w:line="276" w:lineRule="auto"/>
        <w:ind w:left="100" w:right="99" w:firstLine="600" w:firstLineChars="200"/>
        <w:jc w:val="both"/>
        <w:rPr>
          <w:rFonts w:ascii="仿宋" w:hAnsi="仿宋" w:eastAsia="仿宋" w:cs="仿宋"/>
          <w:color w:val="000000"/>
          <w:sz w:val="30"/>
          <w:szCs w:val="30"/>
          <w:highlight w:val="none"/>
        </w:rPr>
      </w:pPr>
      <w:r>
        <w:rPr>
          <w:rFonts w:ascii="仿宋" w:hAnsi="仿宋" w:eastAsia="仿宋" w:cs="仿宋"/>
          <w:color w:val="000000"/>
          <w:sz w:val="30"/>
          <w:szCs w:val="30"/>
          <w:highlight w:val="none"/>
        </w:rPr>
        <w:t>2、其他有限空间辨识，如:建筑施工未完工的地下暗室、管道及管道井等封闭、半封闭的设施及场所（地下隐蔽工程、</w:t>
      </w:r>
      <w:r>
        <w:rPr>
          <w:rFonts w:hint="eastAsia" w:ascii="仿宋" w:hAnsi="仿宋" w:eastAsia="仿宋" w:cs="仿宋"/>
          <w:color w:val="000000"/>
          <w:sz w:val="30"/>
          <w:szCs w:val="30"/>
          <w:highlight w:val="none"/>
        </w:rPr>
        <w:t>密闭容器、长期不用的设施或通风不畅的场所等）等。</w:t>
      </w:r>
    </w:p>
    <w:p w14:paraId="4D878EA5">
      <w:pPr>
        <w:spacing w:before="44" w:line="276" w:lineRule="auto"/>
        <w:rPr>
          <w:rFonts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二、危害因素分析</w:t>
      </w:r>
    </w:p>
    <w:p w14:paraId="12164886">
      <w:pPr>
        <w:autoSpaceDE/>
        <w:autoSpaceDN/>
        <w:adjustRightInd/>
        <w:spacing w:line="276" w:lineRule="auto"/>
        <w:ind w:firstLine="600" w:firstLineChars="200"/>
        <w:jc w:val="both"/>
        <w:rPr>
          <w:rFonts w:hint="eastAsia" w:ascii="仿宋" w:hAnsi="仿宋" w:eastAsia="仿宋" w:cs="仿宋"/>
          <w:color w:val="000000"/>
          <w:sz w:val="30"/>
          <w:szCs w:val="30"/>
          <w:highlight w:val="none"/>
          <w:lang w:eastAsia="zh-CN"/>
        </w:rPr>
      </w:pPr>
      <w:r>
        <w:rPr>
          <w:rFonts w:ascii="仿宋" w:hAnsi="仿宋" w:eastAsia="仿宋" w:cs="仿宋"/>
          <w:color w:val="000000"/>
          <w:sz w:val="30"/>
          <w:szCs w:val="30"/>
          <w:highlight w:val="none"/>
        </w:rPr>
        <w:t>实施作业前，乙方应当对作业环境进行评估，分析存在的危险有害因素，列出危害因素清单</w:t>
      </w:r>
      <w:r>
        <w:rPr>
          <w:rFonts w:hint="eastAsia" w:ascii="仿宋" w:hAnsi="仿宋" w:eastAsia="仿宋" w:cs="仿宋"/>
          <w:color w:val="000000"/>
          <w:sz w:val="30"/>
          <w:szCs w:val="30"/>
          <w:highlight w:val="none"/>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sz w:val="30"/>
          <w:szCs w:val="30"/>
          <w:highlight w:val="none"/>
          <w:lang w:eastAsia="zh-CN"/>
        </w:rPr>
        <w:t>。</w:t>
      </w:r>
    </w:p>
    <w:p w14:paraId="28B119CB">
      <w:pPr>
        <w:numPr>
          <w:ilvl w:val="255"/>
          <w:numId w:val="0"/>
        </w:numPr>
        <w:autoSpaceDE/>
        <w:autoSpaceDN/>
        <w:adjustRightInd/>
        <w:spacing w:line="500" w:lineRule="exact"/>
        <w:jc w:val="both"/>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三、协议实施条款</w:t>
      </w:r>
    </w:p>
    <w:p w14:paraId="6C0D5F82">
      <w:pPr>
        <w:numPr>
          <w:ilvl w:val="0"/>
          <w:numId w:val="12"/>
        </w:numPr>
        <w:spacing w:line="276" w:lineRule="auto"/>
        <w:ind w:firstLine="400" w:firstLineChars="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“相关方”是指：在公司从事与公司生产经营活动有关的、在公司内从事各种公务活动和进行业务往来的外部单位和个人</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lang w:val="en-US" w:eastAsia="zh-CN"/>
        </w:rPr>
        <w:t>以下简称“相关方”</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rPr>
        <w:t xml:space="preserve">。主要包括： </w:t>
      </w:r>
    </w:p>
    <w:p w14:paraId="1FF5B8B8">
      <w:pPr>
        <w:numPr>
          <w:ilvl w:val="-1"/>
          <w:numId w:val="0"/>
        </w:numPr>
        <w:spacing w:line="276" w:lineRule="auto"/>
        <w:ind w:left="0"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（1）依照与公司订立的有关合同，在公司内从事基建、设</w:t>
      </w:r>
    </w:p>
    <w:p w14:paraId="686A0711">
      <w:pPr>
        <w:numPr>
          <w:ilvl w:val="-1"/>
          <w:numId w:val="0"/>
        </w:numPr>
        <w:spacing w:line="276" w:lineRule="auto"/>
        <w:ind w:left="0"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 xml:space="preserve">备安装、维修保养、运输、后勤服务、劳务输出以及其他承包各种项目的外来单位或个人。 </w:t>
      </w:r>
    </w:p>
    <w:p w14:paraId="3142876C">
      <w:pPr>
        <w:numPr>
          <w:ilvl w:val="0"/>
          <w:numId w:val="13"/>
        </w:numPr>
        <w:autoSpaceDE/>
        <w:autoSpaceDN/>
        <w:adjustRightInd/>
        <w:spacing w:line="276"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进入单位内进行商务洽谈、参观访问、工作检查、学习交流及其他各类公务活动的外来单位或个人。</w:t>
      </w:r>
    </w:p>
    <w:p w14:paraId="675D6D35">
      <w:pPr>
        <w:numPr>
          <w:ilvl w:val="0"/>
          <w:numId w:val="13"/>
        </w:numPr>
        <w:autoSpaceDE/>
        <w:autoSpaceDN/>
        <w:adjustRightInd/>
        <w:spacing w:line="276"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lang w:val="en-US" w:eastAsia="zh-CN"/>
        </w:rPr>
        <w:t>目前我司相关方包括但不限于保安人员、绿化环卫人员、安装施工人员、配送人员、参观人员等。</w:t>
      </w:r>
    </w:p>
    <w:p w14:paraId="7532B982">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危险作业包括但不限于以下内容：临水作业、进入受限空间作业、临时用电作业、高处作业、断路作业、破土作业、吊装作业、盲板抽堵作业。（以下简称：危险作业）</w:t>
      </w:r>
    </w:p>
    <w:p w14:paraId="5809905F">
      <w:pPr>
        <w:numPr>
          <w:ilvl w:val="0"/>
          <w:numId w:val="12"/>
        </w:numPr>
        <w:spacing w:line="276" w:lineRule="auto"/>
        <w:ind w:firstLine="400" w:firstLineChars="0"/>
        <w:rPr>
          <w:rFonts w:ascii="仿宋" w:hAnsi="仿宋" w:eastAsia="仿宋" w:cs="仿宋"/>
          <w:color w:val="000000"/>
          <w:sz w:val="30"/>
          <w:szCs w:val="30"/>
          <w:highlight w:val="none"/>
        </w:rPr>
      </w:pPr>
      <w:r>
        <w:rPr>
          <w:rFonts w:ascii="仿宋" w:hAnsi="仿宋" w:eastAsia="仿宋" w:cs="仿宋"/>
          <w:color w:val="000000"/>
          <w:sz w:val="30"/>
          <w:szCs w:val="30"/>
          <w:highlight w:val="none"/>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5A3AA3F1">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安全交底。每次进行危险作业等其他可能存在危险的作业前需由乙方的带班人员对作业人员进行安全交底。</w:t>
      </w:r>
    </w:p>
    <w:p w14:paraId="4F184E65">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乙方需完善并加强对</w:t>
      </w:r>
      <w:r>
        <w:rPr>
          <w:rFonts w:hint="eastAsia" w:ascii="仿宋" w:hAnsi="仿宋" w:eastAsia="仿宋" w:cs="仿宋"/>
          <w:color w:val="000000"/>
          <w:sz w:val="30"/>
          <w:szCs w:val="30"/>
          <w:highlight w:val="none"/>
          <w:lang w:val="en-US" w:eastAsia="zh-CN"/>
        </w:rPr>
        <w:t>相关方的的日常考勤管理，严格遵守厂区对进出人员的管理要求。</w:t>
      </w:r>
    </w:p>
    <w:p w14:paraId="7EB4DF04">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乙方应</w:t>
      </w:r>
      <w:r>
        <w:rPr>
          <w:rFonts w:hint="eastAsia" w:ascii="仿宋" w:hAnsi="仿宋" w:eastAsia="仿宋" w:cs="仿宋"/>
          <w:color w:val="000000"/>
          <w:sz w:val="30"/>
          <w:szCs w:val="30"/>
          <w:highlight w:val="none"/>
          <w:lang w:val="en-US" w:eastAsia="zh-CN"/>
        </w:rPr>
        <w:t>在</w:t>
      </w:r>
      <w:r>
        <w:rPr>
          <w:rFonts w:hint="eastAsia" w:ascii="仿宋" w:hAnsi="仿宋" w:eastAsia="仿宋" w:cs="仿宋"/>
          <w:color w:val="000000"/>
          <w:sz w:val="30"/>
          <w:szCs w:val="30"/>
          <w:highlight w:val="none"/>
        </w:rPr>
        <w:t>作业场所配备</w:t>
      </w:r>
      <w:r>
        <w:rPr>
          <w:rFonts w:hint="eastAsia" w:ascii="仿宋" w:hAnsi="仿宋" w:eastAsia="仿宋" w:cs="仿宋"/>
          <w:color w:val="000000"/>
          <w:sz w:val="30"/>
          <w:szCs w:val="30"/>
          <w:highlight w:val="none"/>
          <w:lang w:val="en-US" w:eastAsia="zh-CN"/>
        </w:rPr>
        <w:t>专职或兼职</w:t>
      </w:r>
      <w:r>
        <w:rPr>
          <w:rFonts w:hint="eastAsia" w:ascii="仿宋" w:hAnsi="仿宋" w:eastAsia="仿宋" w:cs="仿宋"/>
          <w:color w:val="000000"/>
          <w:sz w:val="30"/>
          <w:szCs w:val="30"/>
          <w:highlight w:val="none"/>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sz w:val="30"/>
          <w:szCs w:val="30"/>
          <w:highlight w:val="none"/>
          <w:lang w:val="en-US" w:eastAsia="zh-CN"/>
        </w:rPr>
        <w:t>进行维修作业</w:t>
      </w:r>
      <w:r>
        <w:rPr>
          <w:rFonts w:hint="eastAsia" w:ascii="仿宋" w:hAnsi="仿宋" w:eastAsia="仿宋" w:cs="仿宋"/>
          <w:color w:val="000000"/>
          <w:sz w:val="30"/>
          <w:szCs w:val="30"/>
          <w:highlight w:val="none"/>
        </w:rPr>
        <w:t>等其他可能存在危险的作业前需由</w:t>
      </w:r>
      <w:r>
        <w:rPr>
          <w:rFonts w:hint="eastAsia" w:ascii="仿宋" w:hAnsi="仿宋" w:eastAsia="仿宋" w:cs="仿宋"/>
          <w:color w:val="000000"/>
          <w:sz w:val="30"/>
          <w:szCs w:val="30"/>
          <w:highlight w:val="none"/>
          <w:lang w:val="en-US" w:eastAsia="zh-CN"/>
        </w:rPr>
        <w:t>乙方的</w:t>
      </w:r>
      <w:r>
        <w:rPr>
          <w:rFonts w:hint="eastAsia" w:ascii="仿宋" w:hAnsi="仿宋" w:eastAsia="仿宋" w:cs="仿宋"/>
          <w:color w:val="000000"/>
          <w:sz w:val="30"/>
          <w:szCs w:val="30"/>
          <w:highlight w:val="none"/>
        </w:rPr>
        <w:t>带班</w:t>
      </w:r>
      <w:r>
        <w:rPr>
          <w:rFonts w:hint="eastAsia" w:ascii="仿宋" w:hAnsi="仿宋" w:eastAsia="仿宋" w:cs="仿宋"/>
          <w:color w:val="000000"/>
          <w:sz w:val="30"/>
          <w:szCs w:val="30"/>
          <w:highlight w:val="none"/>
          <w:lang w:val="en-US" w:eastAsia="zh-CN"/>
        </w:rPr>
        <w:t>人员</w:t>
      </w:r>
      <w:r>
        <w:rPr>
          <w:rFonts w:hint="eastAsia" w:ascii="仿宋" w:hAnsi="仿宋" w:eastAsia="仿宋" w:cs="仿宋"/>
          <w:color w:val="000000"/>
          <w:sz w:val="30"/>
          <w:szCs w:val="30"/>
          <w:highlight w:val="none"/>
        </w:rPr>
        <w:t>对作业人员进行安全交底。</w:t>
      </w:r>
    </w:p>
    <w:p w14:paraId="5066EC52">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乙方使用被派遣劳动者的，应当将被派遣劳动者纳入本单位从业人员统一管理，对被派遣劳动者进行岗位安全操作规程和安全操作技能的教育和培训。</w:t>
      </w:r>
    </w:p>
    <w:p w14:paraId="53BFF7AB">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乙方应制定与作业范围相适应的应急处置预案，并定期组织演练或者参加甲方组织的演练。</w:t>
      </w:r>
    </w:p>
    <w:p w14:paraId="50DB16F6">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41A3E416">
      <w:pPr>
        <w:numPr>
          <w:ilvl w:val="0"/>
          <w:numId w:val="12"/>
        </w:numPr>
        <w:spacing w:line="276" w:lineRule="auto"/>
        <w:ind w:firstLine="400" w:firstLineChars="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乙方应当教育和督促从业人员严格执行本单位的安全生产规章制度和安全操作规程；并向从业人员如实告知作业场所和工作岗位存在的危险因素、防范措施以及事故应急措施。</w:t>
      </w:r>
    </w:p>
    <w:p w14:paraId="3D2C0A66">
      <w:pPr>
        <w:numPr>
          <w:ilvl w:val="0"/>
          <w:numId w:val="12"/>
        </w:numPr>
        <w:spacing w:line="276" w:lineRule="auto"/>
        <w:ind w:firstLine="400" w:firstLineChars="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乙方依法参加工伤保险，为从业人员缴纳保险费，并应当为从事危险作业的人员办理意外伤害保险。</w:t>
      </w:r>
    </w:p>
    <w:p w14:paraId="3D160506">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乙方应严格遵守国家、地方政府有关安全生产及劳动保护的法律法规、标准、规定，贯彻执行甲方的各项安全管理规章制度，严格按照生产场所操作规程制度。</w:t>
      </w:r>
    </w:p>
    <w:p w14:paraId="4666C5B3">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16D1513F">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E232250">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6449BA7A">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sz w:val="30"/>
          <w:szCs w:val="30"/>
          <w:highlight w:val="none"/>
          <w:lang w:val="en-US" w:eastAsia="zh-CN"/>
        </w:rPr>
        <w:t>单方</w:t>
      </w:r>
      <w:r>
        <w:rPr>
          <w:rFonts w:hint="eastAsia" w:ascii="仿宋" w:hAnsi="仿宋" w:eastAsia="仿宋" w:cs="仿宋"/>
          <w:color w:val="000000"/>
          <w:sz w:val="30"/>
          <w:szCs w:val="30"/>
          <w:highlight w:val="none"/>
        </w:rPr>
        <w:t>解除合同，并要求乙方清退出场。</w:t>
      </w:r>
    </w:p>
    <w:p w14:paraId="422705DA">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4D4F6972">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w:t>
      </w:r>
      <w:r>
        <w:rPr>
          <w:rFonts w:hint="eastAsia" w:ascii="仿宋" w:hAnsi="仿宋" w:eastAsia="仿宋" w:cs="仿宋"/>
          <w:color w:val="000000"/>
          <w:sz w:val="30"/>
          <w:szCs w:val="30"/>
          <w:highlight w:val="none"/>
          <w:lang w:val="en-US" w:eastAsia="zh-CN"/>
        </w:rPr>
        <w:t>作业人员在甲方区域内</w:t>
      </w:r>
      <w:r>
        <w:rPr>
          <w:rFonts w:hint="eastAsia" w:ascii="仿宋" w:hAnsi="仿宋" w:eastAsia="仿宋" w:cs="仿宋"/>
          <w:color w:val="000000"/>
          <w:sz w:val="30"/>
          <w:szCs w:val="30"/>
          <w:highlight w:val="none"/>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highlight w:val="none"/>
        </w:rPr>
        <w:t>若甲方代为承担相应责任的，有权全部向乙方追偿</w:t>
      </w:r>
      <w:r>
        <w:rPr>
          <w:rFonts w:hint="eastAsia" w:ascii="Times New Roman" w:hAnsi="Times New Roman" w:eastAsia="仿宋" w:cs="Times New Roman"/>
          <w:sz w:val="28"/>
          <w:szCs w:val="28"/>
          <w:highlight w:val="none"/>
          <w:lang w:val="en-US" w:eastAsia="zh-CN"/>
        </w:rPr>
        <w:t>并要求乙方承担违约责任</w:t>
      </w:r>
      <w:r>
        <w:rPr>
          <w:rFonts w:hint="default" w:ascii="Times New Roman" w:hAnsi="Times New Roman" w:eastAsia="仿宋" w:cs="Times New Roman"/>
          <w:sz w:val="28"/>
          <w:szCs w:val="28"/>
          <w:highlight w:val="none"/>
        </w:rPr>
        <w:t>。</w:t>
      </w:r>
    </w:p>
    <w:p w14:paraId="0936F55A">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乙方作业人员未经许可不得随意到厂区区域以内的其它工作场所活动，活动内容包括不限于采摘水果、前往其他池体活动、攀爬构筑物等危险行为，出现人身损伤或伤亡的，由乙方自行负责一切责任。</w:t>
      </w:r>
    </w:p>
    <w:p w14:paraId="2AD987BD">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在作业过程中，需要进行动土、动火、登高、吊装、断路、进入限制性空间等危险性较高的作业时，乙方的作业负责人、专职或兼职安全员必须现场确认，作业前报甲方。根据甲方的关于危险作业安全要求执行。</w:t>
      </w:r>
    </w:p>
    <w:p w14:paraId="7387A1FD">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因乙方原因，造成乙方损失，由乙方自负，给甲方造成财产损失和人员伤害，乙方要负全部责任，并全额赔偿甲方。</w:t>
      </w:r>
    </w:p>
    <w:p w14:paraId="387A5615">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非因甲方原因，造成乙方损失的，甲方不承担任何责任，由乙方自行承担全部责任。</w:t>
      </w:r>
    </w:p>
    <w:p w14:paraId="1E5ACC15">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乙方应严格遵守法律法规以及甲方的安全管理要求，并接受甲方的安全生产工作协调和监督，积极消除安全隐患。安全管理的基本要求包括但不限于以下条款：</w:t>
      </w:r>
    </w:p>
    <w:p w14:paraId="4498D30A">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①禁火区内严禁吸烟、动火。有火灾危险的作业区域，乙方必须配置足够的灭火设施。</w:t>
      </w:r>
    </w:p>
    <w:p w14:paraId="235B3594">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②焊接、气割作业时两瓶距离必须达到</w:t>
      </w:r>
      <w:r>
        <w:rPr>
          <w:rFonts w:ascii="仿宋" w:hAnsi="仿宋" w:eastAsia="仿宋" w:cs="仿宋"/>
          <w:color w:val="000000"/>
          <w:sz w:val="30"/>
          <w:szCs w:val="30"/>
          <w:highlight w:val="none"/>
        </w:rPr>
        <w:t>5M及以上，气瓶距可能产生火花的电器、设备和其它火源的间距必须达到10M及以上。</w:t>
      </w:r>
    </w:p>
    <w:p w14:paraId="60C4ABDD">
      <w:pPr>
        <w:spacing w:line="276" w:lineRule="auto"/>
        <w:ind w:left="600" w:leftChars="250" w:firstLine="0" w:firstLineChars="0"/>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rPr>
        <w:t>③严禁</w:t>
      </w:r>
      <w:r>
        <w:rPr>
          <w:rFonts w:hint="default" w:ascii="仿宋" w:hAnsi="仿宋" w:eastAsia="仿宋" w:cs="仿宋"/>
          <w:color w:val="000000"/>
          <w:sz w:val="30"/>
          <w:szCs w:val="30"/>
          <w:highlight w:val="none"/>
          <w:lang w:val="en-US"/>
        </w:rPr>
        <w:t>在厂内道路、消防通道内搭建临时建筑或堆放物资</w:t>
      </w:r>
      <w:r>
        <w:rPr>
          <w:rFonts w:hint="eastAsia" w:ascii="仿宋" w:hAnsi="仿宋" w:eastAsia="仿宋" w:cs="仿宋"/>
          <w:color w:val="000000"/>
          <w:sz w:val="30"/>
          <w:szCs w:val="30"/>
          <w:highlight w:val="none"/>
          <w:lang w:val="en-US" w:eastAsia="zh-CN"/>
        </w:rPr>
        <w:t>；</w:t>
      </w:r>
    </w:p>
    <w:p w14:paraId="54A4C271">
      <w:pPr>
        <w:spacing w:line="276" w:lineRule="auto"/>
        <w:ind w:left="0" w:leftChars="0" w:firstLine="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lang w:val="en-US" w:eastAsia="zh-CN"/>
        </w:rPr>
        <w:t>严禁</w:t>
      </w:r>
      <w:r>
        <w:rPr>
          <w:rFonts w:hint="eastAsia" w:ascii="仿宋" w:hAnsi="仿宋" w:eastAsia="仿宋" w:cs="仿宋"/>
          <w:color w:val="000000"/>
          <w:sz w:val="30"/>
          <w:szCs w:val="30"/>
          <w:highlight w:val="none"/>
        </w:rPr>
        <w:t>占用、堵塞、遮掩、挪用、损毁、破坏</w:t>
      </w:r>
      <w:r>
        <w:rPr>
          <w:rFonts w:hint="eastAsia" w:ascii="仿宋" w:hAnsi="仿宋" w:eastAsia="仿宋" w:cs="仿宋"/>
          <w:color w:val="000000"/>
          <w:sz w:val="30"/>
          <w:szCs w:val="30"/>
          <w:highlight w:val="none"/>
          <w:lang w:val="en-US" w:eastAsia="zh-CN"/>
        </w:rPr>
        <w:t>或因装修作业等工作或其他原因导致消防设施设备损坏</w:t>
      </w:r>
      <w:r>
        <w:rPr>
          <w:rFonts w:hint="eastAsia" w:ascii="仿宋" w:hAnsi="仿宋" w:eastAsia="仿宋" w:cs="仿宋"/>
          <w:color w:val="000000"/>
          <w:sz w:val="30"/>
          <w:szCs w:val="30"/>
          <w:highlight w:val="none"/>
        </w:rPr>
        <w:t>。</w:t>
      </w:r>
    </w:p>
    <w:p w14:paraId="7569E96A">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④作业场所的电动工具、电焊机等须有漏电保护器和相应的安全防护装置。</w:t>
      </w:r>
    </w:p>
    <w:p w14:paraId="7A7F9A71">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⑤作业现场及居住室、办公室内的用电设施必须符合要求，严禁电线乱接、乱拉，刀闸和开关无盖，在电器设施上堆放物品。</w:t>
      </w:r>
    </w:p>
    <w:p w14:paraId="078E89B9">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⑥防雷、防静电设施及用电设施要有良好接地。</w:t>
      </w:r>
    </w:p>
    <w:p w14:paraId="17552A05">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⑦作业现场的危险区域，如临边、深坑、土方堆填区等，必须设置围栏和危险标志，夜间要设信号灯。</w:t>
      </w:r>
    </w:p>
    <w:p w14:paraId="49229003">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1CC7B404">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0569BDC1">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F114EC9">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56D58D9F">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乙方必须接受甲方的检查与监督，并应主动配合，做好安全工作。乙方若有出现违反本协议</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lang w:val="en-US" w:eastAsia="zh-CN"/>
        </w:rPr>
        <w:t>第三条，</w:t>
      </w:r>
      <w:r>
        <w:rPr>
          <w:rFonts w:hint="eastAsia" w:ascii="仿宋" w:hAnsi="仿宋" w:eastAsia="仿宋" w:cs="仿宋"/>
          <w:color w:val="000000"/>
          <w:sz w:val="30"/>
          <w:szCs w:val="30"/>
          <w:highlight w:val="none"/>
        </w:rPr>
        <w:t>协议实施条款</w:t>
      </w:r>
      <w:r>
        <w:rPr>
          <w:rFonts w:hint="eastAsia" w:ascii="仿宋" w:hAnsi="仿宋" w:eastAsia="仿宋" w:cs="仿宋"/>
          <w:color w:val="000000"/>
          <w:sz w:val="30"/>
          <w:szCs w:val="30"/>
          <w:highlight w:val="none"/>
          <w:lang w:eastAsia="zh-CN"/>
        </w:rPr>
        <w:t>”</w:t>
      </w:r>
      <w:r>
        <w:rPr>
          <w:rFonts w:ascii="仿宋" w:hAnsi="仿宋" w:eastAsia="仿宋" w:cs="仿宋"/>
          <w:color w:val="000000"/>
          <w:sz w:val="30"/>
          <w:szCs w:val="30"/>
          <w:highlight w:val="none"/>
        </w:rPr>
        <w:t>任一情形的，甲方有权要求乙方立即整改，且甲方有权视情况从工程结算款/服务价款中扣除（1000-2000）元/次作为违约金。</w:t>
      </w:r>
    </w:p>
    <w:p w14:paraId="4EC8E08E">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若乙方有下列情形之一的或在整改后仍违反协议的，甲方有权单方解除合同，</w:t>
      </w:r>
      <w:r>
        <w:rPr>
          <w:rFonts w:hint="eastAsia" w:ascii="仿宋" w:hAnsi="仿宋" w:eastAsia="仿宋" w:cs="仿宋"/>
          <w:color w:val="000000"/>
          <w:sz w:val="30"/>
          <w:szCs w:val="30"/>
          <w:highlight w:val="none"/>
          <w:lang w:val="en-US" w:eastAsia="zh-CN"/>
        </w:rPr>
        <w:t>甲方有权要求</w:t>
      </w:r>
      <w:r>
        <w:rPr>
          <w:rFonts w:hint="eastAsia" w:ascii="仿宋" w:hAnsi="仿宋" w:eastAsia="仿宋" w:cs="仿宋"/>
          <w:color w:val="000000"/>
          <w:sz w:val="30"/>
          <w:szCs w:val="30"/>
          <w:highlight w:val="none"/>
        </w:rPr>
        <w:t>乙方向甲方支付</w:t>
      </w:r>
      <w:r>
        <w:rPr>
          <w:rFonts w:hint="eastAsia" w:ascii="仿宋" w:hAnsi="仿宋" w:eastAsia="仿宋" w:cs="仿宋"/>
          <w:color w:val="000000"/>
          <w:sz w:val="30"/>
          <w:szCs w:val="30"/>
          <w:highlight w:val="none"/>
          <w:lang w:val="en-US" w:eastAsia="zh-CN"/>
        </w:rPr>
        <w:t>本合同总金额的10%</w:t>
      </w:r>
      <w:r>
        <w:rPr>
          <w:rFonts w:hint="eastAsia" w:ascii="仿宋" w:hAnsi="仿宋" w:eastAsia="仿宋" w:cs="仿宋"/>
          <w:color w:val="000000"/>
          <w:sz w:val="30"/>
          <w:szCs w:val="30"/>
          <w:highlight w:val="none"/>
        </w:rPr>
        <w:t>作为违约金，同时甲方有权要求乙方承担第</w:t>
      </w:r>
      <w:r>
        <w:rPr>
          <w:rFonts w:ascii="仿宋" w:hAnsi="仿宋" w:eastAsia="仿宋" w:cs="仿宋"/>
          <w:color w:val="000000"/>
          <w:sz w:val="30"/>
          <w:szCs w:val="30"/>
          <w:highlight w:val="none"/>
        </w:rPr>
        <w:t>2</w:t>
      </w:r>
      <w:r>
        <w:rPr>
          <w:rFonts w:hint="eastAsia" w:ascii="仿宋" w:hAnsi="仿宋" w:eastAsia="仿宋" w:cs="仿宋"/>
          <w:color w:val="000000"/>
          <w:sz w:val="30"/>
          <w:szCs w:val="30"/>
          <w:highlight w:val="none"/>
          <w:lang w:val="en-US" w:eastAsia="zh-CN"/>
        </w:rPr>
        <w:t>5</w:t>
      </w:r>
      <w:r>
        <w:rPr>
          <w:rFonts w:ascii="仿宋" w:hAnsi="仿宋" w:eastAsia="仿宋" w:cs="仿宋"/>
          <w:color w:val="000000"/>
          <w:sz w:val="30"/>
          <w:szCs w:val="30"/>
          <w:highlight w:val="none"/>
        </w:rPr>
        <w:t>条的违约金。造成甲方损失的，乙方需另行赔偿：</w:t>
      </w:r>
    </w:p>
    <w:p w14:paraId="10F1B540">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①乙方不能提供与项目相匹配的营业执照、施工资质、安全生产许可证、技术人员、特种作业人员、安全员和设备设施的；</w:t>
      </w:r>
    </w:p>
    <w:p w14:paraId="65F274F5">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②乙方未对作业人员进行岗位安全操作规程和安全操作技能的教育和培训的；没有向作业人员提供劳动防护用品的；</w:t>
      </w:r>
    </w:p>
    <w:p w14:paraId="02AFC89F">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③乙方未对所属员工定期开展安全教育培训的；</w:t>
      </w:r>
    </w:p>
    <w:p w14:paraId="512F7723">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④在开展涉及危险性较高的作业时，乙方未在作业前报甲方的；</w:t>
      </w:r>
    </w:p>
    <w:p w14:paraId="54D42843">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⑤乙方违章作业或违章指挥作业的；</w:t>
      </w:r>
    </w:p>
    <w:p w14:paraId="4F66D69E">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⑥乙方现场安全管理不到位或不服从甲方安全管理的；</w:t>
      </w:r>
    </w:p>
    <w:p w14:paraId="70D4054F">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⑦发生事故后，乙方未及时开展应急救援工作的；</w:t>
      </w:r>
    </w:p>
    <w:p w14:paraId="33DD6F88">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⑨未制定与作业范围相适应的应急处置预案；</w:t>
      </w:r>
    </w:p>
    <w:p w14:paraId="1691ECD6">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⑩乙方不履行协议义务或者未按协议约定履行义务的其他情况。</w:t>
      </w:r>
    </w:p>
    <w:p w14:paraId="1902A6E7">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lang w:val="en-US" w:eastAsia="zh-CN"/>
        </w:rPr>
        <w:t>乙方需</w:t>
      </w:r>
      <w:r>
        <w:rPr>
          <w:rFonts w:hint="eastAsia" w:ascii="仿宋" w:hAnsi="仿宋" w:eastAsia="仿宋" w:cs="仿宋"/>
          <w:color w:val="000000"/>
          <w:sz w:val="30"/>
          <w:szCs w:val="30"/>
          <w:highlight w:val="none"/>
        </w:rPr>
        <w:t>做好</w:t>
      </w:r>
      <w:r>
        <w:rPr>
          <w:rFonts w:hint="eastAsia" w:ascii="仿宋" w:hAnsi="仿宋" w:eastAsia="仿宋" w:cs="仿宋"/>
          <w:color w:val="000000"/>
          <w:sz w:val="30"/>
          <w:szCs w:val="30"/>
          <w:highlight w:val="none"/>
          <w:lang w:val="en-US" w:eastAsia="zh-CN"/>
        </w:rPr>
        <w:t>临水</w:t>
      </w:r>
      <w:r>
        <w:rPr>
          <w:rFonts w:hint="eastAsia" w:ascii="仿宋" w:hAnsi="仿宋" w:eastAsia="仿宋" w:cs="仿宋"/>
          <w:color w:val="000000"/>
          <w:sz w:val="30"/>
          <w:szCs w:val="30"/>
          <w:highlight w:val="none"/>
        </w:rPr>
        <w:t>作业安全保障工作，</w:t>
      </w:r>
      <w:r>
        <w:rPr>
          <w:rFonts w:hint="eastAsia" w:ascii="仿宋" w:hAnsi="仿宋" w:eastAsia="仿宋" w:cs="仿宋"/>
          <w:color w:val="000000"/>
          <w:sz w:val="30"/>
          <w:szCs w:val="30"/>
          <w:highlight w:val="none"/>
          <w:lang w:val="en-US" w:eastAsia="zh-CN"/>
        </w:rPr>
        <w:t>临水</w:t>
      </w:r>
      <w:r>
        <w:rPr>
          <w:rFonts w:hint="eastAsia" w:ascii="仿宋" w:hAnsi="仿宋" w:eastAsia="仿宋" w:cs="仿宋"/>
          <w:color w:val="000000"/>
          <w:sz w:val="30"/>
          <w:szCs w:val="30"/>
          <w:highlight w:val="none"/>
        </w:rPr>
        <w:t>作业的范围包括但不限于：构筑物水面垃圾的打捞（含粗格栅、细格栅、生化池、沉淀池/二沉池；生化池、二沉池、滤布滤池、出水明渠、硝化池、反硝化池等构筑物）的池内清洗等。具体要求如下：</w:t>
      </w:r>
    </w:p>
    <w:p w14:paraId="6195B8CD">
      <w:pPr>
        <w:numPr>
          <w:ilvl w:val="0"/>
          <w:numId w:val="14"/>
        </w:numPr>
        <w:spacing w:line="276" w:lineRule="auto"/>
        <w:ind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乙方在实施</w:t>
      </w:r>
      <w:r>
        <w:rPr>
          <w:rFonts w:hint="eastAsia" w:ascii="仿宋" w:hAnsi="仿宋" w:eastAsia="仿宋" w:cs="仿宋"/>
          <w:color w:val="000000"/>
          <w:sz w:val="30"/>
          <w:szCs w:val="30"/>
          <w:highlight w:val="none"/>
          <w:lang w:val="en-US" w:eastAsia="zh-CN"/>
        </w:rPr>
        <w:t>临水</w:t>
      </w:r>
      <w:r>
        <w:rPr>
          <w:rFonts w:hint="eastAsia" w:ascii="仿宋" w:hAnsi="仿宋" w:eastAsia="仿宋" w:cs="仿宋"/>
          <w:color w:val="000000"/>
          <w:sz w:val="30"/>
          <w:szCs w:val="30"/>
          <w:highlight w:val="none"/>
        </w:rPr>
        <w:t>作业时，需设一名或以上监护人员</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lang w:val="en-US" w:eastAsia="zh-CN"/>
        </w:rPr>
        <w:t>作业</w:t>
      </w:r>
      <w:r>
        <w:rPr>
          <w:rFonts w:hint="eastAsia" w:ascii="仿宋" w:hAnsi="仿宋" w:eastAsia="仿宋" w:cs="仿宋"/>
          <w:color w:val="000000"/>
          <w:sz w:val="30"/>
          <w:szCs w:val="30"/>
          <w:highlight w:val="none"/>
        </w:rPr>
        <w:t>存在</w:t>
      </w:r>
      <w:r>
        <w:rPr>
          <w:rFonts w:hint="eastAsia" w:ascii="仿宋" w:hAnsi="仿宋" w:eastAsia="仿宋" w:cs="仿宋"/>
          <w:color w:val="000000"/>
          <w:sz w:val="30"/>
          <w:szCs w:val="30"/>
          <w:highlight w:val="none"/>
          <w:lang w:val="en-US" w:eastAsia="zh-CN"/>
        </w:rPr>
        <w:t>多种</w:t>
      </w:r>
      <w:r>
        <w:rPr>
          <w:rFonts w:hint="eastAsia" w:ascii="仿宋" w:hAnsi="仿宋" w:eastAsia="仿宋" w:cs="仿宋"/>
          <w:color w:val="000000"/>
          <w:sz w:val="30"/>
          <w:szCs w:val="30"/>
          <w:highlight w:val="none"/>
        </w:rPr>
        <w:t>危险作业</w:t>
      </w:r>
      <w:r>
        <w:rPr>
          <w:rFonts w:hint="eastAsia" w:ascii="仿宋" w:hAnsi="仿宋" w:eastAsia="仿宋" w:cs="仿宋"/>
          <w:color w:val="000000"/>
          <w:sz w:val="30"/>
          <w:szCs w:val="30"/>
          <w:highlight w:val="none"/>
          <w:lang w:val="en-US" w:eastAsia="zh-CN"/>
        </w:rPr>
        <w:t>情况下，</w:t>
      </w:r>
      <w:r>
        <w:rPr>
          <w:rFonts w:hint="eastAsia" w:ascii="仿宋" w:hAnsi="仿宋" w:eastAsia="仿宋" w:cs="仿宋"/>
          <w:color w:val="000000"/>
          <w:sz w:val="30"/>
          <w:szCs w:val="30"/>
          <w:highlight w:val="none"/>
        </w:rPr>
        <w:t>需严格落实2人或2人以上为一组协同作业</w:t>
      </w:r>
      <w:r>
        <w:rPr>
          <w:rFonts w:hint="eastAsia" w:ascii="仿宋" w:hAnsi="仿宋" w:eastAsia="仿宋" w:cs="仿宋"/>
          <w:color w:val="000000"/>
          <w:sz w:val="30"/>
          <w:szCs w:val="30"/>
          <w:highlight w:val="none"/>
          <w:lang w:val="en-US" w:eastAsia="zh-CN"/>
        </w:rPr>
        <w:t>或交替作业</w:t>
      </w:r>
      <w:r>
        <w:rPr>
          <w:rFonts w:hint="eastAsia" w:ascii="仿宋" w:hAnsi="仿宋" w:eastAsia="仿宋" w:cs="仿宋"/>
          <w:color w:val="000000"/>
          <w:sz w:val="30"/>
          <w:szCs w:val="30"/>
          <w:highlight w:val="none"/>
        </w:rPr>
        <w:t>，不能单独作业。</w:t>
      </w:r>
    </w:p>
    <w:p w14:paraId="1BF6CECF">
      <w:pPr>
        <w:numPr>
          <w:ilvl w:val="0"/>
          <w:numId w:val="14"/>
        </w:numPr>
        <w:spacing w:line="276" w:lineRule="auto"/>
        <w:ind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危险作业前，必须检查作业工具是否完好，做好交底工作。</w:t>
      </w:r>
    </w:p>
    <w:p w14:paraId="11BE499A">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val="en-US" w:eastAsia="zh-CN"/>
        </w:rPr>
        <w:t>3</w:t>
      </w:r>
      <w:r>
        <w:rPr>
          <w:rFonts w:hint="eastAsia" w:ascii="仿宋" w:hAnsi="仿宋" w:eastAsia="仿宋" w:cs="仿宋"/>
          <w:color w:val="000000"/>
          <w:sz w:val="30"/>
          <w:szCs w:val="30"/>
          <w:highlight w:val="none"/>
        </w:rPr>
        <w:t>）危险作业时，必须做好安全防护措施（穿戴救生衣、安全绳（带）、水鞋、手套、不得穿拖鞋或凉鞋等），严格落实2人或2人以上为一组进行协同作业，不得单独作业。</w:t>
      </w:r>
    </w:p>
    <w:p w14:paraId="3F94CA2D">
      <w:pPr>
        <w:spacing w:line="276" w:lineRule="auto"/>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val="en-US" w:eastAsia="zh-CN"/>
        </w:rPr>
        <w:t>4</w:t>
      </w:r>
      <w:r>
        <w:rPr>
          <w:rFonts w:hint="eastAsia" w:ascii="仿宋" w:hAnsi="仿宋" w:eastAsia="仿宋" w:cs="仿宋"/>
          <w:color w:val="000000"/>
          <w:sz w:val="30"/>
          <w:szCs w:val="30"/>
          <w:highlight w:val="none"/>
        </w:rPr>
        <w:t>）如遇阴雨及大雾、雷暴雨、台风等恶劣天气，禁止危险作业。</w:t>
      </w:r>
    </w:p>
    <w:p w14:paraId="744E1B87">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乙方对作业过程中潜在的安全风险不明确的，不可盲目作业，否则，造成的后果由乙方独自承担。</w:t>
      </w:r>
    </w:p>
    <w:p w14:paraId="69B64429">
      <w:pPr>
        <w:numPr>
          <w:ilvl w:val="0"/>
          <w:numId w:val="12"/>
        </w:numPr>
        <w:spacing w:line="276" w:lineRule="auto"/>
        <w:ind w:firstLine="400" w:firstLineChars="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本协议一式</w:t>
      </w:r>
      <w:r>
        <w:rPr>
          <w:rFonts w:hint="eastAsia" w:ascii="仿宋" w:hAnsi="仿宋" w:eastAsia="仿宋" w:cs="仿宋"/>
          <w:color w:val="000000"/>
          <w:sz w:val="30"/>
          <w:szCs w:val="30"/>
          <w:highlight w:val="none"/>
          <w:u w:val="single"/>
          <w:lang w:val="en-US" w:eastAsia="zh-CN"/>
        </w:rPr>
        <w:t>叁</w:t>
      </w:r>
      <w:r>
        <w:rPr>
          <w:rFonts w:hint="eastAsia" w:ascii="仿宋" w:hAnsi="仿宋" w:eastAsia="仿宋" w:cs="仿宋"/>
          <w:color w:val="000000"/>
          <w:sz w:val="30"/>
          <w:szCs w:val="30"/>
          <w:highlight w:val="none"/>
        </w:rPr>
        <w:t>份，甲</w:t>
      </w:r>
      <w:r>
        <w:rPr>
          <w:rFonts w:hint="eastAsia" w:ascii="仿宋" w:hAnsi="仿宋" w:eastAsia="仿宋" w:cs="仿宋"/>
          <w:color w:val="000000"/>
          <w:sz w:val="30"/>
          <w:szCs w:val="30"/>
          <w:highlight w:val="none"/>
          <w:lang w:val="en-US" w:eastAsia="zh-CN"/>
        </w:rPr>
        <w:t>方</w:t>
      </w:r>
      <w:r>
        <w:rPr>
          <w:rFonts w:hint="eastAsia" w:ascii="仿宋" w:hAnsi="仿宋" w:eastAsia="仿宋" w:cs="仿宋"/>
          <w:color w:val="000000"/>
          <w:sz w:val="30"/>
          <w:szCs w:val="30"/>
          <w:highlight w:val="none"/>
        </w:rPr>
        <w:t>执</w:t>
      </w:r>
      <w:r>
        <w:rPr>
          <w:rFonts w:hint="eastAsia" w:ascii="仿宋" w:hAnsi="仿宋" w:eastAsia="仿宋" w:cs="仿宋"/>
          <w:color w:val="000000"/>
          <w:sz w:val="30"/>
          <w:szCs w:val="30"/>
          <w:highlight w:val="none"/>
          <w:u w:val="single"/>
          <w:lang w:val="en-US" w:eastAsia="zh-CN"/>
        </w:rPr>
        <w:t>贰</w:t>
      </w:r>
      <w:r>
        <w:rPr>
          <w:rFonts w:hint="eastAsia" w:ascii="仿宋" w:hAnsi="仿宋" w:eastAsia="仿宋" w:cs="仿宋"/>
          <w:color w:val="000000"/>
          <w:sz w:val="30"/>
          <w:szCs w:val="30"/>
          <w:highlight w:val="none"/>
        </w:rPr>
        <w:t>份、乙方执</w:t>
      </w:r>
      <w:r>
        <w:rPr>
          <w:rFonts w:hint="eastAsia" w:ascii="仿宋" w:hAnsi="仿宋" w:eastAsia="仿宋" w:cs="仿宋"/>
          <w:color w:val="000000"/>
          <w:sz w:val="30"/>
          <w:szCs w:val="30"/>
          <w:highlight w:val="none"/>
          <w:u w:val="single"/>
          <w:lang w:val="en-US" w:eastAsia="zh-CN"/>
        </w:rPr>
        <w:t>壹</w:t>
      </w:r>
      <w:r>
        <w:rPr>
          <w:rFonts w:hint="eastAsia" w:ascii="仿宋" w:hAnsi="仿宋" w:eastAsia="仿宋" w:cs="仿宋"/>
          <w:color w:val="000000"/>
          <w:sz w:val="30"/>
          <w:szCs w:val="30"/>
          <w:highlight w:val="none"/>
        </w:rPr>
        <w:t>份，经双方盖章、并由双方法定代表人签字后生效。</w:t>
      </w:r>
    </w:p>
    <w:p w14:paraId="6AAAF94F">
      <w:pPr>
        <w:spacing w:line="276" w:lineRule="auto"/>
        <w:ind w:firstLine="560" w:firstLineChars="200"/>
        <w:rPr>
          <w:rFonts w:ascii="仿宋" w:hAnsi="仿宋" w:eastAsia="仿宋" w:cs="仿宋"/>
          <w:color w:val="000000"/>
          <w:sz w:val="28"/>
          <w:highlight w:val="none"/>
        </w:rPr>
      </w:pPr>
    </w:p>
    <w:p w14:paraId="73F64E03">
      <w:pPr>
        <w:spacing w:line="276" w:lineRule="auto"/>
        <w:ind w:firstLine="568" w:firstLineChars="202"/>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乙方声明：</w:t>
      </w:r>
    </w:p>
    <w:p w14:paraId="67E57BEE">
      <w:pPr>
        <w:spacing w:line="276" w:lineRule="auto"/>
        <w:ind w:firstLine="568" w:firstLineChars="202"/>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乙方已认真阅读协议内容，对协议条款、现场的安全管理要求、安全风险充分理解，并自愿承担因违约造成的一切后果。</w:t>
      </w:r>
    </w:p>
    <w:p w14:paraId="06F452CB">
      <w:pPr>
        <w:ind w:firstLine="560" w:firstLineChars="200"/>
        <w:rPr>
          <w:rFonts w:ascii="仿宋_GB2312" w:hAnsi="仿宋" w:eastAsia="仿宋_GB2312" w:cs="仿宋"/>
          <w:color w:val="000000"/>
          <w:sz w:val="28"/>
          <w:szCs w:val="28"/>
          <w:highlight w:val="none"/>
        </w:rPr>
      </w:pPr>
      <w:r>
        <w:rPr>
          <w:rFonts w:hint="eastAsia" w:ascii="仿宋_GB2312" w:hAnsi="仿宋" w:eastAsia="仿宋_GB2312" w:cs="仿宋"/>
          <w:color w:val="000000"/>
          <w:sz w:val="28"/>
          <w:szCs w:val="28"/>
          <w:highlight w:val="none"/>
          <w:lang w:eastAsia="zh-CN"/>
        </w:rPr>
        <w:t>（</w:t>
      </w:r>
      <w:r>
        <w:rPr>
          <w:rFonts w:hint="eastAsia" w:ascii="仿宋_GB2312" w:hAnsi="仿宋" w:eastAsia="仿宋_GB2312" w:cs="仿宋"/>
          <w:color w:val="000000"/>
          <w:sz w:val="28"/>
          <w:szCs w:val="28"/>
          <w:highlight w:val="none"/>
          <w:lang w:val="en-US" w:eastAsia="zh-CN"/>
        </w:rPr>
        <w:t>以下无正文</w:t>
      </w:r>
      <w:r>
        <w:rPr>
          <w:rFonts w:hint="eastAsia" w:ascii="仿宋_GB2312" w:hAnsi="仿宋" w:eastAsia="仿宋_GB2312" w:cs="仿宋"/>
          <w:color w:val="000000"/>
          <w:sz w:val="28"/>
          <w:szCs w:val="28"/>
          <w:highlight w:val="none"/>
          <w:lang w:eastAsia="zh-CN"/>
        </w:rPr>
        <w:t>）</w:t>
      </w:r>
    </w:p>
    <w:p w14:paraId="1399177A">
      <w:pPr>
        <w:rPr>
          <w:rFonts w:hint="eastAsia" w:ascii="仿宋" w:hAnsi="仿宋" w:eastAsia="仿宋" w:cs="仿宋"/>
          <w:color w:val="000000"/>
          <w:sz w:val="28"/>
          <w:szCs w:val="28"/>
          <w:highlight w:val="none"/>
        </w:rPr>
      </w:pPr>
    </w:p>
    <w:p w14:paraId="6D51F541">
      <w:pPr>
        <w:ind w:left="6160" w:hanging="6160" w:hangingChars="2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甲方（盖章）：</w:t>
      </w:r>
      <w:r>
        <w:rPr>
          <w:rFonts w:ascii="仿宋" w:hAnsi="仿宋" w:eastAsia="仿宋" w:cs="仿宋"/>
          <w:color w:val="000000"/>
          <w:sz w:val="28"/>
          <w:szCs w:val="28"/>
          <w:highlight w:val="none"/>
        </w:rPr>
        <w:t xml:space="preserve">                乙方（盖章）： </w:t>
      </w:r>
    </w:p>
    <w:p w14:paraId="5F1A09AE">
      <w:pPr>
        <w:spacing w:line="36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法定代表人</w:t>
      </w:r>
      <w:r>
        <w:rPr>
          <w:rFonts w:hint="eastAsia" w:ascii="仿宋" w:hAnsi="仿宋" w:eastAsia="仿宋" w:cs="仿宋"/>
          <w:color w:val="000000"/>
          <w:sz w:val="28"/>
          <w:szCs w:val="28"/>
          <w:highlight w:val="none"/>
        </w:rPr>
        <w:t>：</w:t>
      </w:r>
      <w:r>
        <w:rPr>
          <w:rFonts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 xml:space="preserve">  法定代表人</w:t>
      </w:r>
      <w:r>
        <w:rPr>
          <w:rFonts w:hint="eastAsia" w:ascii="仿宋" w:hAnsi="仿宋" w:eastAsia="仿宋" w:cs="仿宋"/>
          <w:color w:val="000000"/>
          <w:sz w:val="28"/>
          <w:szCs w:val="28"/>
          <w:highlight w:val="none"/>
        </w:rPr>
        <w:t>：</w:t>
      </w:r>
    </w:p>
    <w:p w14:paraId="4875A45F">
      <w:pPr>
        <w:spacing w:line="360" w:lineRule="exact"/>
        <w:rPr>
          <w:rFonts w:hint="eastAsia" w:ascii="仿宋" w:hAnsi="仿宋" w:eastAsia="仿宋" w:cs="仿宋"/>
          <w:color w:val="000000"/>
          <w:sz w:val="28"/>
          <w:szCs w:val="28"/>
          <w:highlight w:val="none"/>
        </w:rPr>
      </w:pPr>
    </w:p>
    <w:p w14:paraId="72E4B17A">
      <w:pPr>
        <w:spacing w:line="360" w:lineRule="exact"/>
        <w:rPr>
          <w:rFonts w:hint="eastAsia" w:ascii="仿宋" w:hAnsi="仿宋" w:eastAsia="仿宋" w:cs="仿宋"/>
          <w:color w:val="000000"/>
          <w:sz w:val="28"/>
          <w:szCs w:val="28"/>
          <w:highlight w:val="none"/>
          <w:lang w:val="en-US" w:eastAsia="zh-CN"/>
        </w:rPr>
      </w:pPr>
    </w:p>
    <w:p w14:paraId="742C7290">
      <w:pPr>
        <w:spacing w:line="36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签订</w:t>
      </w:r>
      <w:r>
        <w:rPr>
          <w:rFonts w:hint="eastAsia" w:ascii="仿宋" w:hAnsi="仿宋" w:eastAsia="仿宋" w:cs="仿宋"/>
          <w:color w:val="000000"/>
          <w:sz w:val="28"/>
          <w:szCs w:val="28"/>
          <w:highlight w:val="none"/>
        </w:rPr>
        <w:t>日期：</w:t>
      </w:r>
    </w:p>
    <w:p w14:paraId="5E7724CF">
      <w:pPr>
        <w:spacing w:line="36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签订地点：广东省东莞市</w:t>
      </w:r>
      <w:r>
        <w:rPr>
          <w:rFonts w:ascii="仿宋" w:hAnsi="仿宋" w:eastAsia="仿宋" w:cs="仿宋"/>
          <w:color w:val="000000"/>
          <w:sz w:val="28"/>
          <w:szCs w:val="28"/>
          <w:highlight w:val="none"/>
        </w:rPr>
        <w:t xml:space="preserve">                              </w:t>
      </w:r>
    </w:p>
    <w:p w14:paraId="47F2C120">
      <w:pPr>
        <w:widowControl w:val="0"/>
        <w:autoSpaceDE w:val="0"/>
        <w:autoSpaceDN w:val="0"/>
        <w:adjustRightInd w:val="0"/>
        <w:ind w:right="-29" w:rightChars="-12"/>
        <w:jc w:val="both"/>
        <w:rPr>
          <w:rFonts w:hint="default" w:ascii="Times New Roman" w:hAnsi="Times New Roman" w:eastAsia="宋体" w:cs="Times New Roman"/>
          <w:b/>
          <w:bCs/>
          <w:kern w:val="2"/>
          <w:sz w:val="24"/>
          <w:szCs w:val="24"/>
          <w:highlight w:val="none"/>
          <w:lang w:val="en-US" w:eastAsia="zh-CN" w:bidi="ar-SA"/>
        </w:rPr>
      </w:pPr>
    </w:p>
    <w:p w14:paraId="299950E2">
      <w:pPr>
        <w:keepNext w:val="0"/>
        <w:keepLines w:val="0"/>
        <w:pageBreakBefore/>
        <w:widowControl w:val="0"/>
        <w:kinsoku/>
        <w:wordWrap/>
        <w:overflowPunct/>
        <w:topLinePunct w:val="0"/>
        <w:autoSpaceDE w:val="0"/>
        <w:autoSpaceDN w:val="0"/>
        <w:bidi w:val="0"/>
        <w:adjustRightInd w:val="0"/>
        <w:snapToGrid/>
        <w:ind w:right="-29" w:rightChars="-12"/>
        <w:jc w:val="both"/>
        <w:textAlignment w:val="auto"/>
        <w:rPr>
          <w:rFonts w:hint="default" w:ascii="Times New Roman" w:hAnsi="Times New Roman" w:eastAsia="宋体" w:cs="Times New Roman"/>
          <w:b/>
          <w:bCs/>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t>附件</w:t>
      </w:r>
      <w:r>
        <w:rPr>
          <w:rFonts w:hint="eastAsia" w:ascii="Times New Roman" w:hAnsi="Times New Roman" w:eastAsia="宋体" w:cs="Times New Roman"/>
          <w:b/>
          <w:bCs/>
          <w:kern w:val="2"/>
          <w:sz w:val="24"/>
          <w:szCs w:val="24"/>
          <w:highlight w:val="none"/>
          <w:lang w:val="en-US" w:eastAsia="zh-CN" w:bidi="ar-SA"/>
        </w:rPr>
        <w:t>四</w:t>
      </w:r>
      <w:r>
        <w:rPr>
          <w:rFonts w:hint="default" w:ascii="Times New Roman" w:hAnsi="Times New Roman" w:eastAsia="宋体" w:cs="Times New Roman"/>
          <w:b/>
          <w:bCs/>
          <w:kern w:val="2"/>
          <w:sz w:val="24"/>
          <w:szCs w:val="24"/>
          <w:highlight w:val="none"/>
          <w:lang w:val="en-US" w:eastAsia="zh-CN" w:bidi="ar-SA"/>
        </w:rPr>
        <w:t>：阳光合作告知函</w:t>
      </w:r>
    </w:p>
    <w:p w14:paraId="31709A43">
      <w:pPr>
        <w:spacing w:line="580" w:lineRule="exact"/>
        <w:jc w:val="center"/>
        <w:rPr>
          <w:rFonts w:hint="default" w:ascii="Times New Roman" w:hAnsi="Times New Roman" w:eastAsia="方正小标宋简体" w:cs="Times New Roman"/>
          <w:bCs/>
          <w:color w:val="000000"/>
          <w:sz w:val="44"/>
          <w:szCs w:val="44"/>
          <w:highlight w:val="none"/>
        </w:rPr>
      </w:pPr>
      <w:r>
        <w:rPr>
          <w:rFonts w:hint="default" w:ascii="Times New Roman" w:hAnsi="Times New Roman" w:eastAsia="方正小标宋简体" w:cs="Times New Roman"/>
          <w:bCs/>
          <w:color w:val="000000"/>
          <w:sz w:val="44"/>
          <w:szCs w:val="44"/>
          <w:highlight w:val="none"/>
        </w:rPr>
        <w:t>阳光合作告知函</w:t>
      </w:r>
    </w:p>
    <w:p w14:paraId="1269555B">
      <w:pPr>
        <w:spacing w:line="560" w:lineRule="exact"/>
        <w:rPr>
          <w:rFonts w:hint="default" w:ascii="Times New Roman" w:hAnsi="Times New Roman" w:eastAsia="仿宋_GB2312" w:cs="Times New Roman"/>
          <w:b/>
          <w:bCs/>
          <w:sz w:val="32"/>
          <w:szCs w:val="32"/>
          <w:highlight w:val="none"/>
        </w:rPr>
      </w:pPr>
    </w:p>
    <w:p w14:paraId="492CD601">
      <w:pPr>
        <w:widowControl/>
        <w:spacing w:line="240" w:lineRule="auto"/>
        <w:jc w:val="both"/>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项目名称：</w:t>
      </w:r>
      <w:r>
        <w:rPr>
          <w:rFonts w:hint="eastAsia" w:ascii="Times New Roman" w:hAnsi="Times New Roman" w:eastAsia="仿宋" w:cs="Times New Roman"/>
          <w:b w:val="0"/>
          <w:bCs w:val="0"/>
          <w:color w:val="000000"/>
          <w:sz w:val="32"/>
          <w:szCs w:val="32"/>
          <w:highlight w:val="none"/>
          <w:u w:val="single"/>
          <w:lang w:val="en-US" w:eastAsia="zh-CN"/>
        </w:rPr>
        <w:t>樟木头三期1#细格栅设备零配件采购项目</w:t>
      </w:r>
      <w:r>
        <w:rPr>
          <w:rFonts w:hint="default" w:ascii="Times New Roman" w:hAnsi="Times New Roman" w:eastAsia="仿宋" w:cs="Times New Roman"/>
          <w:b w:val="0"/>
          <w:bCs w:val="0"/>
          <w:color w:val="000000"/>
          <w:sz w:val="32"/>
          <w:szCs w:val="32"/>
          <w:highlight w:val="none"/>
          <w:u w:val="single"/>
          <w:lang w:val="en-US" w:eastAsia="zh-CN"/>
        </w:rPr>
        <w:t>（采</w:t>
      </w:r>
      <w:r>
        <w:rPr>
          <w:rFonts w:hint="default" w:ascii="Times New Roman" w:hAnsi="Times New Roman" w:eastAsia="仿宋" w:cs="Times New Roman"/>
          <w:b w:val="0"/>
          <w:bCs w:val="0"/>
          <w:sz w:val="32"/>
          <w:szCs w:val="32"/>
          <w:highlight w:val="none"/>
          <w:u w:val="single"/>
          <w:lang w:val="en-US" w:eastAsia="zh-CN"/>
        </w:rPr>
        <w:t>购</w:t>
      </w:r>
      <w:r>
        <w:rPr>
          <w:rFonts w:hint="default" w:ascii="Times New Roman" w:hAnsi="Times New Roman" w:eastAsia="仿宋" w:cs="Times New Roman"/>
          <w:b w:val="0"/>
          <w:bCs w:val="0"/>
          <w:sz w:val="32"/>
          <w:szCs w:val="32"/>
          <w:highlight w:val="none"/>
          <w:u w:val="single"/>
        </w:rPr>
        <w:t>编号</w:t>
      </w:r>
      <w:r>
        <w:rPr>
          <w:rFonts w:hint="eastAsia" w:ascii="Times New Roman" w:hAnsi="Times New Roman" w:eastAsia="仿宋" w:cs="Times New Roman"/>
          <w:b w:val="0"/>
          <w:bCs w:val="0"/>
          <w:sz w:val="32"/>
          <w:szCs w:val="32"/>
          <w:highlight w:val="none"/>
          <w:u w:val="single"/>
          <w:lang w:eastAsia="zh-CN"/>
        </w:rPr>
        <w:t>：</w:t>
      </w:r>
      <w:r>
        <w:rPr>
          <w:rFonts w:hint="eastAsia" w:ascii="Times New Roman" w:hAnsi="Times New Roman" w:eastAsia="仿宋" w:cs="Times New Roman"/>
          <w:b w:val="0"/>
          <w:bCs w:val="0"/>
          <w:color w:val="000000"/>
          <w:sz w:val="32"/>
          <w:szCs w:val="32"/>
          <w:highlight w:val="none"/>
          <w:u w:val="single"/>
          <w:lang w:val="en-US" w:eastAsia="zh-CN"/>
        </w:rPr>
        <w:t xml:space="preserve">            </w:t>
      </w:r>
      <w:r>
        <w:rPr>
          <w:rFonts w:hint="default" w:ascii="Times New Roman" w:hAnsi="Times New Roman" w:eastAsia="仿宋" w:cs="Times New Roman"/>
          <w:b w:val="0"/>
          <w:bCs w:val="0"/>
          <w:sz w:val="32"/>
          <w:szCs w:val="32"/>
          <w:highlight w:val="none"/>
          <w:u w:val="single"/>
        </w:rPr>
        <w:t>）</w:t>
      </w:r>
    </w:p>
    <w:p w14:paraId="1B654DFF">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为保证我集团人员廉洁从业，规范和鼓励诚信交易行为，防止腐败和商业贿赂发生，推动双方建立阳光合作关系，现将我方推行阳光合作的相关管理规定函告如下：</w:t>
      </w:r>
    </w:p>
    <w:p w14:paraId="1BFFE80C">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一、我方负责对本单位有关人员进行阳光合作教育和管理。</w:t>
      </w:r>
    </w:p>
    <w:p w14:paraId="768B4A92">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二、我方人员有责任向贵方介绍本单位有关阳光合作的相关规定。</w:t>
      </w:r>
    </w:p>
    <w:p w14:paraId="25FB269E">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三、我方人员应本着诚实守信、公平公开、平等互利原则开展交易合作，遵守国家相关法律法规。</w:t>
      </w:r>
    </w:p>
    <w:p w14:paraId="6D0C061A">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四、我方人员应廉洁从业，自觉抵制商业贿赂及不正当交易行为，在交易业务中涉及本人、亲属或其他相关人员时，应主动提请回避。</w:t>
      </w:r>
    </w:p>
    <w:p w14:paraId="4048CE90">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五、在业务合作过程中，我方人员不得有以下违法违规行为：</w:t>
      </w:r>
    </w:p>
    <w:p w14:paraId="5AF8BFA8">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 xml:space="preserve">（一）合作过程中通过各种方式向贵方索贿、行贿，或为亲属、其他相关人员索取其他协助或服务； </w:t>
      </w:r>
    </w:p>
    <w:p w14:paraId="2554B1DD">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14:paraId="480BBCE0">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 xml:space="preserve">（三）擅自截留、挪用或侵占贵方财物； </w:t>
      </w:r>
    </w:p>
    <w:p w14:paraId="158A4429">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 xml:space="preserve">（四）以各种形式参与民间借贷，帮助贵方过桥借贷； </w:t>
      </w:r>
    </w:p>
    <w:p w14:paraId="1F31EB4F">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（五）参与黄、赌、毒等违法犯罪活动；</w:t>
      </w:r>
    </w:p>
    <w:p w14:paraId="6B0C788B">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 xml:space="preserve">（六）其他违反国家法律法规和违反廉洁从业的行为。 </w:t>
      </w:r>
    </w:p>
    <w:p w14:paraId="3EC068A7">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14:paraId="5F307DD4">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七、烦请贵方及贵方人员在投诉举报时，积极配合我方的相关调查工作，并提供联系方式等，便于我方纪检监察机构联系与调查核实。我方承诺对贵方的投诉举报人进行保密。</w:t>
      </w:r>
    </w:p>
    <w:p w14:paraId="76D063B8">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八、贵方投诉举报的情况，经查证属实，我方将视情节轻重和影响恶劣程度对相关人员进行内部处理；构成犯罪的，依法移送司法机关处置，并将调查结果及时向贵方反馈。</w:t>
      </w:r>
    </w:p>
    <w:p w14:paraId="0AD3E8CD">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九、如贵方经办人员或其他相关人员主动诱使我方人员作出本告知函第五点列明的违法违规行为的，我方有权终止双方的合作，由此造成的损失由贵方承担。</w:t>
      </w:r>
    </w:p>
    <w:p w14:paraId="003C57EC">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十、我方对如实举报和严格遵守阳光合作精神的合作方，在同等条件下给予后续合作的优先权。</w:t>
      </w:r>
    </w:p>
    <w:p w14:paraId="74D05CFB">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十一、</w:t>
      </w:r>
      <w:bookmarkStart w:id="41" w:name="OLE_LINK1"/>
      <w:r>
        <w:rPr>
          <w:rFonts w:hint="default" w:ascii="Times New Roman" w:hAnsi="Times New Roman" w:eastAsia="仿宋_GB2312" w:cs="Times New Roman"/>
          <w:sz w:val="32"/>
          <w:szCs w:val="32"/>
          <w:highlight w:val="none"/>
          <w:lang w:val="en-US" w:eastAsia="zh-CN" w:bidi="ar-SA"/>
        </w:rPr>
        <w:t>其他</w:t>
      </w:r>
    </w:p>
    <w:p w14:paraId="2B31B81B">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（一）本告知函所言“其他相关人员”是指经办人以外的与合作项目有直接或间接利益关系的人员，包括但不仅限于项目经办人的亲友。</w:t>
      </w:r>
    </w:p>
    <w:bookmarkEnd w:id="41"/>
    <w:p w14:paraId="426AA016">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黑体" w:cs="Times New Roman"/>
          <w:sz w:val="32"/>
          <w:szCs w:val="32"/>
          <w:highlight w:val="none"/>
          <w:lang w:val="en-US" w:eastAsia="zh-CN" w:bidi="ar-SA"/>
        </w:rPr>
      </w:pPr>
      <w:r>
        <w:rPr>
          <w:rFonts w:hint="default" w:ascii="Times New Roman" w:hAnsi="Times New Roman" w:eastAsia="黑体" w:cs="Times New Roman"/>
          <w:sz w:val="32"/>
          <w:szCs w:val="32"/>
          <w:highlight w:val="none"/>
          <w:lang w:val="en-US" w:eastAsia="zh-CN" w:bidi="ar-SA"/>
        </w:rPr>
        <w:t xml:space="preserve">（二）我方常设投诉举报受理部门及联系方式： </w:t>
      </w:r>
    </w:p>
    <w:p w14:paraId="158C10AD">
      <w:pPr>
        <w:widowControl w:val="0"/>
        <w:autoSpaceDE w:val="0"/>
        <w:autoSpaceDN w:val="0"/>
        <w:adjustRightInd w:val="0"/>
        <w:snapToGrid w:val="0"/>
        <w:spacing w:line="580" w:lineRule="exact"/>
        <w:ind w:firstLine="643"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b/>
          <w:bCs/>
          <w:sz w:val="32"/>
          <w:szCs w:val="32"/>
          <w:highlight w:val="none"/>
          <w:lang w:val="en-US" w:eastAsia="zh-CN" w:bidi="ar-SA"/>
        </w:rPr>
        <w:t>1.投诉举报受理部门：</w:t>
      </w:r>
      <w:r>
        <w:rPr>
          <w:rFonts w:hint="default" w:ascii="Times New Roman" w:hAnsi="Times New Roman" w:eastAsia="仿宋_GB2312" w:cs="Times New Roman"/>
          <w:sz w:val="32"/>
          <w:szCs w:val="32"/>
          <w:highlight w:val="none"/>
          <w:lang w:val="en-US" w:eastAsia="zh-CN" w:bidi="ar-SA"/>
        </w:rPr>
        <w:t>东莞市水务环境投资控股集团有限公司纪检监察部；</w:t>
      </w:r>
    </w:p>
    <w:p w14:paraId="3F782B2E">
      <w:pPr>
        <w:widowControl w:val="0"/>
        <w:autoSpaceDE w:val="0"/>
        <w:autoSpaceDN w:val="0"/>
        <w:adjustRightInd w:val="0"/>
        <w:snapToGrid w:val="0"/>
        <w:spacing w:line="580" w:lineRule="exact"/>
        <w:ind w:firstLine="643"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b/>
          <w:bCs/>
          <w:sz w:val="32"/>
          <w:szCs w:val="32"/>
          <w:highlight w:val="none"/>
          <w:lang w:val="en-US" w:eastAsia="zh-CN" w:bidi="ar-SA"/>
        </w:rPr>
        <w:t>2.投诉举报电话：</w:t>
      </w:r>
      <w:r>
        <w:rPr>
          <w:rFonts w:hint="default" w:ascii="Times New Roman" w:hAnsi="Times New Roman" w:eastAsia="仿宋_GB2312" w:cs="Times New Roman"/>
          <w:sz w:val="32"/>
          <w:szCs w:val="32"/>
          <w:highlight w:val="none"/>
          <w:lang w:val="en-US" w:eastAsia="zh-CN" w:bidi="ar-SA"/>
        </w:rPr>
        <w:t>0769</w:t>
      </w:r>
      <w:r>
        <w:rPr>
          <w:rFonts w:hint="default" w:ascii="Times New Roman" w:hAnsi="Times New Roman" w:eastAsia="微软雅黑"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val="en-US" w:eastAsia="zh-CN" w:bidi="ar-SA"/>
        </w:rPr>
        <w:t>28823293（星期一至星期五：8:30-17:30）；</w:t>
      </w:r>
    </w:p>
    <w:p w14:paraId="618AB83A">
      <w:pPr>
        <w:widowControl w:val="0"/>
        <w:autoSpaceDE w:val="0"/>
        <w:autoSpaceDN w:val="0"/>
        <w:adjustRightInd w:val="0"/>
        <w:snapToGrid w:val="0"/>
        <w:spacing w:line="580" w:lineRule="exact"/>
        <w:ind w:firstLine="643"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b/>
          <w:bCs/>
          <w:sz w:val="32"/>
          <w:szCs w:val="32"/>
          <w:highlight w:val="none"/>
          <w:lang w:val="en-US" w:eastAsia="zh-CN" w:bidi="ar-SA"/>
        </w:rPr>
        <w:t>3.联系地址：</w:t>
      </w:r>
      <w:r>
        <w:rPr>
          <w:rFonts w:hint="default" w:ascii="Times New Roman" w:hAnsi="Times New Roman" w:eastAsia="仿宋_GB2312" w:cs="Times New Roman"/>
          <w:sz w:val="32"/>
          <w:szCs w:val="32"/>
          <w:highlight w:val="none"/>
          <w:lang w:val="en-US" w:eastAsia="zh-CN" w:bidi="ar-SA"/>
        </w:rPr>
        <w:t>东莞市东城街道育华路1号；</w:t>
      </w:r>
    </w:p>
    <w:p w14:paraId="794DBA07">
      <w:pPr>
        <w:widowControl w:val="0"/>
        <w:autoSpaceDE w:val="0"/>
        <w:autoSpaceDN w:val="0"/>
        <w:adjustRightInd w:val="0"/>
        <w:snapToGrid w:val="0"/>
        <w:spacing w:line="580" w:lineRule="exact"/>
        <w:ind w:firstLine="643"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b/>
          <w:bCs/>
          <w:sz w:val="32"/>
          <w:szCs w:val="32"/>
          <w:highlight w:val="none"/>
          <w:lang w:val="en-US" w:eastAsia="zh-CN" w:bidi="ar-SA"/>
        </w:rPr>
        <w:t>4.邮编：</w:t>
      </w:r>
      <w:r>
        <w:rPr>
          <w:rFonts w:hint="default" w:ascii="Times New Roman" w:hAnsi="Times New Roman" w:eastAsia="仿宋_GB2312" w:cs="Times New Roman"/>
          <w:sz w:val="32"/>
          <w:szCs w:val="32"/>
          <w:highlight w:val="none"/>
          <w:lang w:val="en-US" w:eastAsia="zh-CN" w:bidi="ar-SA"/>
        </w:rPr>
        <w:t>523000。</w:t>
      </w:r>
    </w:p>
    <w:p w14:paraId="64C7BE03">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让我们共同为建立健康、公平的商业秩序和实现双赢而努力。</w:t>
      </w:r>
    </w:p>
    <w:p w14:paraId="6D65CE4D">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特此致函。</w:t>
      </w:r>
    </w:p>
    <w:p w14:paraId="569E3A37">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p>
    <w:p w14:paraId="7A3A6CBF">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highlight w:val="none"/>
          <w:lang w:val="en-US" w:eastAsia="zh-CN" w:bidi="ar-SA"/>
        </w:rPr>
      </w:pPr>
    </w:p>
    <w:p w14:paraId="5DFD75C6">
      <w:pPr>
        <w:widowControl w:val="0"/>
        <w:wordWrap/>
        <w:autoSpaceDE w:val="0"/>
        <w:autoSpaceDN w:val="0"/>
        <w:adjustRightInd w:val="0"/>
        <w:snapToGrid w:val="0"/>
        <w:spacing w:line="580" w:lineRule="exact"/>
        <w:ind w:firstLine="640" w:firstLineChars="200"/>
        <w:jc w:val="left"/>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 xml:space="preserve">                       </w:t>
      </w:r>
      <w:r>
        <w:rPr>
          <w:rFonts w:hint="default" w:ascii="Times New Roman" w:hAnsi="Times New Roman" w:eastAsia="仿宋_GB2312" w:cs="Times New Roman"/>
          <w:sz w:val="32"/>
          <w:szCs w:val="32"/>
          <w:highlight w:val="none"/>
          <w:u w:val="none"/>
          <w:lang w:val="en-US" w:eastAsia="zh-CN" w:bidi="ar-SA"/>
        </w:rPr>
        <w:t>东莞市石鼓净水有限公司</w:t>
      </w:r>
    </w:p>
    <w:p w14:paraId="162BDF46">
      <w:pPr>
        <w:widowControl w:val="0"/>
        <w:autoSpaceDE w:val="0"/>
        <w:autoSpaceDN w:val="0"/>
        <w:adjustRightInd w:val="0"/>
        <w:snapToGrid w:val="0"/>
        <w:spacing w:line="580" w:lineRule="exact"/>
        <w:ind w:firstLine="6080" w:firstLineChars="1900"/>
        <w:jc w:val="both"/>
        <w:textAlignment w:val="baseline"/>
        <w:rPr>
          <w:rFonts w:hint="default" w:ascii="Times New Roman" w:hAnsi="Times New Roman" w:eastAsia="仿宋_GB2312" w:cs="Times New Roman"/>
          <w:sz w:val="32"/>
          <w:szCs w:val="32"/>
          <w:highlight w:val="none"/>
          <w:lang w:val="en-US" w:eastAsia="zh-CN" w:bidi="ar-SA"/>
        </w:rPr>
      </w:pPr>
    </w:p>
    <w:p w14:paraId="4996B6B0">
      <w:pPr>
        <w:widowControl w:val="0"/>
        <w:autoSpaceDE w:val="0"/>
        <w:autoSpaceDN w:val="0"/>
        <w:adjustRightInd w:val="0"/>
        <w:snapToGrid w:val="0"/>
        <w:spacing w:line="580" w:lineRule="exact"/>
        <w:ind w:firstLine="6080" w:firstLineChars="1900"/>
        <w:jc w:val="both"/>
        <w:textAlignment w:val="baseline"/>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bidi="ar-SA"/>
        </w:rPr>
        <w:t>年   月  日</w:t>
      </w:r>
      <w:bookmarkStart w:id="42" w:name="设计变更通知单"/>
      <w:bookmarkEnd w:id="42"/>
      <w:bookmarkStart w:id="43" w:name="现场签证通知单"/>
      <w:bookmarkEnd w:id="43"/>
    </w:p>
    <w:p w14:paraId="5BF74C62">
      <w:pPr>
        <w:widowControl w:val="0"/>
        <w:autoSpaceDE w:val="0"/>
        <w:autoSpaceDN w:val="0"/>
        <w:adjustRightInd w:val="0"/>
        <w:snapToGrid w:val="0"/>
        <w:spacing w:line="580" w:lineRule="exact"/>
        <w:ind w:firstLine="5932" w:firstLineChars="1854"/>
        <w:jc w:val="right"/>
        <w:textAlignment w:val="baseline"/>
        <w:rPr>
          <w:rFonts w:hint="default" w:ascii="Times New Roman" w:hAnsi="Times New Roman" w:eastAsia="仿宋_GB2312" w:cs="Times New Roman"/>
          <w:sz w:val="32"/>
          <w:szCs w:val="32"/>
          <w:highlight w:val="none"/>
          <w:lang w:val="en-US" w:eastAsia="zh-CN" w:bidi="ar-SA"/>
        </w:rPr>
      </w:pPr>
    </w:p>
    <w:p w14:paraId="701A9D82">
      <w:pPr>
        <w:widowControl w:val="0"/>
        <w:autoSpaceDE w:val="0"/>
        <w:autoSpaceDN w:val="0"/>
        <w:adjustRightInd w:val="0"/>
        <w:snapToGrid w:val="0"/>
        <w:spacing w:line="580" w:lineRule="exact"/>
        <w:ind w:firstLine="5932" w:firstLineChars="1854"/>
        <w:jc w:val="right"/>
        <w:textAlignment w:val="baseline"/>
        <w:rPr>
          <w:rFonts w:hint="default" w:ascii="Times New Roman" w:hAnsi="Times New Roman" w:eastAsia="仿宋_GB2312" w:cs="Times New Roman"/>
          <w:sz w:val="32"/>
          <w:szCs w:val="32"/>
          <w:highlight w:val="none"/>
          <w:lang w:val="en-US" w:eastAsia="zh-CN" w:bidi="ar-SA"/>
        </w:rPr>
      </w:pPr>
    </w:p>
    <w:p w14:paraId="0C907FA7">
      <w:pPr>
        <w:widowControl w:val="0"/>
        <w:autoSpaceDE w:val="0"/>
        <w:autoSpaceDN w:val="0"/>
        <w:adjustRightInd w:val="0"/>
        <w:snapToGrid w:val="0"/>
        <w:spacing w:line="580" w:lineRule="exact"/>
        <w:ind w:firstLine="5932" w:firstLineChars="1854"/>
        <w:jc w:val="right"/>
        <w:textAlignment w:val="baseline"/>
        <w:rPr>
          <w:rFonts w:hint="default" w:ascii="Times New Roman" w:hAnsi="Times New Roman" w:eastAsia="仿宋_GB2312" w:cs="Times New Roman"/>
          <w:sz w:val="32"/>
          <w:szCs w:val="32"/>
          <w:highlight w:val="none"/>
          <w:lang w:val="en-US" w:eastAsia="zh-CN" w:bidi="ar-SA"/>
        </w:rPr>
      </w:pPr>
    </w:p>
    <w:p w14:paraId="39B17DE1">
      <w:pPr>
        <w:widowControl w:val="0"/>
        <w:autoSpaceDE w:val="0"/>
        <w:autoSpaceDN w:val="0"/>
        <w:adjustRightInd w:val="0"/>
        <w:snapToGrid w:val="0"/>
        <w:spacing w:line="580" w:lineRule="exact"/>
        <w:ind w:firstLine="5932" w:firstLineChars="1854"/>
        <w:jc w:val="right"/>
        <w:textAlignment w:val="baseline"/>
        <w:rPr>
          <w:rFonts w:hint="default" w:ascii="Times New Roman" w:hAnsi="Times New Roman" w:eastAsia="仿宋_GB2312" w:cs="Times New Roman"/>
          <w:sz w:val="32"/>
          <w:szCs w:val="32"/>
          <w:highlight w:val="none"/>
          <w:lang w:val="en-US" w:eastAsia="zh-CN" w:bidi="ar-SA"/>
        </w:rPr>
      </w:pPr>
    </w:p>
    <w:p w14:paraId="7340B695">
      <w:pPr>
        <w:widowControl w:val="0"/>
        <w:autoSpaceDE w:val="0"/>
        <w:autoSpaceDN w:val="0"/>
        <w:adjustRightInd w:val="0"/>
        <w:snapToGrid w:val="0"/>
        <w:spacing w:line="580" w:lineRule="exact"/>
        <w:ind w:firstLine="5932" w:firstLineChars="1854"/>
        <w:jc w:val="right"/>
        <w:textAlignment w:val="baseline"/>
        <w:rPr>
          <w:rFonts w:hint="default" w:ascii="Times New Roman" w:hAnsi="Times New Roman" w:eastAsia="仿宋_GB2312" w:cs="Times New Roman"/>
          <w:sz w:val="32"/>
          <w:szCs w:val="32"/>
          <w:highlight w:val="none"/>
          <w:lang w:val="en-US" w:eastAsia="zh-CN" w:bidi="ar-SA"/>
        </w:rPr>
      </w:pPr>
    </w:p>
    <w:p w14:paraId="0D565134">
      <w:pPr>
        <w:widowControl w:val="0"/>
        <w:autoSpaceDE w:val="0"/>
        <w:autoSpaceDN w:val="0"/>
        <w:adjustRightInd w:val="0"/>
        <w:snapToGrid w:val="0"/>
        <w:spacing w:line="580" w:lineRule="exact"/>
        <w:ind w:firstLine="5932" w:firstLineChars="1854"/>
        <w:jc w:val="right"/>
        <w:textAlignment w:val="baseline"/>
        <w:rPr>
          <w:rFonts w:hint="default" w:ascii="Times New Roman" w:hAnsi="Times New Roman" w:eastAsia="仿宋_GB2312" w:cs="Times New Roman"/>
          <w:sz w:val="32"/>
          <w:szCs w:val="32"/>
          <w:highlight w:val="none"/>
          <w:lang w:val="en-US" w:eastAsia="zh-CN" w:bidi="ar-SA"/>
        </w:rPr>
      </w:pPr>
    </w:p>
    <w:p w14:paraId="53260AE3">
      <w:pPr>
        <w:widowControl w:val="0"/>
        <w:autoSpaceDE w:val="0"/>
        <w:autoSpaceDN w:val="0"/>
        <w:adjustRightInd w:val="0"/>
        <w:snapToGrid w:val="0"/>
        <w:spacing w:line="580" w:lineRule="exact"/>
        <w:ind w:firstLine="5932" w:firstLineChars="1854"/>
        <w:jc w:val="right"/>
        <w:textAlignment w:val="baseline"/>
        <w:rPr>
          <w:rFonts w:hint="default" w:ascii="Times New Roman" w:hAnsi="Times New Roman" w:eastAsia="仿宋_GB2312" w:cs="Times New Roman"/>
          <w:sz w:val="32"/>
          <w:szCs w:val="32"/>
          <w:highlight w:val="none"/>
          <w:lang w:val="en-US" w:eastAsia="zh-CN" w:bidi="ar-SA"/>
        </w:rPr>
      </w:pPr>
    </w:p>
    <w:p w14:paraId="11621475">
      <w:pPr>
        <w:widowControl w:val="0"/>
        <w:autoSpaceDE w:val="0"/>
        <w:autoSpaceDN w:val="0"/>
        <w:adjustRightInd w:val="0"/>
        <w:snapToGrid w:val="0"/>
        <w:spacing w:line="580" w:lineRule="exact"/>
        <w:ind w:firstLine="5932" w:firstLineChars="1854"/>
        <w:jc w:val="right"/>
        <w:textAlignment w:val="baseline"/>
        <w:rPr>
          <w:rFonts w:hint="default" w:ascii="Times New Roman" w:hAnsi="Times New Roman" w:eastAsia="仿宋_GB2312" w:cs="Times New Roman"/>
          <w:sz w:val="32"/>
          <w:szCs w:val="32"/>
          <w:highlight w:val="none"/>
          <w:lang w:val="en-US" w:eastAsia="zh-CN" w:bidi="ar-SA"/>
        </w:rPr>
      </w:pPr>
    </w:p>
    <w:p w14:paraId="32FCE5DA">
      <w:pPr>
        <w:widowControl w:val="0"/>
        <w:autoSpaceDE w:val="0"/>
        <w:autoSpaceDN w:val="0"/>
        <w:adjustRightInd w:val="0"/>
        <w:snapToGrid w:val="0"/>
        <w:spacing w:line="580" w:lineRule="exact"/>
        <w:ind w:firstLine="0"/>
        <w:jc w:val="left"/>
        <w:textAlignment w:val="baseline"/>
        <w:rPr>
          <w:rFonts w:hint="default" w:ascii="Times New Roman" w:hAnsi="Times New Roman" w:eastAsia="宋体" w:cs="Times New Roman"/>
          <w:b/>
          <w:bCs/>
          <w:sz w:val="21"/>
          <w:szCs w:val="21"/>
          <w:highlight w:val="none"/>
          <w:lang w:val="en-US" w:eastAsia="zh-CN" w:bidi="ar-SA"/>
        </w:rPr>
      </w:pPr>
    </w:p>
    <w:p w14:paraId="2CA050ED">
      <w:pPr>
        <w:widowControl w:val="0"/>
        <w:autoSpaceDE w:val="0"/>
        <w:autoSpaceDN w:val="0"/>
        <w:adjustRightInd w:val="0"/>
        <w:snapToGrid w:val="0"/>
        <w:spacing w:line="580" w:lineRule="exact"/>
        <w:ind w:firstLine="0"/>
        <w:jc w:val="center"/>
        <w:textAlignment w:val="baseline"/>
        <w:rPr>
          <w:rFonts w:hint="default" w:ascii="Times New Roman" w:hAnsi="Times New Roman" w:eastAsia="黑体" w:cs="Times New Roman"/>
          <w:sz w:val="48"/>
          <w:szCs w:val="48"/>
          <w:highlight w:val="none"/>
          <w:lang w:val="zh-CN" w:eastAsia="zh-CN" w:bidi="ar-SA"/>
        </w:rPr>
      </w:pPr>
    </w:p>
    <w:p w14:paraId="691FD0D7">
      <w:pPr>
        <w:widowControl w:val="0"/>
        <w:autoSpaceDE w:val="0"/>
        <w:autoSpaceDN w:val="0"/>
        <w:adjustRightInd w:val="0"/>
        <w:snapToGrid w:val="0"/>
        <w:spacing w:line="580" w:lineRule="exact"/>
        <w:ind w:firstLine="0"/>
        <w:jc w:val="center"/>
        <w:textAlignment w:val="baseline"/>
        <w:rPr>
          <w:rFonts w:hint="default" w:ascii="Times New Roman" w:hAnsi="Times New Roman" w:eastAsia="黑体" w:cs="Times New Roman"/>
          <w:sz w:val="48"/>
          <w:szCs w:val="48"/>
          <w:highlight w:val="none"/>
          <w:lang w:val="zh-CN" w:eastAsia="zh-CN" w:bidi="ar-SA"/>
        </w:rPr>
      </w:pPr>
      <w:r>
        <w:rPr>
          <w:rFonts w:hint="default" w:ascii="Times New Roman" w:hAnsi="Times New Roman" w:eastAsia="黑体" w:cs="Times New Roman"/>
          <w:sz w:val="48"/>
          <w:szCs w:val="48"/>
          <w:highlight w:val="none"/>
          <w:lang w:val="zh-CN" w:eastAsia="zh-CN" w:bidi="ar-SA"/>
        </w:rPr>
        <w:t>阳光合作告知函回执</w:t>
      </w:r>
    </w:p>
    <w:p w14:paraId="3411D6E4">
      <w:pPr>
        <w:widowControl w:val="0"/>
        <w:autoSpaceDE w:val="0"/>
        <w:autoSpaceDN w:val="0"/>
        <w:adjustRightInd w:val="0"/>
        <w:snapToGrid w:val="0"/>
        <w:spacing w:line="580" w:lineRule="exact"/>
        <w:ind w:firstLine="0"/>
        <w:jc w:val="center"/>
        <w:textAlignment w:val="baseline"/>
        <w:rPr>
          <w:rFonts w:hint="default" w:ascii="Times New Roman" w:hAnsi="Times New Roman" w:eastAsia="仿宋_GB2312" w:cs="Times New Roman"/>
          <w:sz w:val="30"/>
          <w:szCs w:val="30"/>
          <w:highlight w:val="none"/>
          <w:lang w:val="en-US" w:eastAsia="zh-CN" w:bidi="ar-SA"/>
        </w:rPr>
      </w:pPr>
      <w:r>
        <w:rPr>
          <w:rFonts w:hint="default" w:ascii="Times New Roman" w:hAnsi="Times New Roman" w:eastAsia="仿宋_GB2312" w:cs="Times New Roman"/>
          <w:sz w:val="30"/>
          <w:szCs w:val="30"/>
          <w:highlight w:val="none"/>
          <w:lang w:val="en-US" w:eastAsia="zh-CN" w:bidi="ar-SA"/>
        </w:rPr>
        <w:t xml:space="preserve">                            </w:t>
      </w:r>
    </w:p>
    <w:p w14:paraId="64A11A54">
      <w:pPr>
        <w:widowControl w:val="0"/>
        <w:autoSpaceDE w:val="0"/>
        <w:autoSpaceDN w:val="0"/>
        <w:adjustRightInd w:val="0"/>
        <w:snapToGrid w:val="0"/>
        <w:spacing w:line="580" w:lineRule="exact"/>
        <w:ind w:firstLine="0"/>
        <w:jc w:val="center"/>
        <w:textAlignment w:val="baseline"/>
        <w:rPr>
          <w:rFonts w:hint="default" w:ascii="Times New Roman" w:hAnsi="Times New Roman" w:eastAsia="楷体_GB2312" w:cs="Times New Roman"/>
          <w:i w:val="0"/>
          <w:iCs w:val="0"/>
          <w:caps w:val="0"/>
          <w:spacing w:val="0"/>
          <w:sz w:val="30"/>
          <w:szCs w:val="30"/>
          <w:highlight w:val="none"/>
          <w:shd w:val="clear" w:color="auto" w:fill="auto"/>
          <w:lang w:val="en-US" w:eastAsia="zh-CN" w:bidi="ar-SA"/>
        </w:rPr>
      </w:pPr>
      <w:r>
        <w:rPr>
          <w:rFonts w:hint="default" w:ascii="Times New Roman" w:hAnsi="Times New Roman" w:eastAsia="仿宋_GB2312" w:cs="Times New Roman"/>
          <w:sz w:val="30"/>
          <w:szCs w:val="30"/>
          <w:highlight w:val="none"/>
          <w:lang w:val="en-US" w:eastAsia="zh-CN" w:bidi="ar-SA"/>
        </w:rPr>
        <w:t xml:space="preserve">                   </w:t>
      </w:r>
      <w:r>
        <w:rPr>
          <w:rFonts w:hint="default" w:ascii="Times New Roman" w:hAnsi="Times New Roman" w:eastAsia="楷体_GB2312" w:cs="Times New Roman"/>
          <w:sz w:val="30"/>
          <w:szCs w:val="30"/>
          <w:highlight w:val="none"/>
          <w:lang w:val="en-US" w:eastAsia="zh-CN" w:bidi="ar-SA"/>
        </w:rPr>
        <w:t xml:space="preserve">   </w:t>
      </w:r>
      <w:r>
        <w:rPr>
          <w:rFonts w:hint="default" w:ascii="Times New Roman" w:hAnsi="Times New Roman" w:eastAsia="楷体_GB2312" w:cs="Times New Roman"/>
          <w:sz w:val="28"/>
          <w:szCs w:val="28"/>
          <w:highlight w:val="none"/>
          <w:lang w:val="zh-CN" w:eastAsia="zh-CN" w:bidi="ar-SA"/>
        </w:rPr>
        <w:t>编号：</w:t>
      </w:r>
      <w:r>
        <w:rPr>
          <w:rFonts w:hint="eastAsia" w:ascii="Times New Roman" w:hAnsi="Times New Roman" w:eastAsia="楷体_GB2312" w:cs="Times New Roman"/>
          <w:sz w:val="28"/>
          <w:szCs w:val="28"/>
          <w:highlight w:val="none"/>
          <w:lang w:val="en-US" w:eastAsia="zh-CN" w:bidi="ar-SA"/>
        </w:rPr>
        <w:t xml:space="preserve">       </w:t>
      </w:r>
      <w:r>
        <w:rPr>
          <w:rFonts w:hint="eastAsia" w:ascii="Times New Roman" w:hAnsi="Times New Roman" w:eastAsia="宋体" w:cs="Times New Roman"/>
          <w:color w:val="333333"/>
          <w:kern w:val="0"/>
          <w:sz w:val="32"/>
          <w:szCs w:val="32"/>
          <w:highlight w:val="none"/>
          <w:lang w:val="en-US" w:eastAsia="zh-CN" w:bidi="ar"/>
        </w:rPr>
        <w:t xml:space="preserve">         </w:t>
      </w:r>
    </w:p>
    <w:p w14:paraId="12D6E9EA">
      <w:pPr>
        <w:widowControl w:val="0"/>
        <w:autoSpaceDE w:val="0"/>
        <w:autoSpaceDN w:val="0"/>
        <w:adjustRightInd w:val="0"/>
        <w:snapToGrid w:val="0"/>
        <w:spacing w:line="580" w:lineRule="exact"/>
        <w:ind w:firstLine="0"/>
        <w:jc w:val="center"/>
        <w:textAlignment w:val="baseline"/>
        <w:rPr>
          <w:rFonts w:hint="default" w:ascii="Times New Roman" w:hAnsi="Times New Roman" w:eastAsia="楷体_GB2312" w:cs="Times New Roman"/>
          <w:i w:val="0"/>
          <w:iCs w:val="0"/>
          <w:caps w:val="0"/>
          <w:spacing w:val="0"/>
          <w:sz w:val="30"/>
          <w:szCs w:val="30"/>
          <w:highlight w:val="none"/>
          <w:shd w:val="clear" w:color="auto" w:fill="auto"/>
          <w:lang w:val="zh-CN" w:eastAsia="zh-CN" w:bidi="ar-SA"/>
        </w:rPr>
      </w:pPr>
    </w:p>
    <w:p w14:paraId="03C8D492">
      <w:pPr>
        <w:autoSpaceDE w:val="0"/>
        <w:autoSpaceDN w:val="0"/>
        <w:adjustRightInd w:val="0"/>
        <w:spacing w:line="580" w:lineRule="exact"/>
        <w:ind w:firstLine="600" w:firstLineChars="250"/>
        <w:jc w:val="left"/>
        <w:rPr>
          <w:rFonts w:hint="default" w:ascii="Times New Roman" w:hAnsi="Times New Roman" w:cs="Times New Roman"/>
          <w:kern w:val="0"/>
          <w:highlight w:val="none"/>
          <w:lang w:val="zh-CN"/>
        </w:rPr>
      </w:pPr>
      <w:r>
        <w:rPr>
          <w:rFonts w:hint="default" w:ascii="Times New Roman" w:hAnsi="Times New Roman" w:cs="Times New Roman"/>
          <w:highlight w:val="none"/>
          <w:lang w:val="zh-CN"/>
        </w:rPr>
        <w:t>我单位于</w:t>
      </w:r>
      <w:r>
        <w:rPr>
          <w:rFonts w:hint="default" w:ascii="Times New Roman" w:hAnsi="Times New Roman" w:cs="Times New Roman"/>
          <w:highlight w:val="none"/>
          <w:u w:val="single"/>
          <w:lang w:val="zh-CN"/>
        </w:rPr>
        <w:t xml:space="preserve">       </w:t>
      </w:r>
      <w:r>
        <w:rPr>
          <w:rFonts w:hint="default" w:ascii="Times New Roman" w:hAnsi="Times New Roman" w:cs="Times New Roman"/>
          <w:highlight w:val="none"/>
          <w:lang w:val="zh-CN"/>
        </w:rPr>
        <w:t>年</w:t>
      </w:r>
      <w:r>
        <w:rPr>
          <w:rFonts w:hint="default" w:ascii="Times New Roman" w:hAnsi="Times New Roman" w:cs="Times New Roman"/>
          <w:highlight w:val="none"/>
          <w:u w:val="single"/>
          <w:lang w:val="zh-CN"/>
        </w:rPr>
        <w:t xml:space="preserve">    </w:t>
      </w:r>
      <w:r>
        <w:rPr>
          <w:rFonts w:hint="default" w:ascii="Times New Roman" w:hAnsi="Times New Roman" w:cs="Times New Roman"/>
          <w:highlight w:val="none"/>
          <w:lang w:val="zh-CN"/>
        </w:rPr>
        <w:t>月</w:t>
      </w:r>
      <w:r>
        <w:rPr>
          <w:rFonts w:hint="default" w:ascii="Times New Roman" w:hAnsi="Times New Roman" w:cs="Times New Roman"/>
          <w:highlight w:val="none"/>
          <w:u w:val="single"/>
          <w:lang w:val="zh-CN"/>
        </w:rPr>
        <w:t xml:space="preserve">    </w:t>
      </w:r>
      <w:r>
        <w:rPr>
          <w:rFonts w:hint="default" w:ascii="Times New Roman" w:hAnsi="Times New Roman" w:cs="Times New Roman"/>
          <w:highlight w:val="none"/>
          <w:lang w:val="zh-CN"/>
        </w:rPr>
        <w:t>日收到</w:t>
      </w:r>
      <w:r>
        <w:rPr>
          <w:rFonts w:hint="default" w:ascii="Times New Roman" w:hAnsi="Times New Roman" w:cs="Times New Roman"/>
          <w:sz w:val="24"/>
          <w:szCs w:val="24"/>
          <w:highlight w:val="none"/>
          <w:u w:val="single"/>
          <w:lang w:val="zh-CN" w:eastAsia="zh-CN"/>
        </w:rPr>
        <w:t>东莞市石鼓净水有限公司</w:t>
      </w:r>
      <w:r>
        <w:rPr>
          <w:rFonts w:hint="default" w:ascii="Times New Roman" w:hAnsi="Times New Roman" w:cs="Times New Roman"/>
          <w:highlight w:val="none"/>
          <w:lang w:val="zh-CN"/>
        </w:rPr>
        <w:t>的《阳光合作告知</w:t>
      </w:r>
      <w:r>
        <w:rPr>
          <w:rFonts w:hint="default" w:ascii="Times New Roman" w:hAnsi="Times New Roman" w:cs="Times New Roman"/>
          <w:kern w:val="0"/>
          <w:highlight w:val="none"/>
          <w:lang w:val="zh-CN"/>
        </w:rPr>
        <w:t>函</w:t>
      </w:r>
      <w:r>
        <w:rPr>
          <w:rFonts w:hint="default" w:ascii="Times New Roman" w:hAnsi="Times New Roman" w:cs="Times New Roman"/>
          <w:highlight w:val="none"/>
          <w:lang w:val="zh-CN"/>
        </w:rPr>
        <w:t>》</w:t>
      </w:r>
      <w:r>
        <w:rPr>
          <w:rFonts w:hint="default" w:ascii="Times New Roman" w:hAnsi="Times New Roman" w:cs="Times New Roman"/>
          <w:kern w:val="0"/>
          <w:highlight w:val="none"/>
          <w:lang w:val="zh-CN"/>
        </w:rPr>
        <w:t>，承诺理解函告内容并告知相关人员严格执行其中规定。</w:t>
      </w:r>
    </w:p>
    <w:p w14:paraId="7C79887A">
      <w:pPr>
        <w:autoSpaceDE w:val="0"/>
        <w:autoSpaceDN w:val="0"/>
        <w:adjustRightInd w:val="0"/>
        <w:snapToGrid w:val="0"/>
        <w:spacing w:line="580" w:lineRule="exact"/>
        <w:jc w:val="left"/>
        <w:rPr>
          <w:rFonts w:hint="default" w:ascii="Times New Roman" w:hAnsi="Times New Roman" w:cs="Times New Roman"/>
          <w:highlight w:val="none"/>
          <w:lang w:val="zh-CN"/>
        </w:rPr>
      </w:pPr>
    </w:p>
    <w:p w14:paraId="1C65221A">
      <w:pPr>
        <w:autoSpaceDE w:val="0"/>
        <w:autoSpaceDN w:val="0"/>
        <w:adjustRightInd w:val="0"/>
        <w:snapToGrid w:val="0"/>
        <w:spacing w:line="580" w:lineRule="exact"/>
        <w:jc w:val="left"/>
        <w:rPr>
          <w:rFonts w:hint="default" w:ascii="Times New Roman" w:hAnsi="Times New Roman" w:cs="Times New Roman"/>
          <w:highlight w:val="none"/>
          <w:lang w:val="zh-CN"/>
        </w:rPr>
      </w:pPr>
      <w:r>
        <w:rPr>
          <w:rFonts w:hint="default" w:ascii="Times New Roman" w:hAnsi="Times New Roman" w:cs="Times New Roman"/>
          <w:highlight w:val="none"/>
          <w:lang w:val="zh-CN"/>
        </w:rPr>
        <w:t xml:space="preserve">                      </w:t>
      </w:r>
      <w:r>
        <w:rPr>
          <w:rFonts w:hint="default" w:ascii="Times New Roman" w:hAnsi="Times New Roman" w:cs="Times New Roman"/>
          <w:bCs/>
          <w:szCs w:val="21"/>
          <w:highlight w:val="non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default" w:ascii="Times New Roman" w:hAnsi="Times New Roman" w:cs="Times New Roman"/>
          <w:highlight w:val="none"/>
          <w:lang w:val="zh-CN"/>
        </w:rPr>
        <w:t>（盖章）</w:t>
      </w:r>
    </w:p>
    <w:p w14:paraId="093F6171">
      <w:pPr>
        <w:autoSpaceDE w:val="0"/>
        <w:autoSpaceDN w:val="0"/>
        <w:adjustRightInd w:val="0"/>
        <w:snapToGrid w:val="0"/>
        <w:spacing w:line="580" w:lineRule="exact"/>
        <w:jc w:val="left"/>
        <w:rPr>
          <w:rFonts w:hint="default" w:ascii="Times New Roman" w:hAnsi="Times New Roman" w:cs="Times New Roman"/>
          <w:highlight w:val="none"/>
          <w:lang w:val="zh-CN"/>
        </w:rPr>
      </w:pPr>
    </w:p>
    <w:p w14:paraId="1A261DB2">
      <w:pPr>
        <w:autoSpaceDE w:val="0"/>
        <w:autoSpaceDN w:val="0"/>
        <w:adjustRightInd w:val="0"/>
        <w:snapToGrid w:val="0"/>
        <w:spacing w:line="580" w:lineRule="exact"/>
        <w:ind w:right="1280" w:firstLine="3840" w:firstLineChars="1600"/>
        <w:rPr>
          <w:rFonts w:hint="default" w:ascii="Times New Roman" w:hAnsi="Times New Roman" w:cs="Times New Roman"/>
          <w:highlight w:val="none"/>
        </w:rPr>
      </w:pPr>
      <w:r>
        <w:rPr>
          <w:rFonts w:hint="default" w:ascii="Times New Roman" w:hAnsi="Times New Roman" w:cs="Times New Roman"/>
          <w:highlight w:val="none"/>
        </w:rPr>
        <w:t xml:space="preserve"> 法定代表人：           </w:t>
      </w:r>
    </w:p>
    <w:p w14:paraId="28A54E5D">
      <w:pPr>
        <w:wordWrap w:val="0"/>
        <w:autoSpaceDE w:val="0"/>
        <w:autoSpaceDN w:val="0"/>
        <w:adjustRightInd w:val="0"/>
        <w:snapToGrid w:val="0"/>
        <w:spacing w:line="580" w:lineRule="exact"/>
        <w:jc w:val="right"/>
        <w:rPr>
          <w:rFonts w:hint="default" w:ascii="Times New Roman" w:hAnsi="Times New Roman" w:cs="Times New Roman"/>
          <w:highlight w:val="none"/>
        </w:rPr>
      </w:pPr>
      <w:r>
        <w:rPr>
          <w:rFonts w:hint="default" w:ascii="Times New Roman" w:hAnsi="Times New Roman" w:cs="Times New Roman"/>
          <w:highlight w:val="none"/>
        </w:rPr>
        <w:t xml:space="preserve"> </w:t>
      </w:r>
    </w:p>
    <w:p w14:paraId="6A2E9B6F">
      <w:pPr>
        <w:autoSpaceDE w:val="0"/>
        <w:autoSpaceDN w:val="0"/>
        <w:adjustRightInd w:val="0"/>
        <w:snapToGrid w:val="0"/>
        <w:spacing w:line="580" w:lineRule="exact"/>
        <w:jc w:val="right"/>
        <w:rPr>
          <w:rFonts w:hint="default" w:ascii="Times New Roman" w:hAnsi="Times New Roman" w:cs="Times New Roman"/>
          <w:highlight w:val="none"/>
        </w:rPr>
      </w:pPr>
      <w:r>
        <w:rPr>
          <w:rFonts w:hint="default" w:ascii="Times New Roman" w:hAnsi="Times New Roman" w:cs="Times New Roman"/>
          <w:highlight w:val="none"/>
        </w:rPr>
        <w:t>年    月    日</w:t>
      </w:r>
    </w:p>
    <w:p w14:paraId="3AFB7973">
      <w:pPr>
        <w:spacing w:line="840" w:lineRule="exact"/>
        <w:rPr>
          <w:rFonts w:ascii="Times New Roman" w:hAnsi="Times New Roman" w:cs="Times New Roman"/>
          <w:color w:val="000000"/>
          <w:highlight w:val="none"/>
        </w:rPr>
      </w:pPr>
    </w:p>
    <w:p w14:paraId="759EE4A2">
      <w:pPr>
        <w:spacing w:line="360" w:lineRule="auto"/>
        <w:jc w:val="center"/>
        <w:rPr>
          <w:rFonts w:hint="default" w:ascii="Times New Roman" w:hAnsi="Times New Roman" w:cs="Times New Roman"/>
          <w:color w:val="000000" w:themeColor="text1"/>
          <w14:textFill>
            <w14:solidFill>
              <w14:schemeClr w14:val="tx1"/>
            </w14:solidFill>
          </w14:textFill>
        </w:rPr>
      </w:pPr>
    </w:p>
    <w:p w14:paraId="39B45ECF">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Ansi="宋体" w:cs="宋体"/>
          <w:szCs w:val="32"/>
        </w:rPr>
      </w:pPr>
      <w:bookmarkStart w:id="44" w:name="_Toc31538"/>
      <w:r>
        <w:rPr>
          <w:rFonts w:hint="eastAsia" w:hAnsi="宋体" w:cs="宋体"/>
          <w:szCs w:val="32"/>
        </w:rPr>
        <w:t>第四章 报价须知</w:t>
      </w:r>
      <w:bookmarkEnd w:id="44"/>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w:t>
      </w:r>
      <w:r>
        <w:rPr>
          <w:rFonts w:hint="eastAsia" w:hAnsi="宋体" w:cs="宋体"/>
          <w:lang w:val="en-US" w:eastAsia="zh-CN"/>
        </w:rPr>
        <w:t>供应商</w:t>
      </w:r>
      <w:r>
        <w:rPr>
          <w:rFonts w:hint="eastAsia" w:hAnsi="宋体" w:cs="宋体"/>
        </w:rPr>
        <w:t>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rPr>
        <w:t>报价人</w:t>
      </w:r>
      <w:r>
        <w:rPr>
          <w:rFonts w:hint="eastAsia" w:hAnsi="宋体" w:cs="宋体"/>
          <w:lang w:val="en-US" w:eastAsia="zh-CN"/>
        </w:rPr>
        <w:t>提供</w:t>
      </w:r>
      <w:r>
        <w:rPr>
          <w:rFonts w:hint="eastAsia" w:hAnsi="宋体" w:cs="宋体"/>
        </w:rPr>
        <w:t>一</w:t>
      </w:r>
      <w:r>
        <w:rPr>
          <w:rFonts w:hint="eastAsia" w:hAnsi="宋体" w:cs="宋体"/>
          <w:lang w:val="en-US" w:eastAsia="zh-CN"/>
        </w:rPr>
        <w:t>份格栅设备零配件供货业绩</w:t>
      </w:r>
      <w:r>
        <w:rPr>
          <w:rFonts w:ascii="Times New Roman"/>
        </w:rPr>
        <w:t>（合同签订日期为202</w:t>
      </w:r>
      <w:r>
        <w:rPr>
          <w:rFonts w:hint="eastAsia" w:ascii="Times New Roman"/>
          <w:lang w:val="en-US" w:eastAsia="zh-CN"/>
        </w:rPr>
        <w:t>3</w:t>
      </w:r>
      <w:r>
        <w:rPr>
          <w:rFonts w:ascii="Times New Roman"/>
        </w:rPr>
        <w:t>年1月1日或以后）</w:t>
      </w:r>
      <w:r>
        <w:rPr>
          <w:rFonts w:hint="eastAsia" w:hAnsi="宋体" w:cs="宋体"/>
        </w:rPr>
        <w:t>；</w:t>
      </w:r>
    </w:p>
    <w:p w14:paraId="6512F6A2">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w:t>
      </w:r>
      <w:r>
        <w:rPr>
          <w:rFonts w:hint="eastAsia" w:ascii="Times New Roman" w:cs="宋体"/>
          <w:lang w:val="en-US" w:eastAsia="zh-CN"/>
        </w:rPr>
        <w:t>加盖公章</w:t>
      </w:r>
      <w:r>
        <w:rPr>
          <w:rFonts w:hint="eastAsia" w:ascii="Times New Roman" w:cs="宋体"/>
        </w:rPr>
        <w:t>。</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w:t>
      </w:r>
      <w:r>
        <w:rPr>
          <w:rFonts w:hint="eastAsia" w:ascii="Times New Roman" w:cs="宋体"/>
          <w:lang w:val="en-US" w:eastAsia="zh-CN"/>
        </w:rPr>
        <w:t>加盖公章</w:t>
      </w:r>
      <w:r>
        <w:rPr>
          <w:rFonts w:hint="eastAsia" w:ascii="Times New Roman" w:cs="宋体"/>
        </w:rPr>
        <w:t>后的报价文件扫描版PDF格式电子文件。电子文件不可设置密码，用U盘或DVD或CD-R光盘储存</w:t>
      </w:r>
      <w:r>
        <w:rPr>
          <w:rFonts w:hint="eastAsia" w:ascii="Times New Roman" w:cs="宋体"/>
          <w:lang w:eastAsia="zh-CN"/>
        </w:rPr>
        <w:t>，</w:t>
      </w:r>
      <w:r>
        <w:rPr>
          <w:rFonts w:hint="eastAsia" w:ascii="Times New Roman" w:cs="宋体"/>
        </w:rPr>
        <w:t>并密封于“电子文件”内（电子文件的包装封面需注明项目名称、项目编号、报价人单位名称，并</w:t>
      </w:r>
      <w:r>
        <w:rPr>
          <w:rFonts w:hint="eastAsia" w:ascii="Times New Roman" w:cs="宋体"/>
          <w:lang w:val="en-US" w:eastAsia="zh-CN"/>
        </w:rPr>
        <w:t>加盖公章</w:t>
      </w:r>
      <w:r>
        <w:rPr>
          <w:rFonts w:hint="eastAsia" w:ascii="Times New Roman" w:cs="宋体"/>
        </w:rPr>
        <w:t>）。</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82" w:firstLineChars="200"/>
        <w:textAlignment w:val="auto"/>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78069EE3">
      <w:pPr>
        <w:spacing w:line="360" w:lineRule="auto"/>
        <w:ind w:firstLine="481"/>
        <w:rPr>
          <w:rFonts w:hint="eastAsia" w:hAnsi="宋体" w:cs="宋体"/>
          <w:b/>
          <w:highlight w:val="none"/>
        </w:rPr>
      </w:pPr>
      <w:r>
        <w:rPr>
          <w:rFonts w:hint="eastAsia" w:hAnsi="宋体" w:cs="宋体"/>
          <w:b/>
          <w:highlight w:val="none"/>
        </w:rPr>
        <w:t>本项目成交单位会根据项目实际情况与</w:t>
      </w:r>
      <w:r>
        <w:rPr>
          <w:rFonts w:hint="eastAsia" w:hAnsi="宋体" w:cs="宋体"/>
          <w:b/>
          <w:bCs/>
          <w:color w:val="000000" w:themeColor="text1"/>
          <w:highlight w:val="none"/>
          <w14:textFill>
            <w14:solidFill>
              <w14:schemeClr w14:val="tx1"/>
            </w14:solidFill>
          </w14:textFill>
        </w:rPr>
        <w:t>东莞市水务环境投资控股</w:t>
      </w:r>
      <w:r>
        <w:rPr>
          <w:rFonts w:hint="eastAsia" w:hAnsi="宋体" w:cs="宋体"/>
          <w:b/>
          <w:bCs/>
          <w:color w:val="000000" w:themeColor="text1"/>
          <w:highlight w:val="none"/>
          <w:lang w:val="en-US" w:eastAsia="zh-CN"/>
          <w14:textFill>
            <w14:solidFill>
              <w14:schemeClr w14:val="tx1"/>
            </w14:solidFill>
          </w14:textFill>
        </w:rPr>
        <w:t>集团净水有限公</w:t>
      </w:r>
      <w:r>
        <w:rPr>
          <w:rFonts w:hint="eastAsia" w:hAnsi="宋体" w:cs="宋体"/>
          <w:b/>
          <w:bCs/>
          <w:color w:val="000000" w:themeColor="text1"/>
          <w:highlight w:val="none"/>
          <w14:textFill>
            <w14:solidFill>
              <w14:schemeClr w14:val="tx1"/>
            </w14:solidFill>
          </w14:textFill>
        </w:rPr>
        <w:t>司</w:t>
      </w:r>
      <w:r>
        <w:rPr>
          <w:rFonts w:hint="eastAsia" w:hAnsi="宋体" w:cs="宋体"/>
          <w:b/>
          <w:highlight w:val="none"/>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65B5212E">
      <w:pPr>
        <w:spacing w:line="360" w:lineRule="auto"/>
        <w:ind w:firstLine="481"/>
        <w:rPr>
          <w:rFonts w:hint="eastAsia" w:hAnsi="宋体" w:cs="宋体"/>
          <w:b/>
        </w:rPr>
      </w:pPr>
    </w:p>
    <w:p w14:paraId="7E96256A">
      <w:pPr>
        <w:spacing w:line="360" w:lineRule="auto"/>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00B6DBF0">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45" w:name="_Toc25442"/>
      <w:r>
        <w:rPr>
          <w:rFonts w:hint="eastAsia" w:hAnsi="宋体" w:cs="宋体"/>
          <w:szCs w:val="32"/>
        </w:rPr>
        <w:t>第五章 报价文件（格式）</w:t>
      </w:r>
      <w:bookmarkEnd w:id="45"/>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000000"/>
                <w:szCs w:val="28"/>
                <w:lang w:eastAsia="zh-CN"/>
              </w:rPr>
            </w:pPr>
            <w:r>
              <w:rPr>
                <w:rFonts w:hint="eastAsia" w:hAnsi="宋体" w:cs="宋体"/>
                <w:color w:val="000000"/>
                <w:szCs w:val="28"/>
                <w:lang w:eastAsia="zh-CN"/>
              </w:rPr>
              <w:t>樟木头三期1#细格栅设备零配件采购项目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Ansi="宋体" w:cs="宋体"/>
                <w:color w:val="000000"/>
                <w:sz w:val="24"/>
                <w:szCs w:val="28"/>
              </w:rPr>
            </w:pPr>
            <w:r>
              <w:rPr>
                <w:rFonts w:hint="eastAsia" w:hAnsi="宋体" w:cs="宋体"/>
                <w:color w:val="000000"/>
                <w:sz w:val="24"/>
                <w:szCs w:val="28"/>
              </w:rPr>
              <w:t>不含税总报价</w:t>
            </w:r>
          </w:p>
          <w:p w14:paraId="2EF85A7E">
            <w:pPr>
              <w:pStyle w:val="9"/>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9"/>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9"/>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2127" w:type="dxa"/>
            <w:shd w:val="clear" w:color="auto" w:fill="auto"/>
            <w:vAlign w:val="center"/>
          </w:tcPr>
          <w:p w14:paraId="10BA4E24">
            <w:pPr>
              <w:pStyle w:val="9"/>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2127" w:type="dxa"/>
            <w:shd w:val="clear" w:color="auto" w:fill="auto"/>
            <w:vAlign w:val="center"/>
          </w:tcPr>
          <w:p w14:paraId="0FDBB976">
            <w:pPr>
              <w:pStyle w:val="9"/>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15"/>
              </w:numPr>
              <w:autoSpaceDE/>
              <w:autoSpaceDN/>
              <w:adjustRightInd/>
              <w:jc w:val="both"/>
              <w:rPr>
                <w:rFonts w:ascii="Times New Roman"/>
                <w:b w:val="0"/>
                <w:bCs w:val="0"/>
              </w:rPr>
            </w:pP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2889CAFF">
            <w:pPr>
              <w:numPr>
                <w:ilvl w:val="0"/>
                <w:numId w:val="15"/>
              </w:numPr>
              <w:autoSpaceDE/>
              <w:autoSpaceDN/>
              <w:adjustRightInd/>
              <w:jc w:val="both"/>
              <w:rPr>
                <w:rFonts w:ascii="Times New Roman"/>
                <w:b w:val="0"/>
                <w:bCs w:val="0"/>
              </w:rPr>
            </w:pPr>
            <w:r>
              <w:rPr>
                <w:rFonts w:ascii="Times New Roman"/>
                <w:b w:val="0"/>
                <w:bCs w:val="0"/>
              </w:rPr>
              <w:t>不含税总报价不得高于本项目不含税最高限价</w:t>
            </w:r>
            <w:r>
              <w:rPr>
                <w:rFonts w:hint="eastAsia" w:ascii="Times New Roman"/>
                <w:b w:val="0"/>
                <w:bCs w:val="0"/>
              </w:rPr>
              <w:t>（</w:t>
            </w:r>
            <w:r>
              <w:rPr>
                <w:rFonts w:hint="eastAsia" w:ascii="Times New Roman"/>
                <w:b/>
                <w:bCs/>
                <w:color w:val="auto"/>
                <w:lang w:eastAsia="zh-CN"/>
              </w:rPr>
              <w:t>69,196.18</w:t>
            </w:r>
            <w:r>
              <w:rPr>
                <w:rFonts w:hint="eastAsia" w:ascii="Times New Roman"/>
                <w:b/>
                <w:bCs/>
              </w:rPr>
              <w:t>元</w:t>
            </w:r>
            <w:r>
              <w:rPr>
                <w:rFonts w:ascii="Times New Roman"/>
                <w:b w:val="0"/>
                <w:bCs w:val="0"/>
              </w:rPr>
              <w:t>），否则视为无效报价。</w:t>
            </w:r>
          </w:p>
          <w:p w14:paraId="6930ABB6">
            <w:pPr>
              <w:numPr>
                <w:ilvl w:val="0"/>
                <w:numId w:val="15"/>
              </w:numPr>
              <w:autoSpaceDE/>
              <w:autoSpaceDN/>
              <w:adjustRightInd/>
              <w:jc w:val="both"/>
              <w:rPr>
                <w:rFonts w:ascii="Times New Roman"/>
                <w:b w:val="0"/>
                <w:bCs w:val="0"/>
              </w:rPr>
            </w:pPr>
            <w:r>
              <w:rPr>
                <w:rFonts w:ascii="Times New Roman"/>
                <w:b w:val="0"/>
                <w:bCs w:val="0"/>
              </w:rPr>
              <w:t>当分项报价明细表内累计与报价表不符时，以报价表为准，修正分项报价明细表内的各项报价。</w:t>
            </w:r>
          </w:p>
          <w:p w14:paraId="493D6F2E">
            <w:pPr>
              <w:numPr>
                <w:ilvl w:val="0"/>
                <w:numId w:val="15"/>
              </w:numPr>
              <w:autoSpaceDE/>
              <w:autoSpaceDN/>
              <w:adjustRightInd/>
              <w:jc w:val="both"/>
              <w:rPr>
                <w:rFonts w:ascii="Times New Roman"/>
                <w:b/>
                <w:bCs/>
              </w:rPr>
            </w:pPr>
            <w:r>
              <w:rPr>
                <w:rFonts w:hint="eastAsia" w:ascii="Times New Roman"/>
                <w:b w:val="0"/>
                <w:bCs w:val="0"/>
              </w:rPr>
              <w:t>上述报价数值如需保留小数点后2位，从小数点后第3位四舍五入。</w:t>
            </w:r>
          </w:p>
        </w:tc>
      </w:tr>
    </w:tbl>
    <w:p w14:paraId="0B834D7A">
      <w:pPr>
        <w:pStyle w:val="9"/>
        <w:spacing w:line="360" w:lineRule="auto"/>
        <w:rPr>
          <w:rFonts w:hAnsi="宋体" w:cs="宋体"/>
          <w:color w:val="000000"/>
          <w:sz w:val="24"/>
          <w:szCs w:val="24"/>
        </w:rPr>
      </w:pPr>
    </w:p>
    <w:p w14:paraId="473FFF10">
      <w:pPr>
        <w:pStyle w:val="9"/>
        <w:spacing w:line="360" w:lineRule="auto"/>
        <w:rPr>
          <w:rFonts w:hAnsi="宋体" w:cs="宋体"/>
          <w:color w:val="000000"/>
          <w:sz w:val="24"/>
          <w:szCs w:val="28"/>
        </w:rPr>
      </w:pPr>
      <w:r>
        <w:rPr>
          <w:rFonts w:hint="eastAsia" w:hAnsi="宋体" w:cs="宋体"/>
          <w:color w:val="000000"/>
          <w:sz w:val="24"/>
          <w:szCs w:val="28"/>
        </w:rPr>
        <w:t>联系人：                          联系电话：</w:t>
      </w:r>
    </w:p>
    <w:p w14:paraId="478A8491">
      <w:pPr>
        <w:wordWrap w:val="0"/>
        <w:spacing w:line="360" w:lineRule="auto"/>
        <w:jc w:val="both"/>
        <w:rPr>
          <w:rFonts w:hint="eastAsia" w:hAnsi="宋体" w:cs="宋体"/>
          <w:color w:val="000000"/>
          <w:kern w:val="2"/>
          <w:szCs w:val="28"/>
          <w:lang w:val="zh-CN" w:eastAsia="zh-CN"/>
        </w:rPr>
      </w:pPr>
    </w:p>
    <w:p w14:paraId="31D85A31">
      <w:pPr>
        <w:wordWrap w:val="0"/>
        <w:spacing w:line="360" w:lineRule="auto"/>
        <w:jc w:val="both"/>
        <w:rPr>
          <w:rFonts w:hint="default" w:hAnsi="宋体" w:cs="宋体"/>
          <w:color w:val="000000"/>
          <w:kern w:val="2"/>
          <w:szCs w:val="28"/>
          <w:lang w:val="zh-CN" w:eastAsia="zh-CN"/>
        </w:rPr>
      </w:pPr>
      <w:r>
        <w:rPr>
          <w:rFonts w:hint="eastAsia" w:hAnsi="宋体" w:cs="宋体"/>
          <w:color w:val="000000"/>
          <w:kern w:val="2"/>
          <w:szCs w:val="28"/>
          <w:lang w:val="zh-CN" w:eastAsia="zh-CN"/>
        </w:rPr>
        <w:t>联系邮箱：                        联系地址：</w:t>
      </w:r>
    </w:p>
    <w:p w14:paraId="51D4EC61">
      <w:pPr>
        <w:wordWrap w:val="0"/>
        <w:spacing w:line="360" w:lineRule="auto"/>
        <w:jc w:val="right"/>
        <w:rPr>
          <w:rFonts w:hint="eastAsia"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zh-CN" w:eastAsia="zh-CN"/>
        </w:rPr>
        <w:t>加盖公章</w:t>
      </w:r>
      <w:r>
        <w:rPr>
          <w:rFonts w:hint="eastAsia" w:hAnsi="宋体" w:cs="宋体"/>
          <w:color w:val="000000"/>
          <w:kern w:val="2"/>
          <w:szCs w:val="28"/>
          <w:lang w:val="zh-CN"/>
        </w:rPr>
        <w:t>）</w:t>
      </w:r>
      <w:r>
        <w:rPr>
          <w:rFonts w:hint="eastAsia" w:hAnsi="宋体" w:cs="宋体"/>
          <w:color w:val="000000"/>
          <w:kern w:val="2"/>
          <w:szCs w:val="28"/>
        </w:rPr>
        <w:t xml:space="preserve">       </w:t>
      </w:r>
    </w:p>
    <w:p w14:paraId="49A74F83">
      <w:pPr>
        <w:spacing w:line="360" w:lineRule="auto"/>
        <w:jc w:val="center"/>
        <w:rPr>
          <w:rFonts w:hAnsi="宋体" w:cs="宋体"/>
          <w:color w:val="000000"/>
          <w:kern w:val="2"/>
          <w:szCs w:val="28"/>
          <w:lang w:val="zh-CN"/>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日期：   年    月   日</w:t>
      </w:r>
    </w:p>
    <w:p w14:paraId="362D5F8F">
      <w:pPr>
        <w:spacing w:line="360" w:lineRule="auto"/>
        <w:jc w:val="center"/>
        <w:rPr>
          <w:rFonts w:hAnsi="宋体" w:cs="宋体"/>
          <w:b/>
          <w:color w:val="000000"/>
          <w:sz w:val="28"/>
          <w:szCs w:val="28"/>
        </w:rPr>
      </w:pP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397BB6EE">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b/>
          <w:bCs/>
          <w:color w:val="FF0000"/>
          <w:lang w:eastAsia="zh-CN"/>
        </w:rPr>
        <w:sectPr>
          <w:footerReference r:id="rId4" w:type="default"/>
          <w:pgSz w:w="11906" w:h="16838"/>
          <w:pgMar w:top="1440" w:right="1803" w:bottom="1440" w:left="1803" w:header="851" w:footer="992" w:gutter="0"/>
          <w:cols w:space="0" w:num="1"/>
          <w:rtlGutter w:val="0"/>
          <w:docGrid w:type="lines" w:linePitch="332" w:charSpace="0"/>
        </w:sectPr>
      </w:pPr>
      <w:r>
        <w:rPr>
          <w:rFonts w:hint="eastAsia"/>
          <w:b/>
          <w:bCs/>
          <w:color w:val="FF0000"/>
          <w:lang w:val="en-US" w:eastAsia="zh-CN"/>
        </w:rPr>
        <w:t>（详见附件：樟木头三期1#细格栅设备零配件采购项目</w:t>
      </w:r>
      <w:r>
        <w:rPr>
          <w:rFonts w:hint="eastAsia" w:hAnsi="宋体" w:cs="宋体"/>
          <w:b/>
          <w:bCs/>
          <w:i w:val="0"/>
          <w:iCs w:val="0"/>
          <w:caps w:val="0"/>
          <w:color w:val="FF0000"/>
          <w:spacing w:val="0"/>
          <w:sz w:val="24"/>
          <w:szCs w:val="24"/>
          <w:shd w:val="clear" w:fill="FFFFFF"/>
          <w:lang w:val="en-US" w:eastAsia="zh-CN"/>
        </w:rPr>
        <w:t>分项报价表）</w:t>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46" w:name="_Hlk26973180"/>
      <w:r>
        <w:rPr>
          <w:rFonts w:hint="eastAsia" w:hAnsi="宋体" w:cs="宋体"/>
          <w:b/>
          <w:color w:val="000000"/>
          <w:sz w:val="28"/>
          <w:szCs w:val="28"/>
        </w:rPr>
        <w:t>响应声明</w:t>
      </w:r>
    </w:p>
    <w:bookmarkEnd w:id="46"/>
    <w:p w14:paraId="5464570B">
      <w:pPr>
        <w:spacing w:line="360" w:lineRule="auto"/>
        <w:ind w:firstLine="480" w:firstLineChars="200"/>
        <w:rPr>
          <w:rFonts w:hAnsi="宋体" w:cs="宋体"/>
        </w:rPr>
      </w:pPr>
      <w:bookmarkStart w:id="47" w:name="_Toc534278252"/>
      <w:bookmarkStart w:id="48" w:name="_Toc513226437"/>
      <w:bookmarkStart w:id="49" w:name="_Toc534701786"/>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w:t>
      </w:r>
      <w:r>
        <w:rPr>
          <w:rFonts w:hint="eastAsia" w:hAnsi="宋体" w:cs="宋体"/>
          <w:lang w:val="en-US" w:eastAsia="zh-CN"/>
        </w:rPr>
        <w:t>加盖公章</w:t>
      </w:r>
      <w:r>
        <w:rPr>
          <w:rFonts w:hint="eastAsia" w:hAnsi="宋体" w:cs="宋体"/>
        </w:rPr>
        <w:t>）</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6448200A">
      <w:pPr>
        <w:pStyle w:val="2"/>
      </w:pPr>
    </w:p>
    <w:p w14:paraId="205F5A77">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bidi w:val="0"/>
      </w:pPr>
    </w:p>
    <w:p w14:paraId="17C4C265">
      <w:pPr>
        <w:bidi w:val="0"/>
      </w:pPr>
    </w:p>
    <w:p w14:paraId="60D6FDA0">
      <w:pPr>
        <w:bidi w:val="0"/>
      </w:pPr>
    </w:p>
    <w:p w14:paraId="78082535">
      <w:pPr>
        <w:bidi w:val="0"/>
      </w:pPr>
    </w:p>
    <w:p w14:paraId="50015BD8">
      <w:pPr>
        <w:bidi w:val="0"/>
      </w:pPr>
    </w:p>
    <w:p w14:paraId="49363A27">
      <w:pPr>
        <w:bidi w:val="0"/>
      </w:pPr>
    </w:p>
    <w:p w14:paraId="21E27018">
      <w:pPr>
        <w:bidi w:val="0"/>
      </w:pPr>
    </w:p>
    <w:p w14:paraId="423E8DBC">
      <w:pPr>
        <w:bidi w:val="0"/>
      </w:pPr>
    </w:p>
    <w:p w14:paraId="758CDF07">
      <w:pPr>
        <w:bidi w:val="0"/>
      </w:pPr>
    </w:p>
    <w:p w14:paraId="0A9763F4">
      <w:pPr>
        <w:bidi w:val="0"/>
      </w:pPr>
    </w:p>
    <w:p w14:paraId="080A5FE8">
      <w:pPr>
        <w:bidi w:val="0"/>
      </w:pPr>
    </w:p>
    <w:p w14:paraId="17742FEB">
      <w:pPr>
        <w:bidi w:val="0"/>
      </w:pPr>
    </w:p>
    <w:p w14:paraId="23A2A6F4">
      <w:pPr>
        <w:bidi w:val="0"/>
      </w:pPr>
    </w:p>
    <w:p w14:paraId="0C7A01B1">
      <w:pPr>
        <w:bidi w:val="0"/>
      </w:pPr>
    </w:p>
    <w:p w14:paraId="1B417F84">
      <w:pPr>
        <w:bidi w:val="0"/>
      </w:pPr>
    </w:p>
    <w:p w14:paraId="6A21C9E1">
      <w:pPr>
        <w:bidi w:val="0"/>
      </w:pPr>
    </w:p>
    <w:p w14:paraId="3F6E2F33">
      <w:pPr>
        <w:bidi w:val="0"/>
      </w:pPr>
    </w:p>
    <w:p w14:paraId="6AAA54DE">
      <w:pPr>
        <w:bidi w:val="0"/>
      </w:pPr>
    </w:p>
    <w:p w14:paraId="60EED31F">
      <w:pPr>
        <w:bidi w:val="0"/>
      </w:pPr>
    </w:p>
    <w:p w14:paraId="3CF67262">
      <w:pPr>
        <w:bidi w:val="0"/>
      </w:pPr>
    </w:p>
    <w:p w14:paraId="343EFFBF">
      <w:pPr>
        <w:bidi w:val="0"/>
      </w:pPr>
    </w:p>
    <w:p w14:paraId="434E0FD9">
      <w:pPr>
        <w:bidi w:val="0"/>
      </w:pPr>
    </w:p>
    <w:p w14:paraId="73411DA7">
      <w:pPr>
        <w:bidi w:val="0"/>
      </w:pPr>
    </w:p>
    <w:p w14:paraId="444BE5DA">
      <w:pPr>
        <w:bidi w:val="0"/>
      </w:pPr>
    </w:p>
    <w:p w14:paraId="3493CF63">
      <w:pPr>
        <w:bidi w:val="0"/>
      </w:pPr>
    </w:p>
    <w:p w14:paraId="3477AA51">
      <w:pPr>
        <w:bidi w:val="0"/>
      </w:pPr>
    </w:p>
    <w:p w14:paraId="364EF705">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hAnsi="宋体" w:cs="宋体"/>
          <w:b/>
          <w:sz w:val="28"/>
          <w:szCs w:val="28"/>
        </w:rPr>
      </w:pPr>
      <w:r>
        <w:rPr>
          <w:rFonts w:hAnsi="宋体" w:cs="宋体"/>
          <w:b/>
          <w:sz w:val="28"/>
          <w:szCs w:val="28"/>
        </w:rPr>
        <w:t>4.</w:t>
      </w:r>
      <w:r>
        <w:rPr>
          <w:rFonts w:hint="eastAsia" w:hAnsi="宋体" w:cs="宋体"/>
          <w:b/>
          <w:sz w:val="28"/>
          <w:szCs w:val="28"/>
        </w:rPr>
        <w:t>报价人</w:t>
      </w:r>
      <w:r>
        <w:rPr>
          <w:rFonts w:hint="eastAsia" w:hAnsi="宋体" w:cs="宋体"/>
          <w:b/>
          <w:sz w:val="28"/>
          <w:szCs w:val="28"/>
          <w:lang w:val="en-US" w:eastAsia="zh-CN"/>
        </w:rPr>
        <w:t>提供</w:t>
      </w:r>
      <w:r>
        <w:rPr>
          <w:rFonts w:hint="eastAsia" w:hAnsi="宋体" w:cs="宋体"/>
          <w:b/>
          <w:sz w:val="28"/>
          <w:szCs w:val="28"/>
        </w:rPr>
        <w:t>一</w:t>
      </w:r>
      <w:r>
        <w:rPr>
          <w:rFonts w:hint="eastAsia" w:hAnsi="宋体" w:cs="宋体"/>
          <w:b/>
          <w:sz w:val="28"/>
          <w:szCs w:val="28"/>
          <w:lang w:val="en-US" w:eastAsia="zh-CN"/>
        </w:rPr>
        <w:t>份格栅设备零配件供货业绩</w:t>
      </w:r>
      <w:r>
        <w:rPr>
          <w:rFonts w:hint="eastAsia" w:hAnsi="宋体" w:cs="宋体"/>
          <w:b/>
          <w:sz w:val="28"/>
          <w:szCs w:val="28"/>
        </w:rPr>
        <w:t>（合同签订日期为</w:t>
      </w:r>
      <w:r>
        <w:rPr>
          <w:rFonts w:hint="eastAsia" w:hAnsi="宋体" w:cs="宋体"/>
          <w:b/>
          <w:sz w:val="28"/>
          <w:szCs w:val="28"/>
          <w:lang w:eastAsia="zh-CN"/>
        </w:rPr>
        <w:t>2023年1月1日</w:t>
      </w:r>
      <w:r>
        <w:rPr>
          <w:rFonts w:hint="eastAsia" w:hAnsi="宋体" w:cs="宋体"/>
          <w:b/>
          <w:sz w:val="28"/>
          <w:szCs w:val="28"/>
        </w:rPr>
        <w:t>或以后）</w:t>
      </w:r>
    </w:p>
    <w:p w14:paraId="63BFFEEF">
      <w:pPr>
        <w:pStyle w:val="7"/>
        <w:bidi w:val="0"/>
      </w:pPr>
    </w:p>
    <w:p w14:paraId="6B07C831">
      <w:pPr>
        <w:pStyle w:val="7"/>
        <w:bidi w:val="0"/>
      </w:pPr>
    </w:p>
    <w:p w14:paraId="465539F2">
      <w:pPr>
        <w:pStyle w:val="7"/>
        <w:bidi w:val="0"/>
      </w:pPr>
    </w:p>
    <w:p w14:paraId="6A1C40FE">
      <w:pPr>
        <w:pStyle w:val="7"/>
        <w:bidi w:val="0"/>
      </w:pPr>
    </w:p>
    <w:p w14:paraId="67F9434C">
      <w:pPr>
        <w:pStyle w:val="7"/>
        <w:bidi w:val="0"/>
      </w:pPr>
    </w:p>
    <w:p w14:paraId="2442A1BD">
      <w:pPr>
        <w:pStyle w:val="7"/>
        <w:bidi w:val="0"/>
      </w:pPr>
    </w:p>
    <w:p w14:paraId="71781FEA">
      <w:pPr>
        <w:pStyle w:val="7"/>
        <w:bidi w:val="0"/>
      </w:pPr>
    </w:p>
    <w:p w14:paraId="071C1936">
      <w:pPr>
        <w:pStyle w:val="7"/>
        <w:bidi w:val="0"/>
      </w:pPr>
    </w:p>
    <w:p w14:paraId="66C40841">
      <w:pPr>
        <w:pStyle w:val="7"/>
        <w:bidi w:val="0"/>
      </w:pPr>
    </w:p>
    <w:p w14:paraId="23A8E5E2">
      <w:pPr>
        <w:pStyle w:val="7"/>
        <w:bidi w:val="0"/>
      </w:pPr>
    </w:p>
    <w:p w14:paraId="2D4FCA49">
      <w:pPr>
        <w:pStyle w:val="7"/>
        <w:bidi w:val="0"/>
      </w:pPr>
    </w:p>
    <w:p w14:paraId="1590B75B">
      <w:pPr>
        <w:pStyle w:val="7"/>
        <w:bidi w:val="0"/>
      </w:pPr>
    </w:p>
    <w:p w14:paraId="374B2ADB">
      <w:pPr>
        <w:pStyle w:val="7"/>
        <w:bidi w:val="0"/>
      </w:pPr>
    </w:p>
    <w:p w14:paraId="7913907B">
      <w:pPr>
        <w:pStyle w:val="7"/>
        <w:bidi w:val="0"/>
      </w:pPr>
    </w:p>
    <w:p w14:paraId="57884CF8">
      <w:pPr>
        <w:pStyle w:val="7"/>
        <w:bidi w:val="0"/>
      </w:pPr>
    </w:p>
    <w:p w14:paraId="328A25E2">
      <w:pPr>
        <w:pStyle w:val="7"/>
        <w:bidi w:val="0"/>
      </w:pPr>
    </w:p>
    <w:p w14:paraId="56F02EAA">
      <w:pPr>
        <w:pStyle w:val="7"/>
        <w:bidi w:val="0"/>
      </w:pPr>
    </w:p>
    <w:p w14:paraId="77EC4B8C">
      <w:pPr>
        <w:pStyle w:val="7"/>
        <w:bidi w:val="0"/>
      </w:pPr>
    </w:p>
    <w:p w14:paraId="611A4FF6">
      <w:pPr>
        <w:pStyle w:val="7"/>
        <w:bidi w:val="0"/>
      </w:pPr>
    </w:p>
    <w:p w14:paraId="446E5FEF">
      <w:pPr>
        <w:pStyle w:val="7"/>
        <w:bidi w:val="0"/>
      </w:pPr>
    </w:p>
    <w:p w14:paraId="4612E28F">
      <w:pPr>
        <w:pStyle w:val="7"/>
        <w:bidi w:val="0"/>
      </w:pPr>
    </w:p>
    <w:p w14:paraId="37EAF989">
      <w:pPr>
        <w:pStyle w:val="7"/>
        <w:bidi w:val="0"/>
      </w:pPr>
    </w:p>
    <w:p w14:paraId="59A42C71">
      <w:pPr>
        <w:pStyle w:val="7"/>
        <w:bidi w:val="0"/>
      </w:pPr>
    </w:p>
    <w:p w14:paraId="2C212B07">
      <w:pPr>
        <w:pStyle w:val="7"/>
        <w:bidi w:val="0"/>
        <w:rPr>
          <w:lang w:val="zh-CN"/>
        </w:rPr>
      </w:pPr>
    </w:p>
    <w:p w14:paraId="0AB8EBF4">
      <w:pPr>
        <w:pStyle w:val="7"/>
        <w:bidi w:val="0"/>
        <w:rPr>
          <w:lang w:val="zh-CN"/>
        </w:rPr>
      </w:pPr>
    </w:p>
    <w:p w14:paraId="4A213954">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textAlignment w:val="auto"/>
        <w:rPr>
          <w:rFonts w:ascii="Times New Roman"/>
          <w:b/>
          <w:sz w:val="28"/>
          <w:szCs w:val="28"/>
        </w:rPr>
      </w:pPr>
      <w:r>
        <w:rPr>
          <w:rFonts w:hint="eastAsia" w:ascii="Times New Roman"/>
          <w:b/>
          <w:sz w:val="28"/>
          <w:szCs w:val="28"/>
          <w:lang w:val="en-US" w:eastAsia="zh-CN"/>
        </w:rPr>
        <w:t>5.</w:t>
      </w:r>
      <w:r>
        <w:rPr>
          <w:rFonts w:hint="eastAsia" w:ascii="Times New Roman"/>
          <w:b/>
          <w:sz w:val="28"/>
          <w:szCs w:val="28"/>
        </w:rPr>
        <w:t>承诺函</w:t>
      </w:r>
    </w:p>
    <w:p w14:paraId="77A11E02">
      <w:pPr>
        <w:spacing w:line="360" w:lineRule="auto"/>
        <w:rPr>
          <w:rFonts w:hAnsi="宋体" w:cs="宋体"/>
          <w:highlight w:val="none"/>
        </w:rPr>
      </w:pPr>
      <w:r>
        <w:rPr>
          <w:rFonts w:hint="eastAsia" w:hAnsi="宋体" w:cs="宋体"/>
          <w:highlight w:val="none"/>
        </w:rPr>
        <w:t>致</w:t>
      </w:r>
      <w:r>
        <w:rPr>
          <w:rFonts w:hint="eastAsia" w:hAnsi="宋体" w:cs="宋体"/>
          <w:color w:val="000000" w:themeColor="text1"/>
          <w:highlight w:val="none"/>
          <w14:textFill>
            <w14:solidFill>
              <w14:schemeClr w14:val="tx1"/>
            </w14:solidFill>
          </w14:textFill>
        </w:rPr>
        <w:t>东莞市水务环境投资控股</w:t>
      </w:r>
      <w:r>
        <w:rPr>
          <w:rFonts w:hint="eastAsia" w:hAnsi="宋体" w:cs="宋体"/>
          <w:color w:val="000000" w:themeColor="text1"/>
          <w:highlight w:val="none"/>
          <w:lang w:val="en-US" w:eastAsia="zh-CN"/>
          <w14:textFill>
            <w14:solidFill>
              <w14:schemeClr w14:val="tx1"/>
            </w14:solidFill>
          </w14:textFill>
        </w:rPr>
        <w:t>集团净水有限公</w:t>
      </w:r>
      <w:r>
        <w:rPr>
          <w:rFonts w:hint="eastAsia" w:hAnsi="宋体" w:cs="宋体"/>
          <w:color w:val="000000" w:themeColor="text1"/>
          <w:highlight w:val="none"/>
          <w14:textFill>
            <w14:solidFill>
              <w14:schemeClr w14:val="tx1"/>
            </w14:solidFill>
          </w14:textFill>
        </w:rPr>
        <w:t>司</w:t>
      </w:r>
      <w:r>
        <w:rPr>
          <w:rFonts w:hint="eastAsia" w:hAnsi="宋体" w:cs="宋体"/>
          <w:highlight w:val="none"/>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lang w:eastAsia="zh-CN"/>
        </w:rPr>
        <w:t>樟木头三期1#细格栅设备零配件采购项目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w:t>
      </w:r>
      <w:r>
        <w:rPr>
          <w:rFonts w:hint="eastAsia" w:hAnsi="宋体" w:cs="宋体"/>
          <w:lang w:val="en-US" w:eastAsia="zh-CN"/>
        </w:rPr>
        <w:t>加盖公章</w:t>
      </w:r>
      <w:r>
        <w:rPr>
          <w:rFonts w:hint="eastAsia" w:hAnsi="宋体" w:cs="宋体"/>
        </w:rPr>
        <w:t>）：</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47"/>
    <w:bookmarkEnd w:id="48"/>
    <w:bookmarkEnd w:id="49"/>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9955B"/>
    <w:multiLevelType w:val="singleLevel"/>
    <w:tmpl w:val="85A9955B"/>
    <w:lvl w:ilvl="0" w:tentative="0">
      <w:start w:val="1"/>
      <w:numFmt w:val="decimal"/>
      <w:lvlText w:val="(%1)"/>
      <w:lvlJc w:val="left"/>
      <w:pPr>
        <w:ind w:left="425" w:hanging="425"/>
      </w:pPr>
      <w:rPr>
        <w:rFonts w:hint="default"/>
      </w:rPr>
    </w:lvl>
  </w:abstractNum>
  <w:abstractNum w:abstractNumId="1">
    <w:nsid w:val="C5CEB94A"/>
    <w:multiLevelType w:val="singleLevel"/>
    <w:tmpl w:val="C5CEB94A"/>
    <w:lvl w:ilvl="0" w:tentative="0">
      <w:start w:val="1"/>
      <w:numFmt w:val="decimal"/>
      <w:lvlText w:val="(%1)"/>
      <w:lvlJc w:val="left"/>
      <w:pPr>
        <w:ind w:left="425" w:hanging="425"/>
      </w:pPr>
      <w:rPr>
        <w:rFonts w:hint="default"/>
      </w:rPr>
    </w:lvl>
  </w:abstractNum>
  <w:abstractNum w:abstractNumId="2">
    <w:nsid w:val="EEFEB810"/>
    <w:multiLevelType w:val="singleLevel"/>
    <w:tmpl w:val="EEFEB810"/>
    <w:lvl w:ilvl="0" w:tentative="0">
      <w:start w:val="1"/>
      <w:numFmt w:val="decimal"/>
      <w:suff w:val="nothing"/>
      <w:lvlText w:val="（%1）"/>
      <w:lvlJc w:val="left"/>
    </w:lvl>
  </w:abstractNum>
  <w:abstractNum w:abstractNumId="3">
    <w:nsid w:val="FA3A5294"/>
    <w:multiLevelType w:val="singleLevel"/>
    <w:tmpl w:val="FA3A5294"/>
    <w:lvl w:ilvl="0" w:tentative="0">
      <w:start w:val="1"/>
      <w:numFmt w:val="decimal"/>
      <w:lvlText w:val="(%1)"/>
      <w:lvlJc w:val="left"/>
      <w:pPr>
        <w:ind w:left="425" w:hanging="425"/>
      </w:pPr>
      <w:rPr>
        <w:rFonts w:hint="default"/>
      </w:rPr>
    </w:lvl>
  </w:abstractNum>
  <w:abstractNum w:abstractNumId="4">
    <w:nsid w:val="FE1D2219"/>
    <w:multiLevelType w:val="singleLevel"/>
    <w:tmpl w:val="FE1D2219"/>
    <w:lvl w:ilvl="0" w:tentative="0">
      <w:start w:val="1"/>
      <w:numFmt w:val="decimal"/>
      <w:suff w:val="space"/>
      <w:lvlText w:val="%1."/>
      <w:lvlJc w:val="left"/>
      <w:rPr>
        <w:rFonts w:hint="default"/>
        <w:b w:val="0"/>
        <w:bCs w:val="0"/>
      </w:rPr>
    </w:lvl>
  </w:abstractNum>
  <w:abstractNum w:abstractNumId="5">
    <w:nsid w:val="1017F31C"/>
    <w:multiLevelType w:val="singleLevel"/>
    <w:tmpl w:val="1017F31C"/>
    <w:lvl w:ilvl="0" w:tentative="0">
      <w:start w:val="1"/>
      <w:numFmt w:val="decimal"/>
      <w:lvlText w:val="(%1)"/>
      <w:lvlJc w:val="left"/>
      <w:pPr>
        <w:ind w:left="425" w:hanging="425"/>
      </w:pPr>
      <w:rPr>
        <w:rFonts w:hint="default"/>
      </w:rPr>
    </w:lvl>
  </w:abstractNum>
  <w:abstractNum w:abstractNumId="6">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7">
    <w:nsid w:val="2DA71FAB"/>
    <w:multiLevelType w:val="singleLevel"/>
    <w:tmpl w:val="2DA71FAB"/>
    <w:lvl w:ilvl="0" w:tentative="0">
      <w:start w:val="1"/>
      <w:numFmt w:val="decimal"/>
      <w:suff w:val="nothing"/>
      <w:lvlText w:val="%1、"/>
      <w:lvlJc w:val="left"/>
    </w:lvl>
  </w:abstractNum>
  <w:abstractNum w:abstractNumId="8">
    <w:nsid w:val="4524F6AB"/>
    <w:multiLevelType w:val="singleLevel"/>
    <w:tmpl w:val="4524F6AB"/>
    <w:lvl w:ilvl="0" w:tentative="0">
      <w:start w:val="1"/>
      <w:numFmt w:val="decimal"/>
      <w:lvlText w:val="(%1)"/>
      <w:lvlJc w:val="left"/>
      <w:pPr>
        <w:ind w:left="425" w:hanging="425"/>
      </w:pPr>
      <w:rPr>
        <w:rFonts w:hint="default"/>
      </w:rPr>
    </w:lvl>
  </w:abstractNum>
  <w:abstractNum w:abstractNumId="9">
    <w:nsid w:val="4C22FC64"/>
    <w:multiLevelType w:val="singleLevel"/>
    <w:tmpl w:val="4C22FC64"/>
    <w:lvl w:ilvl="0" w:tentative="0">
      <w:start w:val="1"/>
      <w:numFmt w:val="decimal"/>
      <w:lvlText w:val="(%1)"/>
      <w:lvlJc w:val="left"/>
      <w:pPr>
        <w:ind w:left="425" w:hanging="425"/>
      </w:pPr>
      <w:rPr>
        <w:rFonts w:hint="default"/>
      </w:rPr>
    </w:lvl>
  </w:abstractNum>
  <w:abstractNum w:abstractNumId="10">
    <w:nsid w:val="51B59240"/>
    <w:multiLevelType w:val="singleLevel"/>
    <w:tmpl w:val="51B59240"/>
    <w:lvl w:ilvl="0" w:tentative="0">
      <w:start w:val="1"/>
      <w:numFmt w:val="decimal"/>
      <w:suff w:val="nothing"/>
      <w:lvlText w:val="%1、"/>
      <w:lvlJc w:val="left"/>
    </w:lvl>
  </w:abstractNum>
  <w:abstractNum w:abstractNumId="11">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2A8538D"/>
    <w:multiLevelType w:val="singleLevel"/>
    <w:tmpl w:val="62A8538D"/>
    <w:lvl w:ilvl="0" w:tentative="0">
      <w:start w:val="4"/>
      <w:numFmt w:val="decimal"/>
      <w:suff w:val="nothing"/>
      <w:lvlText w:val="%1、"/>
      <w:lvlJc w:val="left"/>
      <w:pPr>
        <w:ind w:left="480" w:leftChars="0" w:firstLine="0" w:firstLineChars="0"/>
      </w:pPr>
    </w:lvl>
  </w:abstractNum>
  <w:abstractNum w:abstractNumId="13">
    <w:nsid w:val="62D2B2DE"/>
    <w:multiLevelType w:val="singleLevel"/>
    <w:tmpl w:val="62D2B2DE"/>
    <w:lvl w:ilvl="0" w:tentative="0">
      <w:start w:val="1"/>
      <w:numFmt w:val="decimal"/>
      <w:lvlText w:val="(%1)"/>
      <w:lvlJc w:val="left"/>
      <w:pPr>
        <w:ind w:left="485" w:hanging="425"/>
      </w:pPr>
      <w:rPr>
        <w:rFonts w:hint="default"/>
        <w:b w:val="0"/>
        <w:bCs w:val="0"/>
      </w:rPr>
    </w:lvl>
  </w:abstractNum>
  <w:abstractNum w:abstractNumId="14">
    <w:nsid w:val="669288AD"/>
    <w:multiLevelType w:val="singleLevel"/>
    <w:tmpl w:val="669288AD"/>
    <w:lvl w:ilvl="0" w:tentative="0">
      <w:start w:val="2"/>
      <w:numFmt w:val="decimal"/>
      <w:suff w:val="nothing"/>
      <w:lvlText w:val="（%1）"/>
      <w:lvlJc w:val="left"/>
    </w:lvl>
  </w:abstractNum>
  <w:num w:numId="1">
    <w:abstractNumId w:val="8"/>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9"/>
  </w:num>
  <w:num w:numId="7">
    <w:abstractNumId w:val="12"/>
  </w:num>
  <w:num w:numId="8">
    <w:abstractNumId w:val="13"/>
  </w:num>
  <w:num w:numId="9">
    <w:abstractNumId w:val="0"/>
  </w:num>
  <w:num w:numId="10">
    <w:abstractNumId w:val="5"/>
  </w:num>
  <w:num w:numId="11">
    <w:abstractNumId w:val="3"/>
  </w:num>
  <w:num w:numId="12">
    <w:abstractNumId w:val="6"/>
  </w:num>
  <w:num w:numId="13">
    <w:abstractNumId w:val="14"/>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C7FBB"/>
    <w:rsid w:val="00ED0E9B"/>
    <w:rsid w:val="00F07ECE"/>
    <w:rsid w:val="00F104E8"/>
    <w:rsid w:val="00F36E08"/>
    <w:rsid w:val="00F53F51"/>
    <w:rsid w:val="00F56153"/>
    <w:rsid w:val="00F8456C"/>
    <w:rsid w:val="00F923D8"/>
    <w:rsid w:val="00FA4520"/>
    <w:rsid w:val="00FB4F9D"/>
    <w:rsid w:val="00FC1827"/>
    <w:rsid w:val="00FC5D57"/>
    <w:rsid w:val="00FF58C5"/>
    <w:rsid w:val="00FF628A"/>
    <w:rsid w:val="020C70ED"/>
    <w:rsid w:val="02972D9A"/>
    <w:rsid w:val="02B20C36"/>
    <w:rsid w:val="04775EC4"/>
    <w:rsid w:val="05CD3FD8"/>
    <w:rsid w:val="0616335D"/>
    <w:rsid w:val="06D373CC"/>
    <w:rsid w:val="06E27ADA"/>
    <w:rsid w:val="07BE7D13"/>
    <w:rsid w:val="07EF0236"/>
    <w:rsid w:val="08C72F61"/>
    <w:rsid w:val="0957272D"/>
    <w:rsid w:val="0A3E7253"/>
    <w:rsid w:val="0A7E7619"/>
    <w:rsid w:val="0AB86C5C"/>
    <w:rsid w:val="0C752CF5"/>
    <w:rsid w:val="0D763760"/>
    <w:rsid w:val="0E9511BC"/>
    <w:rsid w:val="0FCB3337"/>
    <w:rsid w:val="0FF902C0"/>
    <w:rsid w:val="102869DB"/>
    <w:rsid w:val="12154D3D"/>
    <w:rsid w:val="129526FC"/>
    <w:rsid w:val="13D65FC5"/>
    <w:rsid w:val="153100E0"/>
    <w:rsid w:val="15A84FF5"/>
    <w:rsid w:val="166C3E5C"/>
    <w:rsid w:val="166F47AE"/>
    <w:rsid w:val="166F74AF"/>
    <w:rsid w:val="16DA02A8"/>
    <w:rsid w:val="16F7629E"/>
    <w:rsid w:val="17FB2C27"/>
    <w:rsid w:val="19092FDD"/>
    <w:rsid w:val="1B091FFE"/>
    <w:rsid w:val="1C4050AC"/>
    <w:rsid w:val="1E7D37A6"/>
    <w:rsid w:val="1F212F73"/>
    <w:rsid w:val="1F2962CC"/>
    <w:rsid w:val="1F2D5E39"/>
    <w:rsid w:val="21217D8A"/>
    <w:rsid w:val="223034CD"/>
    <w:rsid w:val="22720D9E"/>
    <w:rsid w:val="2386555D"/>
    <w:rsid w:val="23963804"/>
    <w:rsid w:val="24EC5278"/>
    <w:rsid w:val="24F75256"/>
    <w:rsid w:val="26A36964"/>
    <w:rsid w:val="2751016E"/>
    <w:rsid w:val="27E162AD"/>
    <w:rsid w:val="28F322D2"/>
    <w:rsid w:val="29E140BF"/>
    <w:rsid w:val="2A631000"/>
    <w:rsid w:val="2B202426"/>
    <w:rsid w:val="2B65068C"/>
    <w:rsid w:val="2BA7294A"/>
    <w:rsid w:val="2BCD48D1"/>
    <w:rsid w:val="2DA60AE7"/>
    <w:rsid w:val="2DF53F49"/>
    <w:rsid w:val="2E5C3FC8"/>
    <w:rsid w:val="2E8B665B"/>
    <w:rsid w:val="2F484F80"/>
    <w:rsid w:val="308679FC"/>
    <w:rsid w:val="30D140CD"/>
    <w:rsid w:val="31E64C63"/>
    <w:rsid w:val="326A72D8"/>
    <w:rsid w:val="327411B4"/>
    <w:rsid w:val="3330157F"/>
    <w:rsid w:val="37DF63B2"/>
    <w:rsid w:val="37EF40B3"/>
    <w:rsid w:val="38AE308F"/>
    <w:rsid w:val="39B8474B"/>
    <w:rsid w:val="3A0379ED"/>
    <w:rsid w:val="3B5B2830"/>
    <w:rsid w:val="3BD864DE"/>
    <w:rsid w:val="3C1F4887"/>
    <w:rsid w:val="3D0F48FB"/>
    <w:rsid w:val="3EF3570B"/>
    <w:rsid w:val="3FF41CB3"/>
    <w:rsid w:val="40673EFC"/>
    <w:rsid w:val="40E01908"/>
    <w:rsid w:val="41344F72"/>
    <w:rsid w:val="437173A4"/>
    <w:rsid w:val="44742E9F"/>
    <w:rsid w:val="45827912"/>
    <w:rsid w:val="46546BB9"/>
    <w:rsid w:val="47743CD8"/>
    <w:rsid w:val="47CC6C62"/>
    <w:rsid w:val="483C5F05"/>
    <w:rsid w:val="48657AC5"/>
    <w:rsid w:val="4AB958D0"/>
    <w:rsid w:val="4AF07B1A"/>
    <w:rsid w:val="4BD27220"/>
    <w:rsid w:val="4DC81F78"/>
    <w:rsid w:val="4EB45680"/>
    <w:rsid w:val="4F22401A"/>
    <w:rsid w:val="4F7244C4"/>
    <w:rsid w:val="51492FE2"/>
    <w:rsid w:val="51B1103D"/>
    <w:rsid w:val="522602C5"/>
    <w:rsid w:val="522B34DF"/>
    <w:rsid w:val="52A80EC4"/>
    <w:rsid w:val="53C25DCC"/>
    <w:rsid w:val="54FB0A1F"/>
    <w:rsid w:val="55AA6650"/>
    <w:rsid w:val="568C4501"/>
    <w:rsid w:val="57646649"/>
    <w:rsid w:val="594B0611"/>
    <w:rsid w:val="5988765D"/>
    <w:rsid w:val="5A307F33"/>
    <w:rsid w:val="5A652A2F"/>
    <w:rsid w:val="5C38736B"/>
    <w:rsid w:val="5E820631"/>
    <w:rsid w:val="5F9D2B92"/>
    <w:rsid w:val="604224D2"/>
    <w:rsid w:val="60A60CCB"/>
    <w:rsid w:val="63143EF4"/>
    <w:rsid w:val="63F40844"/>
    <w:rsid w:val="63FE69AC"/>
    <w:rsid w:val="64684C36"/>
    <w:rsid w:val="64D37E39"/>
    <w:rsid w:val="65316E3C"/>
    <w:rsid w:val="6837771F"/>
    <w:rsid w:val="6AED5C1F"/>
    <w:rsid w:val="6B8E3C7E"/>
    <w:rsid w:val="6D5E2269"/>
    <w:rsid w:val="6DB13DCE"/>
    <w:rsid w:val="6E2A5389"/>
    <w:rsid w:val="6F420807"/>
    <w:rsid w:val="6F5E47A3"/>
    <w:rsid w:val="6FB72105"/>
    <w:rsid w:val="6FC8323B"/>
    <w:rsid w:val="70714B0F"/>
    <w:rsid w:val="71551BD5"/>
    <w:rsid w:val="722738D8"/>
    <w:rsid w:val="73F13E37"/>
    <w:rsid w:val="74A54C22"/>
    <w:rsid w:val="7530530C"/>
    <w:rsid w:val="75862CA5"/>
    <w:rsid w:val="75F57767"/>
    <w:rsid w:val="788F3C1F"/>
    <w:rsid w:val="791F1447"/>
    <w:rsid w:val="799055DF"/>
    <w:rsid w:val="79984573"/>
    <w:rsid w:val="7A0038DD"/>
    <w:rsid w:val="7A081EDB"/>
    <w:rsid w:val="7B04075A"/>
    <w:rsid w:val="7BC504B0"/>
    <w:rsid w:val="7C2D0C83"/>
    <w:rsid w:val="7C2D4CD4"/>
    <w:rsid w:val="7C963D4A"/>
    <w:rsid w:val="7E4059CF"/>
    <w:rsid w:val="7EB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outlineLvl w:val="2"/>
    </w:pPr>
  </w:style>
  <w:style w:type="paragraph" w:styleId="5">
    <w:name w:val="heading 9"/>
    <w:basedOn w:val="1"/>
    <w:next w:val="1"/>
    <w:link w:val="42"/>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qFormat/>
    <w:uiPriority w:val="0"/>
  </w:style>
  <w:style w:type="paragraph" w:styleId="7">
    <w:name w:val="Body Text"/>
    <w:basedOn w:val="1"/>
    <w:link w:val="35"/>
    <w:qFormat/>
    <w:uiPriority w:val="0"/>
    <w:pPr>
      <w:spacing w:after="120"/>
    </w:pPr>
    <w:rPr>
      <w:rFonts w:ascii="Times New Roman"/>
    </w:rPr>
  </w:style>
  <w:style w:type="paragraph" w:styleId="8">
    <w:name w:val="Body Text Indent"/>
    <w:basedOn w:val="1"/>
    <w:link w:val="47"/>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1"/>
    <w:qFormat/>
    <w:uiPriority w:val="0"/>
    <w:pPr>
      <w:autoSpaceDE/>
      <w:autoSpaceDN/>
      <w:adjustRightInd/>
      <w:jc w:val="both"/>
    </w:pPr>
    <w:rPr>
      <w:rFonts w:hAnsi="Courier New"/>
      <w:kern w:val="2"/>
      <w:sz w:val="21"/>
      <w:szCs w:val="20"/>
    </w:rPr>
  </w:style>
  <w:style w:type="paragraph" w:styleId="10">
    <w:name w:val="Balloon Text"/>
    <w:basedOn w:val="1"/>
    <w:link w:val="32"/>
    <w:qFormat/>
    <w:uiPriority w:val="0"/>
    <w:rPr>
      <w:sz w:val="18"/>
      <w:szCs w:val="18"/>
    </w:rPr>
  </w:style>
  <w:style w:type="paragraph" w:styleId="11">
    <w:name w:val="footer"/>
    <w:basedOn w:val="1"/>
    <w:link w:val="43"/>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8"/>
    <w:qFormat/>
    <w:uiPriority w:val="11"/>
    <w:pPr>
      <w:spacing w:before="240" w:after="60" w:line="312" w:lineRule="auto"/>
      <w:jc w:val="center"/>
      <w:outlineLvl w:val="1"/>
    </w:pPr>
    <w:rPr>
      <w:rFonts w:ascii="Cambria" w:hAnsi="Cambria"/>
      <w:b/>
      <w:bCs/>
      <w:kern w:val="28"/>
      <w:sz w:val="32"/>
      <w:szCs w:val="32"/>
    </w:rPr>
  </w:style>
  <w:style w:type="paragraph" w:styleId="15">
    <w:name w:val="toc 2"/>
    <w:basedOn w:val="1"/>
    <w:next w:val="1"/>
    <w:qFormat/>
    <w:uiPriority w:val="0"/>
    <w:pPr>
      <w:ind w:left="420" w:leftChars="200"/>
    </w:pPr>
  </w:style>
  <w:style w:type="paragraph" w:styleId="16">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8">
    <w:name w:val="annotation subject"/>
    <w:basedOn w:val="6"/>
    <w:next w:val="6"/>
    <w:link w:val="34"/>
    <w:qFormat/>
    <w:uiPriority w:val="0"/>
    <w:rPr>
      <w:b/>
      <w:bCs/>
    </w:rPr>
  </w:style>
  <w:style w:type="paragraph" w:styleId="19">
    <w:name w:val="Body Text First Indent"/>
    <w:basedOn w:val="7"/>
    <w:link w:val="3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8"/>
    <w:link w:val="52"/>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99"/>
    <w:rPr>
      <w:sz w:val="21"/>
      <w:szCs w:val="21"/>
    </w:rPr>
  </w:style>
  <w:style w:type="paragraph" w:customStyle="1" w:styleId="27">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qFormat/>
    <w:uiPriority w:val="34"/>
    <w:pPr>
      <w:ind w:firstLine="420" w:firstLineChars="200"/>
    </w:pPr>
  </w:style>
  <w:style w:type="paragraph" w:customStyle="1" w:styleId="30">
    <w:name w:val="文本格式"/>
    <w:basedOn w:val="1"/>
    <w:link w:val="31"/>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qFormat/>
    <w:uiPriority w:val="0"/>
    <w:rPr>
      <w:kern w:val="2"/>
      <w:sz w:val="24"/>
      <w:szCs w:val="28"/>
    </w:rPr>
  </w:style>
  <w:style w:type="character" w:customStyle="1" w:styleId="32">
    <w:name w:val="批注框文本 字符"/>
    <w:basedOn w:val="23"/>
    <w:link w:val="10"/>
    <w:qFormat/>
    <w:uiPriority w:val="0"/>
    <w:rPr>
      <w:rFonts w:ascii="宋体"/>
      <w:sz w:val="18"/>
      <w:szCs w:val="18"/>
    </w:rPr>
  </w:style>
  <w:style w:type="character" w:customStyle="1" w:styleId="33">
    <w:name w:val="批注文字 字符"/>
    <w:basedOn w:val="23"/>
    <w:link w:val="6"/>
    <w:qFormat/>
    <w:uiPriority w:val="0"/>
    <w:rPr>
      <w:rFonts w:ascii="宋体"/>
      <w:sz w:val="24"/>
      <w:szCs w:val="24"/>
    </w:rPr>
  </w:style>
  <w:style w:type="character" w:customStyle="1" w:styleId="34">
    <w:name w:val="批注主题 字符"/>
    <w:basedOn w:val="33"/>
    <w:link w:val="18"/>
    <w:qFormat/>
    <w:uiPriority w:val="0"/>
    <w:rPr>
      <w:rFonts w:ascii="宋体"/>
      <w:b/>
      <w:bCs/>
      <w:sz w:val="24"/>
      <w:szCs w:val="24"/>
    </w:rPr>
  </w:style>
  <w:style w:type="character" w:customStyle="1" w:styleId="35">
    <w:name w:val="正文文本 字符"/>
    <w:basedOn w:val="23"/>
    <w:link w:val="7"/>
    <w:qFormat/>
    <w:uiPriority w:val="0"/>
    <w:rPr>
      <w:sz w:val="24"/>
      <w:szCs w:val="24"/>
    </w:rPr>
  </w:style>
  <w:style w:type="character" w:customStyle="1" w:styleId="36">
    <w:name w:val="正文首行缩进 字符"/>
    <w:basedOn w:val="35"/>
    <w:link w:val="19"/>
    <w:qFormat/>
    <w:uiPriority w:val="0"/>
    <w:rPr>
      <w:kern w:val="2"/>
      <w:sz w:val="21"/>
      <w:szCs w:val="24"/>
      <w:lang w:val="zh-CN"/>
    </w:rPr>
  </w:style>
  <w:style w:type="paragraph" w:customStyle="1" w:styleId="37">
    <w:name w:val="p0"/>
    <w:basedOn w:val="1"/>
    <w:qFormat/>
    <w:uiPriority w:val="0"/>
    <w:pPr>
      <w:autoSpaceDE/>
      <w:autoSpaceDN/>
      <w:adjustRightInd/>
      <w:jc w:val="both"/>
    </w:pPr>
    <w:rPr>
      <w:rFonts w:ascii="Times New Roman"/>
      <w:sz w:val="21"/>
      <w:szCs w:val="21"/>
    </w:rPr>
  </w:style>
  <w:style w:type="character" w:customStyle="1" w:styleId="38">
    <w:name w:val="副标题 字符1"/>
    <w:link w:val="14"/>
    <w:qFormat/>
    <w:uiPriority w:val="11"/>
    <w:rPr>
      <w:rFonts w:ascii="Cambria" w:hAnsi="Cambria"/>
      <w:b/>
      <w:bCs/>
      <w:kern w:val="28"/>
      <w:sz w:val="32"/>
      <w:szCs w:val="32"/>
      <w:lang w:val="en-US" w:eastAsia="zh-CN"/>
    </w:rPr>
  </w:style>
  <w:style w:type="character" w:customStyle="1" w:styleId="39">
    <w:name w:val="副标题 字符"/>
    <w:basedOn w:val="23"/>
    <w:qFormat/>
    <w:uiPriority w:val="0"/>
    <w:rPr>
      <w:rFonts w:asciiTheme="minorHAnsi" w:hAnsiTheme="minorHAnsi" w:eastAsiaTheme="minorEastAsia" w:cstheme="minorBidi"/>
      <w:b/>
      <w:bCs/>
      <w:kern w:val="28"/>
      <w:sz w:val="32"/>
      <w:szCs w:val="32"/>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9"/>
    <w:qFormat/>
    <w:uiPriority w:val="0"/>
    <w:rPr>
      <w:rFonts w:ascii="宋体" w:hAnsi="Courier New"/>
      <w:kern w:val="2"/>
      <w:sz w:val="21"/>
    </w:rPr>
  </w:style>
  <w:style w:type="character" w:customStyle="1" w:styleId="42">
    <w:name w:val="标题 9 字符"/>
    <w:basedOn w:val="23"/>
    <w:link w:val="5"/>
    <w:semiHidden/>
    <w:qFormat/>
    <w:uiPriority w:val="0"/>
    <w:rPr>
      <w:rFonts w:ascii="等线 Light" w:hAnsi="等线 Light" w:eastAsia="等线 Light"/>
      <w:kern w:val="2"/>
      <w:sz w:val="21"/>
      <w:szCs w:val="21"/>
    </w:rPr>
  </w:style>
  <w:style w:type="character" w:customStyle="1" w:styleId="43">
    <w:name w:val="页脚 字符"/>
    <w:link w:val="11"/>
    <w:qFormat/>
    <w:uiPriority w:val="99"/>
    <w:rPr>
      <w:rFonts w:asciiTheme="minorHAnsi" w:hAnsiTheme="minorHAnsi" w:eastAsiaTheme="minorEastAsia" w:cstheme="minorBidi"/>
      <w:kern w:val="2"/>
      <w:sz w:val="18"/>
      <w:szCs w:val="18"/>
    </w:rPr>
  </w:style>
  <w:style w:type="character" w:customStyle="1" w:styleId="44">
    <w:name w:val="页眉 字符"/>
    <w:link w:val="12"/>
    <w:qFormat/>
    <w:uiPriority w:val="99"/>
    <w:rPr>
      <w:rFonts w:ascii="宋体"/>
      <w:sz w:val="18"/>
      <w:szCs w:val="24"/>
    </w:rPr>
  </w:style>
  <w:style w:type="character" w:customStyle="1" w:styleId="45">
    <w:name w:val="HTML 预设格式 字符"/>
    <w:basedOn w:val="23"/>
    <w:link w:val="16"/>
    <w:qFormat/>
    <w:uiPriority w:val="99"/>
    <w:rPr>
      <w:rFonts w:ascii="宋体" w:hAnsi="宋体" w:cs="宋体"/>
      <w:sz w:val="24"/>
      <w:szCs w:val="24"/>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8"/>
    <w:qFormat/>
    <w:uiPriority w:val="0"/>
    <w:rPr>
      <w:rFonts w:ascii="宋体" w:hAnsi="宋体"/>
      <w:kern w:val="2"/>
      <w:sz w:val="28"/>
      <w:szCs w:val="24"/>
    </w:rPr>
  </w:style>
  <w:style w:type="paragraph" w:customStyle="1" w:styleId="48">
    <w:name w:val="修订1"/>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semiHidden/>
    <w:qFormat/>
    <w:uiPriority w:val="99"/>
    <w:rPr>
      <w:rFonts w:ascii="Times New Roman" w:hAnsi="Times New Roman"/>
      <w:kern w:val="2"/>
      <w:sz w:val="18"/>
      <w:szCs w:val="18"/>
    </w:rPr>
  </w:style>
  <w:style w:type="character" w:customStyle="1" w:styleId="50">
    <w:name w:val="页眉 字符1"/>
    <w:basedOn w:val="23"/>
    <w:semiHidden/>
    <w:qFormat/>
    <w:uiPriority w:val="99"/>
    <w:rPr>
      <w:rFonts w:ascii="Times New Roman" w:hAnsi="Times New Roman"/>
      <w:kern w:val="2"/>
      <w:sz w:val="18"/>
      <w:szCs w:val="18"/>
    </w:rPr>
  </w:style>
  <w:style w:type="table" w:customStyle="1" w:styleId="51">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20"/>
    <w:qFormat/>
    <w:uiPriority w:val="0"/>
    <w:rPr>
      <w:rFonts w:ascii="宋体" w:hAnsi="宋体"/>
      <w:kern w:val="2"/>
      <w:sz w:val="24"/>
      <w:szCs w:val="24"/>
    </w:rPr>
  </w:style>
  <w:style w:type="character" w:customStyle="1" w:styleId="53">
    <w:name w:val="标题 2 字符"/>
    <w:basedOn w:val="23"/>
    <w:link w:val="4"/>
    <w:semiHidden/>
    <w:qFormat/>
    <w:uiPriority w:val="0"/>
    <w:rPr>
      <w:rFonts w:asciiTheme="majorHAnsi" w:hAnsiTheme="majorHAnsi" w:eastAsiaTheme="majorEastAsia" w:cstheme="majorBidi"/>
      <w:b/>
      <w:bCs/>
      <w:sz w:val="32"/>
      <w:szCs w:val="32"/>
    </w:rPr>
  </w:style>
  <w:style w:type="character" w:customStyle="1" w:styleId="54">
    <w:name w:val="font01"/>
    <w:qFormat/>
    <w:uiPriority w:val="0"/>
    <w:rPr>
      <w:rFonts w:hint="eastAsia" w:ascii="宋体" w:hAnsi="宋体" w:eastAsia="宋体" w:cs="宋体"/>
      <w:color w:val="000000"/>
      <w:sz w:val="22"/>
      <w:szCs w:val="22"/>
      <w:u w:val="none"/>
    </w:rPr>
  </w:style>
  <w:style w:type="table" w:customStyle="1" w:styleId="55">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正文文本缩进 21"/>
    <w:basedOn w:val="1"/>
    <w:qFormat/>
    <w:uiPriority w:val="0"/>
    <w:pPr>
      <w:spacing w:line="480" w:lineRule="auto"/>
      <w:ind w:firstLine="540"/>
      <w:textAlignment w:val="baseline"/>
    </w:pPr>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50</Pages>
  <Words>3724</Words>
  <Characters>4056</Characters>
  <Lines>30</Lines>
  <Paragraphs>8</Paragraphs>
  <TotalTime>4</TotalTime>
  <ScaleCrop>false</ScaleCrop>
  <LinksUpToDate>false</LinksUpToDate>
  <CharactersWithSpaces>4278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莫佩欣</cp:lastModifiedBy>
  <cp:lastPrinted>2020-10-15T06:52:00Z</cp:lastPrinted>
  <dcterms:modified xsi:type="dcterms:W3CDTF">2026-01-23T00:55:09Z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eyJoZGlkIjoiNTBkZjg0MTczYWI2OTU4ZWUxNjM1Y2EzMWZmZDZmNDUiLCJ1c2VySWQiOiIxNjAzNDQ0NzIxIn0=</vt:lpwstr>
  </property>
  <property fmtid="{D5CDD505-2E9C-101B-9397-08002B2CF9AE}" pid="4" name="ICV">
    <vt:lpwstr>46284A31800442AA9C8E133882A4214C_12</vt:lpwstr>
  </property>
</Properties>
</file>